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ink/ink1.xml" ContentType="application/inkml+xml"/>
  <Override PartName="/word/ink/ink2.xml" ContentType="application/inkml+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8E2E" w14:textId="77777777" w:rsidR="00340D87" w:rsidRPr="003D1614" w:rsidRDefault="00340D87" w:rsidP="00340D87">
      <w:pPr>
        <w:jc w:val="center"/>
        <w:rPr>
          <w:rFonts w:ascii="Arial" w:eastAsia="Times New Roman" w:hAnsi="Arial" w:cs="Arial"/>
          <w:b/>
          <w:color w:val="000000" w:themeColor="text1"/>
          <w:sz w:val="32"/>
          <w:szCs w:val="32"/>
        </w:rPr>
      </w:pPr>
    </w:p>
    <w:p w14:paraId="5D87CC87" w14:textId="77777777" w:rsidR="00340D87" w:rsidRPr="003D1614" w:rsidRDefault="00340D87" w:rsidP="00340D87">
      <w:pPr>
        <w:jc w:val="center"/>
        <w:rPr>
          <w:rFonts w:ascii="Arial" w:eastAsia="Times New Roman" w:hAnsi="Arial" w:cs="Arial"/>
          <w:b/>
          <w:color w:val="000000" w:themeColor="text1"/>
          <w:sz w:val="32"/>
          <w:szCs w:val="32"/>
        </w:rPr>
      </w:pPr>
    </w:p>
    <w:p w14:paraId="48B30E3E" w14:textId="77777777" w:rsidR="00340D87" w:rsidRPr="003D1614" w:rsidRDefault="00340D87" w:rsidP="00340D87">
      <w:pPr>
        <w:jc w:val="center"/>
        <w:rPr>
          <w:rFonts w:ascii="Arial" w:eastAsia="Times New Roman" w:hAnsi="Arial" w:cs="Arial"/>
          <w:b/>
          <w:color w:val="000000" w:themeColor="text1"/>
          <w:sz w:val="32"/>
          <w:szCs w:val="32"/>
        </w:rPr>
      </w:pPr>
    </w:p>
    <w:p w14:paraId="7286BDAC" w14:textId="77777777" w:rsidR="00340D87" w:rsidRPr="003D1614" w:rsidRDefault="00340D87" w:rsidP="00340D87">
      <w:pPr>
        <w:jc w:val="center"/>
        <w:rPr>
          <w:rFonts w:ascii="Arial" w:eastAsia="Times New Roman" w:hAnsi="Arial" w:cs="Arial"/>
          <w:b/>
          <w:color w:val="000000" w:themeColor="text1"/>
          <w:sz w:val="32"/>
          <w:szCs w:val="32"/>
        </w:rPr>
      </w:pPr>
    </w:p>
    <w:p w14:paraId="1EEF478D" w14:textId="77777777" w:rsidR="00340D87" w:rsidRPr="003D1614" w:rsidRDefault="00340D87" w:rsidP="00340D87">
      <w:pPr>
        <w:jc w:val="center"/>
        <w:rPr>
          <w:rFonts w:ascii="Arial" w:eastAsia="Times New Roman" w:hAnsi="Arial" w:cs="Arial"/>
          <w:b/>
          <w:color w:val="000000" w:themeColor="text1"/>
          <w:sz w:val="32"/>
          <w:szCs w:val="32"/>
        </w:rPr>
      </w:pPr>
    </w:p>
    <w:p w14:paraId="67A07746" w14:textId="77777777" w:rsidR="00340D87" w:rsidRPr="003D1614" w:rsidRDefault="00340D87" w:rsidP="00340D87">
      <w:pPr>
        <w:jc w:val="center"/>
        <w:rPr>
          <w:rFonts w:ascii="Arial" w:eastAsia="Times New Roman" w:hAnsi="Arial" w:cs="Arial"/>
          <w:b/>
          <w:color w:val="000000" w:themeColor="text1"/>
          <w:sz w:val="32"/>
          <w:szCs w:val="32"/>
        </w:rPr>
      </w:pPr>
    </w:p>
    <w:p w14:paraId="0950FBDA" w14:textId="77777777" w:rsidR="00340D87" w:rsidRPr="003D1614" w:rsidRDefault="00340D87" w:rsidP="00340D87">
      <w:pPr>
        <w:jc w:val="center"/>
        <w:rPr>
          <w:rFonts w:ascii="Arial" w:eastAsia="Times New Roman" w:hAnsi="Arial" w:cs="Arial"/>
          <w:b/>
          <w:color w:val="000000" w:themeColor="text1"/>
          <w:sz w:val="32"/>
          <w:szCs w:val="32"/>
        </w:rPr>
      </w:pPr>
    </w:p>
    <w:p w14:paraId="155472D7" w14:textId="77777777" w:rsidR="00340D87" w:rsidRPr="003D1614" w:rsidRDefault="00340D87" w:rsidP="00340D87">
      <w:pPr>
        <w:jc w:val="center"/>
        <w:rPr>
          <w:rFonts w:ascii="Arial" w:eastAsia="Times New Roman" w:hAnsi="Arial" w:cs="Arial"/>
          <w:b/>
          <w:color w:val="000000" w:themeColor="text1"/>
          <w:sz w:val="32"/>
          <w:szCs w:val="32"/>
        </w:rPr>
      </w:pPr>
    </w:p>
    <w:p w14:paraId="4D046453" w14:textId="77777777" w:rsidR="00340D87" w:rsidRPr="003D1614" w:rsidRDefault="00340D87" w:rsidP="00340D87">
      <w:pPr>
        <w:jc w:val="center"/>
        <w:rPr>
          <w:rFonts w:ascii="Arial" w:eastAsia="Times New Roman" w:hAnsi="Arial" w:cs="Arial"/>
          <w:b/>
          <w:color w:val="000000" w:themeColor="text1"/>
          <w:sz w:val="32"/>
          <w:szCs w:val="32"/>
        </w:rPr>
      </w:pPr>
    </w:p>
    <w:p w14:paraId="09E303E4" w14:textId="77777777" w:rsidR="00340D87" w:rsidRPr="003D1614" w:rsidRDefault="00340D87" w:rsidP="00340D87">
      <w:pPr>
        <w:jc w:val="center"/>
        <w:rPr>
          <w:rFonts w:ascii="Arial" w:eastAsia="Times New Roman" w:hAnsi="Arial" w:cs="Arial"/>
          <w:b/>
          <w:color w:val="000000" w:themeColor="text1"/>
          <w:sz w:val="32"/>
          <w:szCs w:val="32"/>
        </w:rPr>
      </w:pPr>
    </w:p>
    <w:p w14:paraId="674389A7" w14:textId="330B2E47" w:rsidR="00AD2D70" w:rsidRDefault="00AD2D70" w:rsidP="00340D87">
      <w:pPr>
        <w:jc w:val="center"/>
        <w:rPr>
          <w:rFonts w:ascii="Arial" w:eastAsia="Times New Roman" w:hAnsi="Arial" w:cs="Arial"/>
          <w:b/>
          <w:color w:val="000000" w:themeColor="text1"/>
          <w:sz w:val="32"/>
          <w:szCs w:val="32"/>
        </w:rPr>
      </w:pPr>
    </w:p>
    <w:p w14:paraId="4EFB307C" w14:textId="36112C94" w:rsidR="00AD2D70" w:rsidRDefault="00AD2D70" w:rsidP="00AD2D70">
      <w:pPr>
        <w:tabs>
          <w:tab w:val="left" w:pos="1485"/>
        </w:tabs>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ab/>
      </w:r>
    </w:p>
    <w:p w14:paraId="4BE808ED" w14:textId="1FAB39CD" w:rsidR="00AD2D70" w:rsidRDefault="00AD2D70" w:rsidP="00AD2D70">
      <w:pPr>
        <w:tabs>
          <w:tab w:val="left" w:pos="1485"/>
        </w:tabs>
        <w:rPr>
          <w:rFonts w:ascii="Arial" w:eastAsia="Times New Roman" w:hAnsi="Arial" w:cs="Arial"/>
          <w:b/>
          <w:color w:val="000000" w:themeColor="text1"/>
          <w:sz w:val="32"/>
          <w:szCs w:val="32"/>
        </w:rPr>
      </w:pPr>
    </w:p>
    <w:p w14:paraId="06D52ED0" w14:textId="77777777" w:rsidR="00AD2D70" w:rsidRPr="003D1614" w:rsidRDefault="00AD2D70" w:rsidP="00AD2D70">
      <w:pPr>
        <w:tabs>
          <w:tab w:val="left" w:pos="1485"/>
        </w:tabs>
        <w:rPr>
          <w:rFonts w:ascii="Arial" w:eastAsia="Times New Roman" w:hAnsi="Arial" w:cs="Arial"/>
          <w:b/>
          <w:color w:val="000000" w:themeColor="text1"/>
          <w:sz w:val="32"/>
          <w:szCs w:val="32"/>
        </w:rPr>
      </w:pPr>
    </w:p>
    <w:p w14:paraId="4210AEE6" w14:textId="77777777" w:rsidR="00340D87" w:rsidRPr="003D1614" w:rsidRDefault="00340D87" w:rsidP="00340D87">
      <w:pPr>
        <w:jc w:val="center"/>
        <w:rPr>
          <w:rFonts w:ascii="Arial" w:eastAsia="Times New Roman" w:hAnsi="Arial" w:cs="Arial"/>
          <w:b/>
          <w:color w:val="000000" w:themeColor="text1"/>
          <w:sz w:val="32"/>
          <w:szCs w:val="32"/>
        </w:rPr>
      </w:pPr>
    </w:p>
    <w:p w14:paraId="3E3431A2" w14:textId="77777777" w:rsidR="00340D87" w:rsidRPr="003D1614" w:rsidRDefault="00340D87" w:rsidP="00340D87">
      <w:pPr>
        <w:ind w:right="284"/>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HRVATSKA BANKA ZA OBNOVU I RAZVITAK</w:t>
      </w:r>
    </w:p>
    <w:p w14:paraId="7360F328" w14:textId="77777777" w:rsidR="00340D87" w:rsidRPr="003D1614" w:rsidRDefault="00340D87" w:rsidP="00340D87">
      <w:pPr>
        <w:rPr>
          <w:rFonts w:ascii="Arial" w:eastAsia="Times New Roman" w:hAnsi="Arial" w:cs="Arial"/>
          <w:b/>
          <w:color w:val="000000" w:themeColor="text1"/>
          <w:sz w:val="32"/>
          <w:szCs w:val="32"/>
        </w:rPr>
      </w:pPr>
    </w:p>
    <w:p w14:paraId="695D4788" w14:textId="77777777" w:rsidR="00340D87" w:rsidRPr="003D1614" w:rsidRDefault="00340D87" w:rsidP="00340D87">
      <w:pPr>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Nerevidirani skraćeni odvojeni i konsolidirani financijski izvještaji</w:t>
      </w:r>
    </w:p>
    <w:p w14:paraId="3A8E0BF1" w14:textId="4F6E03EE" w:rsidR="00340D87" w:rsidRPr="003D1614" w:rsidRDefault="00340D87" w:rsidP="00340D87">
      <w:pPr>
        <w:rPr>
          <w:rFonts w:ascii="Arial" w:hAnsi="Arial" w:cs="Arial"/>
          <w:color w:val="000000" w:themeColor="text1"/>
          <w:sz w:val="28"/>
          <w:szCs w:val="28"/>
        </w:rPr>
      </w:pPr>
      <w:r w:rsidRPr="003D1614">
        <w:rPr>
          <w:rFonts w:ascii="Arial" w:eastAsia="Times New Roman" w:hAnsi="Arial" w:cs="Arial"/>
          <w:b/>
          <w:color w:val="000000" w:themeColor="text1"/>
          <w:sz w:val="28"/>
          <w:szCs w:val="28"/>
        </w:rPr>
        <w:t>za razdoblje od 1.1. do 31.3.2023.</w:t>
      </w:r>
    </w:p>
    <w:p w14:paraId="4EA9D7A4" w14:textId="77777777" w:rsidR="00D101AE" w:rsidRPr="003D1614" w:rsidRDefault="00D101AE">
      <w:pPr>
        <w:rPr>
          <w:rFonts w:ascii="Arial" w:hAnsi="Arial" w:cs="Arial"/>
          <w:sz w:val="20"/>
          <w:szCs w:val="20"/>
        </w:rPr>
      </w:pPr>
    </w:p>
    <w:p w14:paraId="3E4ECFEF" w14:textId="77777777" w:rsidR="00753D23" w:rsidRPr="003D1614" w:rsidRDefault="00753D23" w:rsidP="00753D23">
      <w:pPr>
        <w:jc w:val="center"/>
        <w:rPr>
          <w:rFonts w:ascii="Arial" w:hAnsi="Arial" w:cs="Arial"/>
          <w:color w:val="000000" w:themeColor="text1"/>
          <w:sz w:val="20"/>
          <w:szCs w:val="20"/>
        </w:rPr>
      </w:pPr>
    </w:p>
    <w:p w14:paraId="404DB9BB" w14:textId="77777777" w:rsidR="00753D23" w:rsidRPr="003D1614" w:rsidRDefault="00753D23" w:rsidP="00753D23">
      <w:pPr>
        <w:jc w:val="center"/>
        <w:rPr>
          <w:rFonts w:ascii="Arial" w:hAnsi="Arial" w:cs="Arial"/>
          <w:color w:val="000000" w:themeColor="text1"/>
          <w:sz w:val="20"/>
          <w:szCs w:val="20"/>
        </w:rPr>
      </w:pPr>
    </w:p>
    <w:p w14:paraId="71FD677A" w14:textId="77777777" w:rsidR="00753D23" w:rsidRPr="003D1614" w:rsidRDefault="00753D23" w:rsidP="00753D23">
      <w:pPr>
        <w:jc w:val="center"/>
        <w:rPr>
          <w:rFonts w:ascii="Arial" w:hAnsi="Arial" w:cs="Arial"/>
          <w:color w:val="000000" w:themeColor="text1"/>
          <w:sz w:val="20"/>
          <w:szCs w:val="20"/>
        </w:rPr>
      </w:pPr>
    </w:p>
    <w:p w14:paraId="0418A80B" w14:textId="77777777" w:rsidR="00753D23" w:rsidRPr="003D1614" w:rsidRDefault="00753D23" w:rsidP="00753D23">
      <w:pPr>
        <w:jc w:val="center"/>
        <w:rPr>
          <w:rFonts w:ascii="Arial" w:hAnsi="Arial" w:cs="Arial"/>
          <w:color w:val="000000" w:themeColor="text1"/>
          <w:sz w:val="20"/>
          <w:szCs w:val="20"/>
        </w:rPr>
      </w:pPr>
    </w:p>
    <w:p w14:paraId="55568076" w14:textId="77777777" w:rsidR="00753D23" w:rsidRPr="003D1614" w:rsidRDefault="00753D23" w:rsidP="00753D23">
      <w:pPr>
        <w:jc w:val="center"/>
        <w:rPr>
          <w:rFonts w:ascii="Arial" w:hAnsi="Arial" w:cs="Arial"/>
          <w:color w:val="000000" w:themeColor="text1"/>
          <w:sz w:val="20"/>
          <w:szCs w:val="20"/>
        </w:rPr>
      </w:pPr>
    </w:p>
    <w:p w14:paraId="5E12D44F" w14:textId="77777777" w:rsidR="00753D23" w:rsidRPr="003D1614" w:rsidRDefault="00753D23" w:rsidP="00753D23">
      <w:pPr>
        <w:jc w:val="center"/>
        <w:rPr>
          <w:rFonts w:ascii="Arial" w:hAnsi="Arial" w:cs="Arial"/>
          <w:color w:val="000000" w:themeColor="text1"/>
          <w:sz w:val="20"/>
          <w:szCs w:val="20"/>
        </w:rPr>
      </w:pPr>
    </w:p>
    <w:p w14:paraId="0D719934" w14:textId="77777777" w:rsidR="00753D23" w:rsidRPr="003D1614" w:rsidRDefault="00753D23" w:rsidP="00753D23">
      <w:pPr>
        <w:jc w:val="center"/>
        <w:rPr>
          <w:rFonts w:ascii="Arial" w:hAnsi="Arial" w:cs="Arial"/>
          <w:color w:val="000000" w:themeColor="text1"/>
          <w:sz w:val="20"/>
          <w:szCs w:val="20"/>
        </w:rPr>
      </w:pPr>
    </w:p>
    <w:p w14:paraId="106F42ED" w14:textId="77777777" w:rsidR="00753D23" w:rsidRPr="003D1614" w:rsidRDefault="00753D23" w:rsidP="00753D23">
      <w:pPr>
        <w:jc w:val="center"/>
        <w:rPr>
          <w:rFonts w:ascii="Arial" w:hAnsi="Arial" w:cs="Arial"/>
          <w:color w:val="000000" w:themeColor="text1"/>
          <w:sz w:val="20"/>
          <w:szCs w:val="20"/>
        </w:rPr>
      </w:pPr>
    </w:p>
    <w:p w14:paraId="6D80DF17" w14:textId="77777777" w:rsidR="00753D23" w:rsidRPr="003D1614" w:rsidRDefault="00753D23" w:rsidP="00753D23">
      <w:pPr>
        <w:jc w:val="center"/>
        <w:rPr>
          <w:rFonts w:ascii="Arial" w:hAnsi="Arial" w:cs="Arial"/>
          <w:color w:val="000000" w:themeColor="text1"/>
          <w:sz w:val="20"/>
          <w:szCs w:val="20"/>
        </w:rPr>
      </w:pPr>
    </w:p>
    <w:p w14:paraId="5C2DF67F" w14:textId="77777777" w:rsidR="00753D23" w:rsidRPr="003D1614" w:rsidRDefault="00753D23" w:rsidP="00753D23">
      <w:pPr>
        <w:jc w:val="center"/>
        <w:rPr>
          <w:rFonts w:ascii="Arial" w:hAnsi="Arial" w:cs="Arial"/>
          <w:color w:val="000000" w:themeColor="text1"/>
          <w:sz w:val="20"/>
          <w:szCs w:val="20"/>
        </w:rPr>
      </w:pPr>
    </w:p>
    <w:p w14:paraId="090F54F0" w14:textId="77777777" w:rsidR="00753D23" w:rsidRPr="003D1614" w:rsidRDefault="00753D23" w:rsidP="00753D23">
      <w:pPr>
        <w:jc w:val="center"/>
        <w:rPr>
          <w:rFonts w:ascii="Arial" w:hAnsi="Arial" w:cs="Arial"/>
          <w:color w:val="000000" w:themeColor="text1"/>
          <w:sz w:val="20"/>
          <w:szCs w:val="20"/>
        </w:rPr>
      </w:pPr>
    </w:p>
    <w:p w14:paraId="4E22ECAE" w14:textId="77777777" w:rsidR="00753D23" w:rsidRPr="003D1614" w:rsidRDefault="00753D23" w:rsidP="00753D23">
      <w:pPr>
        <w:jc w:val="center"/>
        <w:rPr>
          <w:rFonts w:ascii="Arial" w:hAnsi="Arial" w:cs="Arial"/>
          <w:color w:val="000000" w:themeColor="text1"/>
          <w:sz w:val="20"/>
          <w:szCs w:val="20"/>
        </w:rPr>
      </w:pPr>
    </w:p>
    <w:p w14:paraId="76F3B347" w14:textId="77777777" w:rsidR="00753D23" w:rsidRPr="003D1614" w:rsidRDefault="00753D23" w:rsidP="00753D23">
      <w:pPr>
        <w:jc w:val="center"/>
        <w:rPr>
          <w:rFonts w:ascii="Arial" w:hAnsi="Arial" w:cs="Arial"/>
          <w:color w:val="000000" w:themeColor="text1"/>
          <w:sz w:val="20"/>
          <w:szCs w:val="20"/>
        </w:rPr>
      </w:pPr>
    </w:p>
    <w:p w14:paraId="50494387" w14:textId="77777777" w:rsidR="00753D23" w:rsidRPr="003D1614" w:rsidRDefault="00753D23" w:rsidP="00753D23">
      <w:pPr>
        <w:jc w:val="center"/>
        <w:rPr>
          <w:rFonts w:ascii="Arial" w:hAnsi="Arial" w:cs="Arial"/>
          <w:color w:val="000000" w:themeColor="text1"/>
          <w:sz w:val="20"/>
          <w:szCs w:val="20"/>
        </w:rPr>
      </w:pPr>
    </w:p>
    <w:p w14:paraId="7BCB92E9" w14:textId="77777777" w:rsidR="00753D23" w:rsidRPr="003D1614" w:rsidRDefault="00753D23" w:rsidP="00753D23">
      <w:pPr>
        <w:jc w:val="center"/>
        <w:rPr>
          <w:rFonts w:ascii="Arial" w:hAnsi="Arial" w:cs="Arial"/>
          <w:color w:val="000000" w:themeColor="text1"/>
          <w:sz w:val="20"/>
          <w:szCs w:val="20"/>
        </w:rPr>
      </w:pPr>
    </w:p>
    <w:p w14:paraId="00A3E09B" w14:textId="77777777" w:rsidR="00753D23" w:rsidRPr="003D1614" w:rsidRDefault="00753D23" w:rsidP="00753D23">
      <w:pPr>
        <w:jc w:val="center"/>
        <w:rPr>
          <w:rFonts w:ascii="Arial" w:hAnsi="Arial" w:cs="Arial"/>
          <w:color w:val="000000" w:themeColor="text1"/>
          <w:sz w:val="20"/>
          <w:szCs w:val="20"/>
        </w:rPr>
      </w:pPr>
    </w:p>
    <w:p w14:paraId="6803DA1D" w14:textId="77777777" w:rsidR="00753D23" w:rsidRPr="003D1614" w:rsidRDefault="00753D23" w:rsidP="00753D23">
      <w:pPr>
        <w:jc w:val="center"/>
        <w:rPr>
          <w:rFonts w:ascii="Arial" w:hAnsi="Arial" w:cs="Arial"/>
          <w:color w:val="000000" w:themeColor="text1"/>
          <w:sz w:val="20"/>
          <w:szCs w:val="20"/>
        </w:rPr>
      </w:pPr>
    </w:p>
    <w:p w14:paraId="2C183AE3" w14:textId="77777777" w:rsidR="00753D23" w:rsidRPr="003D1614" w:rsidRDefault="00753D23" w:rsidP="00753D23">
      <w:pPr>
        <w:jc w:val="center"/>
        <w:rPr>
          <w:rFonts w:ascii="Arial" w:hAnsi="Arial" w:cs="Arial"/>
          <w:color w:val="000000" w:themeColor="text1"/>
          <w:sz w:val="20"/>
          <w:szCs w:val="20"/>
        </w:rPr>
      </w:pPr>
    </w:p>
    <w:p w14:paraId="36414526" w14:textId="77777777" w:rsidR="00753D23" w:rsidRPr="003D1614" w:rsidRDefault="00753D23" w:rsidP="00753D23">
      <w:pPr>
        <w:jc w:val="center"/>
        <w:rPr>
          <w:rFonts w:ascii="Arial" w:hAnsi="Arial" w:cs="Arial"/>
          <w:color w:val="000000" w:themeColor="text1"/>
          <w:sz w:val="20"/>
          <w:szCs w:val="20"/>
        </w:rPr>
      </w:pPr>
    </w:p>
    <w:p w14:paraId="750D7F1C" w14:textId="77777777" w:rsidR="00753D23" w:rsidRPr="003D1614" w:rsidRDefault="00753D23" w:rsidP="00753D23">
      <w:pPr>
        <w:jc w:val="center"/>
        <w:rPr>
          <w:rFonts w:ascii="Arial" w:hAnsi="Arial" w:cs="Arial"/>
          <w:color w:val="000000" w:themeColor="text1"/>
          <w:sz w:val="20"/>
          <w:szCs w:val="20"/>
        </w:rPr>
      </w:pPr>
    </w:p>
    <w:p w14:paraId="1E6412AE" w14:textId="77777777" w:rsidR="00753D23" w:rsidRPr="003D1614" w:rsidRDefault="00753D23" w:rsidP="00753D23">
      <w:pPr>
        <w:jc w:val="center"/>
        <w:rPr>
          <w:rFonts w:ascii="Arial" w:hAnsi="Arial" w:cs="Arial"/>
          <w:color w:val="000000" w:themeColor="text1"/>
          <w:sz w:val="20"/>
          <w:szCs w:val="20"/>
        </w:rPr>
      </w:pPr>
    </w:p>
    <w:p w14:paraId="10AD2350" w14:textId="77777777" w:rsidR="00753D23" w:rsidRPr="003D1614" w:rsidRDefault="00753D23" w:rsidP="00AD2D70">
      <w:pPr>
        <w:rPr>
          <w:rFonts w:ascii="Arial" w:hAnsi="Arial" w:cs="Arial"/>
          <w:color w:val="000000" w:themeColor="text1"/>
          <w:sz w:val="20"/>
          <w:szCs w:val="20"/>
        </w:rPr>
      </w:pPr>
    </w:p>
    <w:p w14:paraId="2337DF5F" w14:textId="77777777" w:rsidR="00753D23" w:rsidRPr="003D1614" w:rsidRDefault="00753D23" w:rsidP="00753D23">
      <w:pPr>
        <w:jc w:val="center"/>
        <w:rPr>
          <w:rFonts w:ascii="Arial" w:hAnsi="Arial" w:cs="Arial"/>
          <w:color w:val="000000" w:themeColor="text1"/>
          <w:sz w:val="20"/>
          <w:szCs w:val="20"/>
        </w:rPr>
      </w:pPr>
    </w:p>
    <w:p w14:paraId="3B5B410E" w14:textId="77777777" w:rsidR="00753D23" w:rsidRPr="003D1614" w:rsidRDefault="00753D23" w:rsidP="00753D23">
      <w:pPr>
        <w:jc w:val="center"/>
        <w:rPr>
          <w:rFonts w:ascii="Arial" w:hAnsi="Arial" w:cs="Arial"/>
          <w:color w:val="000000" w:themeColor="text1"/>
          <w:sz w:val="20"/>
          <w:szCs w:val="20"/>
        </w:rPr>
      </w:pPr>
    </w:p>
    <w:p w14:paraId="217D99A4" w14:textId="77777777" w:rsidR="00753D23" w:rsidRPr="003D1614" w:rsidRDefault="00753D23" w:rsidP="00753D23">
      <w:pPr>
        <w:jc w:val="center"/>
        <w:rPr>
          <w:rFonts w:ascii="Arial" w:hAnsi="Arial" w:cs="Arial"/>
          <w:color w:val="000000" w:themeColor="text1"/>
          <w:sz w:val="20"/>
          <w:szCs w:val="20"/>
        </w:rPr>
      </w:pPr>
    </w:p>
    <w:p w14:paraId="2F1FDAF4" w14:textId="77777777" w:rsidR="00753D23" w:rsidRPr="003D1614" w:rsidRDefault="00753D23" w:rsidP="00753D23">
      <w:pPr>
        <w:jc w:val="center"/>
        <w:rPr>
          <w:rFonts w:ascii="Arial" w:hAnsi="Arial" w:cs="Arial"/>
          <w:color w:val="000000" w:themeColor="text1"/>
          <w:sz w:val="20"/>
          <w:szCs w:val="20"/>
        </w:rPr>
      </w:pPr>
    </w:p>
    <w:p w14:paraId="7B24D377" w14:textId="77777777" w:rsidR="00753D23" w:rsidRPr="003D1614" w:rsidRDefault="00753D23" w:rsidP="00753D23">
      <w:pPr>
        <w:jc w:val="center"/>
        <w:rPr>
          <w:rFonts w:ascii="Arial" w:hAnsi="Arial" w:cs="Arial"/>
          <w:color w:val="000000" w:themeColor="text1"/>
          <w:sz w:val="20"/>
          <w:szCs w:val="20"/>
        </w:rPr>
      </w:pPr>
    </w:p>
    <w:p w14:paraId="550A06CC" w14:textId="77777777" w:rsidR="00753D23" w:rsidRPr="003D1614" w:rsidRDefault="00753D23" w:rsidP="00753D23">
      <w:pPr>
        <w:jc w:val="center"/>
        <w:rPr>
          <w:rFonts w:ascii="Arial" w:hAnsi="Arial" w:cs="Arial"/>
          <w:color w:val="000000" w:themeColor="text1"/>
          <w:sz w:val="20"/>
          <w:szCs w:val="20"/>
        </w:rPr>
      </w:pPr>
    </w:p>
    <w:p w14:paraId="0FBE811E" w14:textId="77777777" w:rsidR="00753D23" w:rsidRPr="003D1614" w:rsidRDefault="00753D23" w:rsidP="00753D23">
      <w:pPr>
        <w:jc w:val="center"/>
        <w:rPr>
          <w:rFonts w:ascii="Arial" w:hAnsi="Arial" w:cs="Arial"/>
          <w:color w:val="000000" w:themeColor="text1"/>
          <w:sz w:val="20"/>
          <w:szCs w:val="20"/>
        </w:rPr>
      </w:pPr>
    </w:p>
    <w:p w14:paraId="11DE1F67" w14:textId="3934034F" w:rsidR="00753D23" w:rsidRPr="003D1614" w:rsidRDefault="00753D23" w:rsidP="00753D23">
      <w:pPr>
        <w:jc w:val="center"/>
        <w:rPr>
          <w:rFonts w:ascii="Arial" w:hAnsi="Arial" w:cs="Arial"/>
          <w:color w:val="000000" w:themeColor="text1"/>
          <w:sz w:val="20"/>
          <w:szCs w:val="20"/>
        </w:rPr>
        <w:sectPr w:rsidR="00753D23" w:rsidRPr="003D1614" w:rsidSect="00A56428">
          <w:pgSz w:w="11906" w:h="16838" w:code="9"/>
          <w:pgMar w:top="1418" w:right="1418" w:bottom="1418" w:left="1418" w:header="709" w:footer="709" w:gutter="0"/>
          <w:cols w:space="708"/>
          <w:docGrid w:linePitch="360"/>
        </w:sectPr>
      </w:pPr>
      <w:r w:rsidRPr="003D1614">
        <w:rPr>
          <w:rFonts w:ascii="Arial" w:hAnsi="Arial" w:cs="Arial"/>
          <w:color w:val="000000" w:themeColor="text1"/>
          <w:sz w:val="20"/>
          <w:szCs w:val="20"/>
        </w:rPr>
        <w:t>Zagreb</w:t>
      </w:r>
      <w:r w:rsidRPr="00CD6162">
        <w:rPr>
          <w:rFonts w:ascii="Arial" w:hAnsi="Arial" w:cs="Arial"/>
          <w:color w:val="000000" w:themeColor="text1"/>
          <w:sz w:val="20"/>
          <w:szCs w:val="20"/>
        </w:rPr>
        <w:t>, s</w:t>
      </w:r>
      <w:r w:rsidR="00981E39" w:rsidRPr="00CD6162">
        <w:rPr>
          <w:rFonts w:ascii="Arial" w:hAnsi="Arial" w:cs="Arial"/>
          <w:color w:val="000000" w:themeColor="text1"/>
          <w:sz w:val="20"/>
          <w:szCs w:val="20"/>
        </w:rPr>
        <w:t xml:space="preserve">vibanj </w:t>
      </w:r>
      <w:r w:rsidRPr="00CD6162">
        <w:rPr>
          <w:rFonts w:ascii="Arial" w:hAnsi="Arial" w:cs="Arial"/>
          <w:color w:val="000000" w:themeColor="text1"/>
          <w:sz w:val="20"/>
          <w:szCs w:val="20"/>
        </w:rPr>
        <w:t>202</w:t>
      </w:r>
      <w:r w:rsidR="00981E39" w:rsidRPr="00CD6162">
        <w:rPr>
          <w:rFonts w:ascii="Arial" w:hAnsi="Arial" w:cs="Arial"/>
          <w:color w:val="000000" w:themeColor="text1"/>
          <w:sz w:val="20"/>
          <w:szCs w:val="20"/>
        </w:rPr>
        <w:t>3</w:t>
      </w:r>
      <w:r w:rsidRPr="003D1614">
        <w:rPr>
          <w:rFonts w:ascii="Arial" w:hAnsi="Arial" w:cs="Arial"/>
          <w:color w:val="000000" w:themeColor="text1"/>
          <w:sz w:val="20"/>
          <w:szCs w:val="20"/>
        </w:rPr>
        <w:t>. godine</w:t>
      </w:r>
    </w:p>
    <w:p w14:paraId="67835596" w14:textId="77777777" w:rsidR="00340D87" w:rsidRPr="003D1614" w:rsidRDefault="00340D87">
      <w:pPr>
        <w:rPr>
          <w:rFonts w:ascii="Arial" w:hAnsi="Arial" w:cs="Arial"/>
          <w:sz w:val="20"/>
          <w:szCs w:val="20"/>
        </w:rPr>
      </w:pPr>
    </w:p>
    <w:p w14:paraId="7EA166D5" w14:textId="77777777" w:rsidR="00937272" w:rsidRPr="003D1614" w:rsidRDefault="00937272" w:rsidP="00937272">
      <w:pPr>
        <w:jc w:val="center"/>
        <w:rPr>
          <w:rFonts w:ascii="Arial" w:hAnsi="Arial" w:cs="Arial"/>
          <w:color w:val="000000" w:themeColor="text1"/>
        </w:rPr>
      </w:pPr>
    </w:p>
    <w:p w14:paraId="10F2E461" w14:textId="77777777" w:rsidR="00937272" w:rsidRPr="003D1614" w:rsidRDefault="00937272" w:rsidP="00937272">
      <w:pPr>
        <w:jc w:val="center"/>
        <w:rPr>
          <w:rFonts w:ascii="Arial" w:hAnsi="Arial" w:cs="Arial"/>
          <w:color w:val="000000" w:themeColor="text1"/>
        </w:rPr>
      </w:pPr>
    </w:p>
    <w:tbl>
      <w:tblPr>
        <w:tblW w:w="9487" w:type="dxa"/>
        <w:tblInd w:w="-132" w:type="dxa"/>
        <w:tblLook w:val="01E0" w:firstRow="1" w:lastRow="1" w:firstColumn="1" w:lastColumn="1" w:noHBand="0" w:noVBand="0"/>
      </w:tblPr>
      <w:tblGrid>
        <w:gridCol w:w="8429"/>
        <w:gridCol w:w="1058"/>
      </w:tblGrid>
      <w:tr w:rsidR="00937272" w:rsidRPr="003D1614" w14:paraId="0A5ADA22" w14:textId="77777777" w:rsidTr="00964790">
        <w:tc>
          <w:tcPr>
            <w:tcW w:w="8429" w:type="dxa"/>
            <w:vAlign w:val="bottom"/>
          </w:tcPr>
          <w:p w14:paraId="51301F66"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3E3174CE" w14:textId="77777777" w:rsidR="00937272" w:rsidRPr="003D1614" w:rsidRDefault="00937272" w:rsidP="00964790">
            <w:pPr>
              <w:spacing w:before="120"/>
              <w:jc w:val="right"/>
              <w:rPr>
                <w:rFonts w:ascii="Arial" w:hAnsi="Arial" w:cs="Arial"/>
                <w:color w:val="000000" w:themeColor="text1"/>
                <w:sz w:val="20"/>
                <w:szCs w:val="20"/>
              </w:rPr>
            </w:pPr>
            <w:r w:rsidRPr="003D1614">
              <w:rPr>
                <w:rFonts w:ascii="Arial" w:hAnsi="Arial" w:cs="Arial"/>
                <w:color w:val="000000" w:themeColor="text1"/>
                <w:sz w:val="20"/>
                <w:szCs w:val="20"/>
              </w:rPr>
              <w:t>Stranica</w:t>
            </w:r>
          </w:p>
        </w:tc>
      </w:tr>
      <w:tr w:rsidR="00937272" w:rsidRPr="003D1614" w14:paraId="14CF0C17" w14:textId="77777777" w:rsidTr="00964790">
        <w:tc>
          <w:tcPr>
            <w:tcW w:w="8429" w:type="dxa"/>
            <w:vAlign w:val="bottom"/>
          </w:tcPr>
          <w:p w14:paraId="5A6EEEEA"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6CD0796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AB73AC" w14:textId="77777777" w:rsidTr="00964790">
        <w:tc>
          <w:tcPr>
            <w:tcW w:w="8429" w:type="dxa"/>
            <w:vAlign w:val="bottom"/>
          </w:tcPr>
          <w:p w14:paraId="660F788A"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7A902A15" w14:textId="1487C7A9"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3</w:t>
            </w:r>
          </w:p>
        </w:tc>
      </w:tr>
      <w:tr w:rsidR="00937272" w:rsidRPr="003D1614" w14:paraId="6D9394B0" w14:textId="77777777" w:rsidTr="00964790">
        <w:tc>
          <w:tcPr>
            <w:tcW w:w="8429" w:type="dxa"/>
            <w:vAlign w:val="bottom"/>
          </w:tcPr>
          <w:p w14:paraId="578153B1"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48EB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1CD0D71A" w14:textId="77777777" w:rsidTr="00964790">
        <w:trPr>
          <w:trHeight w:val="281"/>
        </w:trPr>
        <w:tc>
          <w:tcPr>
            <w:tcW w:w="8429" w:type="dxa"/>
            <w:vAlign w:val="bottom"/>
          </w:tcPr>
          <w:p w14:paraId="51BC031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konsolidirani financijski izvještaji Grupe:</w:t>
            </w:r>
          </w:p>
        </w:tc>
        <w:tc>
          <w:tcPr>
            <w:tcW w:w="1058" w:type="dxa"/>
            <w:vAlign w:val="bottom"/>
          </w:tcPr>
          <w:p w14:paraId="34CFA3EF" w14:textId="38035C3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3CA44755" w14:textId="77777777" w:rsidTr="00964790">
        <w:tc>
          <w:tcPr>
            <w:tcW w:w="8429" w:type="dxa"/>
            <w:vAlign w:val="bottom"/>
          </w:tcPr>
          <w:p w14:paraId="12D8BAA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vAlign w:val="bottom"/>
          </w:tcPr>
          <w:p w14:paraId="1F7DEAC5" w14:textId="73F557D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1E775C12" w14:textId="77777777" w:rsidTr="00964790">
        <w:tc>
          <w:tcPr>
            <w:tcW w:w="8429" w:type="dxa"/>
            <w:vAlign w:val="bottom"/>
          </w:tcPr>
          <w:p w14:paraId="05515176"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BAEDD9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51D7D5A6" w14:textId="77777777" w:rsidTr="00964790">
        <w:tc>
          <w:tcPr>
            <w:tcW w:w="8429" w:type="dxa"/>
            <w:vAlign w:val="bottom"/>
          </w:tcPr>
          <w:p w14:paraId="6413E831"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6ABF8ED8" w14:textId="26378CE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5</w:t>
            </w:r>
          </w:p>
        </w:tc>
      </w:tr>
      <w:tr w:rsidR="00937272" w:rsidRPr="003D1614" w14:paraId="0AE5AF05" w14:textId="77777777" w:rsidTr="00964790">
        <w:tc>
          <w:tcPr>
            <w:tcW w:w="8429" w:type="dxa"/>
            <w:vAlign w:val="bottom"/>
          </w:tcPr>
          <w:p w14:paraId="602C31B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A7B6530"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282ED19" w14:textId="77777777" w:rsidTr="00964790">
        <w:tc>
          <w:tcPr>
            <w:tcW w:w="8429" w:type="dxa"/>
            <w:vAlign w:val="bottom"/>
          </w:tcPr>
          <w:p w14:paraId="2877F85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shd w:val="clear" w:color="auto" w:fill="auto"/>
            <w:vAlign w:val="bottom"/>
          </w:tcPr>
          <w:p w14:paraId="1D7F94FA" w14:textId="3C244903"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6</w:t>
            </w:r>
          </w:p>
        </w:tc>
      </w:tr>
      <w:tr w:rsidR="00937272" w:rsidRPr="003D1614" w14:paraId="30C63FD7" w14:textId="77777777" w:rsidTr="00964790">
        <w:tc>
          <w:tcPr>
            <w:tcW w:w="8429" w:type="dxa"/>
            <w:vAlign w:val="bottom"/>
          </w:tcPr>
          <w:p w14:paraId="33CEAD5A"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ADD244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86A0B32" w14:textId="77777777" w:rsidTr="00964790">
        <w:tc>
          <w:tcPr>
            <w:tcW w:w="8429" w:type="dxa"/>
            <w:vAlign w:val="bottom"/>
          </w:tcPr>
          <w:p w14:paraId="408BF8D7"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shd w:val="clear" w:color="auto" w:fill="auto"/>
            <w:vAlign w:val="bottom"/>
          </w:tcPr>
          <w:p w14:paraId="54D632DC" w14:textId="5711D78C"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7</w:t>
            </w:r>
          </w:p>
        </w:tc>
      </w:tr>
      <w:tr w:rsidR="00937272" w:rsidRPr="003D1614" w14:paraId="0A11082F" w14:textId="77777777" w:rsidTr="00964790">
        <w:tc>
          <w:tcPr>
            <w:tcW w:w="8429" w:type="dxa"/>
            <w:vAlign w:val="bottom"/>
          </w:tcPr>
          <w:p w14:paraId="573C5EDF"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4210657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5BCAE1C" w14:textId="77777777" w:rsidTr="00964790">
        <w:tc>
          <w:tcPr>
            <w:tcW w:w="8429" w:type="dxa"/>
            <w:vAlign w:val="bottom"/>
          </w:tcPr>
          <w:p w14:paraId="4A739BE9"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shd w:val="clear" w:color="auto" w:fill="auto"/>
            <w:vAlign w:val="bottom"/>
          </w:tcPr>
          <w:p w14:paraId="50311342" w14:textId="6286FF6E"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8</w:t>
            </w:r>
          </w:p>
        </w:tc>
      </w:tr>
      <w:tr w:rsidR="00937272" w:rsidRPr="003D1614" w14:paraId="10D994D4" w14:textId="77777777" w:rsidTr="00964790">
        <w:tc>
          <w:tcPr>
            <w:tcW w:w="8429" w:type="dxa"/>
            <w:vAlign w:val="bottom"/>
          </w:tcPr>
          <w:p w14:paraId="32702790"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3AA8C6B"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BCB03CF" w14:textId="77777777" w:rsidTr="00964790">
        <w:tc>
          <w:tcPr>
            <w:tcW w:w="8429" w:type="dxa"/>
            <w:vAlign w:val="bottom"/>
          </w:tcPr>
          <w:p w14:paraId="062F4616"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odvojeni financijski izvještaji Banke:</w:t>
            </w:r>
          </w:p>
        </w:tc>
        <w:tc>
          <w:tcPr>
            <w:tcW w:w="1058" w:type="dxa"/>
            <w:shd w:val="clear" w:color="auto" w:fill="auto"/>
            <w:vAlign w:val="bottom"/>
          </w:tcPr>
          <w:p w14:paraId="5EA06EE4" w14:textId="70021C8A"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1648F1AE" w14:textId="77777777" w:rsidTr="00964790">
        <w:tc>
          <w:tcPr>
            <w:tcW w:w="8429" w:type="dxa"/>
            <w:vAlign w:val="bottom"/>
          </w:tcPr>
          <w:p w14:paraId="465DF404"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shd w:val="clear" w:color="auto" w:fill="auto"/>
            <w:vAlign w:val="bottom"/>
          </w:tcPr>
          <w:p w14:paraId="1D6712CD" w14:textId="1C0DC47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250B05CA" w14:textId="77777777" w:rsidTr="00964790">
        <w:tc>
          <w:tcPr>
            <w:tcW w:w="8429" w:type="dxa"/>
            <w:vAlign w:val="bottom"/>
          </w:tcPr>
          <w:p w14:paraId="076C6453"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64517BE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2468B42D" w14:textId="77777777" w:rsidTr="00964790">
        <w:tc>
          <w:tcPr>
            <w:tcW w:w="8429" w:type="dxa"/>
            <w:vAlign w:val="bottom"/>
          </w:tcPr>
          <w:p w14:paraId="32E9EB0E"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52EB354D" w14:textId="62C2903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10</w:t>
            </w:r>
          </w:p>
        </w:tc>
      </w:tr>
      <w:tr w:rsidR="00937272" w:rsidRPr="003D1614" w14:paraId="08872D3C" w14:textId="77777777" w:rsidTr="00964790">
        <w:tc>
          <w:tcPr>
            <w:tcW w:w="8429" w:type="dxa"/>
            <w:vAlign w:val="bottom"/>
          </w:tcPr>
          <w:p w14:paraId="5FD4D6B9"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033E4FC7"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3141C82" w14:textId="77777777" w:rsidTr="00964790">
        <w:tc>
          <w:tcPr>
            <w:tcW w:w="8429" w:type="dxa"/>
            <w:vAlign w:val="bottom"/>
          </w:tcPr>
          <w:p w14:paraId="44DF032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vAlign w:val="bottom"/>
          </w:tcPr>
          <w:p w14:paraId="3A88F462" w14:textId="3BA72312"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w:t>
            </w:r>
          </w:p>
        </w:tc>
      </w:tr>
      <w:tr w:rsidR="00937272" w:rsidRPr="003D1614" w14:paraId="6FD698FB" w14:textId="77777777" w:rsidTr="00964790">
        <w:tc>
          <w:tcPr>
            <w:tcW w:w="8429" w:type="dxa"/>
            <w:vAlign w:val="bottom"/>
          </w:tcPr>
          <w:p w14:paraId="259676F4"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85E2C4F"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D1D853F" w14:textId="77777777" w:rsidTr="00964790">
        <w:tc>
          <w:tcPr>
            <w:tcW w:w="8429" w:type="dxa"/>
            <w:vAlign w:val="bottom"/>
          </w:tcPr>
          <w:p w14:paraId="16B7BD90"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vAlign w:val="bottom"/>
          </w:tcPr>
          <w:p w14:paraId="21EFF1D7" w14:textId="145EABA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12</w:t>
            </w:r>
          </w:p>
        </w:tc>
      </w:tr>
      <w:tr w:rsidR="00937272" w:rsidRPr="003D1614" w14:paraId="2A24F0C8" w14:textId="77777777" w:rsidTr="00964790">
        <w:tc>
          <w:tcPr>
            <w:tcW w:w="8429" w:type="dxa"/>
            <w:vAlign w:val="bottom"/>
          </w:tcPr>
          <w:p w14:paraId="408D87F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0A52263"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C8B8E7" w14:textId="77777777" w:rsidTr="00964790">
        <w:tc>
          <w:tcPr>
            <w:tcW w:w="8429" w:type="dxa"/>
            <w:vAlign w:val="bottom"/>
          </w:tcPr>
          <w:p w14:paraId="6635E0B3"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vAlign w:val="bottom"/>
          </w:tcPr>
          <w:p w14:paraId="3BFA2E23" w14:textId="054FFC2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13</w:t>
            </w:r>
          </w:p>
        </w:tc>
      </w:tr>
      <w:tr w:rsidR="00937272" w:rsidRPr="003D1614" w14:paraId="0C5BA9C7" w14:textId="77777777" w:rsidTr="00964790">
        <w:tc>
          <w:tcPr>
            <w:tcW w:w="8429" w:type="dxa"/>
            <w:vAlign w:val="bottom"/>
          </w:tcPr>
          <w:p w14:paraId="3A6A34A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205F8" w14:textId="77777777" w:rsidR="00937272" w:rsidRPr="003D1614" w:rsidRDefault="00937272" w:rsidP="00964790">
            <w:pPr>
              <w:spacing w:before="120"/>
              <w:jc w:val="right"/>
              <w:rPr>
                <w:rFonts w:ascii="Arial" w:hAnsi="Arial" w:cs="Arial"/>
                <w:color w:val="000000" w:themeColor="text1"/>
                <w:sz w:val="20"/>
                <w:szCs w:val="20"/>
                <w:highlight w:val="yellow"/>
              </w:rPr>
            </w:pPr>
          </w:p>
        </w:tc>
      </w:tr>
      <w:tr w:rsidR="00937272" w:rsidRPr="003D1614" w14:paraId="1B9BA77A" w14:textId="77777777" w:rsidTr="00964790">
        <w:tc>
          <w:tcPr>
            <w:tcW w:w="8429" w:type="dxa"/>
            <w:vAlign w:val="bottom"/>
          </w:tcPr>
          <w:p w14:paraId="338CF0FD"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105EE81" w14:textId="277D9F9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14-116</w:t>
            </w:r>
          </w:p>
        </w:tc>
      </w:tr>
      <w:tr w:rsidR="00937272" w:rsidRPr="003D1614" w14:paraId="2347AA9F" w14:textId="77777777" w:rsidTr="00964790">
        <w:trPr>
          <w:trHeight w:val="482"/>
        </w:trPr>
        <w:tc>
          <w:tcPr>
            <w:tcW w:w="8429" w:type="dxa"/>
            <w:vAlign w:val="bottom"/>
          </w:tcPr>
          <w:p w14:paraId="3D74BA47"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Dodatak – Financijsko poslovanje Grupe HKO</w:t>
            </w:r>
          </w:p>
        </w:tc>
        <w:tc>
          <w:tcPr>
            <w:tcW w:w="1058" w:type="dxa"/>
            <w:shd w:val="clear" w:color="auto" w:fill="auto"/>
            <w:vAlign w:val="bottom"/>
          </w:tcPr>
          <w:p w14:paraId="421B1028" w14:textId="221391A8"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117-120</w:t>
            </w:r>
          </w:p>
        </w:tc>
      </w:tr>
    </w:tbl>
    <w:p w14:paraId="0F69524F" w14:textId="77777777" w:rsidR="00937272" w:rsidRPr="003D1614" w:rsidRDefault="00937272" w:rsidP="00937272">
      <w:pPr>
        <w:rPr>
          <w:rFonts w:ascii="Arial" w:hAnsi="Arial" w:cs="Arial"/>
          <w:color w:val="000000" w:themeColor="text1"/>
        </w:rPr>
      </w:pPr>
    </w:p>
    <w:p w14:paraId="40441826" w14:textId="77777777" w:rsidR="00937272" w:rsidRPr="003D1614" w:rsidRDefault="00937272" w:rsidP="00937272">
      <w:pPr>
        <w:rPr>
          <w:rFonts w:ascii="Arial" w:hAnsi="Arial" w:cs="Arial"/>
          <w:sz w:val="20"/>
          <w:szCs w:val="20"/>
        </w:rPr>
      </w:pPr>
    </w:p>
    <w:p w14:paraId="720AD33D" w14:textId="77777777" w:rsidR="00AE5D99" w:rsidRPr="003D1614" w:rsidRDefault="00AE5D99" w:rsidP="00937272">
      <w:pPr>
        <w:rPr>
          <w:rFonts w:ascii="Arial" w:hAnsi="Arial" w:cs="Arial"/>
          <w:sz w:val="20"/>
          <w:szCs w:val="20"/>
        </w:rPr>
        <w:sectPr w:rsidR="00AE5D99" w:rsidRPr="003D1614" w:rsidSect="004973A5">
          <w:headerReference w:type="default" r:id="rId8"/>
          <w:footerReference w:type="default" r:id="rId9"/>
          <w:pgSz w:w="11906" w:h="16838"/>
          <w:pgMar w:top="1417" w:right="1417" w:bottom="1417" w:left="1417" w:header="708" w:footer="708" w:gutter="0"/>
          <w:pgNumType w:start="2"/>
          <w:cols w:space="708"/>
          <w:docGrid w:linePitch="360"/>
        </w:sectPr>
      </w:pPr>
    </w:p>
    <w:p w14:paraId="539C0F28" w14:textId="77777777" w:rsidR="00937272" w:rsidRPr="003D1614" w:rsidRDefault="00937272" w:rsidP="00937272">
      <w:pPr>
        <w:rPr>
          <w:rFonts w:ascii="Arial" w:hAnsi="Arial" w:cs="Arial"/>
          <w:sz w:val="20"/>
          <w:szCs w:val="20"/>
        </w:rPr>
      </w:pPr>
    </w:p>
    <w:p w14:paraId="1A4C4EDA" w14:textId="77777777" w:rsidR="008513CA" w:rsidRPr="003D1614" w:rsidRDefault="008513CA" w:rsidP="008513CA">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ascii="Arial" w:hAnsi="Arial" w:cs="Arial"/>
          <w:color w:val="000000" w:themeColor="text1"/>
          <w:lang w:eastAsia="hr-HR"/>
        </w:rPr>
      </w:pPr>
    </w:p>
    <w:p w14:paraId="7C79BC3C" w14:textId="608C2708"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od </w:t>
      </w:r>
      <w:r w:rsidR="00054F7B">
        <w:rPr>
          <w:rFonts w:ascii="Arial" w:hAnsi="Arial" w:cs="Arial"/>
          <w:color w:val="000000" w:themeColor="text1"/>
          <w:sz w:val="20"/>
          <w:szCs w:val="20"/>
        </w:rPr>
        <w:t>4</w:t>
      </w:r>
      <w:r w:rsidRPr="003D1614">
        <w:rPr>
          <w:rFonts w:ascii="Arial" w:hAnsi="Arial" w:cs="Arial"/>
          <w:color w:val="000000" w:themeColor="text1"/>
          <w:sz w:val="20"/>
          <w:szCs w:val="20"/>
        </w:rPr>
        <w:t xml:space="preserve"> do </w:t>
      </w:r>
      <w:r w:rsidR="008774B9">
        <w:rPr>
          <w:rFonts w:ascii="Arial" w:hAnsi="Arial" w:cs="Arial"/>
          <w:color w:val="000000" w:themeColor="text1"/>
          <w:sz w:val="20"/>
          <w:szCs w:val="20"/>
        </w:rPr>
        <w:t>120</w:t>
      </w:r>
      <w:r w:rsidRPr="003D1614">
        <w:rPr>
          <w:rFonts w:ascii="Arial" w:hAnsi="Arial" w:cs="Arial"/>
          <w:color w:val="000000" w:themeColor="text1"/>
          <w:sz w:val="20"/>
          <w:szCs w:val="20"/>
        </w:rPr>
        <w:t xml:space="preserve"> 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65374F18" w14:textId="77777777" w:rsidR="008513CA" w:rsidRPr="003D1614" w:rsidRDefault="008513CA" w:rsidP="008513CA">
      <w:pPr>
        <w:numPr>
          <w:ilvl w:val="12"/>
          <w:numId w:val="0"/>
        </w:numPr>
        <w:jc w:val="both"/>
        <w:rPr>
          <w:rFonts w:ascii="Arial" w:hAnsi="Arial" w:cs="Arial"/>
          <w:color w:val="000000" w:themeColor="text1"/>
          <w:sz w:val="20"/>
          <w:szCs w:val="20"/>
        </w:rPr>
      </w:pPr>
    </w:p>
    <w:p w14:paraId="15E22AF5"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2096A750" w14:textId="77777777" w:rsidR="008513CA" w:rsidRPr="003D1614" w:rsidRDefault="008513CA" w:rsidP="008513CA">
      <w:pPr>
        <w:numPr>
          <w:ilvl w:val="12"/>
          <w:numId w:val="0"/>
        </w:numPr>
        <w:jc w:val="both"/>
        <w:rPr>
          <w:rFonts w:ascii="Arial" w:hAnsi="Arial" w:cs="Arial"/>
          <w:color w:val="000000" w:themeColor="text1"/>
          <w:sz w:val="20"/>
          <w:szCs w:val="20"/>
        </w:rPr>
      </w:pPr>
    </w:p>
    <w:p w14:paraId="4E9D6547"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7433DFF" w14:textId="77777777" w:rsidR="008513CA" w:rsidRPr="003D1614" w:rsidRDefault="008513CA" w:rsidP="008513CA">
      <w:pPr>
        <w:numPr>
          <w:ilvl w:val="12"/>
          <w:numId w:val="0"/>
        </w:numPr>
        <w:jc w:val="both"/>
        <w:rPr>
          <w:rFonts w:ascii="Arial" w:hAnsi="Arial" w:cs="Arial"/>
          <w:color w:val="000000" w:themeColor="text1"/>
          <w:sz w:val="20"/>
          <w:szCs w:val="20"/>
        </w:rPr>
      </w:pPr>
    </w:p>
    <w:p w14:paraId="39AE1403"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dužna podnijeti na usuglašavanje Nadzornom odboru skraćene financijske izvještaje koji uključuju odvojene i konsolidirane financijske izvještaje. Ukoliko se Nadzorni odbor suglasi sa skraćenim financijskim izvješćem time su ih utvrdili Uprava i Nadzorni odbor Banke.</w:t>
      </w:r>
    </w:p>
    <w:p w14:paraId="66428FA7" w14:textId="77777777" w:rsidR="008513CA" w:rsidRPr="003D1614" w:rsidRDefault="008513CA" w:rsidP="008513CA">
      <w:pPr>
        <w:jc w:val="both"/>
        <w:rPr>
          <w:rFonts w:ascii="Arial" w:hAnsi="Arial" w:cs="Arial"/>
          <w:color w:val="000000" w:themeColor="text1"/>
          <w:sz w:val="20"/>
          <w:szCs w:val="20"/>
        </w:rPr>
      </w:pPr>
    </w:p>
    <w:p w14:paraId="228DEE55" w14:textId="389EFEA5" w:rsidR="008513CA" w:rsidRPr="003D1614" w:rsidRDefault="008513CA" w:rsidP="008513CA">
      <w:p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odvojeni i konsolidirani financijski izvještaji na stranicama </w:t>
      </w:r>
      <w:r w:rsidR="00054F7B">
        <w:rPr>
          <w:rFonts w:ascii="Arial" w:hAnsi="Arial" w:cs="Arial"/>
          <w:color w:val="000000" w:themeColor="text1"/>
          <w:sz w:val="20"/>
          <w:szCs w:val="20"/>
        </w:rPr>
        <w:t>4</w:t>
      </w:r>
      <w:r w:rsidRPr="008774B9">
        <w:rPr>
          <w:rFonts w:ascii="Arial" w:hAnsi="Arial" w:cs="Arial"/>
          <w:color w:val="000000" w:themeColor="text1"/>
          <w:sz w:val="20"/>
          <w:szCs w:val="20"/>
        </w:rPr>
        <w:t xml:space="preserve"> do </w:t>
      </w:r>
      <w:r w:rsidR="008774B9" w:rsidRPr="008774B9">
        <w:rPr>
          <w:rFonts w:ascii="Arial" w:hAnsi="Arial" w:cs="Arial"/>
          <w:color w:val="000000" w:themeColor="text1"/>
          <w:sz w:val="20"/>
          <w:szCs w:val="20"/>
        </w:rPr>
        <w:t>120</w:t>
      </w:r>
      <w:r w:rsidRPr="003D1614">
        <w:rPr>
          <w:rFonts w:ascii="Arial" w:hAnsi="Arial" w:cs="Arial"/>
          <w:color w:val="000000" w:themeColor="text1"/>
          <w:sz w:val="20"/>
          <w:szCs w:val="20"/>
        </w:rPr>
        <w:t xml:space="preserve"> odobreni su od strane Uprave </w:t>
      </w:r>
      <w:r w:rsidR="008774B9">
        <w:rPr>
          <w:rFonts w:ascii="Arial" w:hAnsi="Arial" w:cs="Arial"/>
          <w:color w:val="000000" w:themeColor="text1"/>
          <w:sz w:val="20"/>
          <w:szCs w:val="20"/>
        </w:rPr>
        <w:t>25</w:t>
      </w:r>
      <w:r w:rsidRPr="003D1614">
        <w:rPr>
          <w:rFonts w:ascii="Arial" w:hAnsi="Arial" w:cs="Arial"/>
          <w:color w:val="000000" w:themeColor="text1"/>
          <w:sz w:val="20"/>
          <w:szCs w:val="20"/>
        </w:rPr>
        <w:t xml:space="preserve">. svibnja 2023. što je potvrđeno potpisima u nastavku. </w:t>
      </w:r>
    </w:p>
    <w:p w14:paraId="39FD059A" w14:textId="77777777" w:rsidR="008513CA" w:rsidRPr="003D1614" w:rsidRDefault="008513CA" w:rsidP="008513CA">
      <w:pPr>
        <w:jc w:val="both"/>
        <w:rPr>
          <w:rFonts w:ascii="Arial" w:hAnsi="Arial" w:cs="Arial"/>
          <w:color w:val="000000" w:themeColor="text1"/>
          <w:sz w:val="20"/>
          <w:szCs w:val="20"/>
        </w:rPr>
      </w:pPr>
    </w:p>
    <w:p w14:paraId="3ACCACCD" w14:textId="77777777" w:rsidR="008513CA" w:rsidRPr="003D1614" w:rsidRDefault="008513CA" w:rsidP="008513CA">
      <w:pPr>
        <w:jc w:val="both"/>
        <w:rPr>
          <w:rFonts w:ascii="Arial" w:hAnsi="Arial" w:cs="Arial"/>
          <w:color w:val="000000" w:themeColor="text1"/>
          <w:sz w:val="20"/>
          <w:szCs w:val="20"/>
        </w:rPr>
      </w:pPr>
    </w:p>
    <w:p w14:paraId="590E15BA" w14:textId="77777777" w:rsidR="008513CA" w:rsidRPr="003D1614" w:rsidRDefault="008513CA" w:rsidP="008513CA">
      <w:pPr>
        <w:pStyle w:val="BodyText"/>
        <w:rPr>
          <w:rFonts w:ascii="Arial" w:hAnsi="Arial" w:cs="Arial"/>
          <w:b/>
          <w:color w:val="000000" w:themeColor="text1"/>
          <w:sz w:val="20"/>
          <w:szCs w:val="20"/>
          <w:highlight w:val="yellow"/>
        </w:rPr>
      </w:pPr>
      <w:r w:rsidRPr="003D1614">
        <w:rPr>
          <w:rFonts w:ascii="Arial" w:hAnsi="Arial" w:cs="Arial"/>
          <w:color w:val="000000" w:themeColor="text1"/>
          <w:sz w:val="20"/>
          <w:szCs w:val="20"/>
        </w:rPr>
        <w:t>U ime i za Hrvatsku banku za obnovu i razvitak:</w:t>
      </w:r>
    </w:p>
    <w:p w14:paraId="247854B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3757607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18EEAE1"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C9A2F7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646698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EAED942"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6379" w:type="dxa"/>
        <w:tblLook w:val="04A0" w:firstRow="1" w:lastRow="0" w:firstColumn="1" w:lastColumn="0" w:noHBand="0" w:noVBand="1"/>
      </w:tblPr>
      <w:tblGrid>
        <w:gridCol w:w="3402"/>
        <w:gridCol w:w="2977"/>
      </w:tblGrid>
      <w:tr w:rsidR="00E4078F" w:rsidRPr="003D1614" w14:paraId="23E9158C" w14:textId="77777777" w:rsidTr="00964790">
        <w:trPr>
          <w:trHeight w:hRule="exact" w:val="284"/>
        </w:trPr>
        <w:tc>
          <w:tcPr>
            <w:tcW w:w="3402" w:type="dxa"/>
          </w:tcPr>
          <w:p w14:paraId="2E1CFA4B"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2977" w:type="dxa"/>
          </w:tcPr>
          <w:p w14:paraId="28BADE26" w14:textId="77777777" w:rsidR="00E4078F" w:rsidRPr="003D1614" w:rsidRDefault="00E4078F" w:rsidP="00E4078F">
            <w:pPr>
              <w:suppressAutoHyphens/>
              <w:autoSpaceDN w:val="0"/>
              <w:rPr>
                <w:rFonts w:ascii="Arial" w:eastAsia="Times New Roman" w:hAnsi="Arial" w:cs="Arial"/>
                <w:color w:val="000000" w:themeColor="text1"/>
                <w:sz w:val="20"/>
                <w:szCs w:val="20"/>
              </w:rPr>
            </w:pPr>
          </w:p>
        </w:tc>
        <w:bookmarkStart w:id="0" w:name="_Hlk506894968"/>
      </w:tr>
      <w:tr w:rsidR="00E4078F" w:rsidRPr="003D1614" w14:paraId="0AB99FCA" w14:textId="77777777" w:rsidTr="00964790">
        <w:trPr>
          <w:trHeight w:val="269"/>
        </w:trPr>
        <w:tc>
          <w:tcPr>
            <w:tcW w:w="3402" w:type="dxa"/>
            <w:vAlign w:val="bottom"/>
          </w:tcPr>
          <w:p w14:paraId="3FEC69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Marin Pranjić</w:t>
            </w:r>
          </w:p>
        </w:tc>
        <w:tc>
          <w:tcPr>
            <w:tcW w:w="2977" w:type="dxa"/>
          </w:tcPr>
          <w:p w14:paraId="6B893B6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F88E155" w14:textId="77777777" w:rsidTr="00964790">
        <w:trPr>
          <w:trHeight w:hRule="exact" w:val="145"/>
        </w:trPr>
        <w:tc>
          <w:tcPr>
            <w:tcW w:w="3402" w:type="dxa"/>
          </w:tcPr>
          <w:p w14:paraId="0E33BE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2977" w:type="dxa"/>
          </w:tcPr>
          <w:p w14:paraId="7210F4B6"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7700B0C2" w14:textId="77777777" w:rsidTr="00964790">
        <w:trPr>
          <w:trHeight w:val="421"/>
        </w:trPr>
        <w:tc>
          <w:tcPr>
            <w:tcW w:w="3402" w:type="dxa"/>
          </w:tcPr>
          <w:p w14:paraId="11392D0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Direktor Sektora računovodstva</w:t>
            </w:r>
          </w:p>
        </w:tc>
        <w:tc>
          <w:tcPr>
            <w:tcW w:w="2977" w:type="dxa"/>
          </w:tcPr>
          <w:p w14:paraId="59824E3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p>
        </w:tc>
      </w:tr>
      <w:bookmarkEnd w:id="0"/>
    </w:tbl>
    <w:p w14:paraId="7089F590"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779E9583"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46FDFDD6"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7CABDF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97F855F"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9DABAB4"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9354" w:type="dxa"/>
        <w:tblLook w:val="04A0" w:firstRow="1" w:lastRow="0" w:firstColumn="1" w:lastColumn="0" w:noHBand="0" w:noVBand="1"/>
      </w:tblPr>
      <w:tblGrid>
        <w:gridCol w:w="3118"/>
        <w:gridCol w:w="3118"/>
        <w:gridCol w:w="3118"/>
      </w:tblGrid>
      <w:tr w:rsidR="00E4078F" w:rsidRPr="003D1614" w14:paraId="3EA43799" w14:textId="77777777" w:rsidTr="00964790">
        <w:trPr>
          <w:trHeight w:hRule="exact" w:val="284"/>
        </w:trPr>
        <w:tc>
          <w:tcPr>
            <w:tcW w:w="3118" w:type="dxa"/>
          </w:tcPr>
          <w:p w14:paraId="773945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6B2A90F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5B0735B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r>
      <w:tr w:rsidR="00E4078F" w:rsidRPr="003D1614" w14:paraId="2DD9A608" w14:textId="77777777" w:rsidTr="00964790">
        <w:trPr>
          <w:trHeight w:val="269"/>
        </w:trPr>
        <w:tc>
          <w:tcPr>
            <w:tcW w:w="3118" w:type="dxa"/>
            <w:vAlign w:val="bottom"/>
          </w:tcPr>
          <w:p w14:paraId="3CF5B01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Josip Pavković</w:t>
            </w:r>
          </w:p>
        </w:tc>
        <w:tc>
          <w:tcPr>
            <w:tcW w:w="3118" w:type="dxa"/>
            <w:vAlign w:val="bottom"/>
          </w:tcPr>
          <w:p w14:paraId="38703A9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Alan Herjavec</w:t>
            </w:r>
          </w:p>
        </w:tc>
        <w:tc>
          <w:tcPr>
            <w:tcW w:w="3118" w:type="dxa"/>
            <w:vAlign w:val="bottom"/>
          </w:tcPr>
          <w:p w14:paraId="448498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Hrvoje Čuvalo</w:t>
            </w:r>
          </w:p>
        </w:tc>
      </w:tr>
      <w:tr w:rsidR="00E4078F" w:rsidRPr="003D1614" w14:paraId="5D17F61A" w14:textId="77777777" w:rsidTr="00964790">
        <w:trPr>
          <w:trHeight w:hRule="exact" w:val="145"/>
        </w:trPr>
        <w:tc>
          <w:tcPr>
            <w:tcW w:w="3118" w:type="dxa"/>
          </w:tcPr>
          <w:p w14:paraId="11C35F7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0F323AEA"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150ADEF4"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755FE1B" w14:textId="77777777" w:rsidTr="00964790">
        <w:trPr>
          <w:trHeight w:val="421"/>
        </w:trPr>
        <w:tc>
          <w:tcPr>
            <w:tcW w:w="3118" w:type="dxa"/>
          </w:tcPr>
          <w:p w14:paraId="7B493DE0"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3D7B2E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4F85EB4"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Predsjednik Uprave</w:t>
            </w:r>
          </w:p>
        </w:tc>
      </w:tr>
    </w:tbl>
    <w:p w14:paraId="0901F5B4" w14:textId="77777777" w:rsidR="00E4078F" w:rsidRPr="003D1614" w:rsidRDefault="00E4078F" w:rsidP="008C368A">
      <w:pPr>
        <w:keepNext/>
        <w:suppressAutoHyphens/>
        <w:autoSpaceDN w:val="0"/>
        <w:jc w:val="both"/>
        <w:outlineLvl w:val="0"/>
        <w:rPr>
          <w:rFonts w:ascii="Arial" w:eastAsia="Times New Roman" w:hAnsi="Arial" w:cs="Arial"/>
          <w:bCs/>
          <w:color w:val="000000" w:themeColor="text1"/>
          <w:sz w:val="20"/>
          <w:szCs w:val="20"/>
        </w:rPr>
      </w:pPr>
    </w:p>
    <w:p w14:paraId="762BB335"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0F534BC"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4CF71227" w14:textId="130E12B4" w:rsidR="00937272" w:rsidRPr="003D1614" w:rsidRDefault="00937272" w:rsidP="008C368A">
      <w:pPr>
        <w:keepNext/>
        <w:suppressAutoHyphens/>
        <w:autoSpaceDN w:val="0"/>
        <w:jc w:val="both"/>
        <w:outlineLvl w:val="0"/>
        <w:rPr>
          <w:rFonts w:ascii="Arial" w:eastAsia="Times New Roman" w:hAnsi="Arial" w:cs="Arial"/>
          <w:bCs/>
          <w:color w:val="000000" w:themeColor="text1"/>
          <w:sz w:val="20"/>
          <w:szCs w:val="20"/>
        </w:rPr>
      </w:pPr>
    </w:p>
    <w:p w14:paraId="0C3F2639" w14:textId="0205B898" w:rsidR="00D44CD3" w:rsidRPr="003D1614" w:rsidRDefault="008C368A" w:rsidP="008C368A">
      <w:pPr>
        <w:keepNext/>
        <w:suppressAutoHyphens/>
        <w:autoSpaceDN w:val="0"/>
        <w:jc w:val="both"/>
        <w:outlineLvl w:val="0"/>
        <w:rPr>
          <w:rFonts w:ascii="Arial" w:hAnsi="Arial" w:cs="Arial"/>
          <w:color w:val="000000" w:themeColor="text1"/>
          <w:sz w:val="20"/>
          <w:szCs w:val="20"/>
        </w:rPr>
        <w:sectPr w:rsidR="00D44CD3" w:rsidRPr="003D1614">
          <w:headerReference w:type="default" r:id="rId10"/>
          <w:pgSz w:w="11906" w:h="16838"/>
          <w:pgMar w:top="1417" w:right="1417" w:bottom="1417" w:left="1417" w:header="708" w:footer="708" w:gutter="0"/>
          <w:cols w:space="708"/>
          <w:docGrid w:linePitch="360"/>
        </w:sectPr>
      </w:pPr>
      <w:r w:rsidRPr="003D1614">
        <w:rPr>
          <w:rFonts w:ascii="Arial" w:hAnsi="Arial" w:cs="Arial"/>
          <w:color w:val="000000" w:themeColor="text1"/>
          <w:sz w:val="20"/>
          <w:szCs w:val="20"/>
        </w:rPr>
        <w:t xml:space="preserve">U Zagrebu </w:t>
      </w:r>
      <w:r w:rsidR="008774B9">
        <w:rPr>
          <w:rFonts w:ascii="Arial" w:hAnsi="Arial" w:cs="Arial"/>
          <w:color w:val="000000" w:themeColor="text1"/>
          <w:sz w:val="20"/>
          <w:szCs w:val="20"/>
        </w:rPr>
        <w:t>25</w:t>
      </w:r>
      <w:r w:rsidRPr="003D1614">
        <w:rPr>
          <w:rFonts w:ascii="Arial" w:hAnsi="Arial" w:cs="Arial"/>
          <w:color w:val="000000" w:themeColor="text1"/>
          <w:sz w:val="20"/>
          <w:szCs w:val="20"/>
        </w:rPr>
        <w:t>. svibnja 2023.</w:t>
      </w:r>
    </w:p>
    <w:p w14:paraId="3F751A06" w14:textId="340EF17B"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277F9F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69"/>
        <w:tblW w:w="5000" w:type="pct"/>
        <w:tblCellMar>
          <w:left w:w="119" w:type="dxa"/>
          <w:right w:w="119" w:type="dxa"/>
        </w:tblCellMar>
        <w:tblLook w:val="0000" w:firstRow="0" w:lastRow="0" w:firstColumn="0" w:lastColumn="0" w:noHBand="0" w:noVBand="0"/>
      </w:tblPr>
      <w:tblGrid>
        <w:gridCol w:w="4507"/>
        <w:gridCol w:w="1029"/>
        <w:gridCol w:w="1767"/>
        <w:gridCol w:w="1769"/>
      </w:tblGrid>
      <w:tr w:rsidR="00A42D0C" w:rsidRPr="005D4EA5" w14:paraId="4DAE1B2A" w14:textId="77777777" w:rsidTr="00531D68">
        <w:trPr>
          <w:trHeight w:val="269"/>
        </w:trPr>
        <w:tc>
          <w:tcPr>
            <w:tcW w:w="2484" w:type="pct"/>
            <w:vAlign w:val="bottom"/>
          </w:tcPr>
          <w:p w14:paraId="3282B11C"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67" w:type="pct"/>
            <w:vAlign w:val="bottom"/>
          </w:tcPr>
          <w:p w14:paraId="5AD15111" w14:textId="77777777" w:rsidR="00A42D0C" w:rsidRPr="005D4EA5" w:rsidRDefault="00A42D0C"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bookmarkStart w:id="1" w:name="_Toc67326568"/>
            <w:r w:rsidRPr="005D4EA5">
              <w:rPr>
                <w:rFonts w:ascii="Arial" w:eastAsia="Times New Roman" w:hAnsi="Arial" w:cs="Arial"/>
                <w:b/>
                <w:bCs/>
                <w:color w:val="000000" w:themeColor="text1"/>
                <w:spacing w:val="-1"/>
                <w:sz w:val="20"/>
                <w:szCs w:val="20"/>
              </w:rPr>
              <w:t>Bilješka</w:t>
            </w:r>
            <w:bookmarkEnd w:id="1"/>
          </w:p>
        </w:tc>
        <w:tc>
          <w:tcPr>
            <w:tcW w:w="974" w:type="pct"/>
            <w:vAlign w:val="bottom"/>
          </w:tcPr>
          <w:p w14:paraId="2B1FE779" w14:textId="77777777" w:rsidR="00A42D0C" w:rsidRPr="005D4EA5" w:rsidRDefault="00A42D0C" w:rsidP="00242B62">
            <w:pPr>
              <w:suppressAutoHyphens/>
              <w:autoSpaceDN w:val="0"/>
              <w:spacing w:line="301" w:lineRule="exact"/>
              <w:jc w:val="right"/>
              <w:outlineLvl w:val="0"/>
              <w:rPr>
                <w:rFonts w:ascii="Arial" w:eastAsia="Times New Roman" w:hAnsi="Arial" w:cs="Arial"/>
                <w:b/>
                <w:bCs/>
                <w:color w:val="000000" w:themeColor="text1"/>
                <w:sz w:val="20"/>
                <w:szCs w:val="20"/>
              </w:rPr>
            </w:pPr>
            <w:r w:rsidRPr="005D4EA5">
              <w:rPr>
                <w:rFonts w:ascii="Arial" w:eastAsia="Times New Roman" w:hAnsi="Arial" w:cs="Arial"/>
                <w:b/>
                <w:bCs/>
                <w:color w:val="000000" w:themeColor="text1"/>
                <w:sz w:val="20"/>
                <w:szCs w:val="20"/>
              </w:rPr>
              <w:t>2023.</w:t>
            </w:r>
          </w:p>
        </w:tc>
        <w:tc>
          <w:tcPr>
            <w:tcW w:w="975" w:type="pct"/>
            <w:vAlign w:val="bottom"/>
          </w:tcPr>
          <w:p w14:paraId="01FFCED3" w14:textId="77777777" w:rsidR="00A42D0C" w:rsidRPr="005D4EA5" w:rsidRDefault="00A42D0C"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2" w:name="_Toc67326569"/>
            <w:r w:rsidRPr="005D4EA5">
              <w:rPr>
                <w:rFonts w:ascii="Arial" w:eastAsia="Times New Roman" w:hAnsi="Arial" w:cs="Arial"/>
                <w:b/>
                <w:bCs/>
                <w:color w:val="000000" w:themeColor="text1"/>
                <w:sz w:val="20"/>
                <w:szCs w:val="20"/>
              </w:rPr>
              <w:t>2022.</w:t>
            </w:r>
            <w:bookmarkEnd w:id="2"/>
          </w:p>
        </w:tc>
      </w:tr>
      <w:tr w:rsidR="00A42D0C" w:rsidRPr="005D4EA5" w14:paraId="5BEC0EBB" w14:textId="77777777" w:rsidTr="00531D68">
        <w:trPr>
          <w:trHeight w:val="269"/>
        </w:trPr>
        <w:tc>
          <w:tcPr>
            <w:tcW w:w="2484" w:type="pct"/>
            <w:vAlign w:val="bottom"/>
          </w:tcPr>
          <w:p w14:paraId="2B55020A"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67" w:type="pct"/>
            <w:vAlign w:val="bottom"/>
          </w:tcPr>
          <w:p w14:paraId="773BF3B3" w14:textId="77777777" w:rsidR="00A42D0C" w:rsidRPr="005D4EA5" w:rsidRDefault="00A42D0C" w:rsidP="00242B62">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974" w:type="pct"/>
            <w:vAlign w:val="bottom"/>
          </w:tcPr>
          <w:p w14:paraId="52011176" w14:textId="2E3B5781" w:rsidR="00A42D0C" w:rsidRPr="005D4EA5" w:rsidRDefault="00A42D0C"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3" w:name="_Toc67326571"/>
            <w:r w:rsidRPr="005D4EA5">
              <w:rPr>
                <w:rFonts w:ascii="Arial" w:eastAsia="Times New Roman" w:hAnsi="Arial" w:cs="Arial"/>
                <w:b/>
                <w:bCs/>
                <w:color w:val="000000" w:themeColor="text1"/>
                <w:sz w:val="20"/>
                <w:szCs w:val="20"/>
              </w:rPr>
              <w:t xml:space="preserve">000 </w:t>
            </w:r>
            <w:bookmarkEnd w:id="3"/>
            <w:r w:rsidR="00A76701" w:rsidRPr="005D4EA5">
              <w:rPr>
                <w:rFonts w:ascii="Arial" w:eastAsia="Times New Roman" w:hAnsi="Arial" w:cs="Arial"/>
                <w:b/>
                <w:bCs/>
                <w:color w:val="000000" w:themeColor="text1"/>
                <w:sz w:val="20"/>
                <w:szCs w:val="20"/>
              </w:rPr>
              <w:t>eura</w:t>
            </w:r>
          </w:p>
        </w:tc>
        <w:tc>
          <w:tcPr>
            <w:tcW w:w="975" w:type="pct"/>
            <w:vAlign w:val="bottom"/>
          </w:tcPr>
          <w:p w14:paraId="0E07CA64" w14:textId="60E52057" w:rsidR="00A42D0C" w:rsidRPr="005D4EA5" w:rsidRDefault="00A76701" w:rsidP="00242B62">
            <w:pPr>
              <w:suppressAutoHyphens/>
              <w:autoSpaceDN w:val="0"/>
              <w:spacing w:line="301" w:lineRule="exact"/>
              <w:jc w:val="right"/>
              <w:outlineLvl w:val="0"/>
              <w:rPr>
                <w:rFonts w:ascii="Arial" w:eastAsia="Times New Roman" w:hAnsi="Arial" w:cs="Arial"/>
                <w:b/>
                <w:bCs/>
                <w:color w:val="000000" w:themeColor="text1"/>
                <w:sz w:val="20"/>
                <w:szCs w:val="20"/>
              </w:rPr>
            </w:pPr>
            <w:r w:rsidRPr="005D4EA5">
              <w:rPr>
                <w:rFonts w:ascii="Arial" w:eastAsia="Times New Roman" w:hAnsi="Arial" w:cs="Arial"/>
                <w:b/>
                <w:bCs/>
                <w:color w:val="000000" w:themeColor="text1"/>
                <w:sz w:val="20"/>
                <w:szCs w:val="20"/>
              </w:rPr>
              <w:t>000 eura</w:t>
            </w:r>
          </w:p>
        </w:tc>
      </w:tr>
      <w:tr w:rsidR="00A42D0C" w:rsidRPr="005D4EA5" w14:paraId="23A1E16D" w14:textId="77777777" w:rsidTr="00531D68">
        <w:trPr>
          <w:trHeight w:hRule="exact" w:val="117"/>
        </w:trPr>
        <w:tc>
          <w:tcPr>
            <w:tcW w:w="2484" w:type="pct"/>
            <w:vAlign w:val="bottom"/>
          </w:tcPr>
          <w:p w14:paraId="09FE02D0"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67" w:type="pct"/>
            <w:vAlign w:val="bottom"/>
          </w:tcPr>
          <w:p w14:paraId="70BEA819" w14:textId="77777777" w:rsidR="00A42D0C" w:rsidRPr="005D4EA5" w:rsidRDefault="00A42D0C" w:rsidP="00242B62">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974" w:type="pct"/>
            <w:vAlign w:val="bottom"/>
          </w:tcPr>
          <w:p w14:paraId="5D43AC4F" w14:textId="77777777" w:rsidR="00A42D0C" w:rsidRPr="005D4EA5" w:rsidRDefault="00A42D0C" w:rsidP="00242B62">
            <w:pPr>
              <w:suppressAutoHyphens/>
              <w:autoSpaceDN w:val="0"/>
              <w:spacing w:line="301" w:lineRule="exact"/>
              <w:jc w:val="right"/>
              <w:outlineLvl w:val="0"/>
              <w:rPr>
                <w:rFonts w:ascii="Arial" w:eastAsia="Times New Roman" w:hAnsi="Arial" w:cs="Arial"/>
                <w:b/>
                <w:color w:val="000000" w:themeColor="text1"/>
                <w:sz w:val="20"/>
                <w:szCs w:val="20"/>
              </w:rPr>
            </w:pPr>
          </w:p>
        </w:tc>
        <w:tc>
          <w:tcPr>
            <w:tcW w:w="975" w:type="pct"/>
            <w:vAlign w:val="bottom"/>
          </w:tcPr>
          <w:p w14:paraId="08363BD4" w14:textId="77777777" w:rsidR="00A42D0C" w:rsidRPr="005D4EA5" w:rsidRDefault="00A42D0C" w:rsidP="00242B62">
            <w:pPr>
              <w:suppressAutoHyphens/>
              <w:autoSpaceDN w:val="0"/>
              <w:spacing w:line="301" w:lineRule="exact"/>
              <w:jc w:val="right"/>
              <w:outlineLvl w:val="0"/>
              <w:rPr>
                <w:rFonts w:ascii="Arial" w:eastAsia="Times New Roman" w:hAnsi="Arial" w:cs="Arial"/>
                <w:b/>
                <w:color w:val="000000" w:themeColor="text1"/>
                <w:sz w:val="20"/>
                <w:szCs w:val="20"/>
              </w:rPr>
            </w:pPr>
          </w:p>
        </w:tc>
      </w:tr>
      <w:tr w:rsidR="00F86696" w:rsidRPr="005D4EA5" w14:paraId="2D88A13C" w14:textId="77777777" w:rsidTr="00F86696">
        <w:trPr>
          <w:trHeight w:val="538"/>
        </w:trPr>
        <w:tc>
          <w:tcPr>
            <w:tcW w:w="2484" w:type="pct"/>
            <w:vAlign w:val="bottom"/>
          </w:tcPr>
          <w:p w14:paraId="1451C8EC" w14:textId="77777777" w:rsidR="00F86696" w:rsidRPr="005D4EA5" w:rsidRDefault="00F86696" w:rsidP="00F86696">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4" w:name="_Toc67326573"/>
            <w:r w:rsidRPr="005D4EA5">
              <w:rPr>
                <w:rFonts w:ascii="Arial" w:eastAsia="Times New Roman" w:hAnsi="Arial" w:cs="Arial"/>
                <w:bCs/>
                <w:color w:val="000000" w:themeColor="text1"/>
                <w:spacing w:val="-2"/>
                <w:sz w:val="20"/>
                <w:szCs w:val="20"/>
              </w:rPr>
              <w:t>Prihodi od kamata izračunati metodom efektivne kamatne stope</w:t>
            </w:r>
            <w:bookmarkEnd w:id="4"/>
          </w:p>
        </w:tc>
        <w:tc>
          <w:tcPr>
            <w:tcW w:w="567" w:type="pct"/>
            <w:vAlign w:val="bottom"/>
          </w:tcPr>
          <w:p w14:paraId="2095D3A9" w14:textId="77777777" w:rsidR="00F86696" w:rsidRPr="00140901" w:rsidRDefault="00F86696" w:rsidP="00F86696">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5" w:name="_Toc67326574"/>
            <w:r w:rsidRPr="00140901">
              <w:rPr>
                <w:rFonts w:ascii="Arial" w:eastAsia="Times New Roman" w:hAnsi="Arial" w:cs="Arial"/>
                <w:bCs/>
                <w:color w:val="000000" w:themeColor="text1"/>
                <w:sz w:val="20"/>
                <w:szCs w:val="20"/>
              </w:rPr>
              <w:t>5</w:t>
            </w:r>
            <w:bookmarkEnd w:id="5"/>
          </w:p>
        </w:tc>
        <w:tc>
          <w:tcPr>
            <w:tcW w:w="974" w:type="pct"/>
            <w:tcBorders>
              <w:top w:val="nil"/>
              <w:left w:val="nil"/>
              <w:right w:val="nil"/>
            </w:tcBorders>
            <w:shd w:val="clear" w:color="auto" w:fill="auto"/>
            <w:vAlign w:val="bottom"/>
          </w:tcPr>
          <w:p w14:paraId="2EE5D0A3" w14:textId="07845592" w:rsidR="00F86696" w:rsidRPr="005D4EA5" w:rsidRDefault="00F86696" w:rsidP="00F86696">
            <w:pPr>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21.074</w:t>
            </w:r>
          </w:p>
        </w:tc>
        <w:tc>
          <w:tcPr>
            <w:tcW w:w="975" w:type="pct"/>
            <w:tcBorders>
              <w:top w:val="nil"/>
              <w:left w:val="nil"/>
              <w:right w:val="nil"/>
            </w:tcBorders>
            <w:shd w:val="clear" w:color="auto" w:fill="auto"/>
            <w:vAlign w:val="bottom"/>
          </w:tcPr>
          <w:p w14:paraId="4181D9AD" w14:textId="0CAC3BA7" w:rsidR="00F86696" w:rsidRPr="005D4EA5" w:rsidRDefault="00F86696" w:rsidP="00F86696">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5D4EA5">
              <w:rPr>
                <w:rFonts w:ascii="Arial" w:hAnsi="Arial" w:cs="Arial"/>
                <w:sz w:val="20"/>
                <w:szCs w:val="20"/>
              </w:rPr>
              <w:t>24.586</w:t>
            </w:r>
          </w:p>
        </w:tc>
      </w:tr>
      <w:tr w:rsidR="00F86696" w:rsidRPr="005D4EA5" w14:paraId="349F180F" w14:textId="77777777" w:rsidTr="00F86696">
        <w:trPr>
          <w:trHeight w:val="256"/>
        </w:trPr>
        <w:tc>
          <w:tcPr>
            <w:tcW w:w="2484" w:type="pct"/>
            <w:vAlign w:val="bottom"/>
          </w:tcPr>
          <w:p w14:paraId="6D9E3709" w14:textId="77777777" w:rsidR="00F86696" w:rsidRPr="005D4EA5" w:rsidRDefault="00F86696" w:rsidP="00F86696">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6" w:name="_Toc67326577"/>
            <w:r w:rsidRPr="005D4EA5">
              <w:rPr>
                <w:rFonts w:ascii="Arial" w:eastAsia="Times New Roman" w:hAnsi="Arial" w:cs="Arial"/>
                <w:bCs/>
                <w:color w:val="000000" w:themeColor="text1"/>
                <w:spacing w:val="-2"/>
                <w:sz w:val="20"/>
                <w:szCs w:val="20"/>
              </w:rPr>
              <w:t>Rashodi od kamata</w:t>
            </w:r>
            <w:bookmarkEnd w:id="6"/>
          </w:p>
        </w:tc>
        <w:tc>
          <w:tcPr>
            <w:tcW w:w="567" w:type="pct"/>
            <w:vAlign w:val="bottom"/>
          </w:tcPr>
          <w:p w14:paraId="69B255F8" w14:textId="77777777" w:rsidR="00F86696" w:rsidRPr="00140901" w:rsidRDefault="00F86696" w:rsidP="00F86696">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7" w:name="_Toc67326578"/>
            <w:r w:rsidRPr="00140901">
              <w:rPr>
                <w:rFonts w:ascii="Arial" w:eastAsia="Times New Roman" w:hAnsi="Arial" w:cs="Arial"/>
                <w:bCs/>
                <w:color w:val="000000" w:themeColor="text1"/>
                <w:spacing w:val="-2"/>
                <w:sz w:val="20"/>
                <w:szCs w:val="20"/>
              </w:rPr>
              <w:t>6</w:t>
            </w:r>
            <w:bookmarkEnd w:id="7"/>
          </w:p>
        </w:tc>
        <w:tc>
          <w:tcPr>
            <w:tcW w:w="974" w:type="pct"/>
            <w:tcBorders>
              <w:top w:val="nil"/>
              <w:left w:val="nil"/>
              <w:right w:val="nil"/>
            </w:tcBorders>
            <w:shd w:val="clear" w:color="auto" w:fill="auto"/>
            <w:vAlign w:val="bottom"/>
          </w:tcPr>
          <w:p w14:paraId="7998F51D" w14:textId="69A01473" w:rsidR="00F86696" w:rsidRPr="005D4EA5" w:rsidRDefault="00F86696" w:rsidP="00F86696">
            <w:pPr>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(5.776)</w:t>
            </w:r>
          </w:p>
        </w:tc>
        <w:tc>
          <w:tcPr>
            <w:tcW w:w="975" w:type="pct"/>
            <w:tcBorders>
              <w:top w:val="nil"/>
              <w:left w:val="nil"/>
              <w:right w:val="nil"/>
            </w:tcBorders>
            <w:shd w:val="clear" w:color="auto" w:fill="auto"/>
            <w:vAlign w:val="bottom"/>
          </w:tcPr>
          <w:p w14:paraId="7C005A8F" w14:textId="152CDB8B" w:rsidR="00F86696" w:rsidRPr="005D4EA5" w:rsidRDefault="00F86696" w:rsidP="00F86696">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5D4EA5">
              <w:rPr>
                <w:rFonts w:ascii="Arial" w:hAnsi="Arial" w:cs="Arial"/>
                <w:sz w:val="20"/>
                <w:szCs w:val="20"/>
              </w:rPr>
              <w:t>(5.337)</w:t>
            </w:r>
          </w:p>
        </w:tc>
      </w:tr>
      <w:tr w:rsidR="00F86696" w:rsidRPr="005D4EA5" w14:paraId="2D47FA96" w14:textId="77777777" w:rsidTr="00F86696">
        <w:trPr>
          <w:trHeight w:val="302"/>
        </w:trPr>
        <w:tc>
          <w:tcPr>
            <w:tcW w:w="2484" w:type="pct"/>
            <w:vAlign w:val="bottom"/>
          </w:tcPr>
          <w:p w14:paraId="566AD7E2" w14:textId="77777777" w:rsidR="00F86696" w:rsidRPr="005D4EA5" w:rsidRDefault="00F86696" w:rsidP="00F86696">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8" w:name="_Toc67326581"/>
            <w:r w:rsidRPr="005D4EA5">
              <w:rPr>
                <w:rFonts w:ascii="Arial" w:eastAsia="Times New Roman" w:hAnsi="Arial" w:cs="Arial"/>
                <w:b/>
                <w:bCs/>
                <w:color w:val="000000" w:themeColor="text1"/>
                <w:sz w:val="20"/>
                <w:szCs w:val="20"/>
              </w:rPr>
              <w:t>Neto prihod od kamata</w:t>
            </w:r>
            <w:bookmarkEnd w:id="8"/>
          </w:p>
        </w:tc>
        <w:tc>
          <w:tcPr>
            <w:tcW w:w="567" w:type="pct"/>
            <w:vAlign w:val="bottom"/>
          </w:tcPr>
          <w:p w14:paraId="5BE8CA2C" w14:textId="77777777" w:rsidR="00F86696" w:rsidRPr="00140901" w:rsidRDefault="00F86696" w:rsidP="00F86696">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4" w:space="0" w:color="auto"/>
              <w:bottom w:val="single" w:sz="12" w:space="0" w:color="auto"/>
            </w:tcBorders>
            <w:vAlign w:val="bottom"/>
          </w:tcPr>
          <w:p w14:paraId="0CA0E85B" w14:textId="1DEE3384" w:rsidR="00F86696" w:rsidRPr="00B62709" w:rsidRDefault="00F86696" w:rsidP="00F8669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62709">
              <w:rPr>
                <w:rFonts w:ascii="Arial" w:hAnsi="Arial" w:cs="Arial"/>
                <w:b/>
                <w:bCs/>
                <w:sz w:val="20"/>
                <w:szCs w:val="20"/>
              </w:rPr>
              <w:t>15.298</w:t>
            </w:r>
          </w:p>
        </w:tc>
        <w:tc>
          <w:tcPr>
            <w:tcW w:w="975" w:type="pct"/>
            <w:tcBorders>
              <w:top w:val="single" w:sz="4" w:space="0" w:color="auto"/>
              <w:bottom w:val="single" w:sz="12" w:space="0" w:color="auto"/>
            </w:tcBorders>
            <w:vAlign w:val="bottom"/>
          </w:tcPr>
          <w:p w14:paraId="13FEB3E4" w14:textId="311DE2C3" w:rsidR="00F86696" w:rsidRPr="00B62709" w:rsidRDefault="00F86696" w:rsidP="00F86696">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B62709">
              <w:rPr>
                <w:rFonts w:ascii="Arial" w:hAnsi="Arial" w:cs="Arial"/>
                <w:b/>
                <w:bCs/>
                <w:sz w:val="20"/>
                <w:szCs w:val="20"/>
              </w:rPr>
              <w:t>19.249</w:t>
            </w:r>
          </w:p>
        </w:tc>
      </w:tr>
      <w:tr w:rsidR="00A42D0C" w:rsidRPr="005D4EA5" w14:paraId="0FC6BFA6" w14:textId="77777777" w:rsidTr="00531D68">
        <w:trPr>
          <w:trHeight w:val="269"/>
        </w:trPr>
        <w:tc>
          <w:tcPr>
            <w:tcW w:w="2484" w:type="pct"/>
            <w:vAlign w:val="bottom"/>
          </w:tcPr>
          <w:p w14:paraId="3D650E48"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67" w:type="pct"/>
            <w:vAlign w:val="bottom"/>
          </w:tcPr>
          <w:p w14:paraId="68E1A610" w14:textId="77777777" w:rsidR="00A42D0C" w:rsidRPr="00140901" w:rsidRDefault="00A42D0C" w:rsidP="00242B62">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974" w:type="pct"/>
            <w:vAlign w:val="bottom"/>
          </w:tcPr>
          <w:p w14:paraId="33AC9FB6" w14:textId="77777777" w:rsidR="00A42D0C" w:rsidRPr="005D4EA5" w:rsidRDefault="00A42D0C" w:rsidP="00242B62">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0077D22D" w14:textId="77777777" w:rsidR="00A42D0C" w:rsidRPr="005D4EA5" w:rsidRDefault="00A42D0C" w:rsidP="00242B62">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FE103D" w:rsidRPr="005D4EA5" w14:paraId="162F01C1" w14:textId="77777777" w:rsidTr="00FE103D">
        <w:trPr>
          <w:trHeight w:val="269"/>
        </w:trPr>
        <w:tc>
          <w:tcPr>
            <w:tcW w:w="2484" w:type="pct"/>
            <w:vAlign w:val="bottom"/>
          </w:tcPr>
          <w:p w14:paraId="56B2F8BB" w14:textId="77777777" w:rsidR="00FE103D" w:rsidRPr="005D4EA5" w:rsidRDefault="00FE103D" w:rsidP="00FE103D">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9" w:name="_Toc67326584"/>
            <w:r w:rsidRPr="005D4EA5">
              <w:rPr>
                <w:rFonts w:ascii="Arial" w:eastAsia="Times New Roman" w:hAnsi="Arial" w:cs="Arial"/>
                <w:bCs/>
                <w:color w:val="000000" w:themeColor="text1"/>
                <w:spacing w:val="-2"/>
                <w:sz w:val="20"/>
                <w:szCs w:val="20"/>
              </w:rPr>
              <w:t>Prihodi od naknada i provizija</w:t>
            </w:r>
            <w:bookmarkEnd w:id="9"/>
          </w:p>
        </w:tc>
        <w:tc>
          <w:tcPr>
            <w:tcW w:w="567" w:type="pct"/>
            <w:vAlign w:val="bottom"/>
          </w:tcPr>
          <w:p w14:paraId="2AFCF078" w14:textId="77777777" w:rsidR="00FE103D" w:rsidRPr="00140901" w:rsidRDefault="00FE103D" w:rsidP="00FE103D">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974" w:type="pct"/>
            <w:vAlign w:val="bottom"/>
          </w:tcPr>
          <w:p w14:paraId="44A1F52C" w14:textId="21120E83" w:rsidR="00FE103D" w:rsidRPr="005D4EA5" w:rsidRDefault="00FE103D" w:rsidP="00FE103D">
            <w:pPr>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1.719</w:t>
            </w:r>
          </w:p>
        </w:tc>
        <w:tc>
          <w:tcPr>
            <w:tcW w:w="975" w:type="pct"/>
            <w:vAlign w:val="bottom"/>
          </w:tcPr>
          <w:p w14:paraId="14478110" w14:textId="248AA0CF" w:rsidR="00FE103D" w:rsidRPr="005D4EA5" w:rsidRDefault="00FE103D" w:rsidP="00FE103D">
            <w:pPr>
              <w:suppressAutoHyphens/>
              <w:autoSpaceDN w:val="0"/>
              <w:jc w:val="right"/>
              <w:rPr>
                <w:rFonts w:ascii="Arial" w:eastAsia="Arial Unicode MS" w:hAnsi="Arial" w:cs="Arial"/>
                <w:color w:val="000000" w:themeColor="text1"/>
                <w:sz w:val="20"/>
                <w:szCs w:val="20"/>
              </w:rPr>
            </w:pPr>
            <w:r w:rsidRPr="005D4EA5">
              <w:rPr>
                <w:rFonts w:ascii="Arial" w:hAnsi="Arial" w:cs="Arial"/>
                <w:sz w:val="20"/>
                <w:szCs w:val="20"/>
              </w:rPr>
              <w:t>895</w:t>
            </w:r>
          </w:p>
        </w:tc>
      </w:tr>
      <w:tr w:rsidR="00FE103D" w:rsidRPr="005D4EA5" w14:paraId="591E4C32" w14:textId="77777777" w:rsidTr="00FE103D">
        <w:trPr>
          <w:trHeight w:val="337"/>
        </w:trPr>
        <w:tc>
          <w:tcPr>
            <w:tcW w:w="2484" w:type="pct"/>
            <w:vAlign w:val="bottom"/>
          </w:tcPr>
          <w:p w14:paraId="246312C5" w14:textId="77777777" w:rsidR="00FE103D" w:rsidRPr="005D4EA5" w:rsidRDefault="00FE103D" w:rsidP="00FE103D">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0" w:name="_Toc67326587"/>
            <w:r w:rsidRPr="005D4EA5">
              <w:rPr>
                <w:rFonts w:ascii="Arial" w:eastAsia="Times New Roman" w:hAnsi="Arial" w:cs="Arial"/>
                <w:bCs/>
                <w:color w:val="000000" w:themeColor="text1"/>
                <w:spacing w:val="-2"/>
                <w:sz w:val="20"/>
                <w:szCs w:val="20"/>
              </w:rPr>
              <w:t>Rashodi od naknada i provizija</w:t>
            </w:r>
            <w:bookmarkEnd w:id="10"/>
          </w:p>
        </w:tc>
        <w:tc>
          <w:tcPr>
            <w:tcW w:w="567" w:type="pct"/>
            <w:vAlign w:val="bottom"/>
          </w:tcPr>
          <w:p w14:paraId="07D3D840" w14:textId="77777777" w:rsidR="00FE103D" w:rsidRPr="00140901" w:rsidRDefault="00FE103D" w:rsidP="00FE103D">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vAlign w:val="bottom"/>
          </w:tcPr>
          <w:p w14:paraId="651BCA11" w14:textId="474AADDD" w:rsidR="00FE103D" w:rsidRPr="005D4EA5" w:rsidRDefault="00FE103D" w:rsidP="00FE103D">
            <w:pPr>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(241)</w:t>
            </w:r>
          </w:p>
        </w:tc>
        <w:tc>
          <w:tcPr>
            <w:tcW w:w="975" w:type="pct"/>
            <w:vAlign w:val="bottom"/>
          </w:tcPr>
          <w:p w14:paraId="7623DE91" w14:textId="5D49AE2D" w:rsidR="00FE103D" w:rsidRPr="005D4EA5" w:rsidRDefault="00FE103D" w:rsidP="00FE103D">
            <w:pPr>
              <w:suppressAutoHyphens/>
              <w:autoSpaceDN w:val="0"/>
              <w:jc w:val="right"/>
              <w:rPr>
                <w:rFonts w:ascii="Arial" w:eastAsia="Arial Unicode MS" w:hAnsi="Arial" w:cs="Arial"/>
                <w:color w:val="000000" w:themeColor="text1"/>
                <w:sz w:val="20"/>
                <w:szCs w:val="20"/>
              </w:rPr>
            </w:pPr>
            <w:r w:rsidRPr="005D4EA5">
              <w:rPr>
                <w:rFonts w:ascii="Arial" w:hAnsi="Arial" w:cs="Arial"/>
                <w:sz w:val="20"/>
                <w:szCs w:val="20"/>
              </w:rPr>
              <w:t>(163)</w:t>
            </w:r>
          </w:p>
        </w:tc>
      </w:tr>
      <w:tr w:rsidR="00FE103D" w:rsidRPr="005D4EA5" w14:paraId="7C7C6A46" w14:textId="77777777" w:rsidTr="00FE103D">
        <w:trPr>
          <w:trHeight w:val="302"/>
        </w:trPr>
        <w:tc>
          <w:tcPr>
            <w:tcW w:w="2484" w:type="pct"/>
            <w:vAlign w:val="bottom"/>
          </w:tcPr>
          <w:p w14:paraId="7A5E0D2D" w14:textId="77777777" w:rsidR="00FE103D" w:rsidRPr="005D4EA5" w:rsidRDefault="00FE103D" w:rsidP="00FE103D">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1" w:name="_Toc67326590"/>
            <w:r w:rsidRPr="005D4EA5">
              <w:rPr>
                <w:rFonts w:ascii="Arial" w:eastAsia="Times New Roman" w:hAnsi="Arial" w:cs="Arial"/>
                <w:b/>
                <w:bCs/>
                <w:color w:val="000000" w:themeColor="text1"/>
                <w:sz w:val="20"/>
                <w:szCs w:val="20"/>
              </w:rPr>
              <w:t>Neto prihod od naknada i provizija</w:t>
            </w:r>
            <w:bookmarkEnd w:id="11"/>
          </w:p>
        </w:tc>
        <w:tc>
          <w:tcPr>
            <w:tcW w:w="567" w:type="pct"/>
            <w:vAlign w:val="bottom"/>
          </w:tcPr>
          <w:p w14:paraId="052C7096" w14:textId="77777777" w:rsidR="00FE103D" w:rsidRPr="00140901" w:rsidRDefault="00FE103D" w:rsidP="00FE103D">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14E7DA13" w14:textId="020BA48A" w:rsidR="00FE103D" w:rsidRPr="00B62709" w:rsidRDefault="00FE103D" w:rsidP="00FE103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62709">
              <w:rPr>
                <w:rFonts w:ascii="Arial" w:hAnsi="Arial" w:cs="Arial"/>
                <w:b/>
                <w:bCs/>
                <w:sz w:val="20"/>
                <w:szCs w:val="20"/>
              </w:rPr>
              <w:t>1.478</w:t>
            </w:r>
          </w:p>
        </w:tc>
        <w:tc>
          <w:tcPr>
            <w:tcW w:w="975" w:type="pct"/>
            <w:tcBorders>
              <w:top w:val="single" w:sz="2" w:space="0" w:color="auto"/>
              <w:bottom w:val="single" w:sz="12" w:space="0" w:color="auto"/>
            </w:tcBorders>
            <w:vAlign w:val="bottom"/>
          </w:tcPr>
          <w:p w14:paraId="1DA5CB7E" w14:textId="63F38C9E" w:rsidR="00FE103D" w:rsidRPr="00B62709" w:rsidRDefault="00FE103D" w:rsidP="00FE103D">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B62709">
              <w:rPr>
                <w:rFonts w:ascii="Arial" w:hAnsi="Arial" w:cs="Arial"/>
                <w:b/>
                <w:bCs/>
                <w:sz w:val="20"/>
                <w:szCs w:val="20"/>
              </w:rPr>
              <w:t>732</w:t>
            </w:r>
          </w:p>
        </w:tc>
      </w:tr>
      <w:tr w:rsidR="00A42D0C" w:rsidRPr="005D4EA5" w14:paraId="1345CAC0" w14:textId="77777777" w:rsidTr="00531D68">
        <w:trPr>
          <w:trHeight w:hRule="exact" w:val="353"/>
        </w:trPr>
        <w:tc>
          <w:tcPr>
            <w:tcW w:w="2484" w:type="pct"/>
            <w:vAlign w:val="bottom"/>
          </w:tcPr>
          <w:p w14:paraId="4C0606E6"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67" w:type="pct"/>
            <w:vAlign w:val="bottom"/>
          </w:tcPr>
          <w:p w14:paraId="1E438EFB" w14:textId="77777777" w:rsidR="00A42D0C" w:rsidRPr="00140901" w:rsidRDefault="00A42D0C" w:rsidP="00242B62">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974" w:type="pct"/>
            <w:tcBorders>
              <w:top w:val="single" w:sz="12" w:space="0" w:color="auto"/>
            </w:tcBorders>
            <w:vAlign w:val="bottom"/>
          </w:tcPr>
          <w:p w14:paraId="20D0FC77" w14:textId="77777777" w:rsidR="00A42D0C" w:rsidRPr="005D4EA5" w:rsidRDefault="00A42D0C" w:rsidP="00242B62">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tcBorders>
              <w:top w:val="single" w:sz="12" w:space="0" w:color="auto"/>
            </w:tcBorders>
            <w:vAlign w:val="bottom"/>
          </w:tcPr>
          <w:p w14:paraId="0C722D70" w14:textId="77777777" w:rsidR="00A42D0C" w:rsidRPr="005D4EA5" w:rsidRDefault="00A42D0C" w:rsidP="00242B6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FE103D" w:rsidRPr="005D4EA5" w14:paraId="171FBBAE" w14:textId="77777777" w:rsidTr="00273932">
        <w:trPr>
          <w:trHeight w:val="368"/>
        </w:trPr>
        <w:tc>
          <w:tcPr>
            <w:tcW w:w="2484" w:type="pct"/>
            <w:vAlign w:val="bottom"/>
          </w:tcPr>
          <w:p w14:paraId="777FEFE7" w14:textId="77777777" w:rsidR="00FE103D" w:rsidRPr="005D4EA5" w:rsidRDefault="00FE103D" w:rsidP="00FE103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2" w:name="_Toc67326593"/>
            <w:r w:rsidRPr="005D4EA5">
              <w:rPr>
                <w:rFonts w:ascii="Arial" w:eastAsia="Times New Roman" w:hAnsi="Arial" w:cs="Arial"/>
                <w:color w:val="000000" w:themeColor="text1"/>
                <w:sz w:val="20"/>
                <w:szCs w:val="20"/>
              </w:rPr>
              <w:t>Neto prihodi/(rashodi) od financijskih aktivnosti</w:t>
            </w:r>
            <w:bookmarkEnd w:id="12"/>
            <w:r w:rsidRPr="005D4EA5">
              <w:rPr>
                <w:rFonts w:ascii="Arial" w:eastAsia="Times New Roman" w:hAnsi="Arial" w:cs="Arial"/>
                <w:color w:val="000000" w:themeColor="text1"/>
                <w:sz w:val="20"/>
                <w:szCs w:val="20"/>
              </w:rPr>
              <w:t xml:space="preserve"> </w:t>
            </w:r>
          </w:p>
        </w:tc>
        <w:tc>
          <w:tcPr>
            <w:tcW w:w="567" w:type="pct"/>
            <w:vAlign w:val="bottom"/>
          </w:tcPr>
          <w:p w14:paraId="02236E0D" w14:textId="77777777" w:rsidR="00FE103D" w:rsidRPr="00140901" w:rsidRDefault="00FE103D" w:rsidP="00FE103D">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974" w:type="pct"/>
          </w:tcPr>
          <w:p w14:paraId="2441A963" w14:textId="75BC2FA1" w:rsidR="00FE103D" w:rsidRPr="005D4EA5" w:rsidRDefault="00FE103D" w:rsidP="00FE103D">
            <w:pPr>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2.467</w:t>
            </w:r>
          </w:p>
        </w:tc>
        <w:tc>
          <w:tcPr>
            <w:tcW w:w="975" w:type="pct"/>
          </w:tcPr>
          <w:p w14:paraId="060C0B72" w14:textId="77F7B14B" w:rsidR="00FE103D" w:rsidRPr="005D4EA5" w:rsidRDefault="00FE103D" w:rsidP="00FE103D">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5D4EA5">
              <w:rPr>
                <w:rFonts w:ascii="Arial" w:hAnsi="Arial" w:cs="Arial"/>
                <w:sz w:val="20"/>
                <w:szCs w:val="20"/>
              </w:rPr>
              <w:t>569</w:t>
            </w:r>
          </w:p>
        </w:tc>
      </w:tr>
      <w:tr w:rsidR="00FE103D" w:rsidRPr="005D4EA5" w14:paraId="446ED955" w14:textId="77777777" w:rsidTr="00273932">
        <w:trPr>
          <w:trHeight w:val="302"/>
        </w:trPr>
        <w:tc>
          <w:tcPr>
            <w:tcW w:w="2484" w:type="pct"/>
            <w:vAlign w:val="bottom"/>
          </w:tcPr>
          <w:p w14:paraId="376FBC95" w14:textId="77777777" w:rsidR="00FE103D" w:rsidRPr="005D4EA5" w:rsidRDefault="00FE103D" w:rsidP="00FE103D">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 w:name="_Toc67326597"/>
            <w:r w:rsidRPr="005D4EA5">
              <w:rPr>
                <w:rFonts w:ascii="Arial" w:eastAsia="Times New Roman" w:hAnsi="Arial" w:cs="Arial"/>
                <w:color w:val="000000" w:themeColor="text1"/>
                <w:sz w:val="20"/>
                <w:szCs w:val="20"/>
              </w:rPr>
              <w:t>Ostali prihodi</w:t>
            </w:r>
            <w:bookmarkEnd w:id="13"/>
          </w:p>
        </w:tc>
        <w:tc>
          <w:tcPr>
            <w:tcW w:w="567" w:type="pct"/>
            <w:vAlign w:val="bottom"/>
          </w:tcPr>
          <w:p w14:paraId="54A266B6" w14:textId="77777777" w:rsidR="00FE103D" w:rsidRPr="00140901" w:rsidRDefault="00FE103D" w:rsidP="00FE103D">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Pr>
          <w:p w14:paraId="754B3200" w14:textId="4F7C1964" w:rsidR="00FE103D" w:rsidRPr="005D4EA5" w:rsidRDefault="00FE103D" w:rsidP="00FE103D">
            <w:pPr>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1.057</w:t>
            </w:r>
          </w:p>
        </w:tc>
        <w:tc>
          <w:tcPr>
            <w:tcW w:w="975" w:type="pct"/>
          </w:tcPr>
          <w:p w14:paraId="60CA1AB1" w14:textId="74597AC9" w:rsidR="00FE103D" w:rsidRPr="005D4EA5" w:rsidRDefault="00FE103D" w:rsidP="00FE103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878</w:t>
            </w:r>
          </w:p>
        </w:tc>
      </w:tr>
      <w:tr w:rsidR="00FE103D" w:rsidRPr="005D4EA5" w14:paraId="275E713E" w14:textId="77777777" w:rsidTr="00273932">
        <w:trPr>
          <w:trHeight w:val="314"/>
        </w:trPr>
        <w:tc>
          <w:tcPr>
            <w:tcW w:w="2484" w:type="pct"/>
            <w:vAlign w:val="bottom"/>
          </w:tcPr>
          <w:p w14:paraId="6B947455" w14:textId="77777777" w:rsidR="00FE103D" w:rsidRPr="005D4EA5" w:rsidRDefault="00FE103D" w:rsidP="00FE103D">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67" w:type="pct"/>
            <w:vAlign w:val="bottom"/>
          </w:tcPr>
          <w:p w14:paraId="393FD4A5" w14:textId="77777777" w:rsidR="00FE103D" w:rsidRPr="00140901" w:rsidRDefault="00FE103D" w:rsidP="00FE103D">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tcPr>
          <w:p w14:paraId="60CD89D8" w14:textId="66E6EC5D" w:rsidR="00FE103D" w:rsidRPr="00795DD8" w:rsidRDefault="00FE103D" w:rsidP="00FE103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95DD8">
              <w:rPr>
                <w:rFonts w:ascii="Arial" w:hAnsi="Arial" w:cs="Arial"/>
                <w:b/>
                <w:bCs/>
                <w:sz w:val="20"/>
                <w:szCs w:val="20"/>
              </w:rPr>
              <w:t>20.300</w:t>
            </w:r>
          </w:p>
        </w:tc>
        <w:tc>
          <w:tcPr>
            <w:tcW w:w="975" w:type="pct"/>
            <w:tcBorders>
              <w:top w:val="single" w:sz="2" w:space="0" w:color="auto"/>
              <w:bottom w:val="single" w:sz="12" w:space="0" w:color="auto"/>
            </w:tcBorders>
          </w:tcPr>
          <w:p w14:paraId="482DFD62" w14:textId="27C86AA1" w:rsidR="00FE103D" w:rsidRPr="00795DD8" w:rsidRDefault="00FE103D" w:rsidP="00FE103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95DD8">
              <w:rPr>
                <w:rFonts w:ascii="Arial" w:hAnsi="Arial" w:cs="Arial"/>
                <w:b/>
                <w:bCs/>
                <w:sz w:val="20"/>
                <w:szCs w:val="20"/>
              </w:rPr>
              <w:t>21.428</w:t>
            </w:r>
          </w:p>
        </w:tc>
      </w:tr>
      <w:tr w:rsidR="00A42D0C" w:rsidRPr="005D4EA5" w14:paraId="0D871F02" w14:textId="77777777" w:rsidTr="00531D68">
        <w:trPr>
          <w:trHeight w:val="269"/>
        </w:trPr>
        <w:tc>
          <w:tcPr>
            <w:tcW w:w="2484" w:type="pct"/>
            <w:vAlign w:val="bottom"/>
          </w:tcPr>
          <w:p w14:paraId="6D2B2CCA"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67" w:type="pct"/>
            <w:vAlign w:val="bottom"/>
          </w:tcPr>
          <w:p w14:paraId="2C623659" w14:textId="77777777" w:rsidR="00A42D0C" w:rsidRPr="00140901" w:rsidRDefault="00A42D0C" w:rsidP="00242B6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vAlign w:val="bottom"/>
          </w:tcPr>
          <w:p w14:paraId="4ECBBCA3" w14:textId="77777777" w:rsidR="00A42D0C" w:rsidRPr="005D4EA5" w:rsidRDefault="00A42D0C" w:rsidP="00242B62">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79109DEA" w14:textId="77777777" w:rsidR="00A42D0C" w:rsidRPr="005D4EA5" w:rsidRDefault="00A42D0C" w:rsidP="00242B62">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A42D0C" w:rsidRPr="005D4EA5" w14:paraId="41947261" w14:textId="77777777" w:rsidTr="00531D68">
        <w:trPr>
          <w:trHeight w:val="124"/>
        </w:trPr>
        <w:tc>
          <w:tcPr>
            <w:tcW w:w="2484" w:type="pct"/>
            <w:vAlign w:val="bottom"/>
          </w:tcPr>
          <w:p w14:paraId="13BD5317"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 w:name="_Toc67326602"/>
            <w:r w:rsidRPr="005D4EA5">
              <w:rPr>
                <w:rFonts w:ascii="Arial" w:eastAsia="Times New Roman" w:hAnsi="Arial" w:cs="Arial"/>
                <w:bCs/>
                <w:color w:val="000000" w:themeColor="text1"/>
                <w:spacing w:val="-2"/>
                <w:sz w:val="20"/>
                <w:szCs w:val="20"/>
              </w:rPr>
              <w:t>Troškovi osoblja</w:t>
            </w:r>
            <w:bookmarkEnd w:id="14"/>
          </w:p>
        </w:tc>
        <w:tc>
          <w:tcPr>
            <w:tcW w:w="567" w:type="pct"/>
            <w:vAlign w:val="bottom"/>
          </w:tcPr>
          <w:p w14:paraId="61295825" w14:textId="77777777" w:rsidR="00A42D0C" w:rsidRPr="00140901" w:rsidRDefault="00A42D0C" w:rsidP="00242B6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5" w:name="_Toc67326603"/>
            <w:r w:rsidRPr="00140901">
              <w:rPr>
                <w:rFonts w:ascii="Arial" w:eastAsia="Times New Roman" w:hAnsi="Arial" w:cs="Arial"/>
                <w:bCs/>
                <w:color w:val="000000" w:themeColor="text1"/>
                <w:spacing w:val="-2"/>
                <w:sz w:val="20"/>
                <w:szCs w:val="20"/>
              </w:rPr>
              <w:t>7 a)</w:t>
            </w:r>
            <w:bookmarkEnd w:id="15"/>
          </w:p>
        </w:tc>
        <w:tc>
          <w:tcPr>
            <w:tcW w:w="974" w:type="pct"/>
            <w:tcBorders>
              <w:top w:val="nil"/>
              <w:left w:val="nil"/>
              <w:right w:val="nil"/>
            </w:tcBorders>
            <w:shd w:val="clear" w:color="auto" w:fill="auto"/>
            <w:vAlign w:val="bottom"/>
          </w:tcPr>
          <w:p w14:paraId="0A276587" w14:textId="3E8E893A" w:rsidR="00A42D0C" w:rsidRPr="00984BC2" w:rsidRDefault="00342CC7" w:rsidP="00242B6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617CCE" w:rsidRPr="00984BC2">
              <w:rPr>
                <w:rFonts w:ascii="Arial" w:eastAsia="Times New Roman" w:hAnsi="Arial" w:cs="Arial"/>
                <w:color w:val="000000" w:themeColor="text1"/>
                <w:sz w:val="20"/>
                <w:szCs w:val="20"/>
              </w:rPr>
              <w:t>3.695</w:t>
            </w:r>
            <w:r>
              <w:rPr>
                <w:rFonts w:ascii="Arial" w:eastAsia="Times New Roman" w:hAnsi="Arial" w:cs="Arial"/>
                <w:color w:val="000000" w:themeColor="text1"/>
                <w:sz w:val="20"/>
                <w:szCs w:val="20"/>
              </w:rPr>
              <w:t>)</w:t>
            </w:r>
          </w:p>
        </w:tc>
        <w:tc>
          <w:tcPr>
            <w:tcW w:w="975" w:type="pct"/>
            <w:tcBorders>
              <w:top w:val="nil"/>
              <w:left w:val="nil"/>
              <w:right w:val="nil"/>
            </w:tcBorders>
            <w:shd w:val="clear" w:color="auto" w:fill="auto"/>
            <w:vAlign w:val="bottom"/>
          </w:tcPr>
          <w:p w14:paraId="246E969B" w14:textId="327C8DBC" w:rsidR="00A42D0C" w:rsidRPr="005D4EA5" w:rsidRDefault="00342CC7" w:rsidP="00242B62">
            <w:pPr>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w:t>
            </w:r>
            <w:r w:rsidR="0015327B" w:rsidRPr="005D4EA5">
              <w:rPr>
                <w:rFonts w:ascii="Arial" w:eastAsia="Times New Roman" w:hAnsi="Arial" w:cs="Arial"/>
                <w:bCs/>
                <w:color w:val="000000" w:themeColor="text1"/>
                <w:spacing w:val="-2"/>
                <w:sz w:val="20"/>
                <w:szCs w:val="20"/>
              </w:rPr>
              <w:t>3.390</w:t>
            </w:r>
            <w:r>
              <w:rPr>
                <w:rFonts w:ascii="Arial" w:eastAsia="Times New Roman" w:hAnsi="Arial" w:cs="Arial"/>
                <w:bCs/>
                <w:color w:val="000000" w:themeColor="text1"/>
                <w:spacing w:val="-2"/>
                <w:sz w:val="20"/>
                <w:szCs w:val="20"/>
              </w:rPr>
              <w:t>)</w:t>
            </w:r>
          </w:p>
        </w:tc>
      </w:tr>
      <w:tr w:rsidR="00A42D0C" w:rsidRPr="005D4EA5" w14:paraId="2FF6C3BF" w14:textId="77777777" w:rsidTr="00531D68">
        <w:trPr>
          <w:trHeight w:val="255"/>
        </w:trPr>
        <w:tc>
          <w:tcPr>
            <w:tcW w:w="2484" w:type="pct"/>
            <w:vAlign w:val="bottom"/>
          </w:tcPr>
          <w:p w14:paraId="76F4C44F"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6" w:name="_Toc67326606"/>
            <w:r w:rsidRPr="005D4EA5">
              <w:rPr>
                <w:rFonts w:ascii="Arial" w:eastAsia="Times New Roman" w:hAnsi="Arial" w:cs="Arial"/>
                <w:bCs/>
                <w:color w:val="000000" w:themeColor="text1"/>
                <w:spacing w:val="-2"/>
                <w:sz w:val="20"/>
                <w:szCs w:val="20"/>
              </w:rPr>
              <w:t>Amortizacija</w:t>
            </w:r>
            <w:bookmarkEnd w:id="16"/>
          </w:p>
        </w:tc>
        <w:tc>
          <w:tcPr>
            <w:tcW w:w="567" w:type="pct"/>
            <w:vAlign w:val="bottom"/>
          </w:tcPr>
          <w:p w14:paraId="271BF912" w14:textId="77777777" w:rsidR="00A42D0C" w:rsidRPr="00140901" w:rsidRDefault="00A42D0C" w:rsidP="00242B6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7" w:name="_Toc67326607"/>
            <w:r w:rsidRPr="00140901">
              <w:rPr>
                <w:rFonts w:ascii="Arial" w:eastAsia="Times New Roman" w:hAnsi="Arial" w:cs="Arial"/>
                <w:bCs/>
                <w:color w:val="000000" w:themeColor="text1"/>
                <w:spacing w:val="-2"/>
                <w:sz w:val="20"/>
                <w:szCs w:val="20"/>
              </w:rPr>
              <w:t>7 b)</w:t>
            </w:r>
            <w:bookmarkEnd w:id="17"/>
          </w:p>
        </w:tc>
        <w:tc>
          <w:tcPr>
            <w:tcW w:w="974" w:type="pct"/>
            <w:tcBorders>
              <w:top w:val="nil"/>
              <w:left w:val="nil"/>
              <w:right w:val="nil"/>
            </w:tcBorders>
            <w:shd w:val="clear" w:color="auto" w:fill="auto"/>
            <w:vAlign w:val="bottom"/>
          </w:tcPr>
          <w:p w14:paraId="772EF071" w14:textId="55F1F69B" w:rsidR="00A42D0C" w:rsidRPr="00984BC2" w:rsidRDefault="00342CC7" w:rsidP="00242B6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EA0723" w:rsidRPr="00984BC2">
              <w:rPr>
                <w:rFonts w:ascii="Arial" w:eastAsia="Times New Roman" w:hAnsi="Arial" w:cs="Arial"/>
                <w:color w:val="000000" w:themeColor="text1"/>
                <w:sz w:val="20"/>
                <w:szCs w:val="20"/>
              </w:rPr>
              <w:t>344</w:t>
            </w:r>
            <w:r>
              <w:rPr>
                <w:rFonts w:ascii="Arial" w:eastAsia="Times New Roman" w:hAnsi="Arial" w:cs="Arial"/>
                <w:color w:val="000000" w:themeColor="text1"/>
                <w:sz w:val="20"/>
                <w:szCs w:val="20"/>
              </w:rPr>
              <w:t>)</w:t>
            </w:r>
          </w:p>
        </w:tc>
        <w:tc>
          <w:tcPr>
            <w:tcW w:w="975" w:type="pct"/>
            <w:tcBorders>
              <w:top w:val="nil"/>
              <w:left w:val="nil"/>
              <w:right w:val="nil"/>
            </w:tcBorders>
            <w:shd w:val="clear" w:color="auto" w:fill="auto"/>
            <w:vAlign w:val="bottom"/>
          </w:tcPr>
          <w:p w14:paraId="5ECB1523" w14:textId="28327343" w:rsidR="00A42D0C" w:rsidRPr="005D4EA5" w:rsidDel="008A118B" w:rsidRDefault="00342CC7" w:rsidP="00242B6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61417D" w:rsidRPr="005D4EA5">
              <w:rPr>
                <w:rFonts w:ascii="Arial" w:eastAsia="Times New Roman" w:hAnsi="Arial" w:cs="Arial"/>
                <w:color w:val="000000" w:themeColor="text1"/>
                <w:sz w:val="20"/>
                <w:szCs w:val="20"/>
              </w:rPr>
              <w:t>386</w:t>
            </w:r>
            <w:r>
              <w:rPr>
                <w:rFonts w:ascii="Arial" w:eastAsia="Times New Roman" w:hAnsi="Arial" w:cs="Arial"/>
                <w:color w:val="000000" w:themeColor="text1"/>
                <w:sz w:val="20"/>
                <w:szCs w:val="20"/>
              </w:rPr>
              <w:t>)</w:t>
            </w:r>
          </w:p>
        </w:tc>
      </w:tr>
      <w:tr w:rsidR="00A42D0C" w:rsidRPr="005D4EA5" w14:paraId="17E190BF" w14:textId="77777777" w:rsidTr="00531D68">
        <w:trPr>
          <w:trHeight w:val="255"/>
        </w:trPr>
        <w:tc>
          <w:tcPr>
            <w:tcW w:w="2484" w:type="pct"/>
            <w:vAlign w:val="bottom"/>
          </w:tcPr>
          <w:p w14:paraId="28C03CAC"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8" w:name="_Toc67326610"/>
            <w:r w:rsidRPr="005D4EA5">
              <w:rPr>
                <w:rFonts w:ascii="Arial" w:eastAsia="Times New Roman" w:hAnsi="Arial" w:cs="Arial"/>
                <w:bCs/>
                <w:color w:val="000000" w:themeColor="text1"/>
                <w:spacing w:val="-2"/>
                <w:sz w:val="20"/>
                <w:szCs w:val="20"/>
              </w:rPr>
              <w:t>Ostali troškovi</w:t>
            </w:r>
            <w:bookmarkEnd w:id="18"/>
          </w:p>
        </w:tc>
        <w:tc>
          <w:tcPr>
            <w:tcW w:w="567" w:type="pct"/>
            <w:vAlign w:val="bottom"/>
          </w:tcPr>
          <w:p w14:paraId="71E4547E" w14:textId="77777777" w:rsidR="00A42D0C" w:rsidRPr="00140901" w:rsidRDefault="00A42D0C" w:rsidP="00242B6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9" w:name="_Toc67326611"/>
            <w:r w:rsidRPr="00140901">
              <w:rPr>
                <w:rFonts w:ascii="Arial" w:eastAsia="Times New Roman" w:hAnsi="Arial" w:cs="Arial"/>
                <w:bCs/>
                <w:color w:val="000000" w:themeColor="text1"/>
                <w:spacing w:val="-2"/>
                <w:sz w:val="20"/>
                <w:szCs w:val="20"/>
              </w:rPr>
              <w:t>7 c)</w:t>
            </w:r>
            <w:bookmarkEnd w:id="19"/>
          </w:p>
        </w:tc>
        <w:tc>
          <w:tcPr>
            <w:tcW w:w="974" w:type="pct"/>
            <w:tcBorders>
              <w:top w:val="nil"/>
              <w:left w:val="nil"/>
              <w:right w:val="nil"/>
            </w:tcBorders>
            <w:shd w:val="clear" w:color="auto" w:fill="auto"/>
            <w:vAlign w:val="bottom"/>
          </w:tcPr>
          <w:p w14:paraId="5F8A66F3" w14:textId="2D4FCEE9" w:rsidR="00A42D0C" w:rsidRPr="00984BC2" w:rsidRDefault="00342CC7" w:rsidP="00242B6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r w:rsidR="00EA0723" w:rsidRPr="00984BC2">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24</w:t>
            </w:r>
            <w:r w:rsidR="00EA0723" w:rsidRPr="00984BC2">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p>
        </w:tc>
        <w:tc>
          <w:tcPr>
            <w:tcW w:w="975" w:type="pct"/>
            <w:tcBorders>
              <w:top w:val="nil"/>
              <w:left w:val="nil"/>
              <w:right w:val="nil"/>
            </w:tcBorders>
            <w:shd w:val="clear" w:color="auto" w:fill="auto"/>
            <w:vAlign w:val="bottom"/>
          </w:tcPr>
          <w:p w14:paraId="5B9C57CF" w14:textId="63D2C73E" w:rsidR="00A42D0C" w:rsidRPr="005D4EA5" w:rsidDel="008A118B" w:rsidRDefault="00342CC7" w:rsidP="00242B6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61417D" w:rsidRPr="005D4EA5">
              <w:rPr>
                <w:rFonts w:ascii="Arial" w:eastAsia="Times New Roman" w:hAnsi="Arial" w:cs="Arial"/>
                <w:color w:val="000000" w:themeColor="text1"/>
                <w:sz w:val="20"/>
                <w:szCs w:val="20"/>
              </w:rPr>
              <w:t>4.419</w:t>
            </w:r>
            <w:r>
              <w:rPr>
                <w:rFonts w:ascii="Arial" w:eastAsia="Times New Roman" w:hAnsi="Arial" w:cs="Arial"/>
                <w:color w:val="000000" w:themeColor="text1"/>
                <w:sz w:val="20"/>
                <w:szCs w:val="20"/>
              </w:rPr>
              <w:t>)</w:t>
            </w:r>
          </w:p>
        </w:tc>
      </w:tr>
      <w:tr w:rsidR="00FE103D" w:rsidRPr="005D4EA5" w14:paraId="3C8E78EA" w14:textId="77777777" w:rsidTr="00FE103D">
        <w:trPr>
          <w:trHeight w:val="392"/>
        </w:trPr>
        <w:tc>
          <w:tcPr>
            <w:tcW w:w="2484" w:type="pct"/>
            <w:vAlign w:val="bottom"/>
          </w:tcPr>
          <w:p w14:paraId="437A9C1E" w14:textId="67687C11" w:rsidR="00FE103D" w:rsidRPr="005D4EA5" w:rsidRDefault="00FE103D" w:rsidP="00FE103D">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20" w:name="_Toc67326614"/>
            <w:r w:rsidRPr="005D4EA5">
              <w:rPr>
                <w:rFonts w:ascii="Arial" w:eastAsia="Times New Roman" w:hAnsi="Arial" w:cs="Arial"/>
                <w:bCs/>
                <w:color w:val="000000" w:themeColor="text1"/>
                <w:spacing w:val="-2"/>
                <w:sz w:val="20"/>
                <w:szCs w:val="20"/>
              </w:rPr>
              <w:t>Dobitak od umanjenja vrijednosti i rezerviranja</w:t>
            </w:r>
            <w:bookmarkEnd w:id="20"/>
          </w:p>
        </w:tc>
        <w:tc>
          <w:tcPr>
            <w:tcW w:w="567" w:type="pct"/>
            <w:vAlign w:val="bottom"/>
          </w:tcPr>
          <w:p w14:paraId="51C41598" w14:textId="77777777" w:rsidR="00FE103D" w:rsidRPr="00140901" w:rsidRDefault="00FE103D" w:rsidP="00FE103D">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140901">
              <w:rPr>
                <w:rFonts w:ascii="Arial" w:eastAsia="Times New Roman" w:hAnsi="Arial" w:cs="Arial"/>
                <w:bCs/>
                <w:color w:val="000000" w:themeColor="text1"/>
                <w:spacing w:val="-2"/>
                <w:sz w:val="20"/>
                <w:szCs w:val="20"/>
              </w:rPr>
              <w:t>8</w:t>
            </w:r>
          </w:p>
        </w:tc>
        <w:tc>
          <w:tcPr>
            <w:tcW w:w="974" w:type="pct"/>
            <w:tcBorders>
              <w:top w:val="nil"/>
              <w:left w:val="nil"/>
              <w:right w:val="nil"/>
            </w:tcBorders>
            <w:shd w:val="clear" w:color="auto" w:fill="auto"/>
            <w:vAlign w:val="bottom"/>
          </w:tcPr>
          <w:p w14:paraId="6A7D5B3B" w14:textId="5BB7B8C4" w:rsidR="00FE103D" w:rsidRPr="005D4EA5" w:rsidRDefault="00FE103D" w:rsidP="00FE103D">
            <w:pPr>
              <w:suppressAutoHyphens/>
              <w:autoSpaceDN w:val="0"/>
              <w:spacing w:line="301" w:lineRule="exact"/>
              <w:jc w:val="right"/>
              <w:outlineLvl w:val="0"/>
              <w:rPr>
                <w:rFonts w:ascii="Arial" w:eastAsia="Times New Roman" w:hAnsi="Arial" w:cs="Arial"/>
                <w:color w:val="000000" w:themeColor="text1"/>
                <w:sz w:val="20"/>
                <w:szCs w:val="20"/>
              </w:rPr>
            </w:pPr>
            <w:r w:rsidRPr="005D4EA5">
              <w:rPr>
                <w:rFonts w:ascii="Arial" w:hAnsi="Arial" w:cs="Arial"/>
                <w:sz w:val="20"/>
                <w:szCs w:val="20"/>
              </w:rPr>
              <w:t>4.646</w:t>
            </w:r>
          </w:p>
        </w:tc>
        <w:tc>
          <w:tcPr>
            <w:tcW w:w="975" w:type="pct"/>
            <w:tcBorders>
              <w:top w:val="nil"/>
              <w:left w:val="nil"/>
              <w:right w:val="nil"/>
            </w:tcBorders>
            <w:shd w:val="clear" w:color="auto" w:fill="auto"/>
            <w:vAlign w:val="bottom"/>
          </w:tcPr>
          <w:p w14:paraId="6621DFAA" w14:textId="43D9EB6A" w:rsidR="00FE103D" w:rsidRPr="005D4EA5" w:rsidRDefault="00FE103D" w:rsidP="00FE103D">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5D4EA5">
              <w:rPr>
                <w:rFonts w:ascii="Arial" w:hAnsi="Arial" w:cs="Arial"/>
                <w:sz w:val="20"/>
                <w:szCs w:val="20"/>
              </w:rPr>
              <w:t>17.291</w:t>
            </w:r>
          </w:p>
        </w:tc>
      </w:tr>
      <w:tr w:rsidR="00FE103D" w:rsidRPr="005D4EA5" w14:paraId="30AC2FCD" w14:textId="77777777" w:rsidTr="00FE103D">
        <w:trPr>
          <w:trHeight w:val="314"/>
        </w:trPr>
        <w:tc>
          <w:tcPr>
            <w:tcW w:w="2484" w:type="pct"/>
            <w:vAlign w:val="bottom"/>
          </w:tcPr>
          <w:p w14:paraId="40C18206" w14:textId="77777777" w:rsidR="00FE103D" w:rsidRPr="005D4EA5" w:rsidRDefault="00FE103D" w:rsidP="00FE103D">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1" w:name="_Toc67326618"/>
            <w:r w:rsidRPr="005D4EA5">
              <w:rPr>
                <w:rFonts w:ascii="Arial" w:eastAsia="Times New Roman" w:hAnsi="Arial" w:cs="Arial"/>
                <w:b/>
                <w:bCs/>
                <w:color w:val="000000" w:themeColor="text1"/>
                <w:sz w:val="20"/>
                <w:szCs w:val="20"/>
              </w:rPr>
              <w:t>Dobit prije oporezivanja</w:t>
            </w:r>
            <w:bookmarkEnd w:id="21"/>
          </w:p>
        </w:tc>
        <w:tc>
          <w:tcPr>
            <w:tcW w:w="567" w:type="pct"/>
            <w:vAlign w:val="bottom"/>
          </w:tcPr>
          <w:p w14:paraId="5AA5F1ED" w14:textId="77777777" w:rsidR="00FE103D" w:rsidRPr="005D4EA5" w:rsidRDefault="00FE103D" w:rsidP="00FE103D">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highlight w:val="yellow"/>
              </w:rPr>
            </w:pPr>
          </w:p>
        </w:tc>
        <w:tc>
          <w:tcPr>
            <w:tcW w:w="974" w:type="pct"/>
            <w:tcBorders>
              <w:top w:val="single" w:sz="2" w:space="0" w:color="auto"/>
              <w:bottom w:val="single" w:sz="12" w:space="0" w:color="auto"/>
            </w:tcBorders>
            <w:vAlign w:val="bottom"/>
          </w:tcPr>
          <w:p w14:paraId="2B3EF175" w14:textId="32382307" w:rsidR="00FE103D" w:rsidRPr="00795DD8" w:rsidRDefault="00FE103D" w:rsidP="00FE103D">
            <w:pPr>
              <w:suppressAutoHyphens/>
              <w:autoSpaceDN w:val="0"/>
              <w:spacing w:line="301" w:lineRule="exact"/>
              <w:jc w:val="right"/>
              <w:outlineLvl w:val="0"/>
              <w:rPr>
                <w:rFonts w:ascii="Arial" w:eastAsia="Times New Roman" w:hAnsi="Arial" w:cs="Arial"/>
                <w:b/>
                <w:bCs/>
                <w:color w:val="000000" w:themeColor="text1"/>
                <w:sz w:val="20"/>
                <w:szCs w:val="20"/>
              </w:rPr>
            </w:pPr>
            <w:r w:rsidRPr="00795DD8">
              <w:rPr>
                <w:rFonts w:ascii="Arial" w:hAnsi="Arial" w:cs="Arial"/>
                <w:b/>
                <w:bCs/>
                <w:sz w:val="20"/>
                <w:szCs w:val="20"/>
              </w:rPr>
              <w:t>18.663</w:t>
            </w:r>
          </w:p>
        </w:tc>
        <w:tc>
          <w:tcPr>
            <w:tcW w:w="975" w:type="pct"/>
            <w:tcBorders>
              <w:top w:val="single" w:sz="2" w:space="0" w:color="auto"/>
              <w:bottom w:val="single" w:sz="12" w:space="0" w:color="auto"/>
            </w:tcBorders>
            <w:vAlign w:val="bottom"/>
          </w:tcPr>
          <w:p w14:paraId="28C1DF9C" w14:textId="1A29132F" w:rsidR="00FE103D" w:rsidRPr="00795DD8" w:rsidRDefault="00FE103D" w:rsidP="00FE103D">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95DD8">
              <w:rPr>
                <w:rFonts w:ascii="Arial" w:hAnsi="Arial" w:cs="Arial"/>
                <w:b/>
                <w:bCs/>
                <w:sz w:val="20"/>
                <w:szCs w:val="20"/>
              </w:rPr>
              <w:t>30.524</w:t>
            </w:r>
          </w:p>
        </w:tc>
      </w:tr>
      <w:tr w:rsidR="00A42D0C" w:rsidRPr="005D4EA5" w14:paraId="3AED4767" w14:textId="77777777" w:rsidTr="00531D68">
        <w:trPr>
          <w:trHeight w:val="397"/>
        </w:trPr>
        <w:tc>
          <w:tcPr>
            <w:tcW w:w="2484" w:type="pct"/>
            <w:vAlign w:val="bottom"/>
          </w:tcPr>
          <w:p w14:paraId="58B293ED" w14:textId="77777777" w:rsidR="00A42D0C" w:rsidRPr="005D4EA5" w:rsidRDefault="00A42D0C" w:rsidP="00242B62">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22" w:name="_Toc67326621"/>
            <w:r w:rsidRPr="005D4EA5">
              <w:rPr>
                <w:rFonts w:ascii="Arial" w:eastAsia="Times New Roman" w:hAnsi="Arial" w:cs="Arial"/>
                <w:color w:val="000000" w:themeColor="text1"/>
                <w:sz w:val="20"/>
                <w:szCs w:val="20"/>
              </w:rPr>
              <w:t>Porez na dobit</w:t>
            </w:r>
            <w:bookmarkEnd w:id="22"/>
          </w:p>
        </w:tc>
        <w:tc>
          <w:tcPr>
            <w:tcW w:w="567" w:type="pct"/>
            <w:vAlign w:val="bottom"/>
          </w:tcPr>
          <w:p w14:paraId="55E1DDBD" w14:textId="77777777" w:rsidR="00A42D0C" w:rsidRPr="005D4EA5" w:rsidRDefault="00A42D0C" w:rsidP="00242B62">
            <w:pPr>
              <w:tabs>
                <w:tab w:val="right" w:pos="1202"/>
              </w:tabs>
              <w:suppressAutoHyphens/>
              <w:autoSpaceDN w:val="0"/>
              <w:spacing w:line="340" w:lineRule="exact"/>
              <w:jc w:val="center"/>
              <w:outlineLvl w:val="0"/>
              <w:rPr>
                <w:rFonts w:ascii="Arial" w:eastAsia="Times New Roman" w:hAnsi="Arial" w:cs="Arial"/>
                <w:color w:val="000000" w:themeColor="text1"/>
                <w:sz w:val="20"/>
                <w:szCs w:val="20"/>
                <w:highlight w:val="yellow"/>
              </w:rPr>
            </w:pPr>
          </w:p>
        </w:tc>
        <w:tc>
          <w:tcPr>
            <w:tcW w:w="974" w:type="pct"/>
            <w:vAlign w:val="bottom"/>
          </w:tcPr>
          <w:p w14:paraId="5504720D" w14:textId="77777777" w:rsidR="00A42D0C" w:rsidRPr="005D4EA5" w:rsidRDefault="00A42D0C" w:rsidP="00242B6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c>
          <w:tcPr>
            <w:tcW w:w="975" w:type="pct"/>
            <w:vAlign w:val="bottom"/>
          </w:tcPr>
          <w:p w14:paraId="2698471F" w14:textId="77777777" w:rsidR="00A42D0C" w:rsidRPr="005D4EA5" w:rsidRDefault="00A42D0C" w:rsidP="00242B6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r>
      <w:tr w:rsidR="00A42D0C" w:rsidRPr="005D4EA5" w14:paraId="76BF3E71" w14:textId="77777777" w:rsidTr="00531D68">
        <w:trPr>
          <w:trHeight w:val="302"/>
        </w:trPr>
        <w:tc>
          <w:tcPr>
            <w:tcW w:w="2484" w:type="pct"/>
            <w:vAlign w:val="bottom"/>
          </w:tcPr>
          <w:p w14:paraId="3BD91DC6" w14:textId="77777777" w:rsidR="00A42D0C" w:rsidRPr="005D4EA5" w:rsidRDefault="00A42D0C" w:rsidP="00242B62">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3" w:name="_Toc67326625"/>
            <w:r w:rsidRPr="005D4EA5">
              <w:rPr>
                <w:rFonts w:ascii="Arial" w:eastAsia="Times New Roman" w:hAnsi="Arial" w:cs="Arial"/>
                <w:b/>
                <w:bCs/>
                <w:color w:val="000000" w:themeColor="text1"/>
                <w:sz w:val="20"/>
                <w:szCs w:val="20"/>
              </w:rPr>
              <w:t>Dobit tekuće</w:t>
            </w:r>
            <w:bookmarkEnd w:id="23"/>
            <w:r w:rsidRPr="005D4EA5">
              <w:rPr>
                <w:rFonts w:ascii="Arial" w:eastAsia="Times New Roman" w:hAnsi="Arial" w:cs="Arial"/>
                <w:b/>
                <w:bCs/>
                <w:color w:val="000000" w:themeColor="text1"/>
                <w:sz w:val="20"/>
                <w:szCs w:val="20"/>
              </w:rPr>
              <w:t>g razdoblja</w:t>
            </w:r>
          </w:p>
        </w:tc>
        <w:tc>
          <w:tcPr>
            <w:tcW w:w="567" w:type="pct"/>
            <w:vAlign w:val="bottom"/>
          </w:tcPr>
          <w:p w14:paraId="1358093A" w14:textId="77777777" w:rsidR="00A42D0C" w:rsidRPr="005D4EA5" w:rsidRDefault="00A42D0C" w:rsidP="00242B62">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3366B6CF" w14:textId="109E4178" w:rsidR="00A42D0C" w:rsidRPr="005D4EA5" w:rsidRDefault="00FE103D" w:rsidP="00242B62">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5D4EA5">
              <w:rPr>
                <w:rFonts w:ascii="Arial" w:eastAsia="Times New Roman" w:hAnsi="Arial" w:cs="Arial"/>
                <w:b/>
                <w:color w:val="000000" w:themeColor="text1"/>
                <w:sz w:val="20"/>
                <w:szCs w:val="20"/>
              </w:rPr>
              <w:t>18.663</w:t>
            </w:r>
          </w:p>
        </w:tc>
        <w:tc>
          <w:tcPr>
            <w:tcW w:w="975" w:type="pct"/>
            <w:tcBorders>
              <w:top w:val="single" w:sz="2" w:space="0" w:color="auto"/>
              <w:bottom w:val="single" w:sz="12" w:space="0" w:color="auto"/>
            </w:tcBorders>
            <w:vAlign w:val="bottom"/>
          </w:tcPr>
          <w:p w14:paraId="067FFAA5" w14:textId="7CCC747A" w:rsidR="00A42D0C" w:rsidRPr="005D4EA5" w:rsidRDefault="00FE103D" w:rsidP="00242B62">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D4EA5">
              <w:rPr>
                <w:rFonts w:ascii="Arial" w:eastAsia="Times New Roman" w:hAnsi="Arial" w:cs="Arial"/>
                <w:b/>
                <w:bCs/>
                <w:color w:val="000000" w:themeColor="text1"/>
                <w:sz w:val="20"/>
                <w:szCs w:val="20"/>
              </w:rPr>
              <w:t>30.52</w:t>
            </w:r>
            <w:r w:rsidR="00FC22A5">
              <w:rPr>
                <w:rFonts w:ascii="Arial" w:eastAsia="Times New Roman" w:hAnsi="Arial" w:cs="Arial"/>
                <w:b/>
                <w:bCs/>
                <w:color w:val="000000" w:themeColor="text1"/>
                <w:sz w:val="20"/>
                <w:szCs w:val="20"/>
              </w:rPr>
              <w:t>4</w:t>
            </w:r>
          </w:p>
        </w:tc>
      </w:tr>
      <w:tr w:rsidR="00A42D0C" w:rsidRPr="005D4EA5" w14:paraId="5AD1297B" w14:textId="77777777" w:rsidTr="00531D68">
        <w:trPr>
          <w:trHeight w:val="61"/>
        </w:trPr>
        <w:tc>
          <w:tcPr>
            <w:tcW w:w="2484" w:type="pct"/>
            <w:vAlign w:val="bottom"/>
          </w:tcPr>
          <w:p w14:paraId="21CB5F3A" w14:textId="77777777" w:rsidR="00A42D0C" w:rsidRPr="005D4EA5" w:rsidRDefault="00A42D0C" w:rsidP="00242B62">
            <w:pPr>
              <w:keepNext/>
              <w:keepLines/>
              <w:tabs>
                <w:tab w:val="left" w:pos="1202"/>
              </w:tabs>
              <w:suppressAutoHyphens/>
              <w:autoSpaceDN w:val="0"/>
              <w:spacing w:line="100" w:lineRule="exact"/>
              <w:rPr>
                <w:rFonts w:ascii="Arial" w:eastAsia="Times New Roman" w:hAnsi="Arial" w:cs="Arial"/>
                <w:b/>
                <w:color w:val="000000" w:themeColor="text1"/>
                <w:position w:val="4"/>
                <w:sz w:val="20"/>
                <w:szCs w:val="20"/>
                <w:u w:val="thick"/>
              </w:rPr>
            </w:pPr>
          </w:p>
        </w:tc>
        <w:tc>
          <w:tcPr>
            <w:tcW w:w="567" w:type="pct"/>
            <w:vAlign w:val="bottom"/>
          </w:tcPr>
          <w:p w14:paraId="1210F663" w14:textId="77777777" w:rsidR="00A42D0C" w:rsidRPr="005D4EA5" w:rsidRDefault="00A42D0C" w:rsidP="00242B62">
            <w:pPr>
              <w:keepNext/>
              <w:keepLines/>
              <w:tabs>
                <w:tab w:val="left" w:pos="1202"/>
              </w:tabs>
              <w:suppressAutoHyphens/>
              <w:autoSpaceDN w:val="0"/>
              <w:spacing w:line="100" w:lineRule="exact"/>
              <w:jc w:val="center"/>
              <w:rPr>
                <w:rFonts w:ascii="Arial" w:eastAsia="Times New Roman" w:hAnsi="Arial" w:cs="Arial"/>
                <w:b/>
                <w:color w:val="000000" w:themeColor="text1"/>
                <w:position w:val="4"/>
                <w:sz w:val="20"/>
                <w:szCs w:val="20"/>
                <w:u w:val="thick"/>
              </w:rPr>
            </w:pPr>
          </w:p>
        </w:tc>
        <w:tc>
          <w:tcPr>
            <w:tcW w:w="974" w:type="pct"/>
            <w:tcBorders>
              <w:top w:val="single" w:sz="12" w:space="0" w:color="auto"/>
            </w:tcBorders>
            <w:vAlign w:val="bottom"/>
          </w:tcPr>
          <w:p w14:paraId="2FC8DDED" w14:textId="77777777" w:rsidR="00A42D0C" w:rsidRPr="005D4EA5" w:rsidRDefault="00A42D0C" w:rsidP="00242B62">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tcBorders>
              <w:top w:val="single" w:sz="12" w:space="0" w:color="auto"/>
            </w:tcBorders>
            <w:vAlign w:val="bottom"/>
          </w:tcPr>
          <w:p w14:paraId="47F69C26" w14:textId="77777777" w:rsidR="00A42D0C" w:rsidRPr="005D4EA5" w:rsidRDefault="00A42D0C" w:rsidP="00242B62">
            <w:pPr>
              <w:keepNext/>
              <w:keepLines/>
              <w:suppressAutoHyphens/>
              <w:autoSpaceDN w:val="0"/>
              <w:spacing w:line="100" w:lineRule="exact"/>
              <w:jc w:val="right"/>
              <w:rPr>
                <w:rFonts w:ascii="Arial" w:eastAsia="Times New Roman" w:hAnsi="Arial" w:cs="Arial"/>
                <w:b/>
                <w:color w:val="000000" w:themeColor="text1"/>
                <w:position w:val="4"/>
                <w:sz w:val="20"/>
                <w:szCs w:val="20"/>
                <w:u w:val="thick"/>
              </w:rPr>
            </w:pPr>
          </w:p>
        </w:tc>
      </w:tr>
      <w:tr w:rsidR="00A42D0C" w:rsidRPr="005D4EA5" w14:paraId="59931F50" w14:textId="77777777" w:rsidTr="00531D68">
        <w:trPr>
          <w:trHeight w:val="61"/>
        </w:trPr>
        <w:tc>
          <w:tcPr>
            <w:tcW w:w="2484" w:type="pct"/>
            <w:vAlign w:val="bottom"/>
          </w:tcPr>
          <w:p w14:paraId="25313F0F" w14:textId="77777777" w:rsidR="00A42D0C" w:rsidRPr="005D4EA5" w:rsidRDefault="00A42D0C" w:rsidP="00242B62">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67" w:type="pct"/>
            <w:vAlign w:val="bottom"/>
          </w:tcPr>
          <w:p w14:paraId="6D4CE116" w14:textId="77777777" w:rsidR="00A42D0C" w:rsidRPr="005D4EA5" w:rsidRDefault="00A42D0C" w:rsidP="00242B62">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974" w:type="pct"/>
            <w:vAlign w:val="bottom"/>
          </w:tcPr>
          <w:p w14:paraId="39640380" w14:textId="77777777" w:rsidR="00A42D0C" w:rsidRPr="005D4EA5" w:rsidRDefault="00A42D0C" w:rsidP="00242B62">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4CE71EBD" w14:textId="77777777" w:rsidR="00A42D0C" w:rsidRPr="005D4EA5" w:rsidRDefault="00A42D0C" w:rsidP="00242B62">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A42D0C" w:rsidRPr="005D4EA5" w14:paraId="3B68C6A8" w14:textId="77777777" w:rsidTr="00531D68">
        <w:trPr>
          <w:trHeight w:val="61"/>
        </w:trPr>
        <w:tc>
          <w:tcPr>
            <w:tcW w:w="2484" w:type="pct"/>
            <w:vAlign w:val="bottom"/>
          </w:tcPr>
          <w:p w14:paraId="7C25140E" w14:textId="77777777" w:rsidR="00A42D0C" w:rsidRPr="005D4EA5" w:rsidRDefault="00A42D0C" w:rsidP="00242B62">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5D4EA5">
              <w:rPr>
                <w:rFonts w:ascii="Arial" w:eastAsia="Times New Roman" w:hAnsi="Arial" w:cs="Arial"/>
                <w:b/>
                <w:color w:val="000000" w:themeColor="text1"/>
                <w:position w:val="4"/>
                <w:sz w:val="20"/>
                <w:szCs w:val="20"/>
              </w:rPr>
              <w:t>Dobit za raspodjelu:</w:t>
            </w:r>
          </w:p>
        </w:tc>
        <w:tc>
          <w:tcPr>
            <w:tcW w:w="567" w:type="pct"/>
            <w:vAlign w:val="bottom"/>
          </w:tcPr>
          <w:p w14:paraId="357F4EAE" w14:textId="77777777" w:rsidR="00A42D0C" w:rsidRPr="005D4EA5" w:rsidRDefault="00A42D0C" w:rsidP="00242B62">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974" w:type="pct"/>
            <w:vAlign w:val="bottom"/>
          </w:tcPr>
          <w:p w14:paraId="6FFA2AC5" w14:textId="77777777" w:rsidR="00A42D0C" w:rsidRPr="005D4EA5" w:rsidRDefault="00A42D0C" w:rsidP="00242B62">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6B47C54B" w14:textId="77777777" w:rsidR="00A42D0C" w:rsidRPr="005D4EA5" w:rsidRDefault="00A42D0C" w:rsidP="00242B62">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A42D0C" w:rsidRPr="005D4EA5" w14:paraId="773F3291" w14:textId="77777777" w:rsidTr="00531D68">
        <w:trPr>
          <w:trHeight w:val="61"/>
        </w:trPr>
        <w:tc>
          <w:tcPr>
            <w:tcW w:w="2484" w:type="pct"/>
            <w:vAlign w:val="bottom"/>
          </w:tcPr>
          <w:p w14:paraId="3D99F0F9" w14:textId="77777777" w:rsidR="00A42D0C" w:rsidRPr="005D4EA5" w:rsidRDefault="00A42D0C" w:rsidP="00242B62">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5D4EA5">
              <w:rPr>
                <w:rFonts w:ascii="Arial" w:eastAsia="Times New Roman" w:hAnsi="Arial" w:cs="Arial"/>
                <w:b/>
                <w:color w:val="000000" w:themeColor="text1"/>
                <w:position w:val="4"/>
                <w:sz w:val="20"/>
                <w:szCs w:val="20"/>
              </w:rPr>
              <w:t>Vlasniku društva</w:t>
            </w:r>
          </w:p>
        </w:tc>
        <w:tc>
          <w:tcPr>
            <w:tcW w:w="567" w:type="pct"/>
            <w:vAlign w:val="bottom"/>
          </w:tcPr>
          <w:p w14:paraId="55BE6768" w14:textId="77777777" w:rsidR="00A42D0C" w:rsidRPr="005D4EA5" w:rsidRDefault="00A42D0C" w:rsidP="00242B62">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974" w:type="pct"/>
            <w:tcBorders>
              <w:bottom w:val="single" w:sz="12" w:space="0" w:color="auto"/>
            </w:tcBorders>
            <w:vAlign w:val="bottom"/>
          </w:tcPr>
          <w:p w14:paraId="0491F0A7" w14:textId="67094ECC" w:rsidR="00A42D0C" w:rsidRPr="005D4EA5" w:rsidRDefault="00FE103D" w:rsidP="00242B62">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5D4EA5">
              <w:rPr>
                <w:rFonts w:ascii="Arial" w:eastAsia="Times New Roman" w:hAnsi="Arial" w:cs="Arial"/>
                <w:b/>
                <w:color w:val="000000" w:themeColor="text1"/>
                <w:position w:val="4"/>
                <w:sz w:val="20"/>
                <w:szCs w:val="20"/>
              </w:rPr>
              <w:t>18.663</w:t>
            </w:r>
          </w:p>
        </w:tc>
        <w:tc>
          <w:tcPr>
            <w:tcW w:w="975" w:type="pct"/>
            <w:tcBorders>
              <w:bottom w:val="single" w:sz="12" w:space="0" w:color="auto"/>
            </w:tcBorders>
            <w:vAlign w:val="bottom"/>
          </w:tcPr>
          <w:p w14:paraId="6DC9F169" w14:textId="1364CD7F" w:rsidR="00A42D0C" w:rsidRPr="005D4EA5" w:rsidRDefault="00FE103D" w:rsidP="00242B62">
            <w:pPr>
              <w:keepNext/>
              <w:keepLines/>
              <w:suppressAutoHyphens/>
              <w:autoSpaceDN w:val="0"/>
              <w:spacing w:line="301" w:lineRule="exact"/>
              <w:jc w:val="right"/>
              <w:rPr>
                <w:rFonts w:ascii="Arial" w:eastAsia="Times New Roman" w:hAnsi="Arial" w:cs="Arial"/>
                <w:b/>
                <w:color w:val="000000" w:themeColor="text1"/>
                <w:sz w:val="20"/>
                <w:szCs w:val="20"/>
              </w:rPr>
            </w:pPr>
            <w:r w:rsidRPr="005D4EA5">
              <w:rPr>
                <w:rFonts w:ascii="Arial" w:eastAsia="Times New Roman" w:hAnsi="Arial" w:cs="Arial"/>
                <w:b/>
                <w:color w:val="000000" w:themeColor="text1"/>
                <w:sz w:val="20"/>
                <w:szCs w:val="20"/>
              </w:rPr>
              <w:t>30.52</w:t>
            </w:r>
            <w:r w:rsidR="00FC22A5">
              <w:rPr>
                <w:rFonts w:ascii="Arial" w:eastAsia="Times New Roman" w:hAnsi="Arial" w:cs="Arial"/>
                <w:b/>
                <w:color w:val="000000" w:themeColor="text1"/>
                <w:sz w:val="20"/>
                <w:szCs w:val="20"/>
              </w:rPr>
              <w:t>4</w:t>
            </w:r>
          </w:p>
        </w:tc>
      </w:tr>
    </w:tbl>
    <w:p w14:paraId="3AC38434"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5F94B95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3E0E2CF6"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7881606A"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p>
    <w:p w14:paraId="3830FC4E"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64D8EF86" w14:textId="77777777" w:rsidR="005B7EA3" w:rsidRPr="003D1614" w:rsidRDefault="005B7EA3" w:rsidP="008C368A">
      <w:pPr>
        <w:keepNext/>
        <w:suppressAutoHyphens/>
        <w:autoSpaceDN w:val="0"/>
        <w:jc w:val="both"/>
        <w:outlineLvl w:val="0"/>
        <w:rPr>
          <w:rFonts w:ascii="Arial" w:eastAsia="Times New Roman" w:hAnsi="Arial" w:cs="Arial"/>
          <w:bCs/>
          <w:color w:val="000000" w:themeColor="text1"/>
          <w:sz w:val="20"/>
          <w:szCs w:val="20"/>
        </w:rPr>
      </w:pPr>
    </w:p>
    <w:p w14:paraId="3BA18BE1" w14:textId="4A4C1BF2" w:rsidR="005B7EA3" w:rsidRPr="003D1614" w:rsidRDefault="005B7EA3" w:rsidP="008C368A">
      <w:pPr>
        <w:keepNext/>
        <w:suppressAutoHyphens/>
        <w:autoSpaceDN w:val="0"/>
        <w:jc w:val="both"/>
        <w:outlineLvl w:val="0"/>
        <w:rPr>
          <w:rFonts w:ascii="Arial" w:eastAsia="Times New Roman" w:hAnsi="Arial" w:cs="Arial"/>
          <w:bCs/>
          <w:color w:val="000000" w:themeColor="text1"/>
        </w:rPr>
        <w:sectPr w:rsidR="005B7EA3" w:rsidRPr="003D1614">
          <w:headerReference w:type="default" r:id="rId11"/>
          <w:pgSz w:w="11906" w:h="16838"/>
          <w:pgMar w:top="1417" w:right="1417" w:bottom="1417" w:left="1417" w:header="708" w:footer="708" w:gutter="0"/>
          <w:cols w:space="708"/>
          <w:docGrid w:linePitch="360"/>
        </w:sectPr>
      </w:pPr>
    </w:p>
    <w:p w14:paraId="72929A88"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6A396D41"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41BEFE12"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Spec="inside"/>
        <w:tblW w:w="5049" w:type="pct"/>
        <w:tblLayout w:type="fixed"/>
        <w:tblCellMar>
          <w:left w:w="119" w:type="dxa"/>
          <w:right w:w="119" w:type="dxa"/>
        </w:tblCellMar>
        <w:tblLook w:val="0000" w:firstRow="0" w:lastRow="0" w:firstColumn="0" w:lastColumn="0" w:noHBand="0" w:noVBand="0"/>
      </w:tblPr>
      <w:tblGrid>
        <w:gridCol w:w="6099"/>
        <w:gridCol w:w="1532"/>
        <w:gridCol w:w="1530"/>
      </w:tblGrid>
      <w:tr w:rsidR="00806E49" w:rsidRPr="00AC0C9E" w14:paraId="7BA96C60" w14:textId="77777777" w:rsidTr="005A078E">
        <w:trPr>
          <w:trHeight w:val="369"/>
        </w:trPr>
        <w:tc>
          <w:tcPr>
            <w:tcW w:w="3329" w:type="pct"/>
            <w:vAlign w:val="bottom"/>
          </w:tcPr>
          <w:p w14:paraId="5D229A63"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1389B896" w14:textId="6922DF6D"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2023.</w:t>
            </w:r>
          </w:p>
        </w:tc>
        <w:tc>
          <w:tcPr>
            <w:tcW w:w="835" w:type="pct"/>
            <w:vAlign w:val="bottom"/>
          </w:tcPr>
          <w:p w14:paraId="257B0632" w14:textId="788D1AA4"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2022.</w:t>
            </w:r>
          </w:p>
        </w:tc>
      </w:tr>
      <w:tr w:rsidR="00806E49" w:rsidRPr="00AC0C9E" w14:paraId="48656451" w14:textId="77777777" w:rsidTr="005A078E">
        <w:trPr>
          <w:trHeight w:hRule="exact" w:val="320"/>
        </w:trPr>
        <w:tc>
          <w:tcPr>
            <w:tcW w:w="3329" w:type="pct"/>
            <w:vAlign w:val="bottom"/>
          </w:tcPr>
          <w:p w14:paraId="2DAF9244"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438B0A0D" w14:textId="454CA743" w:rsidR="00806E49" w:rsidRPr="00AC0C9E" w:rsidRDefault="00A76701"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000 eura</w:t>
            </w:r>
          </w:p>
        </w:tc>
        <w:tc>
          <w:tcPr>
            <w:tcW w:w="835" w:type="pct"/>
            <w:vAlign w:val="bottom"/>
          </w:tcPr>
          <w:p w14:paraId="480D7C46" w14:textId="2428F05D" w:rsidR="00806E49" w:rsidRPr="00AC0C9E" w:rsidRDefault="00A76701"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000 eura</w:t>
            </w:r>
          </w:p>
        </w:tc>
      </w:tr>
      <w:tr w:rsidR="00806E49" w:rsidRPr="00AC0C9E" w14:paraId="65F9C424" w14:textId="77777777" w:rsidTr="005A078E">
        <w:trPr>
          <w:trHeight w:hRule="exact" w:val="165"/>
        </w:trPr>
        <w:tc>
          <w:tcPr>
            <w:tcW w:w="3329" w:type="pct"/>
            <w:vAlign w:val="bottom"/>
          </w:tcPr>
          <w:p w14:paraId="74C65DED"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790E3984" w14:textId="77777777"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p>
        </w:tc>
        <w:tc>
          <w:tcPr>
            <w:tcW w:w="835" w:type="pct"/>
            <w:vAlign w:val="bottom"/>
          </w:tcPr>
          <w:p w14:paraId="31C176DD" w14:textId="77777777"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p>
        </w:tc>
      </w:tr>
      <w:tr w:rsidR="00806E49" w:rsidRPr="00AC0C9E" w14:paraId="03A91645" w14:textId="77777777" w:rsidTr="005A078E">
        <w:trPr>
          <w:trHeight w:val="318"/>
        </w:trPr>
        <w:tc>
          <w:tcPr>
            <w:tcW w:w="3329" w:type="pct"/>
            <w:vAlign w:val="bottom"/>
          </w:tcPr>
          <w:p w14:paraId="39E67A56" w14:textId="77777777" w:rsidR="00806E49" w:rsidRPr="00AC0C9E" w:rsidRDefault="00806E49" w:rsidP="00806E49">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Dobit tekućeg razdoblja</w:t>
            </w:r>
          </w:p>
        </w:tc>
        <w:tc>
          <w:tcPr>
            <w:tcW w:w="836" w:type="pct"/>
            <w:tcBorders>
              <w:bottom w:val="single" w:sz="12" w:space="0" w:color="auto"/>
            </w:tcBorders>
            <w:vAlign w:val="bottom"/>
          </w:tcPr>
          <w:p w14:paraId="59F0063D" w14:textId="2FAE4115" w:rsidR="00806E49" w:rsidRPr="00AC0C9E" w:rsidRDefault="00120D49" w:rsidP="00806E49">
            <w:pPr>
              <w:tabs>
                <w:tab w:val="right" w:pos="1202"/>
              </w:tabs>
              <w:spacing w:line="340"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18.663</w:t>
            </w:r>
          </w:p>
        </w:tc>
        <w:tc>
          <w:tcPr>
            <w:tcW w:w="835" w:type="pct"/>
            <w:tcBorders>
              <w:bottom w:val="single" w:sz="12" w:space="0" w:color="auto"/>
            </w:tcBorders>
            <w:vAlign w:val="bottom"/>
          </w:tcPr>
          <w:p w14:paraId="682C398F" w14:textId="29D7FE09" w:rsidR="00806E49" w:rsidRPr="00AC0C9E" w:rsidRDefault="00757404" w:rsidP="00806E49">
            <w:pPr>
              <w:tabs>
                <w:tab w:val="right" w:pos="1202"/>
              </w:tabs>
              <w:spacing w:line="340"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30.524</w:t>
            </w:r>
          </w:p>
        </w:tc>
      </w:tr>
      <w:tr w:rsidR="00806E49" w:rsidRPr="00AC0C9E" w14:paraId="043762BB" w14:textId="77777777" w:rsidTr="005A078E">
        <w:trPr>
          <w:trHeight w:val="308"/>
        </w:trPr>
        <w:tc>
          <w:tcPr>
            <w:tcW w:w="3329" w:type="pct"/>
            <w:vAlign w:val="bottom"/>
          </w:tcPr>
          <w:p w14:paraId="1D8F3034" w14:textId="77777777" w:rsidR="00806E49" w:rsidRPr="00AC0C9E" w:rsidRDefault="00806E49" w:rsidP="00806E49">
            <w:pPr>
              <w:tabs>
                <w:tab w:val="right" w:pos="1202"/>
              </w:tabs>
              <w:spacing w:line="280" w:lineRule="exact"/>
              <w:outlineLvl w:val="0"/>
              <w:rPr>
                <w:rFonts w:ascii="Arial" w:hAnsi="Arial" w:cs="Arial"/>
                <w:b/>
                <w:bCs/>
                <w:color w:val="000000" w:themeColor="text1"/>
                <w:sz w:val="20"/>
                <w:szCs w:val="20"/>
              </w:rPr>
            </w:pPr>
            <w:r w:rsidRPr="00AC0C9E">
              <w:rPr>
                <w:rFonts w:ascii="Arial" w:hAnsi="Arial" w:cs="Arial"/>
                <w:b/>
                <w:bCs/>
                <w:color w:val="000000" w:themeColor="text1"/>
                <w:sz w:val="20"/>
                <w:szCs w:val="20"/>
              </w:rPr>
              <w:t>Ostala sveobuhvatna dobit</w:t>
            </w:r>
          </w:p>
        </w:tc>
        <w:tc>
          <w:tcPr>
            <w:tcW w:w="836" w:type="pct"/>
            <w:vAlign w:val="bottom"/>
          </w:tcPr>
          <w:p w14:paraId="19390C7D" w14:textId="77777777" w:rsidR="00806E49" w:rsidRPr="00AC0C9E" w:rsidRDefault="00806E49" w:rsidP="00806E49">
            <w:pPr>
              <w:tabs>
                <w:tab w:val="right" w:pos="1202"/>
              </w:tabs>
              <w:spacing w:line="340" w:lineRule="exact"/>
              <w:jc w:val="right"/>
              <w:outlineLvl w:val="0"/>
              <w:rPr>
                <w:rFonts w:ascii="Arial" w:eastAsia="Times New Roman" w:hAnsi="Arial" w:cs="Arial"/>
                <w:b/>
                <w:bCs/>
                <w:color w:val="000000" w:themeColor="text1"/>
                <w:sz w:val="20"/>
                <w:szCs w:val="20"/>
              </w:rPr>
            </w:pPr>
          </w:p>
        </w:tc>
        <w:tc>
          <w:tcPr>
            <w:tcW w:w="835" w:type="pct"/>
            <w:vAlign w:val="bottom"/>
          </w:tcPr>
          <w:p w14:paraId="3CA0E9D5" w14:textId="77777777" w:rsidR="00806E49" w:rsidRPr="00AC0C9E" w:rsidRDefault="00806E49" w:rsidP="00806E49">
            <w:pPr>
              <w:tabs>
                <w:tab w:val="right" w:pos="1202"/>
              </w:tabs>
              <w:spacing w:line="340" w:lineRule="exact"/>
              <w:jc w:val="right"/>
              <w:outlineLvl w:val="0"/>
              <w:rPr>
                <w:rFonts w:ascii="Arial" w:eastAsia="Times New Roman" w:hAnsi="Arial" w:cs="Arial"/>
                <w:b/>
                <w:bCs/>
                <w:color w:val="000000" w:themeColor="text1"/>
                <w:sz w:val="20"/>
                <w:szCs w:val="20"/>
              </w:rPr>
            </w:pPr>
          </w:p>
        </w:tc>
      </w:tr>
      <w:tr w:rsidR="00806E49" w:rsidRPr="00AC0C9E" w14:paraId="07B20DDD" w14:textId="77777777" w:rsidTr="005A078E">
        <w:trPr>
          <w:trHeight w:val="324"/>
        </w:trPr>
        <w:tc>
          <w:tcPr>
            <w:tcW w:w="3329" w:type="pct"/>
            <w:vAlign w:val="bottom"/>
          </w:tcPr>
          <w:p w14:paraId="18C84835" w14:textId="77777777" w:rsidR="00806E49" w:rsidRPr="00AC0C9E" w:rsidRDefault="00806E49" w:rsidP="00806E49">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Stavke koje se kasnije mogu uračunati u dobit ili gubitak:</w:t>
            </w:r>
          </w:p>
        </w:tc>
        <w:tc>
          <w:tcPr>
            <w:tcW w:w="836" w:type="pct"/>
            <w:vAlign w:val="bottom"/>
          </w:tcPr>
          <w:p w14:paraId="5686D844" w14:textId="77777777" w:rsidR="00806E49" w:rsidRPr="00AC0C9E" w:rsidRDefault="00806E49" w:rsidP="00806E49">
            <w:pPr>
              <w:tabs>
                <w:tab w:val="right" w:pos="1202"/>
              </w:tabs>
              <w:spacing w:line="340" w:lineRule="exact"/>
              <w:jc w:val="right"/>
              <w:outlineLvl w:val="0"/>
              <w:rPr>
                <w:rFonts w:ascii="Arial" w:eastAsia="Times New Roman" w:hAnsi="Arial" w:cs="Arial"/>
                <w:b/>
                <w:bCs/>
                <w:color w:val="000000" w:themeColor="text1"/>
                <w:sz w:val="20"/>
                <w:szCs w:val="20"/>
              </w:rPr>
            </w:pPr>
          </w:p>
        </w:tc>
        <w:tc>
          <w:tcPr>
            <w:tcW w:w="835" w:type="pct"/>
            <w:vAlign w:val="bottom"/>
          </w:tcPr>
          <w:p w14:paraId="0E239FB1" w14:textId="77777777" w:rsidR="00806E49" w:rsidRPr="00AC0C9E" w:rsidRDefault="00806E49" w:rsidP="00806E49">
            <w:pPr>
              <w:tabs>
                <w:tab w:val="right" w:pos="1202"/>
              </w:tabs>
              <w:spacing w:line="340" w:lineRule="exact"/>
              <w:jc w:val="right"/>
              <w:outlineLvl w:val="0"/>
              <w:rPr>
                <w:rFonts w:ascii="Arial" w:eastAsia="Times New Roman" w:hAnsi="Arial" w:cs="Arial"/>
                <w:b/>
                <w:bCs/>
                <w:color w:val="000000" w:themeColor="text1"/>
                <w:sz w:val="20"/>
                <w:szCs w:val="20"/>
              </w:rPr>
            </w:pPr>
          </w:p>
        </w:tc>
      </w:tr>
      <w:tr w:rsidR="00654300" w:rsidRPr="00AC0C9E" w14:paraId="10F78E4C" w14:textId="77777777" w:rsidTr="00AC0C9E">
        <w:trPr>
          <w:trHeight w:hRule="exact" w:val="625"/>
        </w:trPr>
        <w:tc>
          <w:tcPr>
            <w:tcW w:w="3329" w:type="pct"/>
            <w:vAlign w:val="bottom"/>
          </w:tcPr>
          <w:p w14:paraId="54CA927A" w14:textId="77777777" w:rsidR="00654300" w:rsidRPr="00AC0C9E" w:rsidRDefault="00654300" w:rsidP="00654300">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Neto promjene financijske imovine po fer vrijednosti kroz ostalu sveobuhvatnu dobit</w:t>
            </w:r>
          </w:p>
        </w:tc>
        <w:tc>
          <w:tcPr>
            <w:tcW w:w="836" w:type="pct"/>
            <w:tcBorders>
              <w:top w:val="nil"/>
              <w:left w:val="nil"/>
              <w:bottom w:val="nil"/>
              <w:right w:val="nil"/>
            </w:tcBorders>
            <w:shd w:val="clear" w:color="auto" w:fill="auto"/>
            <w:vAlign w:val="bottom"/>
          </w:tcPr>
          <w:p w14:paraId="7A623F30" w14:textId="72C74AEA" w:rsidR="00654300" w:rsidRPr="00AC0C9E" w:rsidRDefault="00654300" w:rsidP="00654300">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(1.378)</w:t>
            </w:r>
          </w:p>
        </w:tc>
        <w:tc>
          <w:tcPr>
            <w:tcW w:w="835" w:type="pct"/>
            <w:tcBorders>
              <w:top w:val="nil"/>
              <w:left w:val="nil"/>
              <w:bottom w:val="nil"/>
              <w:right w:val="nil"/>
            </w:tcBorders>
            <w:shd w:val="clear" w:color="auto" w:fill="auto"/>
            <w:vAlign w:val="bottom"/>
          </w:tcPr>
          <w:p w14:paraId="261F11B8" w14:textId="181410BE" w:rsidR="00654300" w:rsidRPr="00AC0C9E" w:rsidRDefault="00654300" w:rsidP="00654300">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(3.942)</w:t>
            </w:r>
          </w:p>
        </w:tc>
      </w:tr>
      <w:tr w:rsidR="00654300" w:rsidRPr="00AC0C9E" w14:paraId="1F2E4F7C" w14:textId="77777777" w:rsidTr="00AC0C9E">
        <w:trPr>
          <w:trHeight w:hRule="exact" w:val="452"/>
        </w:trPr>
        <w:tc>
          <w:tcPr>
            <w:tcW w:w="3329" w:type="pct"/>
            <w:vAlign w:val="bottom"/>
          </w:tcPr>
          <w:p w14:paraId="041AB3E8" w14:textId="77777777" w:rsidR="00654300" w:rsidRPr="00AC0C9E" w:rsidRDefault="00654300" w:rsidP="00654300">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Neto tečajne razlike po vlasničkim vrijednosnim papirima</w:t>
            </w:r>
          </w:p>
        </w:tc>
        <w:tc>
          <w:tcPr>
            <w:tcW w:w="836" w:type="pct"/>
            <w:tcBorders>
              <w:top w:val="nil"/>
              <w:left w:val="nil"/>
              <w:bottom w:val="nil"/>
              <w:right w:val="nil"/>
            </w:tcBorders>
            <w:shd w:val="clear" w:color="auto" w:fill="auto"/>
            <w:vAlign w:val="bottom"/>
          </w:tcPr>
          <w:p w14:paraId="0F748AE6" w14:textId="6291E3A0" w:rsidR="00654300" w:rsidRPr="00AC0C9E" w:rsidRDefault="00654300" w:rsidP="00654300">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 </w:t>
            </w:r>
          </w:p>
        </w:tc>
        <w:tc>
          <w:tcPr>
            <w:tcW w:w="835" w:type="pct"/>
            <w:tcBorders>
              <w:top w:val="nil"/>
              <w:left w:val="nil"/>
              <w:bottom w:val="nil"/>
              <w:right w:val="nil"/>
            </w:tcBorders>
            <w:shd w:val="clear" w:color="auto" w:fill="auto"/>
            <w:vAlign w:val="bottom"/>
          </w:tcPr>
          <w:p w14:paraId="05015534" w14:textId="3FEAEC9E" w:rsidR="00654300" w:rsidRPr="00AC0C9E" w:rsidRDefault="00654300" w:rsidP="00654300">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45 </w:t>
            </w:r>
          </w:p>
        </w:tc>
      </w:tr>
      <w:tr w:rsidR="00654300" w:rsidRPr="00AC0C9E" w14:paraId="2B1CA237" w14:textId="77777777" w:rsidTr="00AC0C9E">
        <w:trPr>
          <w:trHeight w:val="318"/>
        </w:trPr>
        <w:tc>
          <w:tcPr>
            <w:tcW w:w="3329" w:type="pct"/>
            <w:vAlign w:val="bottom"/>
          </w:tcPr>
          <w:p w14:paraId="4EAC063D" w14:textId="77777777" w:rsidR="00654300" w:rsidRPr="00AC0C9E" w:rsidRDefault="00654300" w:rsidP="00654300">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Odgođeni porez – ostala sveobuhvatna dobit</w:t>
            </w:r>
          </w:p>
        </w:tc>
        <w:tc>
          <w:tcPr>
            <w:tcW w:w="836" w:type="pct"/>
            <w:tcBorders>
              <w:bottom w:val="single" w:sz="2" w:space="0" w:color="auto"/>
            </w:tcBorders>
            <w:vAlign w:val="bottom"/>
          </w:tcPr>
          <w:p w14:paraId="387822DC" w14:textId="11D64B44" w:rsidR="00654300" w:rsidRPr="00AC0C9E" w:rsidRDefault="00654300" w:rsidP="00654300">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10 </w:t>
            </w:r>
          </w:p>
        </w:tc>
        <w:tc>
          <w:tcPr>
            <w:tcW w:w="835" w:type="pct"/>
            <w:tcBorders>
              <w:bottom w:val="single" w:sz="2" w:space="0" w:color="auto"/>
            </w:tcBorders>
            <w:vAlign w:val="bottom"/>
          </w:tcPr>
          <w:p w14:paraId="73DE1D72" w14:textId="15CC9B94" w:rsidR="00654300" w:rsidRPr="00AC0C9E" w:rsidRDefault="00654300" w:rsidP="00654300">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91 </w:t>
            </w:r>
          </w:p>
        </w:tc>
      </w:tr>
      <w:tr w:rsidR="00213CC0" w:rsidRPr="00AC0C9E" w14:paraId="0AB811AF" w14:textId="77777777" w:rsidTr="00AC0C9E">
        <w:trPr>
          <w:trHeight w:hRule="exact" w:val="567"/>
        </w:trPr>
        <w:tc>
          <w:tcPr>
            <w:tcW w:w="3329" w:type="pct"/>
            <w:vAlign w:val="bottom"/>
          </w:tcPr>
          <w:p w14:paraId="0487DEF1" w14:textId="77777777" w:rsidR="00213CC0" w:rsidRPr="00AC0C9E" w:rsidRDefault="00213CC0" w:rsidP="00213CC0">
            <w:pPr>
              <w:tabs>
                <w:tab w:val="right" w:pos="1202"/>
              </w:tabs>
              <w:outlineLvl w:val="0"/>
              <w:rPr>
                <w:rFonts w:ascii="Arial" w:hAnsi="Arial" w:cs="Arial"/>
                <w:bCs/>
                <w:color w:val="000000" w:themeColor="text1"/>
                <w:sz w:val="20"/>
                <w:szCs w:val="20"/>
              </w:rPr>
            </w:pPr>
            <w:r w:rsidRPr="00AC0C9E">
              <w:rPr>
                <w:rFonts w:ascii="Arial" w:hAnsi="Arial" w:cs="Arial"/>
                <w:b/>
                <w:bCs/>
                <w:color w:val="000000" w:themeColor="text1"/>
                <w:sz w:val="20"/>
                <w:szCs w:val="20"/>
              </w:rPr>
              <w:t>Ukupno stavke koje se kasnije mogu uračunati u dobit ili gubitak</w:t>
            </w:r>
          </w:p>
        </w:tc>
        <w:tc>
          <w:tcPr>
            <w:tcW w:w="836" w:type="pct"/>
            <w:tcBorders>
              <w:top w:val="single" w:sz="2" w:space="0" w:color="auto"/>
              <w:bottom w:val="single" w:sz="4" w:space="0" w:color="auto"/>
            </w:tcBorders>
            <w:vAlign w:val="bottom"/>
          </w:tcPr>
          <w:p w14:paraId="6B80778C" w14:textId="139685BD" w:rsidR="00213CC0" w:rsidRPr="00247298" w:rsidRDefault="00213CC0" w:rsidP="00213CC0">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(1.368)</w:t>
            </w:r>
          </w:p>
        </w:tc>
        <w:tc>
          <w:tcPr>
            <w:tcW w:w="835" w:type="pct"/>
            <w:tcBorders>
              <w:top w:val="single" w:sz="2" w:space="0" w:color="auto"/>
              <w:bottom w:val="single" w:sz="4" w:space="0" w:color="auto"/>
            </w:tcBorders>
            <w:vAlign w:val="bottom"/>
          </w:tcPr>
          <w:p w14:paraId="3A77384F" w14:textId="109571AA" w:rsidR="00213CC0" w:rsidRPr="00247298" w:rsidRDefault="00213CC0" w:rsidP="00213CC0">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(3.806)</w:t>
            </w:r>
          </w:p>
        </w:tc>
      </w:tr>
      <w:tr w:rsidR="00213CC0" w:rsidRPr="00AC0C9E" w14:paraId="3D3C168D" w14:textId="77777777" w:rsidTr="00AC0C9E">
        <w:trPr>
          <w:trHeight w:hRule="exact" w:val="310"/>
        </w:trPr>
        <w:tc>
          <w:tcPr>
            <w:tcW w:w="3329" w:type="pct"/>
            <w:vAlign w:val="bottom"/>
          </w:tcPr>
          <w:p w14:paraId="48891759" w14:textId="77777777" w:rsidR="00213CC0" w:rsidRPr="00AC0C9E" w:rsidRDefault="00213CC0" w:rsidP="00213CC0">
            <w:pPr>
              <w:tabs>
                <w:tab w:val="right" w:pos="1202"/>
              </w:tabs>
              <w:outlineLvl w:val="0"/>
              <w:rPr>
                <w:rFonts w:ascii="Arial" w:hAnsi="Arial" w:cs="Arial"/>
                <w:b/>
                <w:bCs/>
                <w:color w:val="000000" w:themeColor="text1"/>
                <w:sz w:val="20"/>
                <w:szCs w:val="20"/>
              </w:rPr>
            </w:pPr>
            <w:r w:rsidRPr="00AC0C9E">
              <w:rPr>
                <w:rFonts w:ascii="Arial" w:hAnsi="Arial" w:cs="Arial"/>
                <w:b/>
                <w:bCs/>
                <w:color w:val="000000" w:themeColor="text1"/>
                <w:sz w:val="20"/>
                <w:szCs w:val="20"/>
              </w:rPr>
              <w:t>Ostala sveobuhvatna dobit nakon oporezivanja</w:t>
            </w:r>
          </w:p>
        </w:tc>
        <w:tc>
          <w:tcPr>
            <w:tcW w:w="836" w:type="pct"/>
            <w:tcBorders>
              <w:bottom w:val="single" w:sz="4" w:space="0" w:color="auto"/>
            </w:tcBorders>
            <w:vAlign w:val="bottom"/>
          </w:tcPr>
          <w:p w14:paraId="4E519091" w14:textId="77D96DB3" w:rsidR="00213CC0" w:rsidRPr="00247298" w:rsidRDefault="00213CC0" w:rsidP="00213CC0">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(1.368)</w:t>
            </w:r>
          </w:p>
        </w:tc>
        <w:tc>
          <w:tcPr>
            <w:tcW w:w="835" w:type="pct"/>
            <w:tcBorders>
              <w:bottom w:val="single" w:sz="4" w:space="0" w:color="auto"/>
            </w:tcBorders>
            <w:vAlign w:val="bottom"/>
          </w:tcPr>
          <w:p w14:paraId="2A23DF59" w14:textId="6B526928" w:rsidR="00213CC0" w:rsidRPr="00247298" w:rsidRDefault="00213CC0" w:rsidP="00213CC0">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(3.806)</w:t>
            </w:r>
          </w:p>
        </w:tc>
      </w:tr>
      <w:tr w:rsidR="00AC0C9E" w:rsidRPr="00AC0C9E" w14:paraId="7FC12C52" w14:textId="77777777" w:rsidTr="00AC0C9E">
        <w:trPr>
          <w:trHeight w:val="308"/>
        </w:trPr>
        <w:tc>
          <w:tcPr>
            <w:tcW w:w="3329" w:type="pct"/>
            <w:vAlign w:val="bottom"/>
          </w:tcPr>
          <w:p w14:paraId="2EFBCE7B" w14:textId="77777777" w:rsidR="00AC0C9E" w:rsidRPr="00AC0C9E" w:rsidRDefault="00AC0C9E" w:rsidP="00AC0C9E">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Ukupna sveobuhvatna dobit nakon oporezivanja</w:t>
            </w:r>
          </w:p>
        </w:tc>
        <w:tc>
          <w:tcPr>
            <w:tcW w:w="836" w:type="pct"/>
            <w:tcBorders>
              <w:bottom w:val="single" w:sz="12" w:space="0" w:color="auto"/>
            </w:tcBorders>
            <w:vAlign w:val="bottom"/>
          </w:tcPr>
          <w:p w14:paraId="0D2D0C8B" w14:textId="7645EF3D" w:rsidR="00AC0C9E" w:rsidRPr="00247298" w:rsidRDefault="00AC0C9E" w:rsidP="00AC0C9E">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17.295 </w:t>
            </w:r>
          </w:p>
        </w:tc>
        <w:tc>
          <w:tcPr>
            <w:tcW w:w="835" w:type="pct"/>
            <w:tcBorders>
              <w:bottom w:val="single" w:sz="12" w:space="0" w:color="auto"/>
            </w:tcBorders>
            <w:vAlign w:val="bottom"/>
          </w:tcPr>
          <w:p w14:paraId="1446EB65" w14:textId="73F7E97F" w:rsidR="00AC0C9E" w:rsidRPr="00247298" w:rsidRDefault="00AC0C9E" w:rsidP="00AC0C9E">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26.718 </w:t>
            </w:r>
          </w:p>
        </w:tc>
      </w:tr>
      <w:tr w:rsidR="00806E49" w:rsidRPr="00AC0C9E" w14:paraId="5E31BE69" w14:textId="77777777" w:rsidTr="00AC0C9E">
        <w:trPr>
          <w:trHeight w:val="275"/>
        </w:trPr>
        <w:tc>
          <w:tcPr>
            <w:tcW w:w="3329" w:type="pct"/>
            <w:vAlign w:val="bottom"/>
          </w:tcPr>
          <w:p w14:paraId="30CE538E" w14:textId="77777777" w:rsidR="00806E49" w:rsidRPr="00AC0C9E" w:rsidRDefault="00806E49" w:rsidP="00806E49">
            <w:pPr>
              <w:tabs>
                <w:tab w:val="right" w:pos="1202"/>
              </w:tabs>
              <w:spacing w:line="301"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Ukupna sveobuhvatna dobit:</w:t>
            </w:r>
          </w:p>
        </w:tc>
        <w:tc>
          <w:tcPr>
            <w:tcW w:w="836" w:type="pct"/>
            <w:vAlign w:val="bottom"/>
          </w:tcPr>
          <w:p w14:paraId="76683B89" w14:textId="77777777" w:rsidR="00806E49" w:rsidRPr="00247298" w:rsidRDefault="00806E49" w:rsidP="00806E49">
            <w:pPr>
              <w:keepNext/>
              <w:keepLines/>
              <w:spacing w:line="301" w:lineRule="exact"/>
              <w:jc w:val="right"/>
              <w:rPr>
                <w:rFonts w:ascii="Arial" w:eastAsia="Times New Roman" w:hAnsi="Arial" w:cs="Arial"/>
                <w:b/>
                <w:bCs/>
                <w:color w:val="000000" w:themeColor="text1"/>
                <w:position w:val="4"/>
                <w:sz w:val="20"/>
                <w:szCs w:val="20"/>
              </w:rPr>
            </w:pPr>
          </w:p>
        </w:tc>
        <w:tc>
          <w:tcPr>
            <w:tcW w:w="835" w:type="pct"/>
            <w:vAlign w:val="bottom"/>
          </w:tcPr>
          <w:p w14:paraId="17C0E584" w14:textId="77777777" w:rsidR="00806E49" w:rsidRPr="00247298" w:rsidRDefault="00806E49" w:rsidP="00806E49">
            <w:pPr>
              <w:keepNext/>
              <w:keepLines/>
              <w:spacing w:line="301" w:lineRule="exact"/>
              <w:jc w:val="right"/>
              <w:rPr>
                <w:rFonts w:ascii="Arial" w:eastAsia="Times New Roman" w:hAnsi="Arial" w:cs="Arial"/>
                <w:b/>
                <w:bCs/>
                <w:color w:val="000000" w:themeColor="text1"/>
                <w:position w:val="4"/>
                <w:sz w:val="20"/>
                <w:szCs w:val="20"/>
              </w:rPr>
            </w:pPr>
          </w:p>
        </w:tc>
      </w:tr>
      <w:tr w:rsidR="00AC0C9E" w:rsidRPr="00AC0C9E" w14:paraId="4ECC3F10" w14:textId="77777777" w:rsidTr="00AC0C9E">
        <w:trPr>
          <w:trHeight w:val="285"/>
        </w:trPr>
        <w:tc>
          <w:tcPr>
            <w:tcW w:w="3329" w:type="pct"/>
            <w:vAlign w:val="bottom"/>
          </w:tcPr>
          <w:p w14:paraId="3562AA98" w14:textId="77777777" w:rsidR="00AC0C9E" w:rsidRPr="00AC0C9E" w:rsidRDefault="00AC0C9E" w:rsidP="00AC0C9E">
            <w:pPr>
              <w:tabs>
                <w:tab w:val="right" w:pos="1202"/>
              </w:tabs>
              <w:spacing w:line="301"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Vlasniku društva</w:t>
            </w:r>
          </w:p>
        </w:tc>
        <w:tc>
          <w:tcPr>
            <w:tcW w:w="836" w:type="pct"/>
            <w:tcBorders>
              <w:bottom w:val="single" w:sz="12" w:space="0" w:color="auto"/>
            </w:tcBorders>
            <w:vAlign w:val="bottom"/>
          </w:tcPr>
          <w:p w14:paraId="25376B01" w14:textId="524ED58B" w:rsidR="00AC0C9E" w:rsidRPr="00247298" w:rsidRDefault="00AC0C9E" w:rsidP="00AC0C9E">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17.295 </w:t>
            </w:r>
          </w:p>
        </w:tc>
        <w:tc>
          <w:tcPr>
            <w:tcW w:w="835" w:type="pct"/>
            <w:tcBorders>
              <w:bottom w:val="single" w:sz="12" w:space="0" w:color="auto"/>
            </w:tcBorders>
            <w:vAlign w:val="bottom"/>
          </w:tcPr>
          <w:p w14:paraId="5A10BA69" w14:textId="35631E2C" w:rsidR="00AC0C9E" w:rsidRPr="00247298" w:rsidRDefault="00AC0C9E" w:rsidP="00AC0C9E">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26.718 </w:t>
            </w:r>
          </w:p>
        </w:tc>
      </w:tr>
    </w:tbl>
    <w:p w14:paraId="5FBFD386"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77A28EC6"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p w14:paraId="0A8076B1" w14:textId="7D561F5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Priložene računovodstvene politike i bilješke sastavni su dio ovih financijskih izvještaja.</w:t>
      </w:r>
    </w:p>
    <w:p w14:paraId="29312497" w14:textId="7777777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p>
    <w:p w14:paraId="30152DB7"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sectPr w:rsidR="00E37F31" w:rsidRPr="003D1614">
          <w:headerReference w:type="default" r:id="rId12"/>
          <w:pgSz w:w="11906" w:h="16838"/>
          <w:pgMar w:top="1417" w:right="1417" w:bottom="1417" w:left="1417" w:header="708" w:footer="708" w:gutter="0"/>
          <w:cols w:space="708"/>
          <w:docGrid w:linePitch="360"/>
        </w:sectPr>
      </w:pPr>
    </w:p>
    <w:p w14:paraId="0331FF20"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7214E2" w:rsidRPr="00C8129F" w14:paraId="0C28C6BB" w14:textId="77777777" w:rsidTr="00465E49">
        <w:trPr>
          <w:trHeight w:val="230"/>
        </w:trPr>
        <w:tc>
          <w:tcPr>
            <w:tcW w:w="5529" w:type="dxa"/>
            <w:vAlign w:val="bottom"/>
          </w:tcPr>
          <w:p w14:paraId="401A7605" w14:textId="77777777" w:rsidR="007214E2" w:rsidRPr="00C8129F" w:rsidRDefault="007214E2" w:rsidP="00964790">
            <w:pPr>
              <w:rPr>
                <w:rFonts w:ascii="Arial" w:hAnsi="Arial" w:cs="Arial"/>
                <w:color w:val="000000" w:themeColor="text1"/>
                <w:sz w:val="20"/>
                <w:szCs w:val="20"/>
              </w:rPr>
            </w:pPr>
          </w:p>
          <w:p w14:paraId="522E6692"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5921D730" w14:textId="77777777" w:rsidR="007214E2" w:rsidRPr="00C8129F" w:rsidRDefault="007214E2" w:rsidP="00964790">
            <w:pPr>
              <w:jc w:val="center"/>
              <w:rPr>
                <w:rFonts w:ascii="Arial" w:hAnsi="Arial" w:cs="Arial"/>
                <w:b/>
                <w:color w:val="000000" w:themeColor="text1"/>
                <w:sz w:val="20"/>
                <w:szCs w:val="20"/>
              </w:rPr>
            </w:pPr>
          </w:p>
        </w:tc>
        <w:tc>
          <w:tcPr>
            <w:tcW w:w="1346" w:type="dxa"/>
            <w:vAlign w:val="bottom"/>
          </w:tcPr>
          <w:p w14:paraId="024938B7" w14:textId="234D0DEF"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31.3.202</w:t>
            </w:r>
            <w:r w:rsidR="002B23C7" w:rsidRPr="00C8129F">
              <w:rPr>
                <w:rFonts w:ascii="Arial" w:hAnsi="Arial" w:cs="Arial"/>
                <w:b/>
                <w:color w:val="000000" w:themeColor="text1"/>
                <w:sz w:val="20"/>
                <w:szCs w:val="20"/>
              </w:rPr>
              <w:t>3</w:t>
            </w:r>
            <w:r w:rsidRPr="00C8129F">
              <w:rPr>
                <w:rFonts w:ascii="Arial" w:hAnsi="Arial" w:cs="Arial"/>
                <w:b/>
                <w:color w:val="000000" w:themeColor="text1"/>
                <w:sz w:val="20"/>
                <w:szCs w:val="20"/>
              </w:rPr>
              <w:t>.</w:t>
            </w:r>
          </w:p>
        </w:tc>
        <w:tc>
          <w:tcPr>
            <w:tcW w:w="1347" w:type="dxa"/>
            <w:vAlign w:val="bottom"/>
          </w:tcPr>
          <w:p w14:paraId="4E1163A6" w14:textId="6C679569"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31.12.2022.</w:t>
            </w:r>
          </w:p>
        </w:tc>
      </w:tr>
      <w:tr w:rsidR="007214E2" w:rsidRPr="00C8129F" w14:paraId="3332AB99" w14:textId="77777777" w:rsidTr="00465E49">
        <w:trPr>
          <w:trHeight w:val="202"/>
        </w:trPr>
        <w:tc>
          <w:tcPr>
            <w:tcW w:w="5529" w:type="dxa"/>
            <w:vAlign w:val="bottom"/>
          </w:tcPr>
          <w:p w14:paraId="135C9BE0"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62D48CBB" w14:textId="77777777" w:rsidR="007214E2" w:rsidRPr="00C8129F" w:rsidRDefault="007214E2" w:rsidP="00964790">
            <w:pPr>
              <w:jc w:val="center"/>
              <w:rPr>
                <w:rFonts w:ascii="Arial" w:hAnsi="Arial" w:cs="Arial"/>
                <w:b/>
                <w:color w:val="000000" w:themeColor="text1"/>
                <w:sz w:val="20"/>
                <w:szCs w:val="20"/>
              </w:rPr>
            </w:pPr>
            <w:r w:rsidRPr="00C8129F">
              <w:rPr>
                <w:rFonts w:ascii="Arial" w:hAnsi="Arial" w:cs="Arial"/>
                <w:b/>
                <w:color w:val="000000" w:themeColor="text1"/>
                <w:sz w:val="20"/>
                <w:szCs w:val="20"/>
              </w:rPr>
              <w:t>Bilješka</w:t>
            </w:r>
          </w:p>
        </w:tc>
        <w:tc>
          <w:tcPr>
            <w:tcW w:w="1346" w:type="dxa"/>
            <w:vAlign w:val="bottom"/>
          </w:tcPr>
          <w:p w14:paraId="0F27D028" w14:textId="31CE2E71"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c>
          <w:tcPr>
            <w:tcW w:w="1347" w:type="dxa"/>
            <w:vAlign w:val="bottom"/>
          </w:tcPr>
          <w:p w14:paraId="0569496E" w14:textId="32333DFC"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r>
      <w:tr w:rsidR="007214E2" w:rsidRPr="00C8129F" w14:paraId="34D22979" w14:textId="77777777" w:rsidTr="00465E49">
        <w:trPr>
          <w:trHeight w:val="303"/>
        </w:trPr>
        <w:tc>
          <w:tcPr>
            <w:tcW w:w="5529" w:type="dxa"/>
            <w:vAlign w:val="bottom"/>
          </w:tcPr>
          <w:p w14:paraId="39EDCD9F" w14:textId="2810F7E3" w:rsidR="007214E2" w:rsidRPr="00C8129F" w:rsidRDefault="007214E2" w:rsidP="00964790">
            <w:pPr>
              <w:pStyle w:val="TT"/>
              <w:rPr>
                <w:rFonts w:cs="Arial"/>
                <w:b/>
                <w:bCs/>
                <w:color w:val="000000" w:themeColor="text1"/>
                <w:sz w:val="20"/>
                <w:lang w:val="hr-HR"/>
              </w:rPr>
            </w:pPr>
            <w:bookmarkStart w:id="24" w:name="_Toc67326670"/>
            <w:r w:rsidRPr="00C8129F">
              <w:rPr>
                <w:rFonts w:cs="Arial"/>
                <w:b/>
                <w:bCs/>
                <w:color w:val="000000" w:themeColor="text1"/>
                <w:sz w:val="20"/>
                <w:lang w:val="hr-HR"/>
              </w:rPr>
              <w:t>Imovina</w:t>
            </w:r>
            <w:bookmarkEnd w:id="24"/>
            <w:r w:rsidRPr="00C8129F">
              <w:rPr>
                <w:rFonts w:cs="Arial"/>
                <w:b/>
                <w:bCs/>
                <w:color w:val="000000" w:themeColor="text1"/>
                <w:sz w:val="20"/>
                <w:lang w:val="hr-HR"/>
              </w:rPr>
              <w:t xml:space="preserve"> </w:t>
            </w:r>
          </w:p>
        </w:tc>
        <w:tc>
          <w:tcPr>
            <w:tcW w:w="992" w:type="dxa"/>
            <w:vAlign w:val="bottom"/>
          </w:tcPr>
          <w:p w14:paraId="72F619B6" w14:textId="77777777" w:rsidR="007214E2" w:rsidRPr="00C8129F" w:rsidRDefault="007214E2" w:rsidP="00964790">
            <w:pPr>
              <w:pStyle w:val="TT"/>
              <w:rPr>
                <w:rFonts w:cs="Arial"/>
                <w:b/>
                <w:bCs/>
                <w:color w:val="000000" w:themeColor="text1"/>
                <w:sz w:val="20"/>
                <w:lang w:val="hr-HR"/>
              </w:rPr>
            </w:pPr>
          </w:p>
        </w:tc>
        <w:tc>
          <w:tcPr>
            <w:tcW w:w="1346" w:type="dxa"/>
            <w:vAlign w:val="bottom"/>
          </w:tcPr>
          <w:p w14:paraId="664549DC" w14:textId="77777777" w:rsidR="007214E2" w:rsidRPr="00C8129F" w:rsidRDefault="007214E2" w:rsidP="00964790">
            <w:pPr>
              <w:pStyle w:val="TT"/>
              <w:rPr>
                <w:rFonts w:cs="Arial"/>
                <w:b/>
                <w:bCs/>
                <w:color w:val="000000" w:themeColor="text1"/>
                <w:sz w:val="20"/>
                <w:lang w:val="hr-HR"/>
              </w:rPr>
            </w:pPr>
          </w:p>
        </w:tc>
        <w:tc>
          <w:tcPr>
            <w:tcW w:w="1347" w:type="dxa"/>
            <w:vAlign w:val="bottom"/>
          </w:tcPr>
          <w:p w14:paraId="0B2F68BF" w14:textId="77777777" w:rsidR="007214E2" w:rsidRPr="00C8129F" w:rsidRDefault="007214E2" w:rsidP="00964790">
            <w:pPr>
              <w:pStyle w:val="TT"/>
              <w:rPr>
                <w:rFonts w:cs="Arial"/>
                <w:b/>
                <w:bCs/>
                <w:color w:val="000000" w:themeColor="text1"/>
                <w:sz w:val="20"/>
                <w:lang w:val="hr-HR"/>
              </w:rPr>
            </w:pPr>
          </w:p>
        </w:tc>
      </w:tr>
      <w:tr w:rsidR="00BC5DEB" w:rsidRPr="00C8129F" w14:paraId="14B4165C" w14:textId="77777777" w:rsidTr="00465E49">
        <w:trPr>
          <w:trHeight w:val="303"/>
        </w:trPr>
        <w:tc>
          <w:tcPr>
            <w:tcW w:w="5529" w:type="dxa"/>
            <w:vAlign w:val="bottom"/>
          </w:tcPr>
          <w:p w14:paraId="7D8DE8BC" w14:textId="1ECB6934" w:rsidR="00BC5DEB" w:rsidRPr="00C8129F" w:rsidRDefault="00BC5DEB" w:rsidP="00BC5DEB">
            <w:pPr>
              <w:pStyle w:val="TT"/>
              <w:rPr>
                <w:rFonts w:cs="Arial"/>
                <w:color w:val="000000" w:themeColor="text1"/>
                <w:sz w:val="20"/>
                <w:lang w:val="hr-HR"/>
              </w:rPr>
            </w:pPr>
            <w:bookmarkStart w:id="25" w:name="_Toc67326671"/>
            <w:r w:rsidRPr="00C8129F">
              <w:rPr>
                <w:rFonts w:cs="Arial"/>
                <w:color w:val="000000" w:themeColor="text1"/>
                <w:sz w:val="20"/>
                <w:lang w:val="hr-HR"/>
              </w:rPr>
              <w:t>Novčana sredstva i računi kod banaka</w:t>
            </w:r>
            <w:bookmarkEnd w:id="25"/>
          </w:p>
        </w:tc>
        <w:tc>
          <w:tcPr>
            <w:tcW w:w="992" w:type="dxa"/>
            <w:vAlign w:val="bottom"/>
          </w:tcPr>
          <w:p w14:paraId="48267613" w14:textId="77777777" w:rsidR="00BC5DEB" w:rsidRPr="00140901" w:rsidRDefault="00BC5DEB" w:rsidP="00BC5DEB">
            <w:pPr>
              <w:pStyle w:val="TT"/>
              <w:jc w:val="center"/>
              <w:rPr>
                <w:rFonts w:cs="Arial"/>
                <w:color w:val="000000" w:themeColor="text1"/>
                <w:sz w:val="20"/>
                <w:lang w:val="hr-HR"/>
              </w:rPr>
            </w:pPr>
            <w:r w:rsidRPr="00140901">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bottom"/>
          </w:tcPr>
          <w:p w14:paraId="068C8176" w14:textId="373B566D" w:rsidR="00BC5DEB" w:rsidRPr="00C8129F" w:rsidRDefault="00BC5DEB" w:rsidP="00BC5DEB">
            <w:pPr>
              <w:pStyle w:val="TT"/>
              <w:jc w:val="right"/>
              <w:rPr>
                <w:rFonts w:cs="Arial"/>
                <w:color w:val="000000" w:themeColor="text1"/>
                <w:sz w:val="20"/>
                <w:lang w:val="hr-HR"/>
              </w:rPr>
            </w:pPr>
            <w:r w:rsidRPr="00C8129F">
              <w:rPr>
                <w:rFonts w:cs="Arial"/>
                <w:sz w:val="20"/>
              </w:rPr>
              <w:t>36.970</w:t>
            </w:r>
          </w:p>
        </w:tc>
        <w:tc>
          <w:tcPr>
            <w:tcW w:w="1347" w:type="dxa"/>
            <w:tcBorders>
              <w:top w:val="nil"/>
              <w:left w:val="nil"/>
              <w:bottom w:val="nil"/>
              <w:right w:val="nil"/>
            </w:tcBorders>
            <w:shd w:val="clear" w:color="auto" w:fill="auto"/>
            <w:vAlign w:val="bottom"/>
          </w:tcPr>
          <w:p w14:paraId="574F3514" w14:textId="51C466DF" w:rsidR="00BC5DEB" w:rsidRPr="00C8129F" w:rsidRDefault="00BC5DEB" w:rsidP="00BC5DEB">
            <w:pPr>
              <w:pStyle w:val="TT"/>
              <w:jc w:val="right"/>
              <w:rPr>
                <w:rFonts w:cs="Arial"/>
                <w:snapToGrid w:val="0"/>
                <w:color w:val="000000" w:themeColor="text1"/>
                <w:sz w:val="20"/>
                <w:lang w:val="hr-HR"/>
              </w:rPr>
            </w:pPr>
            <w:r w:rsidRPr="00C8129F">
              <w:rPr>
                <w:rFonts w:cs="Arial"/>
                <w:sz w:val="20"/>
              </w:rPr>
              <w:t>228.538</w:t>
            </w:r>
          </w:p>
        </w:tc>
      </w:tr>
      <w:tr w:rsidR="00BC5DEB" w:rsidRPr="00C8129F" w14:paraId="40A4E2AE" w14:textId="77777777" w:rsidTr="00465E49">
        <w:trPr>
          <w:trHeight w:val="303"/>
        </w:trPr>
        <w:tc>
          <w:tcPr>
            <w:tcW w:w="5529" w:type="dxa"/>
            <w:vAlign w:val="bottom"/>
          </w:tcPr>
          <w:p w14:paraId="5BCA95F2" w14:textId="6B30F18F" w:rsidR="00BC5DEB" w:rsidRPr="00C8129F" w:rsidRDefault="00BC5DEB" w:rsidP="00BC5DEB">
            <w:pPr>
              <w:pStyle w:val="TT"/>
              <w:rPr>
                <w:rFonts w:cs="Arial"/>
                <w:color w:val="000000" w:themeColor="text1"/>
                <w:sz w:val="20"/>
                <w:lang w:val="hr-HR"/>
              </w:rPr>
            </w:pPr>
            <w:bookmarkStart w:id="26" w:name="_Toc67326675"/>
            <w:r w:rsidRPr="00C8129F">
              <w:rPr>
                <w:rFonts w:cs="Arial"/>
                <w:color w:val="000000" w:themeColor="text1"/>
                <w:sz w:val="20"/>
                <w:lang w:val="hr-HR"/>
              </w:rPr>
              <w:t>Depoziti kod drugih banaka</w:t>
            </w:r>
            <w:bookmarkEnd w:id="26"/>
          </w:p>
        </w:tc>
        <w:tc>
          <w:tcPr>
            <w:tcW w:w="992" w:type="dxa"/>
            <w:vAlign w:val="bottom"/>
          </w:tcPr>
          <w:p w14:paraId="05E74C8B" w14:textId="77777777" w:rsidR="00BC5DEB" w:rsidRPr="00140901" w:rsidRDefault="00BC5DEB" w:rsidP="00BC5DEB">
            <w:pPr>
              <w:pStyle w:val="TT"/>
              <w:jc w:val="center"/>
              <w:rPr>
                <w:rFonts w:cs="Arial"/>
                <w:snapToGrid w:val="0"/>
                <w:color w:val="000000" w:themeColor="text1"/>
                <w:sz w:val="20"/>
                <w:lang w:val="hr-HR"/>
              </w:rPr>
            </w:pPr>
            <w:bookmarkStart w:id="27" w:name="_Toc67326676"/>
            <w:r w:rsidRPr="00140901">
              <w:rPr>
                <w:rFonts w:cs="Arial"/>
                <w:snapToGrid w:val="0"/>
                <w:color w:val="000000" w:themeColor="text1"/>
                <w:sz w:val="20"/>
                <w:lang w:val="hr-HR"/>
              </w:rPr>
              <w:t>1</w:t>
            </w:r>
            <w:bookmarkEnd w:id="27"/>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15702BFE" w14:textId="7A6F77C6" w:rsidR="00BC5DEB" w:rsidRPr="00C8129F" w:rsidRDefault="00BC5DEB" w:rsidP="00BC5DEB">
            <w:pPr>
              <w:pStyle w:val="TT"/>
              <w:jc w:val="right"/>
              <w:rPr>
                <w:rFonts w:cs="Arial"/>
                <w:color w:val="000000" w:themeColor="text1"/>
                <w:sz w:val="20"/>
                <w:lang w:val="hr-HR"/>
              </w:rPr>
            </w:pPr>
            <w:r w:rsidRPr="00C8129F">
              <w:rPr>
                <w:rFonts w:cs="Arial"/>
                <w:sz w:val="20"/>
              </w:rPr>
              <w:t>89.487</w:t>
            </w:r>
          </w:p>
        </w:tc>
        <w:tc>
          <w:tcPr>
            <w:tcW w:w="1347" w:type="dxa"/>
            <w:tcBorders>
              <w:top w:val="nil"/>
              <w:left w:val="nil"/>
              <w:bottom w:val="nil"/>
              <w:right w:val="nil"/>
            </w:tcBorders>
            <w:shd w:val="clear" w:color="auto" w:fill="auto"/>
            <w:vAlign w:val="bottom"/>
          </w:tcPr>
          <w:p w14:paraId="0B546B4B" w14:textId="76AB5FCF" w:rsidR="00BC5DEB" w:rsidRPr="00C8129F" w:rsidRDefault="00BC5DEB" w:rsidP="00BC5DEB">
            <w:pPr>
              <w:pStyle w:val="TT"/>
              <w:jc w:val="right"/>
              <w:rPr>
                <w:rFonts w:cs="Arial"/>
                <w:snapToGrid w:val="0"/>
                <w:color w:val="000000" w:themeColor="text1"/>
                <w:sz w:val="20"/>
                <w:lang w:val="hr-HR"/>
              </w:rPr>
            </w:pPr>
            <w:r w:rsidRPr="00C8129F">
              <w:rPr>
                <w:rFonts w:cs="Arial"/>
                <w:sz w:val="20"/>
              </w:rPr>
              <w:t>4.404</w:t>
            </w:r>
          </w:p>
        </w:tc>
      </w:tr>
      <w:tr w:rsidR="00BC5DEB" w:rsidRPr="00C8129F" w14:paraId="744A3E9A" w14:textId="77777777" w:rsidTr="00465E49">
        <w:trPr>
          <w:trHeight w:val="291"/>
        </w:trPr>
        <w:tc>
          <w:tcPr>
            <w:tcW w:w="5529" w:type="dxa"/>
            <w:vAlign w:val="bottom"/>
          </w:tcPr>
          <w:p w14:paraId="1098FD2A" w14:textId="6273F9DC" w:rsidR="00BC5DEB" w:rsidRPr="00C8129F" w:rsidRDefault="00BC5DEB" w:rsidP="00BC5DEB">
            <w:pPr>
              <w:pStyle w:val="TT"/>
              <w:rPr>
                <w:rFonts w:cs="Arial"/>
                <w:color w:val="000000" w:themeColor="text1"/>
                <w:sz w:val="20"/>
                <w:lang w:val="hr-HR"/>
              </w:rPr>
            </w:pPr>
            <w:bookmarkStart w:id="28" w:name="_Toc67326679"/>
            <w:r w:rsidRPr="00C8129F">
              <w:rPr>
                <w:rFonts w:cs="Arial"/>
                <w:color w:val="000000" w:themeColor="text1"/>
                <w:sz w:val="20"/>
                <w:lang w:val="hr-HR"/>
              </w:rPr>
              <w:t>Krediti financijskim institucijama</w:t>
            </w:r>
            <w:bookmarkEnd w:id="28"/>
          </w:p>
        </w:tc>
        <w:tc>
          <w:tcPr>
            <w:tcW w:w="992" w:type="dxa"/>
            <w:vAlign w:val="bottom"/>
          </w:tcPr>
          <w:p w14:paraId="5834E077" w14:textId="77777777" w:rsidR="00BC5DEB" w:rsidRPr="00140901" w:rsidRDefault="00BC5DEB" w:rsidP="00BC5DEB">
            <w:pPr>
              <w:pStyle w:val="TT"/>
              <w:jc w:val="center"/>
              <w:rPr>
                <w:rFonts w:cs="Arial"/>
                <w:snapToGrid w:val="0"/>
                <w:color w:val="000000" w:themeColor="text1"/>
                <w:sz w:val="20"/>
                <w:lang w:val="hr-HR"/>
              </w:rPr>
            </w:pPr>
            <w:bookmarkStart w:id="29" w:name="_Toc67326680"/>
            <w:r w:rsidRPr="00140901">
              <w:rPr>
                <w:rFonts w:cs="Arial"/>
                <w:snapToGrid w:val="0"/>
                <w:color w:val="000000" w:themeColor="text1"/>
                <w:sz w:val="20"/>
                <w:lang w:val="hr-HR"/>
              </w:rPr>
              <w:t>1</w:t>
            </w:r>
            <w:bookmarkEnd w:id="29"/>
            <w:r w:rsidRPr="00140901">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bottom"/>
          </w:tcPr>
          <w:p w14:paraId="7F941583" w14:textId="2152E184" w:rsidR="00BC5DEB" w:rsidRPr="00C8129F" w:rsidRDefault="00BC5DEB" w:rsidP="00BC5DEB">
            <w:pPr>
              <w:pStyle w:val="TT"/>
              <w:jc w:val="right"/>
              <w:rPr>
                <w:rFonts w:cs="Arial"/>
                <w:color w:val="000000" w:themeColor="text1"/>
                <w:sz w:val="20"/>
                <w:lang w:val="hr-HR"/>
              </w:rPr>
            </w:pPr>
            <w:r w:rsidRPr="00C8129F">
              <w:rPr>
                <w:rFonts w:cs="Arial"/>
                <w:sz w:val="20"/>
              </w:rPr>
              <w:t>987.948</w:t>
            </w:r>
          </w:p>
        </w:tc>
        <w:tc>
          <w:tcPr>
            <w:tcW w:w="1347" w:type="dxa"/>
            <w:tcBorders>
              <w:top w:val="nil"/>
              <w:left w:val="nil"/>
              <w:bottom w:val="nil"/>
              <w:right w:val="nil"/>
            </w:tcBorders>
            <w:shd w:val="clear" w:color="auto" w:fill="auto"/>
            <w:vAlign w:val="bottom"/>
          </w:tcPr>
          <w:p w14:paraId="6F0A2C16" w14:textId="2787907F" w:rsidR="00BC5DEB" w:rsidRPr="00C8129F" w:rsidRDefault="00BC5DEB" w:rsidP="00BC5DEB">
            <w:pPr>
              <w:pStyle w:val="TT"/>
              <w:jc w:val="right"/>
              <w:rPr>
                <w:rFonts w:cs="Arial"/>
                <w:snapToGrid w:val="0"/>
                <w:color w:val="000000" w:themeColor="text1"/>
                <w:sz w:val="20"/>
                <w:lang w:val="hr-HR"/>
              </w:rPr>
            </w:pPr>
            <w:r w:rsidRPr="00C8129F">
              <w:rPr>
                <w:rFonts w:cs="Arial"/>
                <w:sz w:val="20"/>
              </w:rPr>
              <w:t>927.031</w:t>
            </w:r>
          </w:p>
        </w:tc>
      </w:tr>
      <w:tr w:rsidR="00BC5DEB" w:rsidRPr="00C8129F" w14:paraId="2DED36D8" w14:textId="77777777" w:rsidTr="00465E49">
        <w:trPr>
          <w:trHeight w:val="303"/>
        </w:trPr>
        <w:tc>
          <w:tcPr>
            <w:tcW w:w="5529" w:type="dxa"/>
            <w:vAlign w:val="bottom"/>
          </w:tcPr>
          <w:p w14:paraId="5F508877" w14:textId="405B0337" w:rsidR="00BC5DEB" w:rsidRPr="00C8129F" w:rsidRDefault="00BC5DEB" w:rsidP="00BC5DEB">
            <w:pPr>
              <w:pStyle w:val="TT"/>
              <w:rPr>
                <w:rFonts w:cs="Arial"/>
                <w:color w:val="000000" w:themeColor="text1"/>
                <w:sz w:val="20"/>
                <w:lang w:val="hr-HR"/>
              </w:rPr>
            </w:pPr>
            <w:bookmarkStart w:id="30" w:name="_Toc67326683"/>
            <w:r w:rsidRPr="00C8129F">
              <w:rPr>
                <w:rFonts w:cs="Arial"/>
                <w:color w:val="000000" w:themeColor="text1"/>
                <w:sz w:val="20"/>
                <w:lang w:val="hr-HR"/>
              </w:rPr>
              <w:t>Krediti ostalim korisnicima</w:t>
            </w:r>
            <w:bookmarkEnd w:id="30"/>
          </w:p>
        </w:tc>
        <w:tc>
          <w:tcPr>
            <w:tcW w:w="992" w:type="dxa"/>
            <w:vAlign w:val="bottom"/>
          </w:tcPr>
          <w:p w14:paraId="2F901413" w14:textId="77777777" w:rsidR="00BC5DEB" w:rsidRPr="00140901" w:rsidRDefault="00BC5DEB" w:rsidP="00BC5DEB">
            <w:pPr>
              <w:pStyle w:val="TT"/>
              <w:jc w:val="center"/>
              <w:rPr>
                <w:rFonts w:cs="Arial"/>
                <w:snapToGrid w:val="0"/>
                <w:color w:val="000000" w:themeColor="text1"/>
                <w:sz w:val="20"/>
                <w:lang w:val="hr-HR"/>
              </w:rPr>
            </w:pPr>
            <w:bookmarkStart w:id="31" w:name="_Toc67326684"/>
            <w:r w:rsidRPr="00140901">
              <w:rPr>
                <w:rFonts w:cs="Arial"/>
                <w:snapToGrid w:val="0"/>
                <w:color w:val="000000" w:themeColor="text1"/>
                <w:sz w:val="20"/>
                <w:lang w:val="hr-HR"/>
              </w:rPr>
              <w:t>1</w:t>
            </w:r>
            <w:bookmarkEnd w:id="31"/>
            <w:r w:rsidRPr="00140901">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bottom"/>
          </w:tcPr>
          <w:p w14:paraId="455EE462" w14:textId="03A23EBA" w:rsidR="00BC5DEB" w:rsidRPr="00C8129F" w:rsidRDefault="00BC5DEB" w:rsidP="00BC5DEB">
            <w:pPr>
              <w:pStyle w:val="TT"/>
              <w:jc w:val="right"/>
              <w:rPr>
                <w:rFonts w:cs="Arial"/>
                <w:color w:val="000000" w:themeColor="text1"/>
                <w:sz w:val="20"/>
                <w:lang w:val="hr-HR"/>
              </w:rPr>
            </w:pPr>
            <w:r w:rsidRPr="00C8129F">
              <w:rPr>
                <w:rFonts w:cs="Arial"/>
                <w:sz w:val="20"/>
              </w:rPr>
              <w:t>2.362.407</w:t>
            </w:r>
          </w:p>
        </w:tc>
        <w:tc>
          <w:tcPr>
            <w:tcW w:w="1347" w:type="dxa"/>
            <w:tcBorders>
              <w:top w:val="nil"/>
              <w:left w:val="nil"/>
              <w:bottom w:val="nil"/>
              <w:right w:val="nil"/>
            </w:tcBorders>
            <w:shd w:val="clear" w:color="auto" w:fill="auto"/>
            <w:vAlign w:val="bottom"/>
          </w:tcPr>
          <w:p w14:paraId="646C6861" w14:textId="16BF1B33" w:rsidR="00BC5DEB" w:rsidRPr="00C8129F" w:rsidRDefault="00BC5DEB" w:rsidP="00BC5DEB">
            <w:pPr>
              <w:pStyle w:val="TT"/>
              <w:jc w:val="right"/>
              <w:rPr>
                <w:rFonts w:cs="Arial"/>
                <w:color w:val="000000" w:themeColor="text1"/>
                <w:spacing w:val="-2"/>
                <w:sz w:val="20"/>
                <w:lang w:val="hr-HR"/>
              </w:rPr>
            </w:pPr>
            <w:r w:rsidRPr="00C8129F">
              <w:rPr>
                <w:rFonts w:cs="Arial"/>
                <w:sz w:val="20"/>
              </w:rPr>
              <w:t>2.309.731</w:t>
            </w:r>
          </w:p>
        </w:tc>
      </w:tr>
      <w:tr w:rsidR="004B083E" w:rsidRPr="00C8129F" w14:paraId="52067600" w14:textId="77777777" w:rsidTr="00465E49">
        <w:trPr>
          <w:trHeight w:val="227"/>
        </w:trPr>
        <w:tc>
          <w:tcPr>
            <w:tcW w:w="5529" w:type="dxa"/>
            <w:vAlign w:val="bottom"/>
          </w:tcPr>
          <w:p w14:paraId="005DBBA3" w14:textId="44F853F8" w:rsidR="004B083E" w:rsidRPr="00C8129F" w:rsidRDefault="004B083E" w:rsidP="004B083E">
            <w:pPr>
              <w:pStyle w:val="TT"/>
              <w:rPr>
                <w:rFonts w:cs="Arial"/>
                <w:color w:val="000000" w:themeColor="text1"/>
                <w:sz w:val="20"/>
                <w:lang w:val="hr-HR"/>
              </w:rPr>
            </w:pPr>
            <w:bookmarkStart w:id="32" w:name="_Toc67326687"/>
            <w:r w:rsidRPr="00C8129F">
              <w:rPr>
                <w:rFonts w:cs="Arial"/>
                <w:color w:val="000000" w:themeColor="text1"/>
                <w:sz w:val="20"/>
                <w:lang w:val="hr-HR"/>
              </w:rPr>
              <w:t>Financijska imovina po fer vrijednosti kroz dobit ili gubitak</w:t>
            </w:r>
            <w:bookmarkEnd w:id="32"/>
          </w:p>
        </w:tc>
        <w:tc>
          <w:tcPr>
            <w:tcW w:w="992" w:type="dxa"/>
            <w:vAlign w:val="bottom"/>
          </w:tcPr>
          <w:p w14:paraId="26F4146A" w14:textId="77777777" w:rsidR="004B083E" w:rsidRPr="00140901" w:rsidRDefault="004B083E" w:rsidP="004B083E">
            <w:pPr>
              <w:pStyle w:val="TT"/>
              <w:jc w:val="center"/>
              <w:rPr>
                <w:rFonts w:cs="Arial"/>
                <w:snapToGrid w:val="0"/>
                <w:color w:val="000000" w:themeColor="text1"/>
                <w:sz w:val="20"/>
                <w:lang w:val="hr-HR"/>
              </w:rPr>
            </w:pPr>
            <w:bookmarkStart w:id="33" w:name="_Toc67326688"/>
            <w:r w:rsidRPr="00140901">
              <w:rPr>
                <w:rFonts w:cs="Arial"/>
                <w:snapToGrid w:val="0"/>
                <w:color w:val="000000" w:themeColor="text1"/>
                <w:sz w:val="20"/>
                <w:lang w:val="hr-HR"/>
              </w:rPr>
              <w:t>1</w:t>
            </w:r>
            <w:bookmarkEnd w:id="33"/>
            <w:r w:rsidRPr="00140901">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7CBFE2D3" w14:textId="3B0484A1" w:rsidR="004B083E" w:rsidRPr="00C8129F" w:rsidRDefault="004B083E" w:rsidP="004B083E">
            <w:pPr>
              <w:pStyle w:val="TT"/>
              <w:jc w:val="right"/>
              <w:rPr>
                <w:rFonts w:cs="Arial"/>
                <w:color w:val="000000" w:themeColor="text1"/>
                <w:sz w:val="20"/>
                <w:lang w:val="hr-HR"/>
              </w:rPr>
            </w:pPr>
            <w:r w:rsidRPr="00C8129F">
              <w:rPr>
                <w:rFonts w:cs="Arial"/>
                <w:sz w:val="20"/>
              </w:rPr>
              <w:t>20.802</w:t>
            </w:r>
          </w:p>
        </w:tc>
        <w:tc>
          <w:tcPr>
            <w:tcW w:w="1347" w:type="dxa"/>
            <w:tcBorders>
              <w:top w:val="nil"/>
              <w:left w:val="nil"/>
              <w:bottom w:val="nil"/>
              <w:right w:val="nil"/>
            </w:tcBorders>
            <w:shd w:val="clear" w:color="auto" w:fill="auto"/>
            <w:vAlign w:val="bottom"/>
          </w:tcPr>
          <w:p w14:paraId="686DA958" w14:textId="23F4EE55" w:rsidR="004B083E" w:rsidRPr="00C8129F" w:rsidRDefault="004B083E" w:rsidP="004B083E">
            <w:pPr>
              <w:pStyle w:val="TT"/>
              <w:jc w:val="right"/>
              <w:rPr>
                <w:rFonts w:cs="Arial"/>
                <w:snapToGrid w:val="0"/>
                <w:color w:val="000000" w:themeColor="text1"/>
                <w:sz w:val="20"/>
                <w:lang w:val="hr-HR"/>
              </w:rPr>
            </w:pPr>
            <w:r w:rsidRPr="00C8129F">
              <w:rPr>
                <w:rFonts w:cs="Arial"/>
                <w:sz w:val="20"/>
              </w:rPr>
              <w:t>17.456</w:t>
            </w:r>
          </w:p>
        </w:tc>
      </w:tr>
      <w:tr w:rsidR="004B083E" w:rsidRPr="00C8129F" w14:paraId="0CBBA5AA" w14:textId="77777777" w:rsidTr="00465E49">
        <w:trPr>
          <w:trHeight w:val="606"/>
        </w:trPr>
        <w:tc>
          <w:tcPr>
            <w:tcW w:w="5529" w:type="dxa"/>
            <w:vAlign w:val="bottom"/>
          </w:tcPr>
          <w:p w14:paraId="5CE9C074" w14:textId="08890B15" w:rsidR="004B083E" w:rsidRPr="00C8129F" w:rsidRDefault="004B083E" w:rsidP="004B083E">
            <w:pPr>
              <w:pStyle w:val="TT"/>
              <w:rPr>
                <w:rFonts w:cs="Arial"/>
                <w:color w:val="000000" w:themeColor="text1"/>
                <w:sz w:val="20"/>
                <w:lang w:val="hr-HR"/>
              </w:rPr>
            </w:pPr>
            <w:bookmarkStart w:id="34" w:name="_Toc67326691"/>
            <w:r w:rsidRPr="00C8129F">
              <w:rPr>
                <w:rFonts w:cs="Arial"/>
                <w:color w:val="000000" w:themeColor="text1"/>
                <w:sz w:val="20"/>
                <w:lang w:val="hr-HR"/>
              </w:rPr>
              <w:t>Financijska imovina po fer vrijednosti kroz ostalu sveobuhvatnu dobit</w:t>
            </w:r>
            <w:bookmarkEnd w:id="34"/>
          </w:p>
        </w:tc>
        <w:tc>
          <w:tcPr>
            <w:tcW w:w="992" w:type="dxa"/>
            <w:vAlign w:val="bottom"/>
          </w:tcPr>
          <w:p w14:paraId="0E8915E8" w14:textId="77777777" w:rsidR="004B083E" w:rsidRPr="00140901" w:rsidRDefault="004B083E" w:rsidP="004B083E">
            <w:pPr>
              <w:pStyle w:val="TT"/>
              <w:jc w:val="center"/>
              <w:rPr>
                <w:rFonts w:cs="Arial"/>
                <w:snapToGrid w:val="0"/>
                <w:color w:val="000000" w:themeColor="text1"/>
                <w:sz w:val="20"/>
                <w:lang w:val="hr-HR"/>
              </w:rPr>
            </w:pPr>
            <w:bookmarkStart w:id="35" w:name="_Toc67326692"/>
            <w:r w:rsidRPr="00140901">
              <w:rPr>
                <w:rFonts w:cs="Arial"/>
                <w:snapToGrid w:val="0"/>
                <w:color w:val="000000" w:themeColor="text1"/>
                <w:sz w:val="20"/>
                <w:lang w:val="hr-HR"/>
              </w:rPr>
              <w:t>1</w:t>
            </w:r>
            <w:bookmarkEnd w:id="35"/>
            <w:r w:rsidRPr="00140901">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3C1A311C" w14:textId="3760EC74" w:rsidR="004B083E" w:rsidRPr="00C8129F" w:rsidRDefault="004B083E" w:rsidP="004B083E">
            <w:pPr>
              <w:pStyle w:val="TT"/>
              <w:jc w:val="right"/>
              <w:rPr>
                <w:rFonts w:cs="Arial"/>
                <w:color w:val="000000" w:themeColor="text1"/>
                <w:sz w:val="20"/>
                <w:lang w:val="hr-HR"/>
              </w:rPr>
            </w:pPr>
            <w:r w:rsidRPr="00C8129F">
              <w:rPr>
                <w:rFonts w:cs="Arial"/>
                <w:sz w:val="20"/>
              </w:rPr>
              <w:t>340.599</w:t>
            </w:r>
          </w:p>
        </w:tc>
        <w:tc>
          <w:tcPr>
            <w:tcW w:w="1347" w:type="dxa"/>
            <w:tcBorders>
              <w:top w:val="nil"/>
              <w:left w:val="nil"/>
              <w:bottom w:val="nil"/>
              <w:right w:val="nil"/>
            </w:tcBorders>
            <w:shd w:val="clear" w:color="auto" w:fill="auto"/>
            <w:vAlign w:val="bottom"/>
          </w:tcPr>
          <w:p w14:paraId="53DAD21E" w14:textId="0667F75E" w:rsidR="004B083E" w:rsidRPr="00C8129F" w:rsidRDefault="004B083E" w:rsidP="004B083E">
            <w:pPr>
              <w:pStyle w:val="TT"/>
              <w:jc w:val="right"/>
              <w:rPr>
                <w:rFonts w:cs="Arial"/>
                <w:color w:val="000000" w:themeColor="text1"/>
                <w:sz w:val="20"/>
                <w:lang w:val="hr-HR"/>
              </w:rPr>
            </w:pPr>
            <w:r w:rsidRPr="00C8129F">
              <w:rPr>
                <w:rFonts w:cs="Arial"/>
                <w:sz w:val="20"/>
              </w:rPr>
              <w:t>356.576</w:t>
            </w:r>
          </w:p>
        </w:tc>
      </w:tr>
      <w:tr w:rsidR="000A27EA" w:rsidRPr="00C8129F" w14:paraId="139E9B55" w14:textId="77777777" w:rsidTr="00465E49">
        <w:trPr>
          <w:trHeight w:val="303"/>
        </w:trPr>
        <w:tc>
          <w:tcPr>
            <w:tcW w:w="5529" w:type="dxa"/>
            <w:vAlign w:val="bottom"/>
          </w:tcPr>
          <w:p w14:paraId="15CF194B" w14:textId="303427B4" w:rsidR="000A27EA" w:rsidRPr="00C8129F" w:rsidRDefault="000A27EA" w:rsidP="000A27EA">
            <w:pPr>
              <w:pStyle w:val="TT"/>
              <w:rPr>
                <w:rFonts w:cs="Arial"/>
                <w:color w:val="000000" w:themeColor="text1"/>
                <w:sz w:val="20"/>
                <w:lang w:val="hr-HR"/>
              </w:rPr>
            </w:pPr>
            <w:bookmarkStart w:id="36" w:name="_Toc67326703"/>
            <w:r w:rsidRPr="00C8129F">
              <w:rPr>
                <w:rFonts w:cs="Arial"/>
                <w:color w:val="000000" w:themeColor="text1"/>
                <w:sz w:val="20"/>
                <w:lang w:val="hr-HR"/>
              </w:rPr>
              <w:t>Nekretnine, postrojenja i oprema i nematerijalna imovina</w:t>
            </w:r>
            <w:bookmarkEnd w:id="36"/>
          </w:p>
        </w:tc>
        <w:tc>
          <w:tcPr>
            <w:tcW w:w="992" w:type="dxa"/>
            <w:vAlign w:val="bottom"/>
          </w:tcPr>
          <w:p w14:paraId="4509FE01" w14:textId="77777777" w:rsidR="000A27EA" w:rsidRPr="00140901" w:rsidRDefault="000A27EA" w:rsidP="000A27EA">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bottom"/>
          </w:tcPr>
          <w:p w14:paraId="2B624933" w14:textId="2AA687A0" w:rsidR="000A27EA" w:rsidRPr="00C8129F" w:rsidRDefault="000A27EA" w:rsidP="000A27EA">
            <w:pPr>
              <w:pStyle w:val="TT"/>
              <w:jc w:val="right"/>
              <w:rPr>
                <w:rFonts w:cs="Arial"/>
                <w:color w:val="000000" w:themeColor="text1"/>
                <w:sz w:val="20"/>
                <w:lang w:val="hr-HR"/>
              </w:rPr>
            </w:pPr>
            <w:r w:rsidRPr="00C8129F">
              <w:rPr>
                <w:rFonts w:cs="Arial"/>
                <w:sz w:val="20"/>
              </w:rPr>
              <w:t>5.033</w:t>
            </w:r>
          </w:p>
        </w:tc>
        <w:tc>
          <w:tcPr>
            <w:tcW w:w="1347" w:type="dxa"/>
            <w:tcBorders>
              <w:top w:val="nil"/>
              <w:left w:val="nil"/>
              <w:bottom w:val="nil"/>
              <w:right w:val="nil"/>
            </w:tcBorders>
            <w:shd w:val="clear" w:color="auto" w:fill="auto"/>
            <w:vAlign w:val="bottom"/>
          </w:tcPr>
          <w:p w14:paraId="749F0563" w14:textId="016F280E" w:rsidR="000A27EA" w:rsidRPr="00C8129F" w:rsidRDefault="000A27EA" w:rsidP="000A27EA">
            <w:pPr>
              <w:pStyle w:val="TT"/>
              <w:jc w:val="right"/>
              <w:rPr>
                <w:rFonts w:cs="Arial"/>
                <w:snapToGrid w:val="0"/>
                <w:color w:val="000000" w:themeColor="text1"/>
                <w:sz w:val="20"/>
                <w:lang w:val="hr-HR"/>
              </w:rPr>
            </w:pPr>
            <w:r w:rsidRPr="00C8129F">
              <w:rPr>
                <w:rFonts w:cs="Arial"/>
                <w:sz w:val="20"/>
              </w:rPr>
              <w:t>5.153</w:t>
            </w:r>
          </w:p>
        </w:tc>
      </w:tr>
      <w:tr w:rsidR="000A27EA" w:rsidRPr="00C8129F" w14:paraId="6BBDD7F6" w14:textId="77777777" w:rsidTr="00465E49">
        <w:trPr>
          <w:trHeight w:val="303"/>
        </w:trPr>
        <w:tc>
          <w:tcPr>
            <w:tcW w:w="5529" w:type="dxa"/>
            <w:vAlign w:val="bottom"/>
          </w:tcPr>
          <w:p w14:paraId="46B9C2CD" w14:textId="09881A2B" w:rsidR="000A27EA" w:rsidRPr="00C8129F" w:rsidRDefault="000A27EA" w:rsidP="000A27EA">
            <w:pPr>
              <w:pStyle w:val="TT"/>
              <w:rPr>
                <w:rFonts w:cs="Arial"/>
                <w:color w:val="000000" w:themeColor="text1"/>
                <w:sz w:val="20"/>
                <w:lang w:val="hr-HR"/>
              </w:rPr>
            </w:pPr>
            <w:bookmarkStart w:id="37" w:name="_Toc67326707"/>
            <w:r w:rsidRPr="00C8129F">
              <w:rPr>
                <w:rFonts w:cs="Arial"/>
                <w:color w:val="000000" w:themeColor="text1"/>
                <w:sz w:val="20"/>
                <w:lang w:val="hr-HR"/>
              </w:rPr>
              <w:t>Preuzeta imovina</w:t>
            </w:r>
            <w:bookmarkEnd w:id="37"/>
          </w:p>
        </w:tc>
        <w:tc>
          <w:tcPr>
            <w:tcW w:w="992" w:type="dxa"/>
            <w:vAlign w:val="bottom"/>
          </w:tcPr>
          <w:p w14:paraId="5F7311C8" w14:textId="77777777" w:rsidR="000A27EA" w:rsidRPr="00140901" w:rsidRDefault="000A27EA" w:rsidP="000A27EA">
            <w:pPr>
              <w:pStyle w:val="TT"/>
              <w:jc w:val="center"/>
              <w:rPr>
                <w:rFonts w:cs="Arial"/>
                <w:snapToGrid w:val="0"/>
                <w:color w:val="000000" w:themeColor="text1"/>
                <w:sz w:val="20"/>
                <w:lang w:val="hr-HR"/>
              </w:rPr>
            </w:pPr>
            <w:r w:rsidRPr="00140901">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bottom"/>
          </w:tcPr>
          <w:p w14:paraId="5C7E014B" w14:textId="51ADCB1B" w:rsidR="000A27EA" w:rsidRPr="00C8129F" w:rsidRDefault="000A27EA" w:rsidP="000A27EA">
            <w:pPr>
              <w:pStyle w:val="TT"/>
              <w:jc w:val="right"/>
              <w:rPr>
                <w:rFonts w:cs="Arial"/>
                <w:color w:val="000000" w:themeColor="text1"/>
                <w:sz w:val="20"/>
                <w:lang w:val="hr-HR"/>
              </w:rPr>
            </w:pPr>
            <w:r w:rsidRPr="00C8129F">
              <w:rPr>
                <w:rFonts w:cs="Arial"/>
                <w:sz w:val="20"/>
              </w:rPr>
              <w:t>3.362</w:t>
            </w:r>
          </w:p>
        </w:tc>
        <w:tc>
          <w:tcPr>
            <w:tcW w:w="1347" w:type="dxa"/>
            <w:tcBorders>
              <w:top w:val="nil"/>
              <w:left w:val="nil"/>
              <w:bottom w:val="nil"/>
              <w:right w:val="nil"/>
            </w:tcBorders>
            <w:shd w:val="clear" w:color="auto" w:fill="auto"/>
            <w:vAlign w:val="bottom"/>
          </w:tcPr>
          <w:p w14:paraId="690479B4" w14:textId="2060474D" w:rsidR="000A27EA" w:rsidRPr="00C8129F" w:rsidRDefault="000A27EA" w:rsidP="000A27EA">
            <w:pPr>
              <w:pStyle w:val="TT"/>
              <w:jc w:val="right"/>
              <w:rPr>
                <w:rFonts w:cs="Arial"/>
                <w:snapToGrid w:val="0"/>
                <w:color w:val="000000" w:themeColor="text1"/>
                <w:sz w:val="20"/>
                <w:lang w:val="hr-HR"/>
              </w:rPr>
            </w:pPr>
            <w:r w:rsidRPr="00C8129F">
              <w:rPr>
                <w:rFonts w:cs="Arial"/>
                <w:sz w:val="20"/>
              </w:rPr>
              <w:t>3.288</w:t>
            </w:r>
          </w:p>
        </w:tc>
      </w:tr>
      <w:tr w:rsidR="000A27EA" w:rsidRPr="00C8129F" w14:paraId="605CF3DE" w14:textId="77777777" w:rsidTr="00465E49">
        <w:trPr>
          <w:trHeight w:val="303"/>
        </w:trPr>
        <w:tc>
          <w:tcPr>
            <w:tcW w:w="5529" w:type="dxa"/>
            <w:vAlign w:val="bottom"/>
          </w:tcPr>
          <w:p w14:paraId="6D12F5F2" w14:textId="183F9367" w:rsidR="000A27EA" w:rsidRPr="00C8129F" w:rsidRDefault="000A27EA" w:rsidP="000A27EA">
            <w:pPr>
              <w:pStyle w:val="TT"/>
              <w:rPr>
                <w:rFonts w:cs="Arial"/>
                <w:color w:val="000000" w:themeColor="text1"/>
                <w:sz w:val="20"/>
                <w:lang w:val="hr-HR"/>
              </w:rPr>
            </w:pPr>
            <w:bookmarkStart w:id="38" w:name="_Toc67326711"/>
            <w:r w:rsidRPr="00C8129F">
              <w:rPr>
                <w:rFonts w:cs="Arial"/>
                <w:color w:val="000000" w:themeColor="text1"/>
                <w:sz w:val="20"/>
                <w:lang w:val="hr-HR"/>
              </w:rPr>
              <w:t>Ostala imovina</w:t>
            </w:r>
            <w:bookmarkEnd w:id="38"/>
          </w:p>
        </w:tc>
        <w:tc>
          <w:tcPr>
            <w:tcW w:w="992" w:type="dxa"/>
            <w:vAlign w:val="bottom"/>
          </w:tcPr>
          <w:p w14:paraId="0B722F3E" w14:textId="77777777" w:rsidR="000A27EA" w:rsidRPr="00140901" w:rsidRDefault="000A27EA" w:rsidP="000A27EA">
            <w:pPr>
              <w:pStyle w:val="TT"/>
              <w:jc w:val="center"/>
              <w:rPr>
                <w:rFonts w:cs="Arial"/>
                <w:snapToGrid w:val="0"/>
                <w:color w:val="000000" w:themeColor="text1"/>
                <w:sz w:val="20"/>
                <w:lang w:val="hr-HR"/>
              </w:rPr>
            </w:pPr>
            <w:r w:rsidRPr="00140901">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bottom"/>
          </w:tcPr>
          <w:p w14:paraId="368B0769" w14:textId="1355BDAD" w:rsidR="000A27EA" w:rsidRPr="00C8129F" w:rsidRDefault="000A27EA" w:rsidP="000A27EA">
            <w:pPr>
              <w:pStyle w:val="TT"/>
              <w:jc w:val="right"/>
              <w:rPr>
                <w:rFonts w:cs="Arial"/>
                <w:color w:val="000000" w:themeColor="text1"/>
                <w:sz w:val="20"/>
                <w:lang w:val="hr-HR"/>
              </w:rPr>
            </w:pPr>
            <w:r w:rsidRPr="00C8129F">
              <w:rPr>
                <w:rFonts w:cs="Arial"/>
                <w:sz w:val="20"/>
              </w:rPr>
              <w:t>6.076</w:t>
            </w:r>
          </w:p>
        </w:tc>
        <w:tc>
          <w:tcPr>
            <w:tcW w:w="1347" w:type="dxa"/>
            <w:tcBorders>
              <w:top w:val="nil"/>
              <w:left w:val="nil"/>
              <w:bottom w:val="nil"/>
              <w:right w:val="nil"/>
            </w:tcBorders>
            <w:shd w:val="clear" w:color="auto" w:fill="auto"/>
            <w:vAlign w:val="bottom"/>
          </w:tcPr>
          <w:p w14:paraId="0EA80F3B" w14:textId="289C20E1" w:rsidR="000A27EA" w:rsidRPr="00C8129F" w:rsidRDefault="000A27EA" w:rsidP="000A27EA">
            <w:pPr>
              <w:pStyle w:val="TT"/>
              <w:jc w:val="right"/>
              <w:rPr>
                <w:rFonts w:cs="Arial"/>
                <w:snapToGrid w:val="0"/>
                <w:color w:val="000000" w:themeColor="text1"/>
                <w:sz w:val="20"/>
                <w:lang w:val="hr-HR"/>
              </w:rPr>
            </w:pPr>
            <w:r w:rsidRPr="00C8129F">
              <w:rPr>
                <w:rFonts w:cs="Arial"/>
                <w:sz w:val="20"/>
              </w:rPr>
              <w:t xml:space="preserve"> 4.769 </w:t>
            </w:r>
          </w:p>
        </w:tc>
      </w:tr>
      <w:tr w:rsidR="000A27EA" w:rsidRPr="00C8129F" w14:paraId="35C6DBFE" w14:textId="77777777" w:rsidTr="00465E49">
        <w:trPr>
          <w:trHeight w:val="380"/>
        </w:trPr>
        <w:tc>
          <w:tcPr>
            <w:tcW w:w="5529" w:type="dxa"/>
            <w:vAlign w:val="bottom"/>
          </w:tcPr>
          <w:p w14:paraId="690476A5" w14:textId="4C3666FD" w:rsidR="000A27EA" w:rsidRPr="00C8129F" w:rsidRDefault="000A27EA" w:rsidP="000A27EA">
            <w:pPr>
              <w:pStyle w:val="Tot"/>
              <w:rPr>
                <w:rFonts w:cs="Arial"/>
                <w:b/>
                <w:bCs/>
                <w:color w:val="000000" w:themeColor="text1"/>
                <w:sz w:val="20"/>
                <w:lang w:val="hr-HR"/>
              </w:rPr>
            </w:pPr>
            <w:bookmarkStart w:id="39" w:name="_Toc67326715"/>
            <w:r w:rsidRPr="00C8129F">
              <w:rPr>
                <w:rFonts w:cs="Arial"/>
                <w:b/>
                <w:bCs/>
                <w:color w:val="000000" w:themeColor="text1"/>
                <w:sz w:val="20"/>
                <w:lang w:val="hr-HR"/>
              </w:rPr>
              <w:t>Ukupna imovina</w:t>
            </w:r>
            <w:bookmarkEnd w:id="39"/>
          </w:p>
        </w:tc>
        <w:tc>
          <w:tcPr>
            <w:tcW w:w="992" w:type="dxa"/>
            <w:vAlign w:val="bottom"/>
          </w:tcPr>
          <w:p w14:paraId="6B488077" w14:textId="77777777" w:rsidR="000A27EA" w:rsidRPr="00140901" w:rsidRDefault="000A27EA" w:rsidP="000A27EA">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57753DFB" w14:textId="5B5A5AC8" w:rsidR="000A27EA" w:rsidRPr="00C8129F" w:rsidRDefault="000A27EA" w:rsidP="000A27EA">
            <w:pPr>
              <w:pStyle w:val="Tot"/>
              <w:jc w:val="right"/>
              <w:rPr>
                <w:rFonts w:cs="Arial"/>
                <w:b/>
                <w:bCs/>
                <w:color w:val="000000" w:themeColor="text1"/>
                <w:sz w:val="20"/>
                <w:lang w:val="hr-HR"/>
              </w:rPr>
            </w:pPr>
            <w:r w:rsidRPr="00C8129F">
              <w:rPr>
                <w:rFonts w:cs="Arial"/>
                <w:b/>
                <w:bCs/>
                <w:sz w:val="20"/>
              </w:rPr>
              <w:t>3.852.684</w:t>
            </w:r>
          </w:p>
        </w:tc>
        <w:tc>
          <w:tcPr>
            <w:tcW w:w="1347" w:type="dxa"/>
            <w:tcBorders>
              <w:top w:val="single" w:sz="2" w:space="0" w:color="auto"/>
              <w:bottom w:val="single" w:sz="12" w:space="0" w:color="auto"/>
            </w:tcBorders>
            <w:vAlign w:val="bottom"/>
          </w:tcPr>
          <w:p w14:paraId="47D79DA0" w14:textId="08A616CB" w:rsidR="000A27EA" w:rsidRPr="00C8129F" w:rsidRDefault="000A27EA" w:rsidP="000A27EA">
            <w:pPr>
              <w:pStyle w:val="Tot"/>
              <w:jc w:val="right"/>
              <w:rPr>
                <w:rFonts w:cs="Arial"/>
                <w:b/>
                <w:bCs/>
                <w:color w:val="000000" w:themeColor="text1"/>
                <w:sz w:val="20"/>
                <w:lang w:val="hr-HR"/>
              </w:rPr>
            </w:pPr>
            <w:r w:rsidRPr="00C8129F">
              <w:rPr>
                <w:rFonts w:cs="Arial"/>
                <w:b/>
                <w:bCs/>
                <w:sz w:val="20"/>
              </w:rPr>
              <w:t xml:space="preserve"> 3.856.946 </w:t>
            </w:r>
          </w:p>
        </w:tc>
      </w:tr>
      <w:tr w:rsidR="007214E2" w:rsidRPr="00C8129F" w14:paraId="6A6F63C2" w14:textId="77777777" w:rsidTr="00465E49">
        <w:trPr>
          <w:trHeight w:val="291"/>
        </w:trPr>
        <w:tc>
          <w:tcPr>
            <w:tcW w:w="5529" w:type="dxa"/>
            <w:vAlign w:val="bottom"/>
          </w:tcPr>
          <w:p w14:paraId="28F26316" w14:textId="55440D20" w:rsidR="007214E2" w:rsidRPr="00C8129F" w:rsidRDefault="007214E2" w:rsidP="00964790">
            <w:pPr>
              <w:pStyle w:val="TT"/>
              <w:rPr>
                <w:rFonts w:cs="Arial"/>
                <w:b/>
                <w:bCs/>
                <w:color w:val="000000" w:themeColor="text1"/>
                <w:sz w:val="20"/>
                <w:lang w:val="hr-HR"/>
              </w:rPr>
            </w:pPr>
            <w:bookmarkStart w:id="40" w:name="_Toc67326718"/>
            <w:r w:rsidRPr="00C8129F">
              <w:rPr>
                <w:rFonts w:cs="Arial"/>
                <w:b/>
                <w:bCs/>
                <w:color w:val="000000" w:themeColor="text1"/>
                <w:sz w:val="20"/>
                <w:lang w:val="hr-HR"/>
              </w:rPr>
              <w:t>Obveze</w:t>
            </w:r>
            <w:bookmarkEnd w:id="40"/>
          </w:p>
        </w:tc>
        <w:tc>
          <w:tcPr>
            <w:tcW w:w="992" w:type="dxa"/>
            <w:vAlign w:val="bottom"/>
          </w:tcPr>
          <w:p w14:paraId="75D0053A" w14:textId="77777777" w:rsidR="007214E2" w:rsidRPr="00140901" w:rsidRDefault="007214E2" w:rsidP="00964790">
            <w:pPr>
              <w:pStyle w:val="TT"/>
              <w:jc w:val="center"/>
              <w:rPr>
                <w:rFonts w:cs="Arial"/>
                <w:snapToGrid w:val="0"/>
                <w:color w:val="000000" w:themeColor="text1"/>
                <w:sz w:val="20"/>
                <w:lang w:val="hr-HR"/>
              </w:rPr>
            </w:pPr>
          </w:p>
        </w:tc>
        <w:tc>
          <w:tcPr>
            <w:tcW w:w="1346" w:type="dxa"/>
            <w:vAlign w:val="bottom"/>
          </w:tcPr>
          <w:p w14:paraId="486571CA" w14:textId="77777777" w:rsidR="007214E2" w:rsidRPr="00C8129F" w:rsidRDefault="007214E2" w:rsidP="00964790">
            <w:pPr>
              <w:pStyle w:val="TT"/>
              <w:jc w:val="right"/>
              <w:rPr>
                <w:rFonts w:cs="Arial"/>
                <w:b/>
                <w:bCs/>
                <w:color w:val="000000" w:themeColor="text1"/>
                <w:sz w:val="20"/>
                <w:lang w:val="hr-HR"/>
              </w:rPr>
            </w:pPr>
          </w:p>
        </w:tc>
        <w:tc>
          <w:tcPr>
            <w:tcW w:w="1347" w:type="dxa"/>
            <w:vAlign w:val="bottom"/>
          </w:tcPr>
          <w:p w14:paraId="76CB25A0" w14:textId="77777777" w:rsidR="007214E2" w:rsidRPr="00C8129F" w:rsidRDefault="007214E2" w:rsidP="00964790">
            <w:pPr>
              <w:pStyle w:val="TT"/>
              <w:jc w:val="right"/>
              <w:rPr>
                <w:rFonts w:cs="Arial"/>
                <w:b/>
                <w:bCs/>
                <w:color w:val="000000" w:themeColor="text1"/>
                <w:sz w:val="20"/>
                <w:lang w:val="hr-HR"/>
              </w:rPr>
            </w:pPr>
          </w:p>
        </w:tc>
      </w:tr>
      <w:tr w:rsidR="00CF0D76" w:rsidRPr="00C8129F" w14:paraId="7D554AF4" w14:textId="77777777" w:rsidTr="00465E49">
        <w:trPr>
          <w:trHeight w:val="303"/>
        </w:trPr>
        <w:tc>
          <w:tcPr>
            <w:tcW w:w="5529" w:type="dxa"/>
            <w:vAlign w:val="bottom"/>
          </w:tcPr>
          <w:p w14:paraId="4E52F466" w14:textId="42EDC4B3" w:rsidR="00CF0D76" w:rsidRPr="00C8129F" w:rsidRDefault="00CF0D76" w:rsidP="00CF0D76">
            <w:pPr>
              <w:pStyle w:val="TT"/>
              <w:rPr>
                <w:rFonts w:cs="Arial"/>
                <w:color w:val="000000" w:themeColor="text1"/>
                <w:sz w:val="20"/>
                <w:lang w:val="hr-HR"/>
              </w:rPr>
            </w:pPr>
            <w:bookmarkStart w:id="41" w:name="_Toc67326719"/>
            <w:r w:rsidRPr="00C8129F">
              <w:rPr>
                <w:rFonts w:cs="Arial"/>
                <w:color w:val="000000" w:themeColor="text1"/>
                <w:sz w:val="20"/>
                <w:lang w:val="hr-HR"/>
              </w:rPr>
              <w:t>Obveze po depozitima</w:t>
            </w:r>
            <w:bookmarkEnd w:id="41"/>
          </w:p>
        </w:tc>
        <w:tc>
          <w:tcPr>
            <w:tcW w:w="992" w:type="dxa"/>
            <w:vAlign w:val="bottom"/>
          </w:tcPr>
          <w:p w14:paraId="5F76CE9C" w14:textId="77777777" w:rsidR="00CF0D76" w:rsidRPr="00140901" w:rsidRDefault="00CF0D76" w:rsidP="00CF0D76">
            <w:pPr>
              <w:pStyle w:val="TT"/>
              <w:jc w:val="center"/>
              <w:rPr>
                <w:rFonts w:cs="Arial"/>
                <w:snapToGrid w:val="0"/>
                <w:color w:val="000000" w:themeColor="text1"/>
                <w:sz w:val="20"/>
                <w:lang w:val="hr-HR"/>
              </w:rPr>
            </w:pPr>
            <w:r w:rsidRPr="00140901">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bottom"/>
          </w:tcPr>
          <w:p w14:paraId="6BE1238A" w14:textId="0445B970" w:rsidR="00CF0D76" w:rsidRPr="00C8129F" w:rsidRDefault="00CF0D76" w:rsidP="00CF0D76">
            <w:pPr>
              <w:pStyle w:val="TT"/>
              <w:jc w:val="right"/>
              <w:rPr>
                <w:rFonts w:cs="Arial"/>
                <w:color w:val="000000" w:themeColor="text1"/>
                <w:sz w:val="20"/>
                <w:lang w:val="hr-HR"/>
              </w:rPr>
            </w:pPr>
            <w:r w:rsidRPr="00C8129F">
              <w:rPr>
                <w:rFonts w:cs="Arial"/>
                <w:sz w:val="20"/>
              </w:rPr>
              <w:t>104.521</w:t>
            </w:r>
          </w:p>
        </w:tc>
        <w:tc>
          <w:tcPr>
            <w:tcW w:w="1347" w:type="dxa"/>
            <w:tcBorders>
              <w:top w:val="nil"/>
              <w:left w:val="nil"/>
              <w:bottom w:val="nil"/>
              <w:right w:val="nil"/>
            </w:tcBorders>
            <w:shd w:val="clear" w:color="auto" w:fill="auto"/>
            <w:vAlign w:val="bottom"/>
          </w:tcPr>
          <w:p w14:paraId="371D626A" w14:textId="4E4ED13A" w:rsidR="00CF0D76" w:rsidRPr="00C8129F" w:rsidRDefault="00CF0D76" w:rsidP="00CF0D76">
            <w:pPr>
              <w:pStyle w:val="TT"/>
              <w:jc w:val="right"/>
              <w:rPr>
                <w:rFonts w:cs="Arial"/>
                <w:color w:val="000000" w:themeColor="text1"/>
                <w:sz w:val="20"/>
                <w:lang w:val="hr-HR"/>
              </w:rPr>
            </w:pPr>
            <w:r w:rsidRPr="00C8129F">
              <w:rPr>
                <w:rFonts w:cs="Arial"/>
                <w:sz w:val="20"/>
              </w:rPr>
              <w:t>135.990</w:t>
            </w:r>
          </w:p>
        </w:tc>
      </w:tr>
      <w:tr w:rsidR="00CF0D76" w:rsidRPr="00C8129F" w14:paraId="642AE7C4" w14:textId="77777777" w:rsidTr="00465E49">
        <w:trPr>
          <w:trHeight w:val="303"/>
        </w:trPr>
        <w:tc>
          <w:tcPr>
            <w:tcW w:w="5529" w:type="dxa"/>
            <w:vAlign w:val="bottom"/>
          </w:tcPr>
          <w:p w14:paraId="4C2979A9" w14:textId="5A6F7C82" w:rsidR="00CF0D76" w:rsidRPr="00C8129F" w:rsidRDefault="00CF0D76" w:rsidP="00CF0D76">
            <w:pPr>
              <w:pStyle w:val="TT"/>
              <w:rPr>
                <w:rFonts w:cs="Arial"/>
                <w:color w:val="000000" w:themeColor="text1"/>
                <w:sz w:val="20"/>
                <w:lang w:val="hr-HR"/>
              </w:rPr>
            </w:pPr>
            <w:bookmarkStart w:id="42" w:name="_Toc67326723"/>
            <w:r w:rsidRPr="00C8129F">
              <w:rPr>
                <w:rFonts w:cs="Arial"/>
                <w:color w:val="000000" w:themeColor="text1"/>
                <w:sz w:val="20"/>
                <w:lang w:val="hr-HR"/>
              </w:rPr>
              <w:t>Obveze po kreditima</w:t>
            </w:r>
            <w:bookmarkEnd w:id="42"/>
          </w:p>
        </w:tc>
        <w:tc>
          <w:tcPr>
            <w:tcW w:w="992" w:type="dxa"/>
            <w:vAlign w:val="bottom"/>
          </w:tcPr>
          <w:p w14:paraId="6E2D2E85" w14:textId="77777777" w:rsidR="00CF0D76" w:rsidRPr="00140901" w:rsidRDefault="00CF0D76" w:rsidP="00CF0D76">
            <w:pPr>
              <w:pStyle w:val="TT"/>
              <w:jc w:val="center"/>
              <w:rPr>
                <w:rFonts w:cs="Arial"/>
                <w:snapToGrid w:val="0"/>
                <w:color w:val="000000" w:themeColor="text1"/>
                <w:sz w:val="20"/>
                <w:lang w:val="hr-HR"/>
              </w:rPr>
            </w:pPr>
            <w:r w:rsidRPr="00140901">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bottom"/>
          </w:tcPr>
          <w:p w14:paraId="565E9442" w14:textId="01E7B1B1" w:rsidR="00CF0D76" w:rsidRPr="00C8129F" w:rsidRDefault="00CF0D76" w:rsidP="00CF0D76">
            <w:pPr>
              <w:pStyle w:val="TT"/>
              <w:jc w:val="right"/>
              <w:rPr>
                <w:rFonts w:cs="Arial"/>
                <w:color w:val="000000" w:themeColor="text1"/>
                <w:sz w:val="20"/>
                <w:lang w:val="hr-HR"/>
              </w:rPr>
            </w:pPr>
            <w:r w:rsidRPr="00C8129F">
              <w:rPr>
                <w:rFonts w:cs="Arial"/>
                <w:sz w:val="20"/>
              </w:rPr>
              <w:t>2.203.824</w:t>
            </w:r>
          </w:p>
        </w:tc>
        <w:tc>
          <w:tcPr>
            <w:tcW w:w="1347" w:type="dxa"/>
            <w:tcBorders>
              <w:top w:val="nil"/>
              <w:left w:val="nil"/>
              <w:bottom w:val="nil"/>
              <w:right w:val="nil"/>
            </w:tcBorders>
            <w:shd w:val="clear" w:color="auto" w:fill="auto"/>
            <w:vAlign w:val="bottom"/>
          </w:tcPr>
          <w:p w14:paraId="056A9035" w14:textId="40BD77F2" w:rsidR="00CF0D76" w:rsidRPr="00C8129F" w:rsidRDefault="00CF0D76" w:rsidP="00CF0D76">
            <w:pPr>
              <w:pStyle w:val="TT"/>
              <w:jc w:val="right"/>
              <w:rPr>
                <w:rFonts w:cs="Arial"/>
                <w:color w:val="000000" w:themeColor="text1"/>
                <w:sz w:val="20"/>
                <w:lang w:val="hr-HR"/>
              </w:rPr>
            </w:pPr>
            <w:r w:rsidRPr="00C8129F">
              <w:rPr>
                <w:rFonts w:cs="Arial"/>
                <w:sz w:val="20"/>
              </w:rPr>
              <w:t>2.190.096</w:t>
            </w:r>
          </w:p>
        </w:tc>
      </w:tr>
      <w:tr w:rsidR="007574BB" w:rsidRPr="00C8129F" w14:paraId="09DB8330" w14:textId="77777777" w:rsidTr="00465E49">
        <w:trPr>
          <w:trHeight w:val="303"/>
        </w:trPr>
        <w:tc>
          <w:tcPr>
            <w:tcW w:w="5529" w:type="dxa"/>
            <w:vAlign w:val="bottom"/>
          </w:tcPr>
          <w:p w14:paraId="5D0A31FA" w14:textId="563E19DA" w:rsidR="007574BB" w:rsidRPr="00C8129F" w:rsidRDefault="007574BB" w:rsidP="007574BB">
            <w:pPr>
              <w:pStyle w:val="TT"/>
              <w:rPr>
                <w:rFonts w:cs="Arial"/>
                <w:color w:val="000000" w:themeColor="text1"/>
                <w:sz w:val="20"/>
                <w:lang w:val="hr-HR"/>
              </w:rPr>
            </w:pPr>
            <w:bookmarkStart w:id="43" w:name="_Toc67326731"/>
            <w:r w:rsidRPr="00C8129F">
              <w:rPr>
                <w:rFonts w:cs="Arial"/>
                <w:color w:val="000000" w:themeColor="text1"/>
                <w:sz w:val="20"/>
                <w:lang w:val="hr-HR"/>
              </w:rPr>
              <w:t>Rezerviranja za garancije, preuzete i ostale obveze</w:t>
            </w:r>
            <w:bookmarkEnd w:id="43"/>
          </w:p>
        </w:tc>
        <w:tc>
          <w:tcPr>
            <w:tcW w:w="992" w:type="dxa"/>
            <w:vAlign w:val="bottom"/>
          </w:tcPr>
          <w:p w14:paraId="6B2C339C" w14:textId="77777777" w:rsidR="007574BB" w:rsidRPr="00140901" w:rsidRDefault="007574BB" w:rsidP="007574BB">
            <w:pPr>
              <w:pStyle w:val="TT"/>
              <w:jc w:val="center"/>
              <w:rPr>
                <w:rFonts w:cs="Arial"/>
                <w:snapToGrid w:val="0"/>
                <w:color w:val="000000" w:themeColor="text1"/>
                <w:sz w:val="20"/>
                <w:lang w:val="hr-HR"/>
              </w:rPr>
            </w:pPr>
            <w:r w:rsidRPr="00140901">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bottom"/>
          </w:tcPr>
          <w:p w14:paraId="19C4E82D" w14:textId="2346DE71" w:rsidR="007574BB" w:rsidRPr="00C8129F" w:rsidDel="00D96056" w:rsidRDefault="007574BB" w:rsidP="007574BB">
            <w:pPr>
              <w:pStyle w:val="TT"/>
              <w:jc w:val="right"/>
              <w:rPr>
                <w:rFonts w:cs="Arial"/>
                <w:color w:val="000000" w:themeColor="text1"/>
                <w:sz w:val="20"/>
                <w:lang w:val="hr-HR"/>
              </w:rPr>
            </w:pPr>
            <w:r w:rsidRPr="00C8129F">
              <w:rPr>
                <w:rFonts w:cs="Arial"/>
                <w:sz w:val="20"/>
              </w:rPr>
              <w:t>18.120</w:t>
            </w:r>
          </w:p>
        </w:tc>
        <w:tc>
          <w:tcPr>
            <w:tcW w:w="1347" w:type="dxa"/>
            <w:tcBorders>
              <w:top w:val="nil"/>
              <w:left w:val="nil"/>
              <w:bottom w:val="nil"/>
              <w:right w:val="nil"/>
            </w:tcBorders>
            <w:shd w:val="clear" w:color="auto" w:fill="auto"/>
            <w:vAlign w:val="bottom"/>
          </w:tcPr>
          <w:p w14:paraId="320BCD9B" w14:textId="2DE0FD4A" w:rsidR="007574BB" w:rsidRPr="00C8129F" w:rsidRDefault="007574BB" w:rsidP="007574BB">
            <w:pPr>
              <w:pStyle w:val="TT"/>
              <w:jc w:val="right"/>
              <w:rPr>
                <w:rFonts w:cs="Arial"/>
                <w:color w:val="000000" w:themeColor="text1"/>
                <w:sz w:val="20"/>
                <w:lang w:val="hr-HR"/>
              </w:rPr>
            </w:pPr>
            <w:r w:rsidRPr="00C8129F">
              <w:rPr>
                <w:rFonts w:cs="Arial"/>
                <w:sz w:val="20"/>
              </w:rPr>
              <w:t>18.941</w:t>
            </w:r>
          </w:p>
        </w:tc>
      </w:tr>
      <w:tr w:rsidR="007574BB" w:rsidRPr="00C8129F" w14:paraId="31FBA693" w14:textId="77777777" w:rsidTr="00465E49">
        <w:trPr>
          <w:trHeight w:val="303"/>
        </w:trPr>
        <w:tc>
          <w:tcPr>
            <w:tcW w:w="5529" w:type="dxa"/>
            <w:vAlign w:val="bottom"/>
          </w:tcPr>
          <w:p w14:paraId="45446DAD" w14:textId="066CB5AC" w:rsidR="007574BB" w:rsidRPr="00C8129F" w:rsidRDefault="007574BB" w:rsidP="007574BB">
            <w:pPr>
              <w:pStyle w:val="TT"/>
              <w:rPr>
                <w:rFonts w:cs="Arial"/>
                <w:color w:val="000000" w:themeColor="text1"/>
                <w:sz w:val="20"/>
                <w:lang w:val="hr-HR"/>
              </w:rPr>
            </w:pPr>
            <w:bookmarkStart w:id="44" w:name="_Toc67326735"/>
            <w:r w:rsidRPr="00C8129F">
              <w:rPr>
                <w:rFonts w:cs="Arial"/>
                <w:color w:val="000000" w:themeColor="text1"/>
                <w:sz w:val="20"/>
                <w:lang w:val="hr-HR"/>
              </w:rPr>
              <w:t>Ostale obveze</w:t>
            </w:r>
            <w:bookmarkEnd w:id="44"/>
          </w:p>
        </w:tc>
        <w:tc>
          <w:tcPr>
            <w:tcW w:w="992" w:type="dxa"/>
            <w:vAlign w:val="bottom"/>
          </w:tcPr>
          <w:p w14:paraId="6D306A40" w14:textId="77777777" w:rsidR="007574BB" w:rsidRPr="00140901" w:rsidRDefault="007574BB" w:rsidP="007574BB">
            <w:pPr>
              <w:pStyle w:val="TT"/>
              <w:jc w:val="center"/>
              <w:rPr>
                <w:rFonts w:cs="Arial"/>
                <w:snapToGrid w:val="0"/>
                <w:color w:val="000000" w:themeColor="text1"/>
                <w:sz w:val="20"/>
                <w:lang w:val="hr-HR"/>
              </w:rPr>
            </w:pPr>
            <w:bookmarkStart w:id="45" w:name="_Toc67326736"/>
            <w:r w:rsidRPr="00140901">
              <w:rPr>
                <w:rFonts w:cs="Arial"/>
                <w:snapToGrid w:val="0"/>
                <w:color w:val="000000" w:themeColor="text1"/>
                <w:sz w:val="20"/>
                <w:lang w:val="hr-HR"/>
              </w:rPr>
              <w:t>2</w:t>
            </w:r>
            <w:bookmarkEnd w:id="45"/>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7569025F" w14:textId="70D066F2" w:rsidR="007574BB" w:rsidRPr="00C8129F" w:rsidRDefault="007574BB" w:rsidP="007574BB">
            <w:pPr>
              <w:pStyle w:val="TT"/>
              <w:jc w:val="right"/>
              <w:rPr>
                <w:rFonts w:cs="Arial"/>
                <w:color w:val="000000" w:themeColor="text1"/>
                <w:sz w:val="20"/>
                <w:lang w:val="hr-HR"/>
              </w:rPr>
            </w:pPr>
            <w:r w:rsidRPr="00C8129F">
              <w:rPr>
                <w:rFonts w:cs="Arial"/>
                <w:sz w:val="20"/>
              </w:rPr>
              <w:t>87.194</w:t>
            </w:r>
          </w:p>
        </w:tc>
        <w:tc>
          <w:tcPr>
            <w:tcW w:w="1347" w:type="dxa"/>
            <w:tcBorders>
              <w:top w:val="nil"/>
              <w:left w:val="nil"/>
              <w:bottom w:val="single" w:sz="4" w:space="0" w:color="auto"/>
              <w:right w:val="nil"/>
            </w:tcBorders>
            <w:shd w:val="clear" w:color="auto" w:fill="auto"/>
            <w:vAlign w:val="bottom"/>
          </w:tcPr>
          <w:p w14:paraId="588CF0B8" w14:textId="2B61BE00" w:rsidR="007574BB" w:rsidRPr="00C8129F" w:rsidRDefault="007574BB" w:rsidP="007574BB">
            <w:pPr>
              <w:pStyle w:val="TT"/>
              <w:jc w:val="right"/>
              <w:rPr>
                <w:rFonts w:cs="Arial"/>
                <w:color w:val="000000" w:themeColor="text1"/>
                <w:sz w:val="20"/>
                <w:lang w:val="hr-HR"/>
              </w:rPr>
            </w:pPr>
            <w:r w:rsidRPr="00C8129F">
              <w:rPr>
                <w:rFonts w:cs="Arial"/>
                <w:sz w:val="20"/>
              </w:rPr>
              <w:t xml:space="preserve"> 89.791 </w:t>
            </w:r>
          </w:p>
        </w:tc>
      </w:tr>
      <w:tr w:rsidR="007574BB" w:rsidRPr="00C8129F" w14:paraId="2D0906BE" w14:textId="77777777" w:rsidTr="00465E49">
        <w:trPr>
          <w:trHeight w:val="341"/>
        </w:trPr>
        <w:tc>
          <w:tcPr>
            <w:tcW w:w="5529" w:type="dxa"/>
            <w:vAlign w:val="bottom"/>
          </w:tcPr>
          <w:p w14:paraId="1E32262D" w14:textId="4EC71E84" w:rsidR="007574BB" w:rsidRPr="00C8129F" w:rsidRDefault="007574BB" w:rsidP="007574BB">
            <w:pPr>
              <w:pStyle w:val="Tot"/>
              <w:rPr>
                <w:rFonts w:cs="Arial"/>
                <w:b/>
                <w:bCs/>
                <w:color w:val="000000" w:themeColor="text1"/>
                <w:sz w:val="20"/>
                <w:lang w:val="hr-HR"/>
              </w:rPr>
            </w:pPr>
            <w:bookmarkStart w:id="46" w:name="_Toc67326739"/>
            <w:r w:rsidRPr="00C8129F">
              <w:rPr>
                <w:rFonts w:cs="Arial"/>
                <w:b/>
                <w:bCs/>
                <w:color w:val="000000" w:themeColor="text1"/>
                <w:sz w:val="20"/>
                <w:lang w:val="hr-HR"/>
              </w:rPr>
              <w:t>Ukupne obveze</w:t>
            </w:r>
            <w:bookmarkEnd w:id="46"/>
          </w:p>
        </w:tc>
        <w:tc>
          <w:tcPr>
            <w:tcW w:w="992" w:type="dxa"/>
            <w:vAlign w:val="bottom"/>
          </w:tcPr>
          <w:p w14:paraId="04EF5ED9" w14:textId="77777777" w:rsidR="007574BB" w:rsidRPr="00C8129F" w:rsidRDefault="007574BB" w:rsidP="007574BB">
            <w:pPr>
              <w:pStyle w:val="TT"/>
              <w:jc w:val="center"/>
              <w:rPr>
                <w:rFonts w:cs="Arial"/>
                <w:snapToGrid w:val="0"/>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6E165DC8" w14:textId="060A4036" w:rsidR="007574BB" w:rsidRPr="00C8129F" w:rsidRDefault="007574BB" w:rsidP="007574BB">
            <w:pPr>
              <w:pStyle w:val="Tot"/>
              <w:jc w:val="right"/>
              <w:rPr>
                <w:rFonts w:cs="Arial"/>
                <w:b/>
                <w:bCs/>
                <w:color w:val="000000" w:themeColor="text1"/>
                <w:sz w:val="20"/>
                <w:lang w:val="hr-HR"/>
              </w:rPr>
            </w:pPr>
            <w:r w:rsidRPr="00C8129F">
              <w:rPr>
                <w:rFonts w:cs="Arial"/>
                <w:b/>
                <w:bCs/>
                <w:sz w:val="20"/>
              </w:rPr>
              <w:t>2.413.659</w:t>
            </w:r>
          </w:p>
        </w:tc>
        <w:tc>
          <w:tcPr>
            <w:tcW w:w="1347" w:type="dxa"/>
            <w:tcBorders>
              <w:top w:val="single" w:sz="4" w:space="0" w:color="auto"/>
              <w:left w:val="nil"/>
              <w:bottom w:val="single" w:sz="12" w:space="0" w:color="auto"/>
              <w:right w:val="nil"/>
            </w:tcBorders>
            <w:shd w:val="clear" w:color="auto" w:fill="auto"/>
            <w:vAlign w:val="bottom"/>
          </w:tcPr>
          <w:p w14:paraId="6B18AF46" w14:textId="5FC2CFBA" w:rsidR="007574BB" w:rsidRPr="00C8129F" w:rsidRDefault="007574BB" w:rsidP="007574BB">
            <w:pPr>
              <w:pStyle w:val="Tot"/>
              <w:jc w:val="right"/>
              <w:rPr>
                <w:rFonts w:cs="Arial"/>
                <w:b/>
                <w:bCs/>
                <w:color w:val="000000" w:themeColor="text1"/>
                <w:sz w:val="20"/>
                <w:lang w:val="hr-HR"/>
              </w:rPr>
            </w:pPr>
            <w:r w:rsidRPr="00C8129F">
              <w:rPr>
                <w:rFonts w:cs="Arial"/>
                <w:b/>
                <w:bCs/>
                <w:sz w:val="20"/>
              </w:rPr>
              <w:t xml:space="preserve"> 2.434.818 </w:t>
            </w:r>
          </w:p>
        </w:tc>
      </w:tr>
      <w:tr w:rsidR="007214E2" w:rsidRPr="00C8129F" w14:paraId="58F9AAB3" w14:textId="77777777" w:rsidTr="00465E49">
        <w:trPr>
          <w:trHeight w:val="303"/>
        </w:trPr>
        <w:tc>
          <w:tcPr>
            <w:tcW w:w="5529" w:type="dxa"/>
            <w:vAlign w:val="bottom"/>
          </w:tcPr>
          <w:p w14:paraId="4E5479AB" w14:textId="1EFA5E33" w:rsidR="007214E2" w:rsidRPr="00C8129F" w:rsidRDefault="007214E2" w:rsidP="00964790">
            <w:pPr>
              <w:pStyle w:val="TT"/>
              <w:rPr>
                <w:rFonts w:cs="Arial"/>
                <w:b/>
                <w:bCs/>
                <w:color w:val="000000" w:themeColor="text1"/>
                <w:sz w:val="20"/>
                <w:lang w:val="hr-HR"/>
              </w:rPr>
            </w:pPr>
            <w:bookmarkStart w:id="47" w:name="_Toc67326742"/>
            <w:r w:rsidRPr="00C8129F">
              <w:rPr>
                <w:rFonts w:cs="Arial"/>
                <w:b/>
                <w:bCs/>
                <w:color w:val="000000" w:themeColor="text1"/>
                <w:sz w:val="20"/>
                <w:lang w:val="hr-HR"/>
              </w:rPr>
              <w:t>Kapital i rezerve</w:t>
            </w:r>
            <w:bookmarkEnd w:id="47"/>
          </w:p>
        </w:tc>
        <w:tc>
          <w:tcPr>
            <w:tcW w:w="992" w:type="dxa"/>
            <w:vAlign w:val="bottom"/>
          </w:tcPr>
          <w:p w14:paraId="19CC7C60" w14:textId="77777777" w:rsidR="007214E2" w:rsidRPr="00C8129F" w:rsidRDefault="007214E2" w:rsidP="00964790">
            <w:pPr>
              <w:pStyle w:val="TT"/>
              <w:jc w:val="center"/>
              <w:rPr>
                <w:rFonts w:cs="Arial"/>
                <w:snapToGrid w:val="0"/>
                <w:color w:val="000000" w:themeColor="text1"/>
                <w:sz w:val="20"/>
                <w:highlight w:val="yellow"/>
                <w:lang w:val="hr-HR"/>
              </w:rPr>
            </w:pPr>
          </w:p>
        </w:tc>
        <w:tc>
          <w:tcPr>
            <w:tcW w:w="1346" w:type="dxa"/>
            <w:tcBorders>
              <w:top w:val="single" w:sz="12" w:space="0" w:color="auto"/>
            </w:tcBorders>
            <w:vAlign w:val="bottom"/>
          </w:tcPr>
          <w:p w14:paraId="54CC2DE4" w14:textId="77777777" w:rsidR="007214E2" w:rsidRPr="00C8129F" w:rsidRDefault="007214E2" w:rsidP="00964790">
            <w:pPr>
              <w:pStyle w:val="TT"/>
              <w:jc w:val="right"/>
              <w:rPr>
                <w:rFonts w:cs="Arial"/>
                <w:b/>
                <w:bCs/>
                <w:color w:val="000000" w:themeColor="text1"/>
                <w:sz w:val="20"/>
                <w:lang w:val="hr-HR"/>
              </w:rPr>
            </w:pPr>
          </w:p>
        </w:tc>
        <w:tc>
          <w:tcPr>
            <w:tcW w:w="1347" w:type="dxa"/>
            <w:tcBorders>
              <w:top w:val="single" w:sz="12" w:space="0" w:color="auto"/>
            </w:tcBorders>
            <w:vAlign w:val="bottom"/>
          </w:tcPr>
          <w:p w14:paraId="38095474" w14:textId="77777777" w:rsidR="007214E2" w:rsidRPr="00C8129F" w:rsidRDefault="007214E2" w:rsidP="00964790">
            <w:pPr>
              <w:pStyle w:val="TT"/>
              <w:jc w:val="right"/>
              <w:rPr>
                <w:rFonts w:cs="Arial"/>
                <w:b/>
                <w:bCs/>
                <w:color w:val="000000" w:themeColor="text1"/>
                <w:sz w:val="20"/>
                <w:lang w:val="hr-HR"/>
              </w:rPr>
            </w:pPr>
          </w:p>
        </w:tc>
      </w:tr>
      <w:tr w:rsidR="00030BE3" w:rsidRPr="00C8129F" w14:paraId="79FD34D6" w14:textId="77777777" w:rsidTr="00465E49">
        <w:trPr>
          <w:trHeight w:val="303"/>
        </w:trPr>
        <w:tc>
          <w:tcPr>
            <w:tcW w:w="5529" w:type="dxa"/>
            <w:vAlign w:val="bottom"/>
          </w:tcPr>
          <w:p w14:paraId="7D167695" w14:textId="292511F4" w:rsidR="00030BE3" w:rsidRPr="00C8129F" w:rsidRDefault="00030BE3" w:rsidP="00030BE3">
            <w:pPr>
              <w:pStyle w:val="TT"/>
              <w:rPr>
                <w:rFonts w:cs="Arial"/>
                <w:color w:val="000000" w:themeColor="text1"/>
                <w:sz w:val="20"/>
                <w:lang w:val="hr-HR"/>
              </w:rPr>
            </w:pPr>
            <w:bookmarkStart w:id="48" w:name="_Toc67326743"/>
            <w:r w:rsidRPr="00C8129F">
              <w:rPr>
                <w:rFonts w:cs="Arial"/>
                <w:color w:val="000000" w:themeColor="text1"/>
                <w:sz w:val="20"/>
                <w:lang w:val="hr-HR"/>
              </w:rPr>
              <w:t>Osnivački kapital</w:t>
            </w:r>
            <w:bookmarkEnd w:id="48"/>
          </w:p>
        </w:tc>
        <w:tc>
          <w:tcPr>
            <w:tcW w:w="992" w:type="dxa"/>
            <w:vAlign w:val="bottom"/>
          </w:tcPr>
          <w:p w14:paraId="61D01EFF" w14:textId="6B5E7F2E" w:rsidR="00030BE3" w:rsidRPr="00C8129F" w:rsidRDefault="00030BE3" w:rsidP="00030BE3">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84219FF" w14:textId="17C786A0" w:rsidR="00030BE3" w:rsidRPr="00C8129F" w:rsidRDefault="00030BE3" w:rsidP="00030BE3">
            <w:pPr>
              <w:pStyle w:val="TT"/>
              <w:jc w:val="right"/>
              <w:rPr>
                <w:rFonts w:cs="Arial"/>
                <w:color w:val="000000" w:themeColor="text1"/>
                <w:sz w:val="20"/>
                <w:lang w:val="hr-HR"/>
              </w:rPr>
            </w:pPr>
            <w:r w:rsidRPr="00C8129F">
              <w:rPr>
                <w:rFonts w:cs="Arial"/>
                <w:sz w:val="20"/>
              </w:rPr>
              <w:t>956.219</w:t>
            </w:r>
          </w:p>
        </w:tc>
        <w:tc>
          <w:tcPr>
            <w:tcW w:w="1347" w:type="dxa"/>
            <w:tcBorders>
              <w:top w:val="nil"/>
              <w:left w:val="nil"/>
              <w:bottom w:val="nil"/>
              <w:right w:val="nil"/>
            </w:tcBorders>
            <w:shd w:val="clear" w:color="auto" w:fill="auto"/>
            <w:vAlign w:val="bottom"/>
          </w:tcPr>
          <w:p w14:paraId="6AEBFAB0" w14:textId="6FDD85A1" w:rsidR="00030BE3" w:rsidRPr="00C8129F" w:rsidRDefault="00030BE3" w:rsidP="00030BE3">
            <w:pPr>
              <w:pStyle w:val="TT"/>
              <w:jc w:val="right"/>
              <w:rPr>
                <w:rFonts w:cs="Arial"/>
                <w:color w:val="000000" w:themeColor="text1"/>
                <w:sz w:val="20"/>
                <w:lang w:val="hr-HR"/>
              </w:rPr>
            </w:pPr>
            <w:r w:rsidRPr="00C8129F">
              <w:rPr>
                <w:rFonts w:cs="Arial"/>
                <w:sz w:val="20"/>
              </w:rPr>
              <w:t>956.219</w:t>
            </w:r>
          </w:p>
        </w:tc>
      </w:tr>
      <w:tr w:rsidR="00030BE3" w:rsidRPr="00C8129F" w14:paraId="31CED8D6" w14:textId="77777777" w:rsidTr="00465E49">
        <w:trPr>
          <w:trHeight w:val="303"/>
        </w:trPr>
        <w:tc>
          <w:tcPr>
            <w:tcW w:w="5529" w:type="dxa"/>
            <w:vAlign w:val="bottom"/>
          </w:tcPr>
          <w:p w14:paraId="01E0DC2C" w14:textId="1B61E143" w:rsidR="00030BE3" w:rsidRPr="00C8129F" w:rsidRDefault="00030BE3" w:rsidP="00030BE3">
            <w:pPr>
              <w:pStyle w:val="TT"/>
              <w:rPr>
                <w:rFonts w:cs="Arial"/>
                <w:color w:val="000000" w:themeColor="text1"/>
                <w:sz w:val="20"/>
                <w:lang w:val="hr-HR"/>
              </w:rPr>
            </w:pPr>
            <w:bookmarkStart w:id="49" w:name="_Toc67326747"/>
            <w:r w:rsidRPr="00C8129F">
              <w:rPr>
                <w:rFonts w:cs="Arial"/>
                <w:color w:val="000000" w:themeColor="text1"/>
                <w:sz w:val="20"/>
                <w:lang w:val="hr-HR"/>
              </w:rPr>
              <w:t>Zadržana dobit i rezerve</w:t>
            </w:r>
            <w:bookmarkEnd w:id="49"/>
          </w:p>
        </w:tc>
        <w:tc>
          <w:tcPr>
            <w:tcW w:w="992" w:type="dxa"/>
            <w:vAlign w:val="bottom"/>
          </w:tcPr>
          <w:p w14:paraId="2A6B4327" w14:textId="77777777" w:rsidR="00030BE3" w:rsidRPr="00C8129F" w:rsidRDefault="00030BE3" w:rsidP="00030BE3">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6FFBE75D" w14:textId="5C8476B9" w:rsidR="00030BE3" w:rsidRPr="00C8129F" w:rsidRDefault="00030BE3" w:rsidP="00030BE3">
            <w:pPr>
              <w:pStyle w:val="TT"/>
              <w:jc w:val="right"/>
              <w:rPr>
                <w:rFonts w:cs="Arial"/>
                <w:color w:val="000000" w:themeColor="text1"/>
                <w:sz w:val="20"/>
                <w:lang w:val="hr-HR"/>
              </w:rPr>
            </w:pPr>
            <w:r w:rsidRPr="00C8129F">
              <w:rPr>
                <w:rFonts w:cs="Arial"/>
                <w:sz w:val="20"/>
              </w:rPr>
              <w:t>468.994</w:t>
            </w:r>
          </w:p>
        </w:tc>
        <w:tc>
          <w:tcPr>
            <w:tcW w:w="1347" w:type="dxa"/>
            <w:tcBorders>
              <w:top w:val="nil"/>
              <w:left w:val="nil"/>
              <w:bottom w:val="nil"/>
              <w:right w:val="nil"/>
            </w:tcBorders>
            <w:shd w:val="clear" w:color="auto" w:fill="auto"/>
            <w:vAlign w:val="bottom"/>
          </w:tcPr>
          <w:p w14:paraId="2DE7D478" w14:textId="205C548C" w:rsidR="00030BE3" w:rsidRPr="00C8129F" w:rsidRDefault="00030BE3" w:rsidP="00030BE3">
            <w:pPr>
              <w:pStyle w:val="TT"/>
              <w:jc w:val="right"/>
              <w:rPr>
                <w:rFonts w:cs="Arial"/>
                <w:color w:val="000000" w:themeColor="text1"/>
                <w:sz w:val="20"/>
                <w:lang w:val="hr-HR"/>
              </w:rPr>
            </w:pPr>
            <w:r w:rsidRPr="00C8129F">
              <w:rPr>
                <w:rFonts w:cs="Arial"/>
                <w:sz w:val="20"/>
              </w:rPr>
              <w:t>444.073</w:t>
            </w:r>
          </w:p>
        </w:tc>
      </w:tr>
      <w:tr w:rsidR="00030BE3" w:rsidRPr="00C8129F" w14:paraId="16C8AD85" w14:textId="77777777" w:rsidTr="00465E49">
        <w:trPr>
          <w:trHeight w:val="303"/>
        </w:trPr>
        <w:tc>
          <w:tcPr>
            <w:tcW w:w="5529" w:type="dxa"/>
            <w:vAlign w:val="bottom"/>
          </w:tcPr>
          <w:p w14:paraId="67614A07" w14:textId="5D012AA4" w:rsidR="00030BE3" w:rsidRPr="00C8129F" w:rsidRDefault="00030BE3" w:rsidP="00030BE3">
            <w:pPr>
              <w:pStyle w:val="TT"/>
              <w:rPr>
                <w:rFonts w:cs="Arial"/>
                <w:color w:val="000000" w:themeColor="text1"/>
                <w:sz w:val="20"/>
                <w:lang w:val="hr-HR"/>
              </w:rPr>
            </w:pPr>
            <w:bookmarkStart w:id="50" w:name="_Toc67326750"/>
            <w:r w:rsidRPr="00C8129F">
              <w:rPr>
                <w:rFonts w:cs="Arial"/>
                <w:color w:val="000000" w:themeColor="text1"/>
                <w:sz w:val="20"/>
                <w:lang w:val="hr-HR"/>
              </w:rPr>
              <w:t>Ostale rezerve</w:t>
            </w:r>
            <w:bookmarkEnd w:id="50"/>
          </w:p>
        </w:tc>
        <w:tc>
          <w:tcPr>
            <w:tcW w:w="992" w:type="dxa"/>
            <w:vAlign w:val="bottom"/>
          </w:tcPr>
          <w:p w14:paraId="1A61E8E7" w14:textId="77777777" w:rsidR="00030BE3" w:rsidRPr="00C8129F" w:rsidRDefault="00030BE3" w:rsidP="00030BE3">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3930B126" w14:textId="7E64E163" w:rsidR="00030BE3" w:rsidRPr="00C8129F" w:rsidRDefault="00C8129F" w:rsidP="00030BE3">
            <w:pPr>
              <w:pStyle w:val="TT"/>
              <w:jc w:val="right"/>
              <w:rPr>
                <w:rFonts w:cs="Arial"/>
                <w:color w:val="000000" w:themeColor="text1"/>
                <w:sz w:val="20"/>
                <w:lang w:val="hr-HR"/>
              </w:rPr>
            </w:pPr>
            <w:r w:rsidRPr="00C8129F">
              <w:rPr>
                <w:rFonts w:cs="Arial"/>
                <w:sz w:val="20"/>
              </w:rPr>
              <w:t>(</w:t>
            </w:r>
            <w:r w:rsidR="00030BE3" w:rsidRPr="00C8129F">
              <w:rPr>
                <w:rFonts w:cs="Arial"/>
                <w:sz w:val="20"/>
              </w:rPr>
              <w:t>6.489</w:t>
            </w:r>
            <w:r w:rsidRPr="00C8129F">
              <w:rPr>
                <w:rFonts w:cs="Arial"/>
                <w:sz w:val="20"/>
              </w:rPr>
              <w:t>)</w:t>
            </w:r>
          </w:p>
        </w:tc>
        <w:tc>
          <w:tcPr>
            <w:tcW w:w="1347" w:type="dxa"/>
            <w:tcBorders>
              <w:top w:val="nil"/>
              <w:left w:val="nil"/>
              <w:bottom w:val="nil"/>
              <w:right w:val="nil"/>
            </w:tcBorders>
            <w:shd w:val="clear" w:color="auto" w:fill="auto"/>
            <w:vAlign w:val="bottom"/>
          </w:tcPr>
          <w:p w14:paraId="1C08C05F" w14:textId="19622E90" w:rsidR="00030BE3" w:rsidRPr="00C8129F" w:rsidRDefault="00C8129F" w:rsidP="00030BE3">
            <w:pPr>
              <w:pStyle w:val="TT"/>
              <w:jc w:val="right"/>
              <w:rPr>
                <w:rFonts w:cs="Arial"/>
                <w:color w:val="000000" w:themeColor="text1"/>
                <w:sz w:val="20"/>
                <w:lang w:val="hr-HR"/>
              </w:rPr>
            </w:pPr>
            <w:r w:rsidRPr="00C8129F">
              <w:rPr>
                <w:rFonts w:cs="Arial"/>
                <w:sz w:val="20"/>
              </w:rPr>
              <w:t>(</w:t>
            </w:r>
            <w:r w:rsidR="00030BE3" w:rsidRPr="00C8129F">
              <w:rPr>
                <w:rFonts w:cs="Arial"/>
                <w:sz w:val="20"/>
              </w:rPr>
              <w:t>4.947</w:t>
            </w:r>
            <w:r w:rsidRPr="00C8129F">
              <w:rPr>
                <w:rFonts w:cs="Arial"/>
                <w:sz w:val="20"/>
              </w:rPr>
              <w:t>)</w:t>
            </w:r>
          </w:p>
        </w:tc>
      </w:tr>
      <w:tr w:rsidR="00030BE3" w:rsidRPr="00C8129F" w14:paraId="5C2EEE2F" w14:textId="77777777" w:rsidTr="00465E49">
        <w:trPr>
          <w:trHeight w:val="291"/>
        </w:trPr>
        <w:tc>
          <w:tcPr>
            <w:tcW w:w="5529" w:type="dxa"/>
            <w:vAlign w:val="bottom"/>
          </w:tcPr>
          <w:p w14:paraId="2BB572DA" w14:textId="5A80BE50" w:rsidR="00030BE3" w:rsidRPr="00C8129F" w:rsidRDefault="00030BE3" w:rsidP="00030BE3">
            <w:pPr>
              <w:pStyle w:val="TT"/>
              <w:rPr>
                <w:rFonts w:cs="Arial"/>
                <w:color w:val="000000" w:themeColor="text1"/>
                <w:sz w:val="20"/>
                <w:lang w:val="hr-HR"/>
              </w:rPr>
            </w:pPr>
            <w:bookmarkStart w:id="51" w:name="_Toc67326753"/>
            <w:r w:rsidRPr="00C8129F">
              <w:rPr>
                <w:rFonts w:cs="Arial"/>
                <w:color w:val="000000" w:themeColor="text1"/>
                <w:sz w:val="20"/>
                <w:lang w:val="hr-HR"/>
              </w:rPr>
              <w:t>Dobit tekućeg razdoblja</w:t>
            </w:r>
            <w:bookmarkEnd w:id="51"/>
          </w:p>
        </w:tc>
        <w:tc>
          <w:tcPr>
            <w:tcW w:w="992" w:type="dxa"/>
            <w:vAlign w:val="bottom"/>
          </w:tcPr>
          <w:p w14:paraId="6B03DD20" w14:textId="77777777" w:rsidR="00030BE3" w:rsidRPr="00C8129F" w:rsidRDefault="00030BE3" w:rsidP="00030BE3">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E46FCDB" w14:textId="7AD8E734" w:rsidR="00030BE3" w:rsidRPr="00C8129F" w:rsidRDefault="00030BE3" w:rsidP="00030BE3">
            <w:pPr>
              <w:pStyle w:val="TT"/>
              <w:jc w:val="right"/>
              <w:rPr>
                <w:rFonts w:cs="Arial"/>
                <w:color w:val="000000" w:themeColor="text1"/>
                <w:sz w:val="20"/>
                <w:lang w:val="hr-HR"/>
              </w:rPr>
            </w:pPr>
            <w:r w:rsidRPr="00C8129F">
              <w:rPr>
                <w:rFonts w:cs="Arial"/>
                <w:sz w:val="20"/>
              </w:rPr>
              <w:t>18.663</w:t>
            </w:r>
          </w:p>
        </w:tc>
        <w:tc>
          <w:tcPr>
            <w:tcW w:w="1347" w:type="dxa"/>
            <w:tcBorders>
              <w:top w:val="nil"/>
              <w:left w:val="nil"/>
              <w:right w:val="nil"/>
            </w:tcBorders>
            <w:shd w:val="clear" w:color="auto" w:fill="auto"/>
            <w:vAlign w:val="bottom"/>
          </w:tcPr>
          <w:p w14:paraId="545F0425" w14:textId="356F561F" w:rsidR="00030BE3" w:rsidRPr="00C8129F" w:rsidRDefault="00030BE3" w:rsidP="00030BE3">
            <w:pPr>
              <w:pStyle w:val="TT"/>
              <w:jc w:val="right"/>
              <w:rPr>
                <w:rFonts w:cs="Arial"/>
                <w:color w:val="000000" w:themeColor="text1"/>
                <w:sz w:val="20"/>
                <w:lang w:val="hr-HR"/>
              </w:rPr>
            </w:pPr>
            <w:r w:rsidRPr="00C8129F">
              <w:rPr>
                <w:rFonts w:cs="Arial"/>
                <w:sz w:val="20"/>
              </w:rPr>
              <w:t xml:space="preserve"> 25.145 </w:t>
            </w:r>
          </w:p>
        </w:tc>
      </w:tr>
      <w:tr w:rsidR="00030BE3" w:rsidRPr="00C8129F" w14:paraId="7AAEF305" w14:textId="77777777" w:rsidTr="00465E49">
        <w:trPr>
          <w:trHeight w:val="291"/>
        </w:trPr>
        <w:tc>
          <w:tcPr>
            <w:tcW w:w="5529" w:type="dxa"/>
            <w:vAlign w:val="bottom"/>
          </w:tcPr>
          <w:p w14:paraId="0F746CC0" w14:textId="053891E3" w:rsidR="00030BE3" w:rsidRPr="00C8129F" w:rsidRDefault="00030BE3" w:rsidP="00030BE3">
            <w:pPr>
              <w:pStyle w:val="TT"/>
              <w:rPr>
                <w:rFonts w:cs="Arial"/>
                <w:color w:val="000000" w:themeColor="text1"/>
                <w:sz w:val="20"/>
                <w:lang w:val="hr-HR"/>
              </w:rPr>
            </w:pPr>
            <w:bookmarkStart w:id="52" w:name="_Toc67326756"/>
            <w:r w:rsidRPr="00C8129F">
              <w:rPr>
                <w:rFonts w:cs="Arial"/>
                <w:color w:val="000000" w:themeColor="text1"/>
                <w:sz w:val="20"/>
                <w:lang w:val="hr-HR"/>
              </w:rPr>
              <w:t>Garantni fond</w:t>
            </w:r>
            <w:bookmarkEnd w:id="52"/>
          </w:p>
        </w:tc>
        <w:tc>
          <w:tcPr>
            <w:tcW w:w="992" w:type="dxa"/>
            <w:vAlign w:val="bottom"/>
          </w:tcPr>
          <w:p w14:paraId="007CB5E8" w14:textId="77777777" w:rsidR="00030BE3" w:rsidRPr="00C8129F" w:rsidRDefault="00030BE3" w:rsidP="00030BE3">
            <w:pPr>
              <w:pStyle w:val="TT"/>
              <w:jc w:val="center"/>
              <w:rPr>
                <w:rFonts w:cs="Arial"/>
                <w:snapToGrid w:val="0"/>
                <w:color w:val="000000" w:themeColor="text1"/>
                <w:sz w:val="20"/>
                <w:highlight w:val="yellow"/>
                <w:lang w:val="hr-HR"/>
              </w:rPr>
            </w:pPr>
          </w:p>
        </w:tc>
        <w:tc>
          <w:tcPr>
            <w:tcW w:w="1346" w:type="dxa"/>
            <w:tcBorders>
              <w:top w:val="nil"/>
              <w:left w:val="nil"/>
              <w:bottom w:val="single" w:sz="8" w:space="0" w:color="auto"/>
              <w:right w:val="nil"/>
            </w:tcBorders>
            <w:shd w:val="clear" w:color="auto" w:fill="auto"/>
            <w:vAlign w:val="bottom"/>
          </w:tcPr>
          <w:p w14:paraId="4B5B2294" w14:textId="6E2ABF02" w:rsidR="00030BE3" w:rsidRPr="00C8129F" w:rsidRDefault="00030BE3" w:rsidP="00030BE3">
            <w:pPr>
              <w:pStyle w:val="TT"/>
              <w:jc w:val="right"/>
              <w:rPr>
                <w:rFonts w:cs="Arial"/>
                <w:color w:val="000000" w:themeColor="text1"/>
                <w:sz w:val="20"/>
                <w:lang w:val="hr-HR"/>
              </w:rPr>
            </w:pPr>
            <w:r w:rsidRPr="00C8129F">
              <w:rPr>
                <w:rFonts w:cs="Arial"/>
                <w:sz w:val="20"/>
              </w:rPr>
              <w:t>1.638</w:t>
            </w:r>
          </w:p>
        </w:tc>
        <w:tc>
          <w:tcPr>
            <w:tcW w:w="1347" w:type="dxa"/>
            <w:tcBorders>
              <w:top w:val="nil"/>
              <w:left w:val="nil"/>
              <w:bottom w:val="single" w:sz="8" w:space="0" w:color="auto"/>
              <w:right w:val="nil"/>
            </w:tcBorders>
            <w:shd w:val="clear" w:color="auto" w:fill="auto"/>
            <w:vAlign w:val="bottom"/>
          </w:tcPr>
          <w:p w14:paraId="024A626F" w14:textId="0B47B0F7" w:rsidR="00030BE3" w:rsidRPr="00C8129F" w:rsidRDefault="00030BE3" w:rsidP="00030BE3">
            <w:pPr>
              <w:pStyle w:val="TT"/>
              <w:jc w:val="right"/>
              <w:rPr>
                <w:rFonts w:cs="Arial"/>
                <w:color w:val="000000" w:themeColor="text1"/>
                <w:sz w:val="20"/>
                <w:lang w:val="hr-HR"/>
              </w:rPr>
            </w:pPr>
            <w:r w:rsidRPr="00C8129F">
              <w:rPr>
                <w:rFonts w:cs="Arial"/>
                <w:sz w:val="20"/>
              </w:rPr>
              <w:t xml:space="preserve"> 1.638 </w:t>
            </w:r>
          </w:p>
        </w:tc>
      </w:tr>
      <w:tr w:rsidR="00C8129F" w:rsidRPr="00C8129F" w14:paraId="1171ED05" w14:textId="77777777" w:rsidTr="00465E49">
        <w:trPr>
          <w:trHeight w:val="328"/>
        </w:trPr>
        <w:tc>
          <w:tcPr>
            <w:tcW w:w="5529" w:type="dxa"/>
            <w:vAlign w:val="bottom"/>
          </w:tcPr>
          <w:p w14:paraId="24ADF796" w14:textId="07920500" w:rsidR="00C8129F" w:rsidRPr="00C8129F" w:rsidRDefault="00C8129F" w:rsidP="00C8129F">
            <w:pPr>
              <w:pStyle w:val="Tot"/>
              <w:rPr>
                <w:rFonts w:cs="Arial"/>
                <w:b/>
                <w:bCs/>
                <w:color w:val="000000" w:themeColor="text1"/>
                <w:sz w:val="20"/>
                <w:lang w:val="hr-HR"/>
              </w:rPr>
            </w:pPr>
            <w:bookmarkStart w:id="53" w:name="_Toc67326760"/>
            <w:r w:rsidRPr="00C8129F">
              <w:rPr>
                <w:rFonts w:cs="Arial"/>
                <w:b/>
                <w:bCs/>
                <w:color w:val="000000" w:themeColor="text1"/>
                <w:sz w:val="20"/>
                <w:lang w:val="hr-HR"/>
              </w:rPr>
              <w:t>Ukupni kapital i rezerve</w:t>
            </w:r>
            <w:bookmarkEnd w:id="53"/>
          </w:p>
        </w:tc>
        <w:tc>
          <w:tcPr>
            <w:tcW w:w="992" w:type="dxa"/>
            <w:vAlign w:val="bottom"/>
          </w:tcPr>
          <w:p w14:paraId="41000E22" w14:textId="77777777" w:rsidR="00C8129F" w:rsidRPr="00C8129F" w:rsidRDefault="00C8129F" w:rsidP="00C8129F">
            <w:pPr>
              <w:pStyle w:val="Tot"/>
              <w:jc w:val="center"/>
              <w:rPr>
                <w:rFonts w:cs="Arial"/>
                <w:b/>
                <w:bCs/>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3A2B039F" w14:textId="1E163B90" w:rsidR="00C8129F" w:rsidRPr="00C8129F" w:rsidRDefault="00C8129F" w:rsidP="00C8129F">
            <w:pPr>
              <w:pStyle w:val="Tot"/>
              <w:jc w:val="right"/>
              <w:rPr>
                <w:rFonts w:cs="Arial"/>
                <w:b/>
                <w:bCs/>
                <w:color w:val="000000" w:themeColor="text1"/>
                <w:sz w:val="20"/>
                <w:lang w:val="hr-HR"/>
              </w:rPr>
            </w:pPr>
            <w:r w:rsidRPr="00C8129F">
              <w:rPr>
                <w:rFonts w:cs="Arial"/>
                <w:b/>
                <w:bCs/>
                <w:sz w:val="20"/>
              </w:rPr>
              <w:t>1.439.025</w:t>
            </w:r>
          </w:p>
        </w:tc>
        <w:tc>
          <w:tcPr>
            <w:tcW w:w="1347" w:type="dxa"/>
            <w:tcBorders>
              <w:top w:val="single" w:sz="8" w:space="0" w:color="auto"/>
              <w:left w:val="nil"/>
              <w:bottom w:val="single" w:sz="12" w:space="0" w:color="auto"/>
              <w:right w:val="nil"/>
            </w:tcBorders>
            <w:shd w:val="clear" w:color="auto" w:fill="auto"/>
            <w:vAlign w:val="bottom"/>
          </w:tcPr>
          <w:p w14:paraId="1F36B95D" w14:textId="5583D999" w:rsidR="00C8129F" w:rsidRPr="00C8129F" w:rsidRDefault="00C8129F" w:rsidP="00C8129F">
            <w:pPr>
              <w:pStyle w:val="Tot"/>
              <w:jc w:val="right"/>
              <w:rPr>
                <w:rFonts w:cs="Arial"/>
                <w:b/>
                <w:bCs/>
                <w:color w:val="000000" w:themeColor="text1"/>
                <w:sz w:val="20"/>
                <w:lang w:val="hr-HR"/>
              </w:rPr>
            </w:pPr>
            <w:r w:rsidRPr="00C8129F">
              <w:rPr>
                <w:rFonts w:cs="Arial"/>
                <w:b/>
                <w:bCs/>
                <w:sz w:val="20"/>
              </w:rPr>
              <w:t>1.422.128</w:t>
            </w:r>
          </w:p>
        </w:tc>
      </w:tr>
      <w:tr w:rsidR="00C8129F" w:rsidRPr="00C8129F" w14:paraId="75C2C41D" w14:textId="77777777" w:rsidTr="00465E49">
        <w:trPr>
          <w:trHeight w:val="402"/>
        </w:trPr>
        <w:tc>
          <w:tcPr>
            <w:tcW w:w="5529" w:type="dxa"/>
            <w:vAlign w:val="bottom"/>
          </w:tcPr>
          <w:p w14:paraId="5A9E9030" w14:textId="0E13EBAA" w:rsidR="00C8129F" w:rsidRPr="00C8129F" w:rsidRDefault="00C8129F" w:rsidP="00C8129F">
            <w:pPr>
              <w:pStyle w:val="Tot"/>
              <w:rPr>
                <w:rFonts w:cs="Arial"/>
                <w:b/>
                <w:bCs/>
                <w:color w:val="000000" w:themeColor="text1"/>
                <w:sz w:val="20"/>
                <w:lang w:val="hr-HR"/>
              </w:rPr>
            </w:pPr>
            <w:bookmarkStart w:id="54" w:name="_Toc67326763"/>
            <w:r w:rsidRPr="00C8129F">
              <w:rPr>
                <w:rFonts w:cs="Arial"/>
                <w:b/>
                <w:bCs/>
                <w:color w:val="000000" w:themeColor="text1"/>
                <w:sz w:val="20"/>
                <w:lang w:val="hr-HR"/>
              </w:rPr>
              <w:t>Ukupne obveze i kapital i rezerve</w:t>
            </w:r>
            <w:bookmarkEnd w:id="54"/>
          </w:p>
        </w:tc>
        <w:tc>
          <w:tcPr>
            <w:tcW w:w="992" w:type="dxa"/>
            <w:vAlign w:val="bottom"/>
          </w:tcPr>
          <w:p w14:paraId="100E6432" w14:textId="77777777" w:rsidR="00C8129F" w:rsidRPr="00C8129F" w:rsidRDefault="00C8129F" w:rsidP="00C8129F">
            <w:pPr>
              <w:pStyle w:val="Tot"/>
              <w:jc w:val="center"/>
              <w:rPr>
                <w:rFonts w:cs="Arial"/>
                <w:b/>
                <w:bCs/>
                <w:color w:val="000000" w:themeColor="text1"/>
                <w:sz w:val="20"/>
                <w:highlight w:val="yellow"/>
                <w:lang w:val="hr-HR"/>
              </w:rPr>
            </w:pPr>
          </w:p>
        </w:tc>
        <w:tc>
          <w:tcPr>
            <w:tcW w:w="1346" w:type="dxa"/>
            <w:tcBorders>
              <w:top w:val="single" w:sz="12" w:space="0" w:color="auto"/>
              <w:left w:val="nil"/>
              <w:bottom w:val="single" w:sz="12" w:space="0" w:color="auto"/>
              <w:right w:val="nil"/>
            </w:tcBorders>
            <w:shd w:val="clear" w:color="auto" w:fill="auto"/>
            <w:vAlign w:val="bottom"/>
          </w:tcPr>
          <w:p w14:paraId="13269514" w14:textId="55F7D881" w:rsidR="00C8129F" w:rsidRPr="00C8129F" w:rsidRDefault="00C8129F" w:rsidP="00C8129F">
            <w:pPr>
              <w:pStyle w:val="Tot"/>
              <w:jc w:val="right"/>
              <w:rPr>
                <w:rFonts w:cs="Arial"/>
                <w:b/>
                <w:bCs/>
                <w:color w:val="000000" w:themeColor="text1"/>
                <w:sz w:val="20"/>
                <w:lang w:val="hr-HR"/>
              </w:rPr>
            </w:pPr>
            <w:r w:rsidRPr="00C8129F">
              <w:rPr>
                <w:rFonts w:cs="Arial"/>
                <w:b/>
                <w:bCs/>
                <w:sz w:val="20"/>
              </w:rPr>
              <w:t>3.852.684</w:t>
            </w:r>
          </w:p>
        </w:tc>
        <w:tc>
          <w:tcPr>
            <w:tcW w:w="1347" w:type="dxa"/>
            <w:tcBorders>
              <w:top w:val="single" w:sz="12" w:space="0" w:color="auto"/>
              <w:left w:val="nil"/>
              <w:bottom w:val="single" w:sz="12" w:space="0" w:color="auto"/>
              <w:right w:val="nil"/>
            </w:tcBorders>
            <w:shd w:val="clear" w:color="auto" w:fill="auto"/>
            <w:vAlign w:val="bottom"/>
          </w:tcPr>
          <w:p w14:paraId="4A31DB9C" w14:textId="3E3FAB8F" w:rsidR="00C8129F" w:rsidRPr="00C8129F" w:rsidRDefault="00C8129F" w:rsidP="00C8129F">
            <w:pPr>
              <w:pStyle w:val="Tot"/>
              <w:jc w:val="right"/>
              <w:rPr>
                <w:rFonts w:cs="Arial"/>
                <w:b/>
                <w:bCs/>
                <w:color w:val="000000" w:themeColor="text1"/>
                <w:sz w:val="20"/>
                <w:lang w:val="hr-HR"/>
              </w:rPr>
            </w:pPr>
            <w:r w:rsidRPr="00C8129F">
              <w:rPr>
                <w:rFonts w:cs="Arial"/>
                <w:b/>
                <w:bCs/>
                <w:sz w:val="20"/>
              </w:rPr>
              <w:t xml:space="preserve"> 3.856.946 </w:t>
            </w:r>
          </w:p>
        </w:tc>
      </w:tr>
    </w:tbl>
    <w:p w14:paraId="543F86CB" w14:textId="77777777" w:rsidR="000A0E43" w:rsidRPr="003D1614" w:rsidRDefault="000A0E43" w:rsidP="008C368A">
      <w:pPr>
        <w:keepNext/>
        <w:suppressAutoHyphens/>
        <w:autoSpaceDN w:val="0"/>
        <w:jc w:val="both"/>
        <w:outlineLvl w:val="0"/>
        <w:rPr>
          <w:rFonts w:ascii="Arial" w:eastAsia="Times New Roman" w:hAnsi="Arial" w:cs="Arial"/>
          <w:bCs/>
          <w:color w:val="000000" w:themeColor="text1"/>
          <w:sz w:val="20"/>
          <w:szCs w:val="20"/>
        </w:rPr>
      </w:pPr>
    </w:p>
    <w:p w14:paraId="2104E5A3"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p w14:paraId="614517BD"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3F03BF8"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7FB63B1B"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D020BED"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4D64CB5B" w14:textId="42905F69"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7E5081E2"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sectPr w:rsidR="002B23C7" w:rsidRPr="003D1614">
          <w:headerReference w:type="default" r:id="rId13"/>
          <w:pgSz w:w="11906" w:h="16838"/>
          <w:pgMar w:top="1417" w:right="1417" w:bottom="1417" w:left="1417" w:header="708" w:footer="708" w:gutter="0"/>
          <w:cols w:space="708"/>
          <w:docGrid w:linePitch="360"/>
        </w:sectPr>
      </w:pPr>
    </w:p>
    <w:p w14:paraId="3240E2FB"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5736D66A"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DC6A7C" w:rsidRPr="008F09B7" w14:paraId="1BCDB934" w14:textId="77777777" w:rsidTr="008F09B7">
        <w:trPr>
          <w:trHeight w:val="173"/>
        </w:trPr>
        <w:tc>
          <w:tcPr>
            <w:tcW w:w="7515" w:type="dxa"/>
            <w:vAlign w:val="bottom"/>
          </w:tcPr>
          <w:p w14:paraId="7144EB2D"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bookmarkStart w:id="55" w:name="_Toc67326766"/>
          </w:p>
          <w:p w14:paraId="7BFF0C8A"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Bilješka</w:t>
            </w:r>
            <w:bookmarkEnd w:id="55"/>
          </w:p>
        </w:tc>
        <w:tc>
          <w:tcPr>
            <w:tcW w:w="1252" w:type="dxa"/>
            <w:vAlign w:val="bottom"/>
          </w:tcPr>
          <w:p w14:paraId="0290F941" w14:textId="0F3755E1"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2023.</w:t>
            </w:r>
          </w:p>
        </w:tc>
        <w:tc>
          <w:tcPr>
            <w:tcW w:w="1252" w:type="dxa"/>
            <w:vAlign w:val="bottom"/>
          </w:tcPr>
          <w:p w14:paraId="0EB6F47B" w14:textId="14CA79E2"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bookmarkStart w:id="56" w:name="_Toc67326767"/>
            <w:bookmarkStart w:id="57" w:name="_Toc67326768"/>
            <w:r w:rsidRPr="008F09B7">
              <w:rPr>
                <w:rFonts w:ascii="Arial" w:eastAsia="Times New Roman" w:hAnsi="Arial" w:cs="Arial"/>
                <w:b/>
                <w:bCs/>
                <w:color w:val="000000" w:themeColor="text1"/>
                <w:sz w:val="18"/>
                <w:szCs w:val="18"/>
              </w:rPr>
              <w:t>2022.</w:t>
            </w:r>
            <w:bookmarkEnd w:id="56"/>
            <w:bookmarkEnd w:id="57"/>
          </w:p>
        </w:tc>
      </w:tr>
      <w:tr w:rsidR="00DC6A7C" w:rsidRPr="008F09B7" w14:paraId="49803895" w14:textId="77777777" w:rsidTr="008F09B7">
        <w:trPr>
          <w:trHeight w:val="176"/>
        </w:trPr>
        <w:tc>
          <w:tcPr>
            <w:tcW w:w="7515" w:type="dxa"/>
            <w:vAlign w:val="bottom"/>
          </w:tcPr>
          <w:p w14:paraId="3E46B1F1"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p>
        </w:tc>
        <w:tc>
          <w:tcPr>
            <w:tcW w:w="1252" w:type="dxa"/>
            <w:vAlign w:val="bottom"/>
          </w:tcPr>
          <w:p w14:paraId="39255147" w14:textId="7F76234E"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c>
          <w:tcPr>
            <w:tcW w:w="1252" w:type="dxa"/>
            <w:vAlign w:val="bottom"/>
          </w:tcPr>
          <w:p w14:paraId="67ABEBC1" w14:textId="4202DA0A"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r>
      <w:tr w:rsidR="00DC6A7C" w:rsidRPr="008F09B7" w14:paraId="71ED1093" w14:textId="77777777" w:rsidTr="008F09B7">
        <w:tc>
          <w:tcPr>
            <w:tcW w:w="7515" w:type="dxa"/>
            <w:vAlign w:val="bottom"/>
          </w:tcPr>
          <w:p w14:paraId="5707946E"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58" w:name="_Toc67326771"/>
            <w:r w:rsidRPr="008F09B7">
              <w:rPr>
                <w:rFonts w:ascii="Arial" w:eastAsia="Times New Roman" w:hAnsi="Arial" w:cs="Arial"/>
                <w:b/>
                <w:bCs/>
                <w:color w:val="000000" w:themeColor="text1"/>
                <w:sz w:val="18"/>
                <w:szCs w:val="18"/>
              </w:rPr>
              <w:t>Poslovne aktivnosti</w:t>
            </w:r>
            <w:bookmarkEnd w:id="58"/>
          </w:p>
        </w:tc>
        <w:tc>
          <w:tcPr>
            <w:tcW w:w="1252" w:type="dxa"/>
            <w:vAlign w:val="bottom"/>
          </w:tcPr>
          <w:p w14:paraId="58D613C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vAlign w:val="bottom"/>
          </w:tcPr>
          <w:p w14:paraId="27C2A97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DC6A7C" w:rsidRPr="008F09B7" w14:paraId="1AB710E9" w14:textId="77777777" w:rsidTr="008F09B7">
        <w:tc>
          <w:tcPr>
            <w:tcW w:w="7515" w:type="dxa"/>
            <w:vAlign w:val="bottom"/>
          </w:tcPr>
          <w:p w14:paraId="2EA1D462"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9" w:name="_Toc67326772"/>
            <w:r w:rsidRPr="008F09B7">
              <w:rPr>
                <w:rFonts w:ascii="Arial" w:eastAsia="Times New Roman" w:hAnsi="Arial" w:cs="Arial"/>
                <w:color w:val="000000" w:themeColor="text1"/>
                <w:sz w:val="18"/>
                <w:szCs w:val="18"/>
              </w:rPr>
              <w:t>Dobit prije oporezivanja</w:t>
            </w:r>
            <w:bookmarkEnd w:id="59"/>
          </w:p>
        </w:tc>
        <w:tc>
          <w:tcPr>
            <w:tcW w:w="1252" w:type="dxa"/>
            <w:vAlign w:val="bottom"/>
          </w:tcPr>
          <w:p w14:paraId="115D8C8B" w14:textId="064CD3FC" w:rsidR="00DC6A7C" w:rsidRPr="008F09B7" w:rsidRDefault="00FD396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18.663</w:t>
            </w:r>
          </w:p>
        </w:tc>
        <w:tc>
          <w:tcPr>
            <w:tcW w:w="1252" w:type="dxa"/>
            <w:vAlign w:val="bottom"/>
          </w:tcPr>
          <w:p w14:paraId="4CE57B46" w14:textId="1F88D000" w:rsidR="00DC6A7C" w:rsidRPr="008F09B7" w:rsidRDefault="000A1409"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30.524</w:t>
            </w:r>
          </w:p>
        </w:tc>
      </w:tr>
      <w:tr w:rsidR="00DC6A7C" w:rsidRPr="008F09B7" w14:paraId="23A0864D" w14:textId="77777777" w:rsidTr="008F09B7">
        <w:tc>
          <w:tcPr>
            <w:tcW w:w="7515" w:type="dxa"/>
            <w:vAlign w:val="bottom"/>
          </w:tcPr>
          <w:p w14:paraId="7C10845F"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i/>
                <w:color w:val="000000" w:themeColor="text1"/>
                <w:sz w:val="18"/>
                <w:szCs w:val="18"/>
              </w:rPr>
            </w:pPr>
            <w:bookmarkStart w:id="60" w:name="_Toc67326775"/>
            <w:r w:rsidRPr="008F09B7">
              <w:rPr>
                <w:rFonts w:ascii="Arial" w:eastAsia="Times New Roman" w:hAnsi="Arial" w:cs="Arial"/>
                <w:i/>
                <w:color w:val="000000" w:themeColor="text1"/>
                <w:sz w:val="18"/>
                <w:szCs w:val="18"/>
              </w:rPr>
              <w:t>Usklađenje na neto novčana sredstva ostvarena i uporabljena za poslovne aktivnosti:</w:t>
            </w:r>
            <w:bookmarkEnd w:id="60"/>
          </w:p>
        </w:tc>
        <w:tc>
          <w:tcPr>
            <w:tcW w:w="1252" w:type="dxa"/>
            <w:vAlign w:val="bottom"/>
          </w:tcPr>
          <w:p w14:paraId="20B32687"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c>
          <w:tcPr>
            <w:tcW w:w="1252" w:type="dxa"/>
            <w:vAlign w:val="bottom"/>
          </w:tcPr>
          <w:p w14:paraId="13D9BFD2"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r>
      <w:tr w:rsidR="00DC6A7C" w:rsidRPr="008F09B7" w14:paraId="7D5AA803" w14:textId="77777777" w:rsidTr="008F09B7">
        <w:tc>
          <w:tcPr>
            <w:tcW w:w="7515" w:type="dxa"/>
            <w:vAlign w:val="bottom"/>
          </w:tcPr>
          <w:p w14:paraId="604CF57D"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61" w:name="_Toc67326776"/>
            <w:bookmarkStart w:id="62" w:name="_Hlk35010472"/>
            <w:r w:rsidRPr="008F09B7">
              <w:rPr>
                <w:rFonts w:ascii="Arial" w:eastAsia="Times New Roman" w:hAnsi="Arial" w:cs="Arial"/>
                <w:color w:val="000000" w:themeColor="text1"/>
                <w:sz w:val="18"/>
                <w:szCs w:val="18"/>
              </w:rPr>
              <w:t>Amortizacija</w:t>
            </w:r>
            <w:bookmarkEnd w:id="61"/>
          </w:p>
        </w:tc>
        <w:tc>
          <w:tcPr>
            <w:tcW w:w="1252" w:type="dxa"/>
            <w:tcBorders>
              <w:top w:val="nil"/>
              <w:left w:val="nil"/>
              <w:bottom w:val="nil"/>
              <w:right w:val="nil"/>
            </w:tcBorders>
            <w:shd w:val="clear" w:color="auto" w:fill="auto"/>
            <w:vAlign w:val="bottom"/>
          </w:tcPr>
          <w:p w14:paraId="03729B20" w14:textId="3B0D9635" w:rsidR="00DC6A7C" w:rsidRPr="008F09B7" w:rsidRDefault="00E661C5"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344</w:t>
            </w:r>
          </w:p>
        </w:tc>
        <w:tc>
          <w:tcPr>
            <w:tcW w:w="1252" w:type="dxa"/>
            <w:tcBorders>
              <w:top w:val="nil"/>
              <w:left w:val="nil"/>
              <w:bottom w:val="nil"/>
              <w:right w:val="nil"/>
            </w:tcBorders>
            <w:shd w:val="clear" w:color="auto" w:fill="auto"/>
            <w:vAlign w:val="bottom"/>
          </w:tcPr>
          <w:p w14:paraId="5EB5BE84" w14:textId="5594A0B6" w:rsidR="00DC6A7C" w:rsidRPr="008F09B7" w:rsidRDefault="00E661C5"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386</w:t>
            </w:r>
          </w:p>
        </w:tc>
      </w:tr>
      <w:tr w:rsidR="00DC6A7C" w:rsidRPr="008F09B7" w14:paraId="59E2E86D" w14:textId="77777777" w:rsidTr="008F09B7">
        <w:tc>
          <w:tcPr>
            <w:tcW w:w="7515" w:type="dxa"/>
            <w:vAlign w:val="bottom"/>
          </w:tcPr>
          <w:p w14:paraId="19EC8808"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3" w:name="_Toc67326779"/>
            <w:r w:rsidRPr="008F09B7">
              <w:rPr>
                <w:rFonts w:ascii="Arial" w:eastAsia="Times New Roman" w:hAnsi="Arial" w:cs="Arial"/>
                <w:color w:val="000000" w:themeColor="text1"/>
                <w:sz w:val="18"/>
                <w:szCs w:val="18"/>
              </w:rPr>
              <w:t>Porez na dobit</w:t>
            </w:r>
            <w:bookmarkEnd w:id="63"/>
          </w:p>
        </w:tc>
        <w:tc>
          <w:tcPr>
            <w:tcW w:w="1252" w:type="dxa"/>
            <w:tcBorders>
              <w:top w:val="nil"/>
              <w:left w:val="nil"/>
              <w:bottom w:val="nil"/>
              <w:right w:val="nil"/>
            </w:tcBorders>
            <w:shd w:val="clear" w:color="auto" w:fill="auto"/>
            <w:vAlign w:val="bottom"/>
          </w:tcPr>
          <w:p w14:paraId="222B6802" w14:textId="4E7C2AD6"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tcBorders>
              <w:top w:val="nil"/>
              <w:left w:val="nil"/>
              <w:right w:val="nil"/>
            </w:tcBorders>
            <w:shd w:val="clear" w:color="auto" w:fill="auto"/>
            <w:vAlign w:val="bottom"/>
          </w:tcPr>
          <w:p w14:paraId="7641EB0A" w14:textId="6500103F"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8C4754" w:rsidRPr="008F09B7" w14:paraId="73B214A8" w14:textId="77777777" w:rsidTr="008F09B7">
        <w:tc>
          <w:tcPr>
            <w:tcW w:w="7515" w:type="dxa"/>
            <w:vAlign w:val="bottom"/>
          </w:tcPr>
          <w:p w14:paraId="70FB78EF" w14:textId="4487C387" w:rsidR="008C4754" w:rsidRPr="008F09B7" w:rsidRDefault="008C4754" w:rsidP="008C4754">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bookmarkStart w:id="64" w:name="_Toc67326782"/>
            <w:bookmarkEnd w:id="62"/>
            <w:r w:rsidRPr="008F09B7">
              <w:rPr>
                <w:rFonts w:ascii="Arial" w:eastAsia="Times New Roman" w:hAnsi="Arial" w:cs="Arial"/>
                <w:bCs/>
                <w:color w:val="000000" w:themeColor="text1"/>
                <w:spacing w:val="-2"/>
                <w:sz w:val="18"/>
                <w:szCs w:val="18"/>
              </w:rPr>
              <w:t>Dobitak od umanjenja vrijednosti i rezerviranja</w:t>
            </w:r>
            <w:bookmarkEnd w:id="64"/>
          </w:p>
        </w:tc>
        <w:tc>
          <w:tcPr>
            <w:tcW w:w="1252" w:type="dxa"/>
            <w:tcBorders>
              <w:top w:val="nil"/>
              <w:left w:val="nil"/>
              <w:bottom w:val="nil"/>
            </w:tcBorders>
            <w:shd w:val="clear" w:color="auto" w:fill="auto"/>
            <w:vAlign w:val="bottom"/>
          </w:tcPr>
          <w:p w14:paraId="7A5B52C5" w14:textId="5D4274C5" w:rsidR="008C4754" w:rsidRPr="008F09B7" w:rsidRDefault="008129CE" w:rsidP="008C475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w:t>
            </w:r>
            <w:r w:rsidR="008C4754" w:rsidRPr="008F09B7">
              <w:rPr>
                <w:rFonts w:ascii="Arial" w:hAnsi="Arial" w:cs="Arial"/>
                <w:sz w:val="18"/>
                <w:szCs w:val="18"/>
              </w:rPr>
              <w:t>4.646</w:t>
            </w:r>
            <w:r w:rsidRPr="008F09B7">
              <w:rPr>
                <w:rFonts w:ascii="Arial" w:hAnsi="Arial" w:cs="Arial"/>
                <w:sz w:val="18"/>
                <w:szCs w:val="18"/>
              </w:rPr>
              <w:t>)</w:t>
            </w:r>
          </w:p>
        </w:tc>
        <w:tc>
          <w:tcPr>
            <w:tcW w:w="1252" w:type="dxa"/>
            <w:shd w:val="clear" w:color="auto" w:fill="auto"/>
            <w:vAlign w:val="bottom"/>
          </w:tcPr>
          <w:p w14:paraId="1C8349C7" w14:textId="25043953" w:rsidR="008C4754" w:rsidRPr="008F09B7" w:rsidRDefault="008129CE" w:rsidP="008C475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w:t>
            </w:r>
            <w:r w:rsidR="008C4754" w:rsidRPr="008F09B7">
              <w:rPr>
                <w:rFonts w:ascii="Arial" w:hAnsi="Arial" w:cs="Arial"/>
                <w:sz w:val="18"/>
                <w:szCs w:val="18"/>
              </w:rPr>
              <w:t>17.291</w:t>
            </w:r>
            <w:r w:rsidRPr="008F09B7">
              <w:rPr>
                <w:rFonts w:ascii="Arial" w:hAnsi="Arial" w:cs="Arial"/>
                <w:sz w:val="18"/>
                <w:szCs w:val="18"/>
              </w:rPr>
              <w:t>)</w:t>
            </w:r>
          </w:p>
        </w:tc>
      </w:tr>
      <w:tr w:rsidR="008C4754" w:rsidRPr="008F09B7" w14:paraId="31A03D05" w14:textId="77777777" w:rsidTr="008F09B7">
        <w:tc>
          <w:tcPr>
            <w:tcW w:w="7515" w:type="dxa"/>
            <w:vAlign w:val="bottom"/>
          </w:tcPr>
          <w:p w14:paraId="11CF682C" w14:textId="77777777" w:rsidR="008C4754" w:rsidRPr="008F09B7" w:rsidRDefault="008C4754" w:rsidP="008C4754">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5" w:name="_Toc67326785"/>
            <w:r w:rsidRPr="008F09B7">
              <w:rPr>
                <w:rFonts w:ascii="Arial" w:eastAsia="Times New Roman" w:hAnsi="Arial" w:cs="Arial"/>
                <w:iCs/>
                <w:color w:val="000000" w:themeColor="text1"/>
                <w:sz w:val="18"/>
                <w:szCs w:val="18"/>
              </w:rPr>
              <w:t>Obračunane kamate</w:t>
            </w:r>
            <w:bookmarkEnd w:id="65"/>
            <w:r w:rsidRPr="008F09B7">
              <w:rPr>
                <w:rFonts w:ascii="Arial" w:eastAsia="Times New Roman" w:hAnsi="Arial" w:cs="Arial"/>
                <w:iCs/>
                <w:color w:val="000000" w:themeColor="text1"/>
                <w:sz w:val="18"/>
                <w:szCs w:val="18"/>
              </w:rPr>
              <w:t xml:space="preserve"> </w:t>
            </w:r>
          </w:p>
        </w:tc>
        <w:tc>
          <w:tcPr>
            <w:tcW w:w="1252" w:type="dxa"/>
            <w:tcBorders>
              <w:top w:val="nil"/>
              <w:left w:val="nil"/>
              <w:bottom w:val="nil"/>
            </w:tcBorders>
            <w:shd w:val="clear" w:color="auto" w:fill="auto"/>
            <w:vAlign w:val="bottom"/>
          </w:tcPr>
          <w:p w14:paraId="5CDC0C44" w14:textId="59E11760" w:rsidR="008C4754" w:rsidRPr="008F09B7" w:rsidRDefault="008C4754" w:rsidP="008C475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3.397</w:t>
            </w:r>
          </w:p>
        </w:tc>
        <w:tc>
          <w:tcPr>
            <w:tcW w:w="1252" w:type="dxa"/>
            <w:tcBorders>
              <w:top w:val="nil"/>
            </w:tcBorders>
            <w:shd w:val="clear" w:color="auto" w:fill="auto"/>
            <w:vAlign w:val="bottom"/>
          </w:tcPr>
          <w:p w14:paraId="00CF73F5" w14:textId="61BB6CEB" w:rsidR="008C4754" w:rsidRPr="008F09B7" w:rsidRDefault="008C4754" w:rsidP="008C4754">
            <w:pPr>
              <w:keepLines/>
              <w:suppressAutoHyphens/>
              <w:autoSpaceDN w:val="0"/>
              <w:spacing w:line="210" w:lineRule="exact"/>
              <w:jc w:val="right"/>
              <w:rPr>
                <w:rFonts w:ascii="Arial" w:eastAsia="Times New Roman" w:hAnsi="Arial" w:cs="Arial"/>
                <w:iCs/>
                <w:color w:val="000000" w:themeColor="text1"/>
                <w:sz w:val="18"/>
                <w:szCs w:val="18"/>
              </w:rPr>
            </w:pPr>
            <w:r w:rsidRPr="008F09B7">
              <w:rPr>
                <w:rFonts w:ascii="Arial" w:hAnsi="Arial" w:cs="Arial"/>
                <w:sz w:val="18"/>
                <w:szCs w:val="18"/>
              </w:rPr>
              <w:t>4.390</w:t>
            </w:r>
          </w:p>
        </w:tc>
      </w:tr>
      <w:tr w:rsidR="008C4754" w:rsidRPr="008F09B7" w14:paraId="28E38DF7" w14:textId="77777777" w:rsidTr="008F09B7">
        <w:tc>
          <w:tcPr>
            <w:tcW w:w="7515" w:type="dxa"/>
            <w:vAlign w:val="bottom"/>
          </w:tcPr>
          <w:p w14:paraId="6B51B970" w14:textId="77777777" w:rsidR="008C4754" w:rsidRPr="008F09B7" w:rsidRDefault="008C4754" w:rsidP="008C4754">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6" w:name="_Toc67326786"/>
            <w:r w:rsidRPr="008F09B7">
              <w:rPr>
                <w:rFonts w:ascii="Arial" w:eastAsia="Times New Roman" w:hAnsi="Arial" w:cs="Arial"/>
                <w:iCs/>
                <w:color w:val="000000" w:themeColor="text1"/>
                <w:sz w:val="18"/>
                <w:szCs w:val="18"/>
              </w:rPr>
              <w:t>Odgođene naknade</w:t>
            </w:r>
            <w:bookmarkEnd w:id="66"/>
          </w:p>
        </w:tc>
        <w:tc>
          <w:tcPr>
            <w:tcW w:w="1252" w:type="dxa"/>
            <w:tcBorders>
              <w:top w:val="nil"/>
              <w:left w:val="nil"/>
              <w:bottom w:val="nil"/>
            </w:tcBorders>
            <w:shd w:val="clear" w:color="auto" w:fill="auto"/>
            <w:vAlign w:val="bottom"/>
          </w:tcPr>
          <w:p w14:paraId="3943F41D" w14:textId="37236A26" w:rsidR="008C4754" w:rsidRPr="008F09B7" w:rsidRDefault="008129CE" w:rsidP="008C475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8C4754" w:rsidRPr="008F09B7">
              <w:rPr>
                <w:rFonts w:ascii="Arial" w:hAnsi="Arial" w:cs="Arial"/>
                <w:sz w:val="18"/>
                <w:szCs w:val="18"/>
              </w:rPr>
              <w:t>580</w:t>
            </w:r>
            <w:r w:rsidRPr="008F09B7">
              <w:rPr>
                <w:rFonts w:ascii="Arial" w:hAnsi="Arial" w:cs="Arial"/>
                <w:sz w:val="18"/>
                <w:szCs w:val="18"/>
              </w:rPr>
              <w:t>)</w:t>
            </w:r>
          </w:p>
        </w:tc>
        <w:tc>
          <w:tcPr>
            <w:tcW w:w="1252" w:type="dxa"/>
            <w:tcBorders>
              <w:top w:val="nil"/>
            </w:tcBorders>
            <w:shd w:val="clear" w:color="auto" w:fill="auto"/>
            <w:vAlign w:val="bottom"/>
          </w:tcPr>
          <w:p w14:paraId="7EF8C67C" w14:textId="0F4AC0AC" w:rsidR="008C4754" w:rsidRPr="008F09B7" w:rsidRDefault="008129CE" w:rsidP="008C475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8C4754" w:rsidRPr="008F09B7">
              <w:rPr>
                <w:rFonts w:ascii="Arial" w:hAnsi="Arial" w:cs="Arial"/>
                <w:sz w:val="18"/>
                <w:szCs w:val="18"/>
              </w:rPr>
              <w:t>939</w:t>
            </w:r>
            <w:r w:rsidRPr="008F09B7">
              <w:rPr>
                <w:rFonts w:ascii="Arial" w:hAnsi="Arial" w:cs="Arial"/>
                <w:sz w:val="18"/>
                <w:szCs w:val="18"/>
              </w:rPr>
              <w:t>)</w:t>
            </w:r>
          </w:p>
        </w:tc>
      </w:tr>
      <w:tr w:rsidR="003C7AEF" w:rsidRPr="008F09B7" w14:paraId="4E52241F" w14:textId="77777777" w:rsidTr="008F09B7">
        <w:tc>
          <w:tcPr>
            <w:tcW w:w="7515" w:type="dxa"/>
            <w:vAlign w:val="bottom"/>
          </w:tcPr>
          <w:p w14:paraId="3CCA0D94" w14:textId="28F79E1B" w:rsidR="003C7AEF" w:rsidRPr="008F09B7" w:rsidRDefault="003C7AEF" w:rsidP="003C7AEF">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7" w:name="_Toc67326787"/>
            <w:r w:rsidRPr="008F09B7">
              <w:rPr>
                <w:rFonts w:ascii="Arial" w:eastAsia="Times New Roman" w:hAnsi="Arial" w:cs="Arial"/>
                <w:iCs/>
                <w:color w:val="000000" w:themeColor="text1"/>
                <w:sz w:val="18"/>
                <w:szCs w:val="18"/>
              </w:rPr>
              <w:t xml:space="preserve">Neto </w:t>
            </w:r>
            <w:r w:rsidRPr="007C112B">
              <w:rPr>
                <w:rFonts w:ascii="Arial" w:eastAsia="Times New Roman" w:hAnsi="Arial" w:cs="Arial"/>
                <w:iCs/>
                <w:color w:val="000000" w:themeColor="text1"/>
                <w:sz w:val="18"/>
                <w:szCs w:val="18"/>
              </w:rPr>
              <w:t>(gubitak) od trgovanja</w:t>
            </w:r>
            <w:r w:rsidRPr="008F09B7">
              <w:rPr>
                <w:rFonts w:ascii="Arial" w:eastAsia="Times New Roman" w:hAnsi="Arial" w:cs="Arial"/>
                <w:iCs/>
                <w:color w:val="000000" w:themeColor="text1"/>
                <w:sz w:val="18"/>
                <w:szCs w:val="18"/>
              </w:rPr>
              <w:t xml:space="preserve"> derivativnim financijskim instrumentima</w:t>
            </w:r>
            <w:bookmarkEnd w:id="67"/>
          </w:p>
        </w:tc>
        <w:tc>
          <w:tcPr>
            <w:tcW w:w="1252" w:type="dxa"/>
            <w:vAlign w:val="bottom"/>
          </w:tcPr>
          <w:p w14:paraId="2E77C03B" w14:textId="69127D3C" w:rsidR="003C7AEF" w:rsidRPr="008F09B7" w:rsidRDefault="008129CE" w:rsidP="003C7AEF">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3C7AEF" w:rsidRPr="008F09B7">
              <w:rPr>
                <w:rFonts w:ascii="Arial" w:hAnsi="Arial" w:cs="Arial"/>
                <w:sz w:val="18"/>
                <w:szCs w:val="18"/>
              </w:rPr>
              <w:t>290</w:t>
            </w:r>
            <w:r w:rsidRPr="008F09B7">
              <w:rPr>
                <w:rFonts w:ascii="Arial" w:hAnsi="Arial" w:cs="Arial"/>
                <w:sz w:val="18"/>
                <w:szCs w:val="18"/>
              </w:rPr>
              <w:t>)</w:t>
            </w:r>
          </w:p>
        </w:tc>
        <w:tc>
          <w:tcPr>
            <w:tcW w:w="1252" w:type="dxa"/>
            <w:vAlign w:val="bottom"/>
          </w:tcPr>
          <w:p w14:paraId="43166CA1" w14:textId="1CE78F8E" w:rsidR="003C7AEF" w:rsidRPr="008F09B7" w:rsidRDefault="008129CE" w:rsidP="003C7AEF">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p>
        </w:tc>
      </w:tr>
      <w:tr w:rsidR="003C7AEF" w:rsidRPr="008F09B7" w14:paraId="2F22069D" w14:textId="77777777" w:rsidTr="008F09B7">
        <w:tc>
          <w:tcPr>
            <w:tcW w:w="7515" w:type="dxa"/>
            <w:vAlign w:val="bottom"/>
          </w:tcPr>
          <w:p w14:paraId="4040859D" w14:textId="77777777" w:rsidR="003C7AEF" w:rsidRPr="008F09B7" w:rsidRDefault="003C7AEF" w:rsidP="003C7AEF">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8" w:name="_Toc67326788"/>
            <w:r w:rsidRPr="008F09B7">
              <w:rPr>
                <w:rFonts w:ascii="Arial" w:eastAsia="Times New Roman" w:hAnsi="Arial" w:cs="Arial"/>
                <w:iCs/>
                <w:color w:val="000000" w:themeColor="text1"/>
                <w:sz w:val="18"/>
                <w:szCs w:val="18"/>
              </w:rPr>
              <w:t>Ostale promjene po imovini po fer vrijednosti</w:t>
            </w:r>
            <w:bookmarkEnd w:id="68"/>
          </w:p>
        </w:tc>
        <w:tc>
          <w:tcPr>
            <w:tcW w:w="1252" w:type="dxa"/>
            <w:vAlign w:val="bottom"/>
          </w:tcPr>
          <w:p w14:paraId="0652B566" w14:textId="0B54DDF0" w:rsidR="003C7AEF" w:rsidRPr="008F09B7" w:rsidRDefault="003C7AEF" w:rsidP="003C7AEF">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45</w:t>
            </w:r>
            <w:r w:rsidR="00F96286">
              <w:rPr>
                <w:rFonts w:ascii="Arial" w:hAnsi="Arial" w:cs="Arial"/>
                <w:sz w:val="18"/>
                <w:szCs w:val="18"/>
              </w:rPr>
              <w:t>5</w:t>
            </w:r>
          </w:p>
        </w:tc>
        <w:tc>
          <w:tcPr>
            <w:tcW w:w="1252" w:type="dxa"/>
            <w:vAlign w:val="bottom"/>
          </w:tcPr>
          <w:p w14:paraId="2E05C9F8" w14:textId="7253AA7A" w:rsidR="003C7AEF" w:rsidRPr="008F09B7" w:rsidRDefault="003C7AEF" w:rsidP="003C7AEF">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587</w:t>
            </w:r>
          </w:p>
        </w:tc>
      </w:tr>
      <w:tr w:rsidR="00DC6A7C" w:rsidRPr="008F09B7" w14:paraId="7C9BAE74" w14:textId="77777777" w:rsidTr="008F09B7">
        <w:tc>
          <w:tcPr>
            <w:tcW w:w="7515" w:type="dxa"/>
            <w:vAlign w:val="bottom"/>
          </w:tcPr>
          <w:p w14:paraId="47646E81"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9" w:name="_Toc67326789"/>
            <w:r w:rsidRPr="008F09B7">
              <w:rPr>
                <w:rFonts w:ascii="Arial" w:eastAsia="Times New Roman" w:hAnsi="Arial" w:cs="Arial"/>
                <w:i/>
                <w:iCs/>
                <w:color w:val="000000" w:themeColor="text1"/>
                <w:sz w:val="18"/>
                <w:szCs w:val="18"/>
              </w:rPr>
              <w:t>Dobitak/(gubitak) iz poslovnih aktivnosti prije promjena radnog kapitala</w:t>
            </w:r>
            <w:bookmarkEnd w:id="69"/>
          </w:p>
        </w:tc>
        <w:tc>
          <w:tcPr>
            <w:tcW w:w="1252" w:type="dxa"/>
            <w:vAlign w:val="bottom"/>
          </w:tcPr>
          <w:p w14:paraId="72F030EA" w14:textId="27C03111" w:rsidR="00DC6A7C" w:rsidRPr="008F09B7" w:rsidRDefault="003C7AEF" w:rsidP="00DC6A7C">
            <w:pPr>
              <w:keepLines/>
              <w:suppressAutoHyphens/>
              <w:autoSpaceDN w:val="0"/>
              <w:spacing w:line="210" w:lineRule="exact"/>
              <w:jc w:val="right"/>
              <w:rPr>
                <w:rFonts w:ascii="Arial" w:eastAsia="Times New Roman" w:hAnsi="Arial" w:cs="Arial"/>
                <w:i/>
                <w:iCs/>
                <w:color w:val="000000" w:themeColor="text1"/>
                <w:sz w:val="18"/>
                <w:szCs w:val="18"/>
              </w:rPr>
            </w:pPr>
            <w:r w:rsidRPr="008F09B7">
              <w:rPr>
                <w:rFonts w:ascii="Arial" w:eastAsia="Times New Roman" w:hAnsi="Arial" w:cs="Arial"/>
                <w:i/>
                <w:iCs/>
                <w:color w:val="000000" w:themeColor="text1"/>
                <w:sz w:val="18"/>
                <w:szCs w:val="18"/>
              </w:rPr>
              <w:t>17.34</w:t>
            </w:r>
            <w:r w:rsidR="00F96286">
              <w:rPr>
                <w:rFonts w:ascii="Arial" w:eastAsia="Times New Roman" w:hAnsi="Arial" w:cs="Arial"/>
                <w:i/>
                <w:iCs/>
                <w:color w:val="000000" w:themeColor="text1"/>
                <w:sz w:val="18"/>
                <w:szCs w:val="18"/>
              </w:rPr>
              <w:t>3</w:t>
            </w:r>
          </w:p>
        </w:tc>
        <w:tc>
          <w:tcPr>
            <w:tcW w:w="1252" w:type="dxa"/>
            <w:vAlign w:val="bottom"/>
          </w:tcPr>
          <w:p w14:paraId="039169FD" w14:textId="1C2887FE" w:rsidR="00DC6A7C" w:rsidRPr="008F09B7" w:rsidRDefault="008129CE" w:rsidP="00DC6A7C">
            <w:pPr>
              <w:keepLines/>
              <w:suppressAutoHyphens/>
              <w:autoSpaceDN w:val="0"/>
              <w:spacing w:line="210" w:lineRule="exact"/>
              <w:jc w:val="right"/>
              <w:rPr>
                <w:rFonts w:ascii="Arial" w:eastAsia="Times New Roman" w:hAnsi="Arial" w:cs="Arial"/>
                <w:i/>
                <w:color w:val="000000" w:themeColor="text1"/>
                <w:sz w:val="18"/>
                <w:szCs w:val="18"/>
              </w:rPr>
            </w:pPr>
            <w:r w:rsidRPr="008F09B7">
              <w:rPr>
                <w:rFonts w:ascii="Arial" w:eastAsia="Times New Roman" w:hAnsi="Arial" w:cs="Arial"/>
                <w:i/>
                <w:color w:val="000000" w:themeColor="text1"/>
                <w:sz w:val="18"/>
                <w:szCs w:val="18"/>
              </w:rPr>
              <w:t>17.657</w:t>
            </w:r>
          </w:p>
        </w:tc>
      </w:tr>
      <w:tr w:rsidR="00DC6A7C" w:rsidRPr="008F09B7" w14:paraId="6976EE3D" w14:textId="77777777" w:rsidTr="008F09B7">
        <w:tc>
          <w:tcPr>
            <w:tcW w:w="7515" w:type="dxa"/>
            <w:vAlign w:val="bottom"/>
          </w:tcPr>
          <w:p w14:paraId="7B808409"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0" w:name="_Toc67326790"/>
            <w:r w:rsidRPr="008F09B7">
              <w:rPr>
                <w:rFonts w:ascii="Arial" w:eastAsia="Times New Roman" w:hAnsi="Arial" w:cs="Arial"/>
                <w:i/>
                <w:iCs/>
                <w:color w:val="000000" w:themeColor="text1"/>
                <w:sz w:val="18"/>
                <w:szCs w:val="18"/>
              </w:rPr>
              <w:t>Promjene u poslovnim sredstvima i izvorima:</w:t>
            </w:r>
            <w:bookmarkEnd w:id="70"/>
          </w:p>
        </w:tc>
        <w:tc>
          <w:tcPr>
            <w:tcW w:w="1252" w:type="dxa"/>
            <w:vAlign w:val="bottom"/>
          </w:tcPr>
          <w:p w14:paraId="0C563CB1" w14:textId="77777777" w:rsidR="00DC6A7C" w:rsidRPr="008F09B7" w:rsidRDefault="00DC6A7C" w:rsidP="00DC6A7C">
            <w:pPr>
              <w:keepLines/>
              <w:suppressAutoHyphens/>
              <w:autoSpaceDN w:val="0"/>
              <w:spacing w:line="210" w:lineRule="exact"/>
              <w:jc w:val="right"/>
              <w:rPr>
                <w:rFonts w:ascii="Arial" w:eastAsia="Times New Roman" w:hAnsi="Arial" w:cs="Arial"/>
                <w:i/>
                <w:color w:val="000000" w:themeColor="text1"/>
                <w:sz w:val="18"/>
                <w:szCs w:val="18"/>
              </w:rPr>
            </w:pPr>
          </w:p>
        </w:tc>
        <w:tc>
          <w:tcPr>
            <w:tcW w:w="1252" w:type="dxa"/>
            <w:vAlign w:val="bottom"/>
          </w:tcPr>
          <w:p w14:paraId="636309AC" w14:textId="77777777" w:rsidR="00DC6A7C" w:rsidRPr="008F09B7" w:rsidRDefault="00DC6A7C" w:rsidP="00DC6A7C">
            <w:pPr>
              <w:keepLines/>
              <w:suppressAutoHyphens/>
              <w:autoSpaceDN w:val="0"/>
              <w:spacing w:line="210" w:lineRule="exact"/>
              <w:jc w:val="right"/>
              <w:rPr>
                <w:rFonts w:ascii="Arial" w:eastAsia="Times New Roman" w:hAnsi="Arial" w:cs="Arial"/>
                <w:i/>
                <w:color w:val="000000" w:themeColor="text1"/>
                <w:sz w:val="18"/>
                <w:szCs w:val="18"/>
              </w:rPr>
            </w:pPr>
          </w:p>
        </w:tc>
      </w:tr>
      <w:tr w:rsidR="009454A5" w:rsidRPr="008F09B7" w14:paraId="414E095F" w14:textId="77777777" w:rsidTr="008F09B7">
        <w:trPr>
          <w:trHeight w:val="143"/>
        </w:trPr>
        <w:tc>
          <w:tcPr>
            <w:tcW w:w="7515" w:type="dxa"/>
            <w:vAlign w:val="bottom"/>
          </w:tcPr>
          <w:p w14:paraId="129E8370" w14:textId="77777777" w:rsidR="009454A5" w:rsidRPr="008F09B7" w:rsidRDefault="009454A5" w:rsidP="009454A5">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1" w:name="_Toc67326791"/>
            <w:r w:rsidRPr="008F09B7">
              <w:rPr>
                <w:rFonts w:ascii="Arial" w:eastAsia="Times New Roman" w:hAnsi="Arial" w:cs="Arial"/>
                <w:color w:val="000000" w:themeColor="text1"/>
                <w:sz w:val="18"/>
                <w:szCs w:val="18"/>
              </w:rPr>
              <w:t xml:space="preserve">Neto </w:t>
            </w:r>
            <w:r w:rsidRPr="00B62411">
              <w:rPr>
                <w:rFonts w:ascii="Arial" w:eastAsia="Times New Roman" w:hAnsi="Arial" w:cs="Arial"/>
                <w:color w:val="000000" w:themeColor="text1"/>
                <w:sz w:val="18"/>
                <w:szCs w:val="18"/>
              </w:rPr>
              <w:t>(povećanje) depozita</w:t>
            </w:r>
            <w:r w:rsidRPr="008F09B7">
              <w:rPr>
                <w:rFonts w:ascii="Arial" w:eastAsia="Times New Roman" w:hAnsi="Arial" w:cs="Arial"/>
                <w:color w:val="000000" w:themeColor="text1"/>
                <w:sz w:val="18"/>
                <w:szCs w:val="18"/>
              </w:rPr>
              <w:t xml:space="preserve"> kod drugih banaka, prije rezerviranja za očekivane gubitke</w:t>
            </w:r>
            <w:bookmarkEnd w:id="71"/>
          </w:p>
        </w:tc>
        <w:tc>
          <w:tcPr>
            <w:tcW w:w="1252" w:type="dxa"/>
            <w:tcBorders>
              <w:top w:val="nil"/>
              <w:left w:val="nil"/>
              <w:bottom w:val="nil"/>
              <w:right w:val="nil"/>
            </w:tcBorders>
            <w:shd w:val="clear" w:color="auto" w:fill="auto"/>
            <w:vAlign w:val="bottom"/>
          </w:tcPr>
          <w:p w14:paraId="66251B07" w14:textId="0B831DE8" w:rsidR="009454A5" w:rsidRPr="008F09B7" w:rsidRDefault="009454A5" w:rsidP="009454A5">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(85.027)</w:t>
            </w:r>
          </w:p>
        </w:tc>
        <w:tc>
          <w:tcPr>
            <w:tcW w:w="1252" w:type="dxa"/>
            <w:tcBorders>
              <w:top w:val="nil"/>
              <w:left w:val="nil"/>
              <w:bottom w:val="nil"/>
              <w:right w:val="nil"/>
            </w:tcBorders>
            <w:shd w:val="clear" w:color="auto" w:fill="auto"/>
            <w:vAlign w:val="bottom"/>
          </w:tcPr>
          <w:p w14:paraId="388AD65A" w14:textId="17C39872" w:rsidR="009454A5" w:rsidRPr="008F09B7" w:rsidRDefault="009454A5" w:rsidP="009454A5">
            <w:pPr>
              <w:keepLines/>
              <w:suppressAutoHyphens/>
              <w:autoSpaceDN w:val="0"/>
              <w:spacing w:line="210" w:lineRule="exact"/>
              <w:jc w:val="right"/>
              <w:rPr>
                <w:rFonts w:ascii="Arial" w:eastAsia="Times New Roman" w:hAnsi="Arial" w:cs="Arial"/>
                <w:color w:val="000000" w:themeColor="text1"/>
                <w:spacing w:val="-3"/>
                <w:sz w:val="18"/>
                <w:szCs w:val="18"/>
              </w:rPr>
            </w:pPr>
            <w:r w:rsidRPr="008F09B7">
              <w:rPr>
                <w:rFonts w:ascii="Arial" w:hAnsi="Arial" w:cs="Arial"/>
                <w:sz w:val="18"/>
                <w:szCs w:val="18"/>
              </w:rPr>
              <w:t>(1.023)</w:t>
            </w:r>
          </w:p>
        </w:tc>
      </w:tr>
      <w:tr w:rsidR="009454A5" w:rsidRPr="008F09B7" w14:paraId="2D58D791" w14:textId="77777777" w:rsidTr="008F09B7">
        <w:tc>
          <w:tcPr>
            <w:tcW w:w="7515" w:type="dxa"/>
            <w:vAlign w:val="bottom"/>
          </w:tcPr>
          <w:p w14:paraId="69CA50B5" w14:textId="36954801" w:rsidR="009454A5" w:rsidRPr="008F09B7" w:rsidRDefault="009454A5" w:rsidP="009454A5">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2" w:name="_Toc67326792"/>
            <w:r w:rsidRPr="008F09B7">
              <w:rPr>
                <w:rFonts w:ascii="Arial" w:eastAsia="Times New Roman" w:hAnsi="Arial" w:cs="Arial"/>
                <w:color w:val="000000" w:themeColor="text1"/>
                <w:sz w:val="18"/>
                <w:szCs w:val="18"/>
              </w:rPr>
              <w:t xml:space="preserve">Neto </w:t>
            </w:r>
            <w:r w:rsidR="00B62411">
              <w:rPr>
                <w:rFonts w:ascii="Arial" w:eastAsia="Times New Roman" w:hAnsi="Arial" w:cs="Arial"/>
                <w:color w:val="000000" w:themeColor="text1"/>
                <w:sz w:val="18"/>
                <w:szCs w:val="18"/>
              </w:rPr>
              <w:t>(</w:t>
            </w:r>
            <w:r w:rsidR="00B62411" w:rsidRPr="00B62411">
              <w:rPr>
                <w:rFonts w:ascii="Arial" w:eastAsia="Times New Roman" w:hAnsi="Arial" w:cs="Arial"/>
                <w:color w:val="000000" w:themeColor="text1"/>
                <w:sz w:val="18"/>
                <w:szCs w:val="18"/>
              </w:rPr>
              <w:t>povećanje)/</w:t>
            </w:r>
            <w:r w:rsidRPr="00B62411">
              <w:rPr>
                <w:rFonts w:ascii="Arial" w:eastAsia="Times New Roman" w:hAnsi="Arial" w:cs="Arial"/>
                <w:color w:val="000000" w:themeColor="text1"/>
                <w:sz w:val="18"/>
                <w:szCs w:val="18"/>
              </w:rPr>
              <w:t>smanjenje kredita</w:t>
            </w:r>
            <w:r w:rsidRPr="008F09B7">
              <w:rPr>
                <w:rFonts w:ascii="Arial" w:eastAsia="Times New Roman" w:hAnsi="Arial" w:cs="Arial"/>
                <w:color w:val="000000" w:themeColor="text1"/>
                <w:sz w:val="18"/>
                <w:szCs w:val="18"/>
              </w:rPr>
              <w:t xml:space="preserve"> financijskim institucijama, prije rezerviranja za očekivane gubitke</w:t>
            </w:r>
            <w:bookmarkEnd w:id="72"/>
          </w:p>
        </w:tc>
        <w:tc>
          <w:tcPr>
            <w:tcW w:w="1252" w:type="dxa"/>
            <w:tcBorders>
              <w:top w:val="nil"/>
              <w:left w:val="nil"/>
              <w:bottom w:val="nil"/>
              <w:right w:val="nil"/>
            </w:tcBorders>
            <w:shd w:val="clear" w:color="auto" w:fill="auto"/>
            <w:vAlign w:val="bottom"/>
          </w:tcPr>
          <w:p w14:paraId="11872FBC" w14:textId="5A818EDF" w:rsidR="009454A5" w:rsidRPr="008F09B7" w:rsidRDefault="009454A5" w:rsidP="009454A5">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(61.211)</w:t>
            </w:r>
          </w:p>
        </w:tc>
        <w:tc>
          <w:tcPr>
            <w:tcW w:w="1252" w:type="dxa"/>
            <w:tcBorders>
              <w:top w:val="nil"/>
              <w:left w:val="nil"/>
              <w:bottom w:val="nil"/>
              <w:right w:val="nil"/>
            </w:tcBorders>
            <w:shd w:val="clear" w:color="auto" w:fill="auto"/>
            <w:vAlign w:val="bottom"/>
          </w:tcPr>
          <w:p w14:paraId="0A3EFC11" w14:textId="08BD2506" w:rsidR="009454A5" w:rsidRPr="008F09B7" w:rsidRDefault="009454A5" w:rsidP="009454A5">
            <w:pPr>
              <w:keepLines/>
              <w:suppressAutoHyphens/>
              <w:autoSpaceDN w:val="0"/>
              <w:spacing w:line="210" w:lineRule="exact"/>
              <w:jc w:val="right"/>
              <w:rPr>
                <w:rFonts w:ascii="Arial" w:eastAsia="Times New Roman" w:hAnsi="Arial" w:cs="Arial"/>
                <w:color w:val="000000" w:themeColor="text1"/>
                <w:spacing w:val="-3"/>
                <w:sz w:val="18"/>
                <w:szCs w:val="18"/>
              </w:rPr>
            </w:pPr>
            <w:r w:rsidRPr="008F09B7">
              <w:rPr>
                <w:rFonts w:ascii="Arial" w:hAnsi="Arial" w:cs="Arial"/>
                <w:sz w:val="18"/>
                <w:szCs w:val="18"/>
              </w:rPr>
              <w:t>14.551</w:t>
            </w:r>
          </w:p>
        </w:tc>
      </w:tr>
      <w:tr w:rsidR="009454A5" w:rsidRPr="008F09B7" w14:paraId="6E0886B5" w14:textId="77777777" w:rsidTr="008F09B7">
        <w:tc>
          <w:tcPr>
            <w:tcW w:w="7515" w:type="dxa"/>
            <w:vAlign w:val="bottom"/>
          </w:tcPr>
          <w:p w14:paraId="4452A2C7" w14:textId="4B7D9767" w:rsidR="009454A5" w:rsidRPr="008F09B7" w:rsidRDefault="009454A5" w:rsidP="009454A5">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3" w:name="_Toc67326793"/>
            <w:r w:rsidRPr="008F09B7">
              <w:rPr>
                <w:rFonts w:ascii="Arial" w:eastAsia="Times New Roman" w:hAnsi="Arial" w:cs="Arial"/>
                <w:color w:val="000000" w:themeColor="text1"/>
                <w:sz w:val="18"/>
                <w:szCs w:val="18"/>
              </w:rPr>
              <w:t xml:space="preserve">Neto </w:t>
            </w:r>
            <w:r w:rsidR="00B62411" w:rsidRPr="00B62411">
              <w:rPr>
                <w:rFonts w:ascii="Arial" w:eastAsia="Times New Roman" w:hAnsi="Arial" w:cs="Arial"/>
                <w:color w:val="000000" w:themeColor="text1"/>
                <w:sz w:val="18"/>
                <w:szCs w:val="18"/>
              </w:rPr>
              <w:t>(</w:t>
            </w:r>
            <w:r w:rsidRPr="00B62411">
              <w:rPr>
                <w:rFonts w:ascii="Arial" w:eastAsia="Times New Roman" w:hAnsi="Arial" w:cs="Arial"/>
                <w:color w:val="000000" w:themeColor="text1"/>
                <w:sz w:val="18"/>
                <w:szCs w:val="18"/>
              </w:rPr>
              <w:t>povećanje</w:t>
            </w:r>
            <w:r w:rsidR="00B62411" w:rsidRPr="00B62411">
              <w:rPr>
                <w:rFonts w:ascii="Arial" w:eastAsia="Times New Roman" w:hAnsi="Arial" w:cs="Arial"/>
                <w:color w:val="000000" w:themeColor="text1"/>
                <w:sz w:val="18"/>
                <w:szCs w:val="18"/>
              </w:rPr>
              <w:t>)/smanjenje</w:t>
            </w:r>
            <w:r w:rsidRPr="00B62411">
              <w:rPr>
                <w:rFonts w:ascii="Arial" w:eastAsia="Times New Roman" w:hAnsi="Arial" w:cs="Arial"/>
                <w:color w:val="000000" w:themeColor="text1"/>
                <w:sz w:val="18"/>
                <w:szCs w:val="18"/>
              </w:rPr>
              <w:t xml:space="preserve"> kredita ostalim korisnicima, prije rezerviranja za očekivane gubitke</w:t>
            </w:r>
            <w:bookmarkEnd w:id="73"/>
          </w:p>
        </w:tc>
        <w:tc>
          <w:tcPr>
            <w:tcW w:w="1252" w:type="dxa"/>
            <w:tcBorders>
              <w:top w:val="nil"/>
              <w:left w:val="nil"/>
              <w:bottom w:val="nil"/>
              <w:right w:val="nil"/>
            </w:tcBorders>
            <w:shd w:val="clear" w:color="auto" w:fill="auto"/>
            <w:vAlign w:val="bottom"/>
          </w:tcPr>
          <w:p w14:paraId="313B829D" w14:textId="5440D5A5" w:rsidR="009454A5" w:rsidRPr="008F09B7" w:rsidRDefault="009454A5" w:rsidP="009454A5">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(53.709)</w:t>
            </w:r>
          </w:p>
        </w:tc>
        <w:tc>
          <w:tcPr>
            <w:tcW w:w="1252" w:type="dxa"/>
            <w:tcBorders>
              <w:top w:val="nil"/>
              <w:left w:val="nil"/>
              <w:bottom w:val="nil"/>
              <w:right w:val="nil"/>
            </w:tcBorders>
            <w:shd w:val="clear" w:color="auto" w:fill="auto"/>
            <w:vAlign w:val="bottom"/>
          </w:tcPr>
          <w:p w14:paraId="530E7E1A" w14:textId="5B420B2E" w:rsidR="009454A5" w:rsidRPr="008F09B7" w:rsidRDefault="009454A5" w:rsidP="009454A5">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39.115</w:t>
            </w:r>
          </w:p>
        </w:tc>
      </w:tr>
      <w:tr w:rsidR="00DA4584" w:rsidRPr="008F09B7" w14:paraId="74BFE432" w14:textId="77777777" w:rsidTr="008F09B7">
        <w:tc>
          <w:tcPr>
            <w:tcW w:w="7515" w:type="dxa"/>
            <w:vAlign w:val="bottom"/>
          </w:tcPr>
          <w:p w14:paraId="5824B0BC" w14:textId="6396A870" w:rsidR="00DA4584" w:rsidRPr="00B557C9" w:rsidRDefault="00DA4584" w:rsidP="00DA458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4" w:name="_Toc67326795"/>
            <w:r w:rsidRPr="00B557C9">
              <w:rPr>
                <w:rFonts w:ascii="Arial" w:eastAsia="Times New Roman" w:hAnsi="Arial" w:cs="Arial"/>
                <w:color w:val="000000" w:themeColor="text1"/>
                <w:sz w:val="18"/>
                <w:szCs w:val="18"/>
              </w:rPr>
              <w:t>Neto (povećanje) preuzete imovine</w:t>
            </w:r>
            <w:bookmarkEnd w:id="74"/>
            <w:r w:rsidRPr="00B557C9">
              <w:rPr>
                <w:rFonts w:ascii="Arial" w:eastAsia="Times New Roman" w:hAnsi="Arial" w:cs="Arial"/>
                <w:color w:val="000000" w:themeColor="text1"/>
                <w:sz w:val="18"/>
                <w:szCs w:val="18"/>
              </w:rPr>
              <w:t xml:space="preserve"> </w:t>
            </w:r>
          </w:p>
        </w:tc>
        <w:tc>
          <w:tcPr>
            <w:tcW w:w="1252" w:type="dxa"/>
            <w:vAlign w:val="bottom"/>
          </w:tcPr>
          <w:p w14:paraId="129CF431" w14:textId="2DCD494C" w:rsidR="00DA4584" w:rsidRPr="008F09B7" w:rsidRDefault="00DF229F" w:rsidP="00DA458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74</w:t>
            </w:r>
            <w:r w:rsidRPr="008F09B7">
              <w:rPr>
                <w:rFonts w:ascii="Arial" w:hAnsi="Arial" w:cs="Arial"/>
                <w:sz w:val="18"/>
                <w:szCs w:val="18"/>
              </w:rPr>
              <w:t>)</w:t>
            </w:r>
          </w:p>
        </w:tc>
        <w:tc>
          <w:tcPr>
            <w:tcW w:w="1252" w:type="dxa"/>
            <w:vAlign w:val="bottom"/>
          </w:tcPr>
          <w:p w14:paraId="2A50B1C0" w14:textId="284D14A0" w:rsidR="00DA4584" w:rsidRPr="008F09B7" w:rsidRDefault="00DF229F" w:rsidP="00DA458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481</w:t>
            </w:r>
            <w:r w:rsidRPr="008F09B7">
              <w:rPr>
                <w:rFonts w:ascii="Arial" w:hAnsi="Arial" w:cs="Arial"/>
                <w:sz w:val="18"/>
                <w:szCs w:val="18"/>
              </w:rPr>
              <w:t>)</w:t>
            </w:r>
          </w:p>
        </w:tc>
      </w:tr>
      <w:tr w:rsidR="00DA4584" w:rsidRPr="008F09B7" w14:paraId="25C3DCF8" w14:textId="77777777" w:rsidTr="008F09B7">
        <w:tc>
          <w:tcPr>
            <w:tcW w:w="7515" w:type="dxa"/>
            <w:vAlign w:val="bottom"/>
          </w:tcPr>
          <w:p w14:paraId="00A23D04" w14:textId="6F18ED0A" w:rsidR="00DA4584" w:rsidRPr="00B557C9" w:rsidRDefault="00DA4584" w:rsidP="00DA458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5" w:name="_Toc67326798"/>
            <w:r w:rsidRPr="00B557C9">
              <w:rPr>
                <w:rFonts w:ascii="Arial" w:eastAsia="Times New Roman" w:hAnsi="Arial" w:cs="Arial"/>
                <w:color w:val="000000" w:themeColor="text1"/>
                <w:sz w:val="18"/>
                <w:szCs w:val="18"/>
              </w:rPr>
              <w:t xml:space="preserve">Neto </w:t>
            </w:r>
            <w:r w:rsidR="00B557C9" w:rsidRPr="00B557C9">
              <w:rPr>
                <w:rFonts w:ascii="Arial" w:eastAsia="Times New Roman" w:hAnsi="Arial" w:cs="Arial"/>
                <w:color w:val="000000" w:themeColor="text1"/>
                <w:sz w:val="18"/>
                <w:szCs w:val="18"/>
              </w:rPr>
              <w:t>(</w:t>
            </w:r>
            <w:r w:rsidRPr="00B557C9">
              <w:rPr>
                <w:rFonts w:ascii="Arial" w:eastAsia="Times New Roman" w:hAnsi="Arial" w:cs="Arial"/>
                <w:color w:val="000000" w:themeColor="text1"/>
                <w:sz w:val="18"/>
                <w:szCs w:val="18"/>
              </w:rPr>
              <w:t>povećanje</w:t>
            </w:r>
            <w:r w:rsidR="00B557C9" w:rsidRPr="00B557C9">
              <w:rPr>
                <w:rFonts w:ascii="Arial" w:eastAsia="Times New Roman" w:hAnsi="Arial" w:cs="Arial"/>
                <w:color w:val="000000" w:themeColor="text1"/>
                <w:sz w:val="18"/>
                <w:szCs w:val="18"/>
              </w:rPr>
              <w:t xml:space="preserve">) </w:t>
            </w:r>
            <w:r w:rsidRPr="00B557C9">
              <w:rPr>
                <w:rFonts w:ascii="Arial" w:eastAsia="Times New Roman" w:hAnsi="Arial" w:cs="Arial"/>
                <w:color w:val="000000" w:themeColor="text1"/>
                <w:sz w:val="18"/>
                <w:szCs w:val="18"/>
              </w:rPr>
              <w:t>ostale imovine, prije rezerviranja za očekivane gubitke</w:t>
            </w:r>
            <w:bookmarkEnd w:id="75"/>
          </w:p>
        </w:tc>
        <w:tc>
          <w:tcPr>
            <w:tcW w:w="1252" w:type="dxa"/>
            <w:tcBorders>
              <w:top w:val="nil"/>
              <w:left w:val="nil"/>
              <w:bottom w:val="nil"/>
              <w:right w:val="nil"/>
            </w:tcBorders>
            <w:shd w:val="clear" w:color="auto" w:fill="auto"/>
            <w:vAlign w:val="bottom"/>
          </w:tcPr>
          <w:p w14:paraId="6B0B76D3" w14:textId="3CC9F540" w:rsidR="00DA4584" w:rsidRPr="008F09B7" w:rsidRDefault="00DF229F" w:rsidP="00DA458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1.324</w:t>
            </w:r>
            <w:r w:rsidRPr="008F09B7">
              <w:rPr>
                <w:rFonts w:ascii="Arial" w:hAnsi="Arial" w:cs="Arial"/>
                <w:sz w:val="18"/>
                <w:szCs w:val="18"/>
              </w:rPr>
              <w:t>)</w:t>
            </w:r>
          </w:p>
        </w:tc>
        <w:tc>
          <w:tcPr>
            <w:tcW w:w="1252" w:type="dxa"/>
            <w:tcBorders>
              <w:top w:val="nil"/>
              <w:left w:val="nil"/>
              <w:bottom w:val="nil"/>
              <w:right w:val="nil"/>
            </w:tcBorders>
            <w:shd w:val="clear" w:color="auto" w:fill="auto"/>
            <w:vAlign w:val="bottom"/>
          </w:tcPr>
          <w:p w14:paraId="31DA7B95" w14:textId="44A6BA16" w:rsidR="00DA4584" w:rsidRPr="008F09B7" w:rsidRDefault="00DF229F" w:rsidP="00DA458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991</w:t>
            </w:r>
            <w:r w:rsidRPr="008F09B7">
              <w:rPr>
                <w:rFonts w:ascii="Arial" w:hAnsi="Arial" w:cs="Arial"/>
                <w:sz w:val="18"/>
                <w:szCs w:val="18"/>
              </w:rPr>
              <w:t>)</w:t>
            </w:r>
          </w:p>
        </w:tc>
      </w:tr>
      <w:tr w:rsidR="00DA4584" w:rsidRPr="008F09B7" w14:paraId="1E237D2B" w14:textId="77777777" w:rsidTr="008F09B7">
        <w:tc>
          <w:tcPr>
            <w:tcW w:w="7515" w:type="dxa"/>
            <w:vAlign w:val="bottom"/>
          </w:tcPr>
          <w:p w14:paraId="6600E7C3" w14:textId="50139C79" w:rsidR="00DA4584" w:rsidRPr="008F09B7" w:rsidRDefault="00DA4584" w:rsidP="00DA458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6" w:name="_Toc67326799"/>
            <w:r w:rsidRPr="00C84B57">
              <w:rPr>
                <w:rFonts w:ascii="Arial" w:eastAsia="Times New Roman" w:hAnsi="Arial" w:cs="Arial"/>
                <w:color w:val="000000" w:themeColor="text1"/>
                <w:sz w:val="18"/>
                <w:szCs w:val="18"/>
              </w:rPr>
              <w:t>Neto (smanjenje) depozita</w:t>
            </w:r>
            <w:r w:rsidRPr="008F09B7">
              <w:rPr>
                <w:rFonts w:ascii="Arial" w:eastAsia="Times New Roman" w:hAnsi="Arial" w:cs="Arial"/>
                <w:color w:val="000000" w:themeColor="text1"/>
                <w:sz w:val="18"/>
                <w:szCs w:val="18"/>
              </w:rPr>
              <w:t xml:space="preserve"> banaka i trgovačkih društava</w:t>
            </w:r>
            <w:bookmarkEnd w:id="76"/>
          </w:p>
        </w:tc>
        <w:tc>
          <w:tcPr>
            <w:tcW w:w="1252" w:type="dxa"/>
            <w:vAlign w:val="bottom"/>
          </w:tcPr>
          <w:p w14:paraId="4BC82398" w14:textId="0C95F32D" w:rsidR="00DA4584" w:rsidRPr="008F09B7" w:rsidRDefault="00DF229F" w:rsidP="00DA458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31.482</w:t>
            </w:r>
            <w:r w:rsidRPr="008F09B7">
              <w:rPr>
                <w:rFonts w:ascii="Arial" w:hAnsi="Arial" w:cs="Arial"/>
                <w:sz w:val="18"/>
                <w:szCs w:val="18"/>
              </w:rPr>
              <w:t>)</w:t>
            </w:r>
          </w:p>
        </w:tc>
        <w:tc>
          <w:tcPr>
            <w:tcW w:w="1252" w:type="dxa"/>
            <w:vAlign w:val="bottom"/>
          </w:tcPr>
          <w:p w14:paraId="580A4C71" w14:textId="236DF58E" w:rsidR="00DA4584" w:rsidRPr="008F09B7" w:rsidRDefault="00DF229F" w:rsidP="00DA458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46.827</w:t>
            </w:r>
            <w:r w:rsidRPr="008F09B7">
              <w:rPr>
                <w:rFonts w:ascii="Arial" w:hAnsi="Arial" w:cs="Arial"/>
                <w:sz w:val="18"/>
                <w:szCs w:val="18"/>
              </w:rPr>
              <w:t>)</w:t>
            </w:r>
          </w:p>
        </w:tc>
      </w:tr>
      <w:tr w:rsidR="00DA4584" w:rsidRPr="008F09B7" w14:paraId="4AE1FC65" w14:textId="77777777" w:rsidTr="008F09B7">
        <w:tc>
          <w:tcPr>
            <w:tcW w:w="7515" w:type="dxa"/>
            <w:vAlign w:val="bottom"/>
          </w:tcPr>
          <w:p w14:paraId="5285A699" w14:textId="357D3A8C" w:rsidR="00DA4584" w:rsidRPr="008F09B7" w:rsidRDefault="00DA4584" w:rsidP="00DA4584">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7" w:name="_Toc67326800"/>
            <w:r w:rsidRPr="008F09B7">
              <w:rPr>
                <w:rFonts w:ascii="Arial" w:eastAsia="Times New Roman" w:hAnsi="Arial" w:cs="Arial"/>
                <w:color w:val="000000" w:themeColor="text1"/>
                <w:spacing w:val="-2"/>
                <w:sz w:val="18"/>
                <w:szCs w:val="18"/>
              </w:rPr>
              <w:t xml:space="preserve">Neto </w:t>
            </w:r>
            <w:r w:rsidR="00534C35">
              <w:rPr>
                <w:rFonts w:ascii="Arial" w:eastAsia="Times New Roman" w:hAnsi="Arial" w:cs="Arial"/>
                <w:color w:val="000000" w:themeColor="text1"/>
                <w:spacing w:val="-2"/>
                <w:sz w:val="18"/>
                <w:szCs w:val="18"/>
              </w:rPr>
              <w:t>(smanjenje)</w:t>
            </w:r>
            <w:r w:rsidRPr="008F09B7">
              <w:rPr>
                <w:rFonts w:ascii="Arial" w:eastAsia="Times New Roman" w:hAnsi="Arial" w:cs="Arial"/>
                <w:color w:val="000000" w:themeColor="text1"/>
                <w:spacing w:val="-2"/>
                <w:sz w:val="18"/>
                <w:szCs w:val="18"/>
              </w:rPr>
              <w:t xml:space="preserve"> ostalih obveza, prije rezerviranja</w:t>
            </w:r>
            <w:bookmarkEnd w:id="77"/>
          </w:p>
        </w:tc>
        <w:tc>
          <w:tcPr>
            <w:tcW w:w="1252" w:type="dxa"/>
            <w:tcBorders>
              <w:top w:val="nil"/>
              <w:left w:val="nil"/>
              <w:bottom w:val="nil"/>
              <w:right w:val="nil"/>
            </w:tcBorders>
            <w:shd w:val="clear" w:color="auto" w:fill="auto"/>
            <w:vAlign w:val="bottom"/>
          </w:tcPr>
          <w:p w14:paraId="6C551C76" w14:textId="1E87C0D2" w:rsidR="00DA4584" w:rsidRPr="008F09B7" w:rsidRDefault="00DF229F" w:rsidP="00DA458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2.773</w:t>
            </w:r>
            <w:r w:rsidRPr="008F09B7">
              <w:rPr>
                <w:rFonts w:ascii="Arial" w:hAnsi="Arial" w:cs="Arial"/>
                <w:sz w:val="18"/>
                <w:szCs w:val="18"/>
              </w:rPr>
              <w:t>)</w:t>
            </w:r>
          </w:p>
        </w:tc>
        <w:tc>
          <w:tcPr>
            <w:tcW w:w="1252" w:type="dxa"/>
            <w:tcBorders>
              <w:top w:val="nil"/>
              <w:left w:val="nil"/>
              <w:bottom w:val="nil"/>
              <w:right w:val="nil"/>
            </w:tcBorders>
            <w:shd w:val="clear" w:color="auto" w:fill="auto"/>
            <w:vAlign w:val="bottom"/>
          </w:tcPr>
          <w:p w14:paraId="1831D5C1" w14:textId="583D3F95" w:rsidR="00DA4584" w:rsidRPr="008F09B7" w:rsidRDefault="00DF229F" w:rsidP="00DA458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w:t>
            </w:r>
            <w:r w:rsidR="00DA4584" w:rsidRPr="008F09B7">
              <w:rPr>
                <w:rFonts w:ascii="Arial" w:hAnsi="Arial" w:cs="Arial"/>
                <w:sz w:val="18"/>
                <w:szCs w:val="18"/>
              </w:rPr>
              <w:t>5.739</w:t>
            </w:r>
            <w:r w:rsidRPr="008F09B7">
              <w:rPr>
                <w:rFonts w:ascii="Arial" w:hAnsi="Arial" w:cs="Arial"/>
                <w:sz w:val="18"/>
                <w:szCs w:val="18"/>
              </w:rPr>
              <w:t>)</w:t>
            </w:r>
          </w:p>
        </w:tc>
      </w:tr>
      <w:tr w:rsidR="00DA4584" w:rsidRPr="008F09B7" w14:paraId="44446E50" w14:textId="77777777" w:rsidTr="008F09B7">
        <w:trPr>
          <w:trHeight w:val="228"/>
        </w:trPr>
        <w:tc>
          <w:tcPr>
            <w:tcW w:w="7515" w:type="dxa"/>
            <w:vAlign w:val="bottom"/>
          </w:tcPr>
          <w:p w14:paraId="5A9C79C5" w14:textId="77777777" w:rsidR="00DA4584" w:rsidRPr="008F09B7" w:rsidRDefault="00DA4584" w:rsidP="00DA4584">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8" w:name="_Toc67326801"/>
            <w:r w:rsidRPr="008F09B7">
              <w:rPr>
                <w:rFonts w:ascii="Arial" w:eastAsia="Times New Roman" w:hAnsi="Arial" w:cs="Arial"/>
                <w:b/>
                <w:bCs/>
                <w:color w:val="000000" w:themeColor="text1"/>
                <w:sz w:val="18"/>
                <w:szCs w:val="18"/>
              </w:rPr>
              <w:t xml:space="preserve">Neto novčana </w:t>
            </w:r>
            <w:r w:rsidRPr="00534C35">
              <w:rPr>
                <w:rFonts w:ascii="Arial" w:eastAsia="Times New Roman" w:hAnsi="Arial" w:cs="Arial"/>
                <w:b/>
                <w:bCs/>
                <w:color w:val="000000" w:themeColor="text1"/>
                <w:sz w:val="18"/>
                <w:szCs w:val="18"/>
              </w:rPr>
              <w:t>sredstva (uporabljena)/ostvarena u</w:t>
            </w:r>
            <w:r w:rsidRPr="008F09B7">
              <w:rPr>
                <w:rFonts w:ascii="Arial" w:eastAsia="Times New Roman" w:hAnsi="Arial" w:cs="Arial"/>
                <w:b/>
                <w:bCs/>
                <w:color w:val="000000" w:themeColor="text1"/>
                <w:sz w:val="18"/>
                <w:szCs w:val="18"/>
              </w:rPr>
              <w:t xml:space="preserve"> poslovnim aktivnostima</w:t>
            </w:r>
            <w:bookmarkEnd w:id="78"/>
            <w:r w:rsidRPr="008F09B7">
              <w:rPr>
                <w:rFonts w:ascii="Arial" w:eastAsia="Times New Roman" w:hAnsi="Arial" w:cs="Arial"/>
                <w:b/>
                <w:bCs/>
                <w:color w:val="000000" w:themeColor="text1"/>
                <w:sz w:val="18"/>
                <w:szCs w:val="18"/>
              </w:rPr>
              <w:t xml:space="preserve"> </w:t>
            </w:r>
          </w:p>
        </w:tc>
        <w:tc>
          <w:tcPr>
            <w:tcW w:w="1252" w:type="dxa"/>
            <w:tcBorders>
              <w:top w:val="single" w:sz="4" w:space="0" w:color="auto"/>
              <w:left w:val="nil"/>
              <w:bottom w:val="single" w:sz="8" w:space="0" w:color="auto"/>
              <w:right w:val="nil"/>
            </w:tcBorders>
            <w:shd w:val="clear" w:color="auto" w:fill="auto"/>
            <w:vAlign w:val="bottom"/>
          </w:tcPr>
          <w:p w14:paraId="3FF8548E" w14:textId="3F3CBC00" w:rsidR="00DA4584" w:rsidRPr="008F09B7" w:rsidRDefault="00DF229F" w:rsidP="00DA458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hAnsi="Arial" w:cs="Arial"/>
                <w:b/>
                <w:bCs/>
                <w:sz w:val="18"/>
                <w:szCs w:val="18"/>
              </w:rPr>
              <w:t>(</w:t>
            </w:r>
            <w:r w:rsidR="00DA4584" w:rsidRPr="008F09B7">
              <w:rPr>
                <w:rFonts w:ascii="Arial" w:hAnsi="Arial" w:cs="Arial"/>
                <w:b/>
                <w:bCs/>
                <w:sz w:val="18"/>
                <w:szCs w:val="18"/>
              </w:rPr>
              <w:t>218.257</w:t>
            </w:r>
            <w:r w:rsidRPr="008F09B7">
              <w:rPr>
                <w:rFonts w:ascii="Arial" w:hAnsi="Arial" w:cs="Arial"/>
                <w:b/>
                <w:bCs/>
                <w:sz w:val="18"/>
                <w:szCs w:val="18"/>
              </w:rPr>
              <w:t>)</w:t>
            </w:r>
          </w:p>
        </w:tc>
        <w:tc>
          <w:tcPr>
            <w:tcW w:w="1252" w:type="dxa"/>
            <w:tcBorders>
              <w:top w:val="single" w:sz="4" w:space="0" w:color="auto"/>
              <w:left w:val="nil"/>
              <w:bottom w:val="single" w:sz="8" w:space="0" w:color="auto"/>
              <w:right w:val="nil"/>
            </w:tcBorders>
            <w:shd w:val="clear" w:color="auto" w:fill="auto"/>
            <w:vAlign w:val="bottom"/>
          </w:tcPr>
          <w:p w14:paraId="34D0AB32" w14:textId="76E9281F" w:rsidR="00DA4584" w:rsidRPr="008F09B7" w:rsidRDefault="00DA4584" w:rsidP="00DA458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hAnsi="Arial" w:cs="Arial"/>
                <w:b/>
                <w:bCs/>
                <w:sz w:val="18"/>
                <w:szCs w:val="18"/>
              </w:rPr>
              <w:t>16.262</w:t>
            </w:r>
          </w:p>
        </w:tc>
      </w:tr>
      <w:tr w:rsidR="00DC6A7C" w:rsidRPr="008F09B7" w14:paraId="5FD946B6" w14:textId="77777777" w:rsidTr="008F09B7">
        <w:tc>
          <w:tcPr>
            <w:tcW w:w="7515" w:type="dxa"/>
            <w:vAlign w:val="bottom"/>
          </w:tcPr>
          <w:p w14:paraId="1048C20A"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5248BE57"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4BBAFF19"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DC6A7C" w:rsidRPr="008F09B7" w14:paraId="15C35382" w14:textId="77777777" w:rsidTr="008F09B7">
        <w:tc>
          <w:tcPr>
            <w:tcW w:w="7515" w:type="dxa"/>
            <w:vAlign w:val="bottom"/>
          </w:tcPr>
          <w:p w14:paraId="2D7A8BC9"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bookmarkStart w:id="79" w:name="_Toc67326802"/>
            <w:r w:rsidRPr="008F09B7">
              <w:rPr>
                <w:rFonts w:ascii="Arial" w:eastAsia="Times New Roman" w:hAnsi="Arial" w:cs="Arial"/>
                <w:b/>
                <w:bCs/>
                <w:color w:val="000000" w:themeColor="text1"/>
                <w:sz w:val="18"/>
                <w:szCs w:val="18"/>
              </w:rPr>
              <w:t>Ulagateljske aktivnosti</w:t>
            </w:r>
            <w:bookmarkEnd w:id="79"/>
          </w:p>
        </w:tc>
        <w:tc>
          <w:tcPr>
            <w:tcW w:w="1252" w:type="dxa"/>
            <w:vAlign w:val="bottom"/>
          </w:tcPr>
          <w:p w14:paraId="5151656D"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3AACE469"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F80B0E" w:rsidRPr="008F09B7" w14:paraId="1D85E246" w14:textId="77777777" w:rsidTr="008F09B7">
        <w:tc>
          <w:tcPr>
            <w:tcW w:w="7515" w:type="dxa"/>
            <w:vAlign w:val="bottom"/>
          </w:tcPr>
          <w:p w14:paraId="01676105" w14:textId="77777777" w:rsidR="00F80B0E" w:rsidRPr="008F09B7" w:rsidRDefault="00F80B0E" w:rsidP="00F80B0E">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0" w:name="_Toc67326803"/>
            <w:r w:rsidRPr="008F09B7">
              <w:rPr>
                <w:rFonts w:ascii="Arial" w:eastAsia="Times New Roman" w:hAnsi="Arial" w:cs="Arial"/>
                <w:bCs/>
                <w:color w:val="000000" w:themeColor="text1"/>
                <w:sz w:val="18"/>
                <w:szCs w:val="18"/>
              </w:rPr>
              <w:t>Kupovina financijske imovine po fer vrijednosti kroz dobiti ili gubitak</w:t>
            </w:r>
            <w:bookmarkEnd w:id="80"/>
          </w:p>
        </w:tc>
        <w:tc>
          <w:tcPr>
            <w:tcW w:w="1252" w:type="dxa"/>
            <w:vAlign w:val="bottom"/>
          </w:tcPr>
          <w:p w14:paraId="7601B888" w14:textId="4D2E038F" w:rsidR="00F80B0E" w:rsidRPr="008F09B7" w:rsidRDefault="00F80B0E" w:rsidP="00F80B0E">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(762)</w:t>
            </w:r>
          </w:p>
        </w:tc>
        <w:tc>
          <w:tcPr>
            <w:tcW w:w="1252" w:type="dxa"/>
            <w:vAlign w:val="bottom"/>
          </w:tcPr>
          <w:p w14:paraId="3B1130B2" w14:textId="20F66355" w:rsidR="00F80B0E" w:rsidRPr="008F09B7" w:rsidRDefault="00F80B0E" w:rsidP="00F80B0E">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(350)</w:t>
            </w:r>
          </w:p>
        </w:tc>
      </w:tr>
      <w:tr w:rsidR="00F80B0E" w:rsidRPr="008F09B7" w14:paraId="4BDD4F63" w14:textId="77777777" w:rsidTr="008F09B7">
        <w:tc>
          <w:tcPr>
            <w:tcW w:w="7515" w:type="dxa"/>
            <w:vAlign w:val="bottom"/>
          </w:tcPr>
          <w:p w14:paraId="34466774" w14:textId="77777777" w:rsidR="00F80B0E" w:rsidRPr="008F09B7" w:rsidRDefault="00F80B0E" w:rsidP="00F80B0E">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1" w:name="_Toc67326806"/>
            <w:r w:rsidRPr="008F09B7">
              <w:rPr>
                <w:rFonts w:ascii="Arial" w:eastAsia="Times New Roman" w:hAnsi="Arial" w:cs="Arial"/>
                <w:bCs/>
                <w:color w:val="000000" w:themeColor="text1"/>
                <w:sz w:val="18"/>
                <w:szCs w:val="18"/>
              </w:rPr>
              <w:t>Prodaja financijske imovine po fer vrijednosti kroz dobit ili gubitak</w:t>
            </w:r>
            <w:bookmarkEnd w:id="81"/>
          </w:p>
        </w:tc>
        <w:tc>
          <w:tcPr>
            <w:tcW w:w="1252" w:type="dxa"/>
            <w:vAlign w:val="bottom"/>
          </w:tcPr>
          <w:p w14:paraId="0BFBA6AF" w14:textId="238EA01B" w:rsidR="00F80B0E" w:rsidRPr="008F09B7" w:rsidRDefault="00F75D15" w:rsidP="00F80B0E">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Pr>
                <w:rFonts w:ascii="Arial" w:hAnsi="Arial" w:cs="Arial"/>
                <w:sz w:val="18"/>
                <w:szCs w:val="18"/>
              </w:rPr>
              <w:t>-</w:t>
            </w:r>
          </w:p>
        </w:tc>
        <w:tc>
          <w:tcPr>
            <w:tcW w:w="1252" w:type="dxa"/>
            <w:vAlign w:val="bottom"/>
          </w:tcPr>
          <w:p w14:paraId="50363D5F" w14:textId="7DB719BE" w:rsidR="00F80B0E" w:rsidRPr="008F09B7" w:rsidRDefault="00F80B0E" w:rsidP="00F80B0E">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12.996</w:t>
            </w:r>
          </w:p>
        </w:tc>
      </w:tr>
      <w:tr w:rsidR="00F80B0E" w:rsidRPr="008F09B7" w14:paraId="2726464B" w14:textId="77777777" w:rsidTr="008F09B7">
        <w:tc>
          <w:tcPr>
            <w:tcW w:w="7515" w:type="dxa"/>
            <w:vAlign w:val="bottom"/>
          </w:tcPr>
          <w:p w14:paraId="043B55B2" w14:textId="77777777" w:rsidR="00F80B0E" w:rsidRPr="008F09B7" w:rsidRDefault="00F80B0E" w:rsidP="00F80B0E">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2" w:name="_Toc67326809"/>
            <w:r w:rsidRPr="008F09B7">
              <w:rPr>
                <w:rFonts w:ascii="Arial" w:eastAsia="Times New Roman" w:hAnsi="Arial" w:cs="Arial"/>
                <w:color w:val="000000" w:themeColor="text1"/>
                <w:sz w:val="18"/>
                <w:szCs w:val="18"/>
              </w:rPr>
              <w:t>Kupovina financijske imovine po fer vrijednosti kroz ostalu sveobuhvatnu dobit</w:t>
            </w:r>
            <w:bookmarkEnd w:id="82"/>
          </w:p>
        </w:tc>
        <w:tc>
          <w:tcPr>
            <w:tcW w:w="1252" w:type="dxa"/>
            <w:vAlign w:val="bottom"/>
          </w:tcPr>
          <w:p w14:paraId="73534123" w14:textId="6F419222" w:rsidR="00F80B0E" w:rsidRPr="008F09B7" w:rsidRDefault="00F80B0E" w:rsidP="00F80B0E">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(56.952)</w:t>
            </w:r>
          </w:p>
        </w:tc>
        <w:tc>
          <w:tcPr>
            <w:tcW w:w="1252" w:type="dxa"/>
            <w:vAlign w:val="bottom"/>
          </w:tcPr>
          <w:p w14:paraId="5BF6D3C0" w14:textId="6DF4A37A" w:rsidR="00F80B0E" w:rsidRPr="008F09B7" w:rsidRDefault="00F80B0E" w:rsidP="00F80B0E">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8F09B7">
              <w:rPr>
                <w:rFonts w:ascii="Arial" w:hAnsi="Arial" w:cs="Arial"/>
                <w:sz w:val="18"/>
                <w:szCs w:val="18"/>
              </w:rPr>
              <w:t>(111.660)</w:t>
            </w:r>
          </w:p>
        </w:tc>
      </w:tr>
      <w:tr w:rsidR="00F80B0E" w:rsidRPr="008F09B7" w14:paraId="28D76A81" w14:textId="77777777" w:rsidTr="008F09B7">
        <w:tc>
          <w:tcPr>
            <w:tcW w:w="7515" w:type="dxa"/>
            <w:vAlign w:val="bottom"/>
          </w:tcPr>
          <w:p w14:paraId="0263610C" w14:textId="77777777" w:rsidR="00F80B0E" w:rsidRPr="008F09B7" w:rsidRDefault="00F80B0E" w:rsidP="00F80B0E">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83" w:name="_Toc67326812"/>
            <w:r w:rsidRPr="008F09B7">
              <w:rPr>
                <w:rFonts w:ascii="Arial" w:eastAsia="Times New Roman" w:hAnsi="Arial" w:cs="Arial"/>
                <w:color w:val="000000" w:themeColor="text1"/>
                <w:sz w:val="18"/>
                <w:szCs w:val="18"/>
              </w:rPr>
              <w:t>Prodaja financijske imovine po fer vrijednosti kroz ostalu sveobuhvatnu dobit</w:t>
            </w:r>
            <w:bookmarkEnd w:id="83"/>
          </w:p>
        </w:tc>
        <w:tc>
          <w:tcPr>
            <w:tcW w:w="1252" w:type="dxa"/>
            <w:vAlign w:val="bottom"/>
          </w:tcPr>
          <w:p w14:paraId="398ECCDF" w14:textId="2566D5A0" w:rsidR="00F80B0E" w:rsidRPr="008F09B7" w:rsidRDefault="00F80B0E" w:rsidP="00F80B0E">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70.343</w:t>
            </w:r>
          </w:p>
        </w:tc>
        <w:tc>
          <w:tcPr>
            <w:tcW w:w="1252" w:type="dxa"/>
            <w:vAlign w:val="bottom"/>
          </w:tcPr>
          <w:p w14:paraId="365653BE" w14:textId="270F9E61" w:rsidR="00F80B0E" w:rsidRPr="008F09B7" w:rsidRDefault="00F80B0E" w:rsidP="00F80B0E">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70.974</w:t>
            </w:r>
          </w:p>
        </w:tc>
      </w:tr>
      <w:tr w:rsidR="00185913" w:rsidRPr="008F09B7" w14:paraId="79EEEA64" w14:textId="77777777" w:rsidTr="008F09B7">
        <w:tc>
          <w:tcPr>
            <w:tcW w:w="7515" w:type="dxa"/>
            <w:shd w:val="clear" w:color="auto" w:fill="auto"/>
            <w:vAlign w:val="bottom"/>
          </w:tcPr>
          <w:p w14:paraId="2FEC5021" w14:textId="77777777" w:rsidR="00185913" w:rsidRPr="008F09B7" w:rsidRDefault="00185913" w:rsidP="00185913">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4" w:name="_Toc67326821"/>
            <w:r w:rsidRPr="008F09B7">
              <w:rPr>
                <w:rFonts w:ascii="Arial" w:eastAsia="Times New Roman" w:hAnsi="Arial" w:cs="Arial"/>
                <w:color w:val="000000" w:themeColor="text1"/>
                <w:spacing w:val="-2"/>
                <w:sz w:val="18"/>
                <w:szCs w:val="18"/>
              </w:rPr>
              <w:t>Neto nabava nekretnina, postrojenja i opreme i nematerijalne imovine</w:t>
            </w:r>
            <w:bookmarkEnd w:id="84"/>
          </w:p>
        </w:tc>
        <w:tc>
          <w:tcPr>
            <w:tcW w:w="1252" w:type="dxa"/>
            <w:tcBorders>
              <w:bottom w:val="single" w:sz="4" w:space="0" w:color="auto"/>
            </w:tcBorders>
            <w:vAlign w:val="bottom"/>
          </w:tcPr>
          <w:p w14:paraId="17CAC73A" w14:textId="158CA599" w:rsidR="00185913" w:rsidRPr="008F09B7" w:rsidRDefault="00185913" w:rsidP="00185913">
            <w:pPr>
              <w:keepLines/>
              <w:suppressAutoHyphens/>
              <w:autoSpaceDN w:val="0"/>
              <w:spacing w:line="210" w:lineRule="exact"/>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pacing w:val="-2"/>
                <w:sz w:val="18"/>
                <w:szCs w:val="18"/>
              </w:rPr>
              <w:t>(172)</w:t>
            </w:r>
          </w:p>
        </w:tc>
        <w:tc>
          <w:tcPr>
            <w:tcW w:w="1252" w:type="dxa"/>
            <w:tcBorders>
              <w:bottom w:val="single" w:sz="4" w:space="0" w:color="auto"/>
            </w:tcBorders>
            <w:vAlign w:val="bottom"/>
          </w:tcPr>
          <w:p w14:paraId="5949A940" w14:textId="31A76997" w:rsidR="00185913" w:rsidRPr="008F09B7" w:rsidRDefault="00185913" w:rsidP="00185913">
            <w:pPr>
              <w:keepLines/>
              <w:suppressAutoHyphens/>
              <w:autoSpaceDN w:val="0"/>
              <w:spacing w:line="210" w:lineRule="exact"/>
              <w:jc w:val="right"/>
              <w:rPr>
                <w:rFonts w:ascii="Arial" w:eastAsia="Times New Roman" w:hAnsi="Arial" w:cs="Arial"/>
                <w:color w:val="000000" w:themeColor="text1"/>
                <w:spacing w:val="-2"/>
                <w:sz w:val="18"/>
                <w:szCs w:val="18"/>
              </w:rPr>
            </w:pPr>
            <w:r w:rsidRPr="008F09B7">
              <w:rPr>
                <w:rFonts w:ascii="Arial" w:hAnsi="Arial" w:cs="Arial"/>
                <w:sz w:val="18"/>
                <w:szCs w:val="18"/>
              </w:rPr>
              <w:t>(273)</w:t>
            </w:r>
          </w:p>
        </w:tc>
      </w:tr>
      <w:tr w:rsidR="00185913" w:rsidRPr="008F09B7" w14:paraId="2D5EBF5D" w14:textId="77777777" w:rsidTr="008F09B7">
        <w:trPr>
          <w:trHeight w:val="235"/>
        </w:trPr>
        <w:tc>
          <w:tcPr>
            <w:tcW w:w="7515" w:type="dxa"/>
            <w:vAlign w:val="bottom"/>
          </w:tcPr>
          <w:p w14:paraId="5DA2FEFB" w14:textId="0208C7A8" w:rsidR="00185913" w:rsidRPr="008F09B7" w:rsidRDefault="00185913" w:rsidP="00185913">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5" w:name="_Toc67326822"/>
            <w:r w:rsidRPr="008F09B7">
              <w:rPr>
                <w:rFonts w:ascii="Arial" w:eastAsia="Times New Roman" w:hAnsi="Arial" w:cs="Arial"/>
                <w:b/>
                <w:bCs/>
                <w:color w:val="000000" w:themeColor="text1"/>
                <w:sz w:val="18"/>
                <w:szCs w:val="18"/>
              </w:rPr>
              <w:t xml:space="preserve">Neto novčana sredstva </w:t>
            </w:r>
            <w:r w:rsidRPr="00534C35">
              <w:rPr>
                <w:rFonts w:ascii="Arial" w:eastAsia="Times New Roman" w:hAnsi="Arial" w:cs="Arial"/>
                <w:b/>
                <w:bCs/>
                <w:color w:val="000000" w:themeColor="text1"/>
                <w:sz w:val="18"/>
                <w:szCs w:val="18"/>
              </w:rPr>
              <w:t>ostvarena</w:t>
            </w:r>
            <w:r w:rsidR="00534C35" w:rsidRPr="00534C35">
              <w:rPr>
                <w:rFonts w:ascii="Arial" w:eastAsia="Times New Roman" w:hAnsi="Arial" w:cs="Arial"/>
                <w:b/>
                <w:bCs/>
                <w:color w:val="000000" w:themeColor="text1"/>
                <w:sz w:val="18"/>
                <w:szCs w:val="18"/>
              </w:rPr>
              <w:t>/(uporabljena</w:t>
            </w:r>
            <w:r w:rsidR="00534C35">
              <w:rPr>
                <w:rFonts w:ascii="Arial" w:eastAsia="Times New Roman" w:hAnsi="Arial" w:cs="Arial"/>
                <w:b/>
                <w:bCs/>
                <w:color w:val="000000" w:themeColor="text1"/>
                <w:sz w:val="18"/>
                <w:szCs w:val="18"/>
              </w:rPr>
              <w:t>)</w:t>
            </w:r>
            <w:r w:rsidRPr="008F09B7">
              <w:rPr>
                <w:rFonts w:ascii="Arial" w:eastAsia="Times New Roman" w:hAnsi="Arial" w:cs="Arial"/>
                <w:b/>
                <w:bCs/>
                <w:color w:val="000000" w:themeColor="text1"/>
                <w:sz w:val="18"/>
                <w:szCs w:val="18"/>
              </w:rPr>
              <w:t xml:space="preserve"> u ulagateljskim aktivnostima</w:t>
            </w:r>
            <w:bookmarkEnd w:id="85"/>
          </w:p>
        </w:tc>
        <w:tc>
          <w:tcPr>
            <w:tcW w:w="1252" w:type="dxa"/>
            <w:tcBorders>
              <w:top w:val="single" w:sz="4" w:space="0" w:color="auto"/>
              <w:bottom w:val="single" w:sz="12" w:space="0" w:color="auto"/>
            </w:tcBorders>
            <w:vAlign w:val="bottom"/>
          </w:tcPr>
          <w:p w14:paraId="511CB860" w14:textId="436FDED3" w:rsidR="00185913" w:rsidRPr="008F09B7" w:rsidRDefault="00185913" w:rsidP="00185913">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eastAsia="Times New Roman" w:hAnsi="Arial" w:cs="Arial"/>
                <w:b/>
                <w:bCs/>
                <w:color w:val="000000" w:themeColor="text1"/>
                <w:spacing w:val="-2"/>
                <w:sz w:val="18"/>
                <w:szCs w:val="18"/>
              </w:rPr>
              <w:t>12.457</w:t>
            </w:r>
          </w:p>
        </w:tc>
        <w:tc>
          <w:tcPr>
            <w:tcW w:w="1252" w:type="dxa"/>
            <w:tcBorders>
              <w:top w:val="single" w:sz="4" w:space="0" w:color="auto"/>
              <w:bottom w:val="single" w:sz="12" w:space="0" w:color="auto"/>
            </w:tcBorders>
            <w:vAlign w:val="bottom"/>
          </w:tcPr>
          <w:p w14:paraId="55DA28DE" w14:textId="5A3BC855" w:rsidR="00185913" w:rsidRPr="008F09B7" w:rsidRDefault="00185913" w:rsidP="00185913">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hAnsi="Arial" w:cs="Arial"/>
                <w:sz w:val="18"/>
                <w:szCs w:val="18"/>
              </w:rPr>
              <w:t>(</w:t>
            </w:r>
            <w:r w:rsidRPr="008F09B7">
              <w:rPr>
                <w:rFonts w:ascii="Arial" w:hAnsi="Arial" w:cs="Arial"/>
                <w:b/>
                <w:bCs/>
                <w:sz w:val="18"/>
                <w:szCs w:val="18"/>
              </w:rPr>
              <w:t>28.313)</w:t>
            </w:r>
          </w:p>
        </w:tc>
      </w:tr>
      <w:tr w:rsidR="00DC6A7C" w:rsidRPr="008F09B7" w14:paraId="1E4DD442" w14:textId="77777777" w:rsidTr="008F09B7">
        <w:tc>
          <w:tcPr>
            <w:tcW w:w="7515" w:type="dxa"/>
            <w:vAlign w:val="bottom"/>
          </w:tcPr>
          <w:p w14:paraId="26E03026"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1A3E1B9"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717275D"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DC6A7C" w:rsidRPr="008F09B7" w14:paraId="2A3C0D01" w14:textId="77777777" w:rsidTr="008F09B7">
        <w:tc>
          <w:tcPr>
            <w:tcW w:w="7515" w:type="dxa"/>
            <w:vAlign w:val="bottom"/>
          </w:tcPr>
          <w:p w14:paraId="2AD4B32B"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86" w:name="_Toc67326823"/>
            <w:r w:rsidRPr="008F09B7">
              <w:rPr>
                <w:rFonts w:ascii="Arial" w:eastAsia="Times New Roman" w:hAnsi="Arial" w:cs="Arial"/>
                <w:b/>
                <w:bCs/>
                <w:color w:val="000000" w:themeColor="text1"/>
                <w:sz w:val="18"/>
                <w:szCs w:val="18"/>
              </w:rPr>
              <w:t>Financijske aktivnosti</w:t>
            </w:r>
            <w:bookmarkEnd w:id="86"/>
          </w:p>
        </w:tc>
        <w:tc>
          <w:tcPr>
            <w:tcW w:w="1252" w:type="dxa"/>
            <w:vAlign w:val="bottom"/>
          </w:tcPr>
          <w:p w14:paraId="3CEA49E2"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0321295A"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213B92" w:rsidRPr="008F09B7" w14:paraId="0F5B94D6" w14:textId="77777777" w:rsidTr="008F09B7">
        <w:tc>
          <w:tcPr>
            <w:tcW w:w="7515" w:type="dxa"/>
            <w:vAlign w:val="bottom"/>
          </w:tcPr>
          <w:p w14:paraId="5CCBB8C1" w14:textId="77777777" w:rsidR="00213B92" w:rsidRPr="008F09B7" w:rsidRDefault="00213B92" w:rsidP="00213B92">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7" w:name="_Toc67326824"/>
            <w:r w:rsidRPr="008F09B7">
              <w:rPr>
                <w:rFonts w:ascii="Arial" w:eastAsia="Times New Roman" w:hAnsi="Arial" w:cs="Arial"/>
                <w:color w:val="000000" w:themeColor="text1"/>
                <w:spacing w:val="-3"/>
                <w:sz w:val="18"/>
                <w:szCs w:val="18"/>
              </w:rPr>
              <w:t>Povećanje osnivačkog kapitala</w:t>
            </w:r>
            <w:bookmarkEnd w:id="87"/>
          </w:p>
        </w:tc>
        <w:tc>
          <w:tcPr>
            <w:tcW w:w="1252" w:type="dxa"/>
            <w:tcBorders>
              <w:top w:val="nil"/>
              <w:left w:val="nil"/>
              <w:bottom w:val="nil"/>
              <w:right w:val="nil"/>
            </w:tcBorders>
            <w:shd w:val="clear" w:color="auto" w:fill="auto"/>
            <w:vAlign w:val="bottom"/>
          </w:tcPr>
          <w:p w14:paraId="0E7BA958" w14:textId="32471CF1" w:rsidR="00213B92" w:rsidRPr="00CE4C44" w:rsidRDefault="00CE4C44" w:rsidP="00213B9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E4C44">
              <w:rPr>
                <w:rFonts w:ascii="Arial" w:eastAsia="Times New Roman" w:hAnsi="Arial" w:cs="Arial"/>
                <w:color w:val="000000" w:themeColor="text1"/>
                <w:sz w:val="18"/>
                <w:szCs w:val="18"/>
              </w:rPr>
              <w:t>-</w:t>
            </w:r>
          </w:p>
        </w:tc>
        <w:tc>
          <w:tcPr>
            <w:tcW w:w="1252" w:type="dxa"/>
            <w:tcBorders>
              <w:top w:val="nil"/>
              <w:left w:val="nil"/>
              <w:bottom w:val="nil"/>
              <w:right w:val="nil"/>
            </w:tcBorders>
            <w:shd w:val="clear" w:color="auto" w:fill="auto"/>
            <w:vAlign w:val="bottom"/>
          </w:tcPr>
          <w:p w14:paraId="391C57A8" w14:textId="6D2E159A" w:rsidR="00213B92" w:rsidRPr="00CE4C44" w:rsidRDefault="00CE4C44" w:rsidP="00213B92">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CE4C44">
              <w:rPr>
                <w:rFonts w:ascii="Arial" w:eastAsia="Times New Roman" w:hAnsi="Arial" w:cs="Arial"/>
                <w:color w:val="000000" w:themeColor="text1"/>
                <w:spacing w:val="-2"/>
                <w:sz w:val="18"/>
                <w:szCs w:val="18"/>
              </w:rPr>
              <w:t>-</w:t>
            </w:r>
          </w:p>
        </w:tc>
      </w:tr>
      <w:tr w:rsidR="00CE4C44" w:rsidRPr="008F09B7" w14:paraId="1A51CC8E" w14:textId="77777777" w:rsidTr="00B61AF4">
        <w:tc>
          <w:tcPr>
            <w:tcW w:w="7515" w:type="dxa"/>
            <w:vAlign w:val="bottom"/>
          </w:tcPr>
          <w:p w14:paraId="47699030" w14:textId="77777777" w:rsidR="00CE4C44" w:rsidRPr="008F09B7" w:rsidRDefault="00CE4C44" w:rsidP="00CE4C4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8" w:name="_Toc67326827"/>
            <w:r w:rsidRPr="008F09B7">
              <w:rPr>
                <w:rFonts w:ascii="Arial" w:eastAsia="Times New Roman" w:hAnsi="Arial" w:cs="Arial"/>
                <w:color w:val="000000" w:themeColor="text1"/>
                <w:spacing w:val="-3"/>
                <w:sz w:val="18"/>
                <w:szCs w:val="18"/>
              </w:rPr>
              <w:t>Povećanje obveza po kreditima povlačenjem sredstava kredita</w:t>
            </w:r>
            <w:bookmarkEnd w:id="88"/>
          </w:p>
        </w:tc>
        <w:tc>
          <w:tcPr>
            <w:tcW w:w="1252" w:type="dxa"/>
            <w:tcBorders>
              <w:top w:val="nil"/>
              <w:left w:val="nil"/>
              <w:bottom w:val="nil"/>
              <w:right w:val="nil"/>
            </w:tcBorders>
            <w:shd w:val="clear" w:color="auto" w:fill="auto"/>
          </w:tcPr>
          <w:p w14:paraId="37CD4EFD" w14:textId="31B444B8" w:rsidR="00CE4C44" w:rsidRPr="00CE4C44" w:rsidRDefault="00CE4C44" w:rsidP="00CE4C4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E4C44">
              <w:rPr>
                <w:rFonts w:ascii="Arial" w:hAnsi="Arial" w:cs="Arial"/>
                <w:sz w:val="18"/>
                <w:szCs w:val="18"/>
              </w:rPr>
              <w:t>125.000</w:t>
            </w:r>
          </w:p>
        </w:tc>
        <w:tc>
          <w:tcPr>
            <w:tcW w:w="1252" w:type="dxa"/>
            <w:tcBorders>
              <w:top w:val="nil"/>
              <w:left w:val="nil"/>
              <w:bottom w:val="nil"/>
              <w:right w:val="nil"/>
            </w:tcBorders>
            <w:shd w:val="clear" w:color="auto" w:fill="auto"/>
          </w:tcPr>
          <w:p w14:paraId="5A5C19AC" w14:textId="6BBD2028" w:rsidR="00CE4C44" w:rsidRPr="00CE4C44" w:rsidRDefault="00CE4C44" w:rsidP="00CE4C4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CE4C44">
              <w:rPr>
                <w:rFonts w:ascii="Arial" w:hAnsi="Arial" w:cs="Arial"/>
                <w:sz w:val="18"/>
                <w:szCs w:val="18"/>
              </w:rPr>
              <w:t>20.255</w:t>
            </w:r>
          </w:p>
        </w:tc>
      </w:tr>
      <w:tr w:rsidR="00CE4C44" w:rsidRPr="008F09B7" w14:paraId="1FA288DA" w14:textId="77777777" w:rsidTr="00B61AF4">
        <w:tc>
          <w:tcPr>
            <w:tcW w:w="7515" w:type="dxa"/>
            <w:vAlign w:val="bottom"/>
          </w:tcPr>
          <w:p w14:paraId="4F211ABC" w14:textId="77777777" w:rsidR="00CE4C44" w:rsidRPr="008F09B7" w:rsidRDefault="00CE4C44" w:rsidP="00CE4C4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9" w:name="_Toc67326830"/>
            <w:r w:rsidRPr="008F09B7">
              <w:rPr>
                <w:rFonts w:ascii="Arial" w:eastAsia="Times New Roman" w:hAnsi="Arial" w:cs="Arial"/>
                <w:color w:val="000000" w:themeColor="text1"/>
                <w:spacing w:val="-3"/>
                <w:sz w:val="18"/>
                <w:szCs w:val="18"/>
              </w:rPr>
              <w:t>Smanjenje obveza po kreditima otplatom glavnice kredita</w:t>
            </w:r>
            <w:bookmarkEnd w:id="89"/>
          </w:p>
        </w:tc>
        <w:tc>
          <w:tcPr>
            <w:tcW w:w="1252" w:type="dxa"/>
            <w:tcBorders>
              <w:top w:val="nil"/>
              <w:left w:val="nil"/>
              <w:right w:val="nil"/>
            </w:tcBorders>
            <w:shd w:val="clear" w:color="auto" w:fill="auto"/>
          </w:tcPr>
          <w:p w14:paraId="440B6C26" w14:textId="51878C27" w:rsidR="00CE4C44" w:rsidRPr="00CE4C44" w:rsidRDefault="00CE4C44" w:rsidP="00CE4C4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E4C44">
              <w:rPr>
                <w:rFonts w:ascii="Arial" w:hAnsi="Arial" w:cs="Arial"/>
                <w:sz w:val="18"/>
                <w:szCs w:val="18"/>
              </w:rPr>
              <w:t>(112.148)</w:t>
            </w:r>
          </w:p>
        </w:tc>
        <w:tc>
          <w:tcPr>
            <w:tcW w:w="1252" w:type="dxa"/>
            <w:tcBorders>
              <w:top w:val="nil"/>
              <w:left w:val="nil"/>
              <w:right w:val="nil"/>
            </w:tcBorders>
            <w:shd w:val="clear" w:color="auto" w:fill="auto"/>
          </w:tcPr>
          <w:p w14:paraId="0540BD15" w14:textId="5818841E" w:rsidR="00CE4C44" w:rsidRPr="00CE4C44" w:rsidRDefault="00CE4C44" w:rsidP="00CE4C4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CE4C44">
              <w:rPr>
                <w:rFonts w:ascii="Arial" w:hAnsi="Arial" w:cs="Arial"/>
                <w:sz w:val="18"/>
                <w:szCs w:val="18"/>
              </w:rPr>
              <w:t>(74.269)</w:t>
            </w:r>
          </w:p>
        </w:tc>
      </w:tr>
      <w:tr w:rsidR="00DC6A7C" w:rsidRPr="008F09B7" w14:paraId="03C51AF4" w14:textId="77777777" w:rsidTr="008F09B7">
        <w:tc>
          <w:tcPr>
            <w:tcW w:w="7515" w:type="dxa"/>
            <w:vAlign w:val="bottom"/>
          </w:tcPr>
          <w:p w14:paraId="3968CBD8"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90" w:name="_Toc67326834"/>
            <w:r w:rsidRPr="008F09B7">
              <w:rPr>
                <w:rFonts w:ascii="Arial" w:eastAsia="Times New Roman" w:hAnsi="Arial" w:cs="Arial"/>
                <w:color w:val="000000" w:themeColor="text1"/>
                <w:spacing w:val="-3"/>
                <w:sz w:val="18"/>
                <w:szCs w:val="18"/>
              </w:rPr>
              <w:t>Ostalo</w:t>
            </w:r>
            <w:bookmarkEnd w:id="90"/>
          </w:p>
        </w:tc>
        <w:tc>
          <w:tcPr>
            <w:tcW w:w="1252" w:type="dxa"/>
            <w:tcBorders>
              <w:bottom w:val="single" w:sz="4" w:space="0" w:color="auto"/>
            </w:tcBorders>
            <w:vAlign w:val="bottom"/>
          </w:tcPr>
          <w:p w14:paraId="0460DD3D" w14:textId="1D36DED1" w:rsidR="00DC6A7C" w:rsidRPr="008F09B7" w:rsidRDefault="00A5578C" w:rsidP="00DC6A7C">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1.270</w:t>
            </w:r>
          </w:p>
        </w:tc>
        <w:tc>
          <w:tcPr>
            <w:tcW w:w="1252" w:type="dxa"/>
            <w:tcBorders>
              <w:bottom w:val="single" w:sz="4" w:space="0" w:color="auto"/>
            </w:tcBorders>
            <w:vAlign w:val="bottom"/>
          </w:tcPr>
          <w:p w14:paraId="13141061" w14:textId="22F0131C" w:rsidR="00DC6A7C" w:rsidRPr="008F09B7" w:rsidRDefault="00A5578C" w:rsidP="00DC6A7C">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262</w:t>
            </w:r>
          </w:p>
        </w:tc>
      </w:tr>
      <w:tr w:rsidR="00DC6A7C" w:rsidRPr="008F09B7" w14:paraId="02112937" w14:textId="77777777" w:rsidTr="008F09B7">
        <w:tc>
          <w:tcPr>
            <w:tcW w:w="7515" w:type="dxa"/>
            <w:vAlign w:val="bottom"/>
          </w:tcPr>
          <w:p w14:paraId="3BA7C195" w14:textId="77777777" w:rsidR="00DC6A7C" w:rsidRPr="008F09B7"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pacing w:val="-3"/>
                <w:sz w:val="18"/>
                <w:szCs w:val="18"/>
              </w:rPr>
            </w:pPr>
            <w:bookmarkStart w:id="91" w:name="_Toc67326835"/>
            <w:r w:rsidRPr="008F09B7">
              <w:rPr>
                <w:rFonts w:ascii="Arial" w:eastAsia="Times New Roman" w:hAnsi="Arial" w:cs="Arial"/>
                <w:b/>
                <w:bCs/>
                <w:color w:val="000000" w:themeColor="text1"/>
                <w:sz w:val="18"/>
                <w:szCs w:val="18"/>
              </w:rPr>
              <w:t xml:space="preserve">Neto novčana </w:t>
            </w:r>
            <w:r w:rsidRPr="00534C35">
              <w:rPr>
                <w:rFonts w:ascii="Arial" w:eastAsia="Times New Roman" w:hAnsi="Arial" w:cs="Arial"/>
                <w:b/>
                <w:bCs/>
                <w:color w:val="000000" w:themeColor="text1"/>
                <w:sz w:val="18"/>
                <w:szCs w:val="18"/>
              </w:rPr>
              <w:t>sredstva ostvarena/(uporabljena) u financijskim</w:t>
            </w:r>
            <w:r w:rsidRPr="008F09B7">
              <w:rPr>
                <w:rFonts w:ascii="Arial" w:eastAsia="Times New Roman" w:hAnsi="Arial" w:cs="Arial"/>
                <w:b/>
                <w:bCs/>
                <w:color w:val="000000" w:themeColor="text1"/>
                <w:sz w:val="18"/>
                <w:szCs w:val="18"/>
              </w:rPr>
              <w:t xml:space="preserve"> aktivnostima</w:t>
            </w:r>
            <w:bookmarkEnd w:id="91"/>
            <w:r w:rsidRPr="008F09B7">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2DBA3AC9" w14:textId="6FAE94A6" w:rsidR="00DC6A7C" w:rsidRPr="008F09B7" w:rsidRDefault="00A5578C" w:rsidP="00DC6A7C">
            <w:pPr>
              <w:suppressAutoHyphens/>
              <w:autoSpaceDN w:val="0"/>
              <w:spacing w:line="22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14.122</w:t>
            </w:r>
          </w:p>
        </w:tc>
        <w:tc>
          <w:tcPr>
            <w:tcW w:w="1252" w:type="dxa"/>
            <w:tcBorders>
              <w:top w:val="single" w:sz="4" w:space="0" w:color="auto"/>
              <w:bottom w:val="single" w:sz="12" w:space="0" w:color="auto"/>
            </w:tcBorders>
            <w:vAlign w:val="bottom"/>
          </w:tcPr>
          <w:p w14:paraId="5C6DF9B3" w14:textId="52672102" w:rsidR="00DC6A7C" w:rsidRPr="008F09B7" w:rsidRDefault="006744C0" w:rsidP="00DC6A7C">
            <w:pPr>
              <w:suppressAutoHyphens/>
              <w:autoSpaceDN w:val="0"/>
              <w:spacing w:line="22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(53.752)</w:t>
            </w:r>
          </w:p>
        </w:tc>
      </w:tr>
      <w:tr w:rsidR="00DC6A7C" w:rsidRPr="008F09B7" w14:paraId="3CB63179" w14:textId="77777777" w:rsidTr="008F09B7">
        <w:tc>
          <w:tcPr>
            <w:tcW w:w="7515" w:type="dxa"/>
            <w:vAlign w:val="bottom"/>
          </w:tcPr>
          <w:p w14:paraId="6766C6A5" w14:textId="77777777" w:rsidR="00DC6A7C" w:rsidRPr="008F09B7"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6CDF9377" w14:textId="77777777" w:rsidR="00DC6A7C" w:rsidRPr="008F09B7"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tcBorders>
              <w:top w:val="single" w:sz="12" w:space="0" w:color="auto"/>
            </w:tcBorders>
            <w:vAlign w:val="bottom"/>
          </w:tcPr>
          <w:p w14:paraId="58291FCF" w14:textId="77777777" w:rsidR="00DC6A7C" w:rsidRPr="008F09B7"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DC6A7C" w:rsidRPr="008F09B7" w14:paraId="04656CE1" w14:textId="77777777" w:rsidTr="008F09B7">
        <w:tc>
          <w:tcPr>
            <w:tcW w:w="7515" w:type="dxa"/>
            <w:vAlign w:val="bottom"/>
          </w:tcPr>
          <w:p w14:paraId="3494D0AA" w14:textId="77777777" w:rsidR="00DC6A7C" w:rsidRPr="008F09B7"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2" w:name="_Toc67326836"/>
            <w:r w:rsidRPr="008F09B7">
              <w:rPr>
                <w:rFonts w:ascii="Arial" w:eastAsia="Times New Roman" w:hAnsi="Arial" w:cs="Arial"/>
                <w:b/>
                <w:bCs/>
                <w:color w:val="000000" w:themeColor="text1"/>
                <w:sz w:val="18"/>
                <w:szCs w:val="18"/>
              </w:rPr>
              <w:t>Učinci promjene tečajeva na novac i novčane ekvivalente</w:t>
            </w:r>
            <w:bookmarkEnd w:id="92"/>
          </w:p>
        </w:tc>
        <w:tc>
          <w:tcPr>
            <w:tcW w:w="1252" w:type="dxa"/>
            <w:vAlign w:val="bottom"/>
          </w:tcPr>
          <w:p w14:paraId="4C15DE34" w14:textId="77777777" w:rsidR="00DC6A7C" w:rsidRPr="008F09B7"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vAlign w:val="bottom"/>
          </w:tcPr>
          <w:p w14:paraId="7DFA3F90" w14:textId="77777777" w:rsidR="00DC6A7C" w:rsidRPr="008F09B7"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6744C0" w:rsidRPr="008F09B7" w14:paraId="72D5D744" w14:textId="77777777" w:rsidTr="008F09B7">
        <w:tc>
          <w:tcPr>
            <w:tcW w:w="7515" w:type="dxa"/>
            <w:vAlign w:val="bottom"/>
          </w:tcPr>
          <w:p w14:paraId="420EA710" w14:textId="77777777" w:rsidR="006744C0" w:rsidRPr="008F09B7" w:rsidRDefault="006744C0" w:rsidP="006744C0">
            <w:pPr>
              <w:keepLines/>
              <w:tabs>
                <w:tab w:val="right" w:pos="1202"/>
              </w:tabs>
              <w:suppressAutoHyphens/>
              <w:autoSpaceDN w:val="0"/>
              <w:spacing w:line="220" w:lineRule="exact"/>
              <w:outlineLvl w:val="0"/>
              <w:rPr>
                <w:rFonts w:ascii="Arial" w:eastAsia="Times New Roman" w:hAnsi="Arial" w:cs="Arial"/>
                <w:bCs/>
                <w:color w:val="000000" w:themeColor="text1"/>
                <w:sz w:val="18"/>
                <w:szCs w:val="18"/>
              </w:rPr>
            </w:pPr>
            <w:bookmarkStart w:id="93" w:name="_Toc67326837"/>
            <w:r w:rsidRPr="008F09B7">
              <w:rPr>
                <w:rFonts w:ascii="Arial" w:eastAsia="Times New Roman" w:hAnsi="Arial" w:cs="Arial"/>
                <w:bCs/>
                <w:color w:val="000000" w:themeColor="text1"/>
                <w:sz w:val="18"/>
                <w:szCs w:val="18"/>
              </w:rPr>
              <w:t>Neto tečajne razlike</w:t>
            </w:r>
            <w:bookmarkEnd w:id="93"/>
          </w:p>
        </w:tc>
        <w:tc>
          <w:tcPr>
            <w:tcW w:w="1252" w:type="dxa"/>
            <w:tcBorders>
              <w:bottom w:val="single" w:sz="4" w:space="0" w:color="auto"/>
            </w:tcBorders>
            <w:vAlign w:val="bottom"/>
          </w:tcPr>
          <w:p w14:paraId="472BFAE9" w14:textId="49C26AFB" w:rsidR="006744C0" w:rsidRPr="008F09B7" w:rsidRDefault="006744C0" w:rsidP="006744C0">
            <w:pPr>
              <w:suppressAutoHyphens/>
              <w:autoSpaceDN w:val="0"/>
              <w:spacing w:line="22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(521)</w:t>
            </w:r>
          </w:p>
        </w:tc>
        <w:tc>
          <w:tcPr>
            <w:tcW w:w="1252" w:type="dxa"/>
            <w:tcBorders>
              <w:bottom w:val="single" w:sz="4" w:space="0" w:color="auto"/>
            </w:tcBorders>
            <w:vAlign w:val="bottom"/>
          </w:tcPr>
          <w:p w14:paraId="7D459E46" w14:textId="708250E6" w:rsidR="006744C0" w:rsidRPr="008F09B7" w:rsidRDefault="006744C0" w:rsidP="006744C0">
            <w:pPr>
              <w:suppressAutoHyphens/>
              <w:autoSpaceDN w:val="0"/>
              <w:spacing w:line="22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14.736</w:t>
            </w:r>
          </w:p>
        </w:tc>
      </w:tr>
      <w:tr w:rsidR="006744C0" w:rsidRPr="008F09B7" w14:paraId="13FD8E5F" w14:textId="77777777" w:rsidTr="008F09B7">
        <w:tc>
          <w:tcPr>
            <w:tcW w:w="7515" w:type="dxa"/>
            <w:vAlign w:val="bottom"/>
          </w:tcPr>
          <w:p w14:paraId="10B04504" w14:textId="77777777" w:rsidR="006744C0" w:rsidRPr="008F09B7" w:rsidRDefault="006744C0" w:rsidP="006744C0">
            <w:pPr>
              <w:keepLines/>
              <w:tabs>
                <w:tab w:val="right" w:pos="1202"/>
              </w:tabs>
              <w:suppressAutoHyphens/>
              <w:autoSpaceDN w:val="0"/>
              <w:spacing w:line="210" w:lineRule="exact"/>
              <w:outlineLvl w:val="0"/>
              <w:rPr>
                <w:rFonts w:ascii="Arial" w:eastAsia="Times New Roman" w:hAnsi="Arial" w:cs="Arial"/>
                <w:b/>
                <w:color w:val="000000" w:themeColor="text1"/>
                <w:spacing w:val="-3"/>
                <w:sz w:val="18"/>
                <w:szCs w:val="18"/>
              </w:rPr>
            </w:pPr>
            <w:bookmarkStart w:id="94" w:name="_Toc67326838"/>
            <w:r w:rsidRPr="008F09B7">
              <w:rPr>
                <w:rFonts w:ascii="Arial" w:eastAsia="Times New Roman" w:hAnsi="Arial" w:cs="Arial"/>
                <w:b/>
                <w:color w:val="000000" w:themeColor="text1"/>
                <w:spacing w:val="-3"/>
                <w:sz w:val="18"/>
                <w:szCs w:val="18"/>
              </w:rPr>
              <w:t>Neto učinak</w:t>
            </w:r>
            <w:bookmarkEnd w:id="94"/>
          </w:p>
        </w:tc>
        <w:tc>
          <w:tcPr>
            <w:tcW w:w="1252" w:type="dxa"/>
            <w:tcBorders>
              <w:top w:val="single" w:sz="4" w:space="0" w:color="auto"/>
              <w:bottom w:val="single" w:sz="12" w:space="0" w:color="auto"/>
            </w:tcBorders>
            <w:vAlign w:val="bottom"/>
          </w:tcPr>
          <w:p w14:paraId="555460ED" w14:textId="77408FA4" w:rsidR="006744C0" w:rsidRPr="008F09B7" w:rsidRDefault="006744C0" w:rsidP="006744C0">
            <w:pPr>
              <w:suppressAutoHyphens/>
              <w:autoSpaceDN w:val="0"/>
              <w:spacing w:line="220" w:lineRule="exact"/>
              <w:jc w:val="right"/>
              <w:outlineLvl w:val="0"/>
              <w:rPr>
                <w:rFonts w:ascii="Arial" w:eastAsia="Times New Roman" w:hAnsi="Arial" w:cs="Arial"/>
                <w:b/>
                <w:bCs/>
                <w:color w:val="000000" w:themeColor="text1"/>
                <w:sz w:val="18"/>
                <w:szCs w:val="18"/>
              </w:rPr>
            </w:pPr>
            <w:r w:rsidRPr="008F09B7">
              <w:rPr>
                <w:rFonts w:ascii="Arial" w:hAnsi="Arial" w:cs="Arial"/>
                <w:b/>
                <w:bCs/>
                <w:sz w:val="18"/>
                <w:szCs w:val="18"/>
              </w:rPr>
              <w:t>(521)</w:t>
            </w:r>
          </w:p>
        </w:tc>
        <w:tc>
          <w:tcPr>
            <w:tcW w:w="1252" w:type="dxa"/>
            <w:tcBorders>
              <w:top w:val="single" w:sz="4" w:space="0" w:color="auto"/>
              <w:bottom w:val="single" w:sz="12" w:space="0" w:color="auto"/>
            </w:tcBorders>
            <w:vAlign w:val="bottom"/>
          </w:tcPr>
          <w:p w14:paraId="21173FF6" w14:textId="52667985" w:rsidR="006744C0" w:rsidRPr="008F09B7" w:rsidRDefault="006744C0" w:rsidP="006744C0">
            <w:pPr>
              <w:suppressAutoHyphens/>
              <w:autoSpaceDN w:val="0"/>
              <w:spacing w:line="220" w:lineRule="exact"/>
              <w:jc w:val="right"/>
              <w:outlineLvl w:val="0"/>
              <w:rPr>
                <w:rFonts w:ascii="Arial" w:eastAsia="Times New Roman" w:hAnsi="Arial" w:cs="Arial"/>
                <w:b/>
                <w:bCs/>
                <w:color w:val="000000" w:themeColor="text1"/>
                <w:sz w:val="18"/>
                <w:szCs w:val="18"/>
              </w:rPr>
            </w:pPr>
            <w:r w:rsidRPr="008F09B7">
              <w:rPr>
                <w:rFonts w:ascii="Arial" w:hAnsi="Arial" w:cs="Arial"/>
                <w:b/>
                <w:bCs/>
                <w:sz w:val="18"/>
                <w:szCs w:val="18"/>
              </w:rPr>
              <w:t>14.736</w:t>
            </w:r>
          </w:p>
        </w:tc>
      </w:tr>
      <w:tr w:rsidR="00DC6A7C" w:rsidRPr="008F09B7" w14:paraId="3D45A621" w14:textId="77777777" w:rsidTr="008F09B7">
        <w:trPr>
          <w:trHeight w:val="122"/>
        </w:trPr>
        <w:tc>
          <w:tcPr>
            <w:tcW w:w="7515" w:type="dxa"/>
            <w:vAlign w:val="bottom"/>
          </w:tcPr>
          <w:p w14:paraId="014B895D" w14:textId="77777777" w:rsidR="00DC6A7C" w:rsidRPr="008F09B7"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p>
        </w:tc>
        <w:tc>
          <w:tcPr>
            <w:tcW w:w="1252" w:type="dxa"/>
            <w:tcBorders>
              <w:top w:val="single" w:sz="12" w:space="0" w:color="auto"/>
            </w:tcBorders>
            <w:vAlign w:val="bottom"/>
          </w:tcPr>
          <w:p w14:paraId="49E166C3" w14:textId="77777777" w:rsidR="00DC6A7C" w:rsidRPr="008F09B7" w:rsidRDefault="00DC6A7C" w:rsidP="00DC6A7C">
            <w:pPr>
              <w:keepLines/>
              <w:suppressAutoHyphens/>
              <w:autoSpaceDN w:val="0"/>
              <w:jc w:val="right"/>
              <w:rPr>
                <w:rFonts w:ascii="Arial" w:eastAsia="Times New Roman" w:hAnsi="Arial" w:cs="Arial"/>
                <w:color w:val="000000" w:themeColor="text1"/>
                <w:spacing w:val="-2"/>
                <w:sz w:val="18"/>
                <w:szCs w:val="18"/>
              </w:rPr>
            </w:pPr>
          </w:p>
        </w:tc>
        <w:tc>
          <w:tcPr>
            <w:tcW w:w="1252" w:type="dxa"/>
            <w:tcBorders>
              <w:top w:val="single" w:sz="12" w:space="0" w:color="auto"/>
            </w:tcBorders>
            <w:vAlign w:val="bottom"/>
          </w:tcPr>
          <w:p w14:paraId="67302699" w14:textId="77777777" w:rsidR="00DC6A7C" w:rsidRPr="008F09B7" w:rsidRDefault="00DC6A7C" w:rsidP="00DC6A7C">
            <w:pPr>
              <w:keepLines/>
              <w:suppressAutoHyphens/>
              <w:autoSpaceDN w:val="0"/>
              <w:jc w:val="right"/>
              <w:rPr>
                <w:rFonts w:ascii="Arial" w:eastAsia="Times New Roman" w:hAnsi="Arial" w:cs="Arial"/>
                <w:color w:val="000000" w:themeColor="text1"/>
                <w:spacing w:val="-2"/>
                <w:sz w:val="18"/>
                <w:szCs w:val="18"/>
              </w:rPr>
            </w:pPr>
          </w:p>
        </w:tc>
      </w:tr>
      <w:tr w:rsidR="00DC6A7C" w:rsidRPr="008F09B7" w14:paraId="6EDD5B3A" w14:textId="77777777" w:rsidTr="008F09B7">
        <w:trPr>
          <w:trHeight w:val="122"/>
        </w:trPr>
        <w:tc>
          <w:tcPr>
            <w:tcW w:w="7515" w:type="dxa"/>
            <w:vAlign w:val="bottom"/>
          </w:tcPr>
          <w:p w14:paraId="34032511" w14:textId="3F9EB8EC" w:rsidR="00DC6A7C" w:rsidRPr="00534C35"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5" w:name="_Toc67326839"/>
            <w:r w:rsidRPr="00534C35">
              <w:rPr>
                <w:rFonts w:ascii="Arial" w:eastAsia="Times New Roman" w:hAnsi="Arial" w:cs="Arial"/>
                <w:color w:val="000000" w:themeColor="text1"/>
                <w:sz w:val="18"/>
                <w:szCs w:val="18"/>
              </w:rPr>
              <w:t>Neto (smanjenje) novca i novčanih ekvivalenata</w:t>
            </w:r>
            <w:bookmarkEnd w:id="95"/>
          </w:p>
        </w:tc>
        <w:tc>
          <w:tcPr>
            <w:tcW w:w="1252" w:type="dxa"/>
            <w:vAlign w:val="bottom"/>
          </w:tcPr>
          <w:p w14:paraId="77B1D849" w14:textId="2443BDF5" w:rsidR="00DC6A7C" w:rsidRPr="008F09B7" w:rsidRDefault="00D32C07" w:rsidP="00DC6A7C">
            <w:pPr>
              <w:keepLines/>
              <w:suppressAutoHyphens/>
              <w:autoSpaceDN w:val="0"/>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pacing w:val="-2"/>
                <w:sz w:val="18"/>
                <w:szCs w:val="18"/>
              </w:rPr>
              <w:t>(192.199)</w:t>
            </w:r>
          </w:p>
        </w:tc>
        <w:tc>
          <w:tcPr>
            <w:tcW w:w="1252" w:type="dxa"/>
            <w:vAlign w:val="bottom"/>
          </w:tcPr>
          <w:p w14:paraId="7CC363EC" w14:textId="1EAEE3A9" w:rsidR="00DC6A7C" w:rsidRPr="008F09B7" w:rsidRDefault="00285891" w:rsidP="00DC6A7C">
            <w:pPr>
              <w:keepLines/>
              <w:suppressAutoHyphens/>
              <w:autoSpaceDN w:val="0"/>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pacing w:val="-2"/>
                <w:sz w:val="18"/>
                <w:szCs w:val="18"/>
              </w:rPr>
              <w:t>(51.067)</w:t>
            </w:r>
          </w:p>
        </w:tc>
      </w:tr>
      <w:tr w:rsidR="00DC6A7C" w:rsidRPr="008F09B7" w14:paraId="648C9BB9" w14:textId="77777777" w:rsidTr="008F09B7">
        <w:trPr>
          <w:trHeight w:val="122"/>
        </w:trPr>
        <w:tc>
          <w:tcPr>
            <w:tcW w:w="7515" w:type="dxa"/>
            <w:vAlign w:val="bottom"/>
          </w:tcPr>
          <w:p w14:paraId="3D01C212" w14:textId="77777777" w:rsidR="00DC6A7C" w:rsidRPr="00534C35" w:rsidRDefault="00DC6A7C" w:rsidP="00DC6A7C">
            <w:pPr>
              <w:keepLines/>
              <w:tabs>
                <w:tab w:val="right" w:pos="1202"/>
              </w:tabs>
              <w:suppressAutoHyphens/>
              <w:autoSpaceDN w:val="0"/>
              <w:spacing w:line="140" w:lineRule="exact"/>
              <w:outlineLvl w:val="0"/>
              <w:rPr>
                <w:rFonts w:ascii="Arial" w:eastAsia="Times New Roman" w:hAnsi="Arial" w:cs="Arial"/>
                <w:color w:val="000000" w:themeColor="text1"/>
                <w:sz w:val="18"/>
                <w:szCs w:val="18"/>
              </w:rPr>
            </w:pPr>
          </w:p>
        </w:tc>
        <w:tc>
          <w:tcPr>
            <w:tcW w:w="1252" w:type="dxa"/>
            <w:vAlign w:val="bottom"/>
          </w:tcPr>
          <w:p w14:paraId="077F0C14" w14:textId="77777777" w:rsidR="00DC6A7C" w:rsidRPr="008F09B7" w:rsidRDefault="00DC6A7C" w:rsidP="00DC6A7C">
            <w:pPr>
              <w:keepLines/>
              <w:suppressAutoHyphens/>
              <w:autoSpaceDN w:val="0"/>
              <w:spacing w:line="140" w:lineRule="exact"/>
              <w:jc w:val="right"/>
              <w:rPr>
                <w:rFonts w:ascii="Arial" w:eastAsia="Times New Roman" w:hAnsi="Arial" w:cs="Arial"/>
                <w:color w:val="000000" w:themeColor="text1"/>
                <w:spacing w:val="-2"/>
                <w:sz w:val="18"/>
                <w:szCs w:val="18"/>
              </w:rPr>
            </w:pPr>
          </w:p>
        </w:tc>
        <w:tc>
          <w:tcPr>
            <w:tcW w:w="1252" w:type="dxa"/>
            <w:vAlign w:val="bottom"/>
          </w:tcPr>
          <w:p w14:paraId="2FFEFF15" w14:textId="77777777" w:rsidR="00DC6A7C" w:rsidRPr="008F09B7" w:rsidRDefault="00DC6A7C" w:rsidP="00DC6A7C">
            <w:pPr>
              <w:keepLines/>
              <w:suppressAutoHyphens/>
              <w:autoSpaceDN w:val="0"/>
              <w:spacing w:line="140" w:lineRule="exact"/>
              <w:jc w:val="right"/>
              <w:rPr>
                <w:rFonts w:ascii="Arial" w:eastAsia="Times New Roman" w:hAnsi="Arial" w:cs="Arial"/>
                <w:color w:val="000000" w:themeColor="text1"/>
                <w:spacing w:val="-2"/>
                <w:sz w:val="18"/>
                <w:szCs w:val="18"/>
              </w:rPr>
            </w:pPr>
          </w:p>
        </w:tc>
      </w:tr>
      <w:tr w:rsidR="00DC6A7C" w:rsidRPr="008F09B7" w14:paraId="42F78EEC" w14:textId="77777777" w:rsidTr="008F09B7">
        <w:trPr>
          <w:trHeight w:val="122"/>
        </w:trPr>
        <w:tc>
          <w:tcPr>
            <w:tcW w:w="7515" w:type="dxa"/>
            <w:vAlign w:val="bottom"/>
          </w:tcPr>
          <w:p w14:paraId="013EF2E9" w14:textId="77777777" w:rsidR="00DC6A7C" w:rsidRPr="00534C35"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6" w:name="_Toc67326840"/>
            <w:r w:rsidRPr="00534C35">
              <w:rPr>
                <w:rFonts w:ascii="Arial" w:eastAsia="Times New Roman" w:hAnsi="Arial" w:cs="Arial"/>
                <w:color w:val="000000" w:themeColor="text1"/>
                <w:sz w:val="18"/>
                <w:szCs w:val="18"/>
              </w:rPr>
              <w:t>Novac i novčani ekvivalenti stanje na dan 1. siječnja, prije umanjenja vrijednosti</w:t>
            </w:r>
            <w:bookmarkEnd w:id="96"/>
            <w:r w:rsidRPr="00534C35">
              <w:rPr>
                <w:rFonts w:ascii="Arial" w:eastAsia="Times New Roman" w:hAnsi="Arial" w:cs="Arial"/>
                <w:color w:val="000000" w:themeColor="text1"/>
                <w:sz w:val="18"/>
                <w:szCs w:val="18"/>
              </w:rPr>
              <w:t xml:space="preserve"> </w:t>
            </w:r>
          </w:p>
        </w:tc>
        <w:tc>
          <w:tcPr>
            <w:tcW w:w="1252" w:type="dxa"/>
            <w:vAlign w:val="bottom"/>
          </w:tcPr>
          <w:p w14:paraId="66F97AEE" w14:textId="7ED29B2C" w:rsidR="00DC6A7C" w:rsidRPr="008F09B7" w:rsidRDefault="00F7469C" w:rsidP="00DC6A7C">
            <w:pPr>
              <w:keepLines/>
              <w:suppressAutoHyphens/>
              <w:autoSpaceDN w:val="0"/>
              <w:jc w:val="right"/>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229.342</w:t>
            </w:r>
          </w:p>
        </w:tc>
        <w:tc>
          <w:tcPr>
            <w:tcW w:w="1252" w:type="dxa"/>
            <w:vAlign w:val="bottom"/>
          </w:tcPr>
          <w:p w14:paraId="0BEDF5B3" w14:textId="517FE98F" w:rsidR="00DC6A7C" w:rsidRPr="008F09B7" w:rsidRDefault="00285891" w:rsidP="00DC6A7C">
            <w:pPr>
              <w:keepLines/>
              <w:suppressAutoHyphens/>
              <w:autoSpaceDN w:val="0"/>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pacing w:val="-2"/>
                <w:sz w:val="18"/>
                <w:szCs w:val="18"/>
              </w:rPr>
              <w:t>260.504</w:t>
            </w:r>
          </w:p>
        </w:tc>
      </w:tr>
      <w:tr w:rsidR="00DC6A7C" w:rsidRPr="008F09B7" w14:paraId="3CC21F9F" w14:textId="77777777" w:rsidTr="008F09B7">
        <w:trPr>
          <w:trHeight w:val="122"/>
        </w:trPr>
        <w:tc>
          <w:tcPr>
            <w:tcW w:w="7515" w:type="dxa"/>
            <w:vAlign w:val="bottom"/>
          </w:tcPr>
          <w:p w14:paraId="2E32C4BC" w14:textId="37A05550" w:rsidR="00DC6A7C" w:rsidRPr="00534C35"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7" w:name="_Toc67326841"/>
            <w:r w:rsidRPr="00534C35">
              <w:rPr>
                <w:rFonts w:ascii="Arial" w:eastAsia="Times New Roman" w:hAnsi="Arial" w:cs="Arial"/>
                <w:color w:val="000000" w:themeColor="text1"/>
                <w:sz w:val="18"/>
                <w:szCs w:val="18"/>
              </w:rPr>
              <w:t>Neto (smanjenje) novca</w:t>
            </w:r>
            <w:bookmarkEnd w:id="97"/>
          </w:p>
        </w:tc>
        <w:tc>
          <w:tcPr>
            <w:tcW w:w="1252" w:type="dxa"/>
            <w:tcBorders>
              <w:bottom w:val="single" w:sz="4" w:space="0" w:color="auto"/>
            </w:tcBorders>
            <w:vAlign w:val="bottom"/>
          </w:tcPr>
          <w:p w14:paraId="6CB22155" w14:textId="741CC7A7" w:rsidR="00DC6A7C" w:rsidRPr="008F09B7" w:rsidRDefault="00F7469C" w:rsidP="00DC6A7C">
            <w:pPr>
              <w:keepLines/>
              <w:suppressAutoHyphens/>
              <w:autoSpaceDN w:val="0"/>
              <w:jc w:val="right"/>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(192.199)</w:t>
            </w:r>
          </w:p>
        </w:tc>
        <w:tc>
          <w:tcPr>
            <w:tcW w:w="1252" w:type="dxa"/>
            <w:tcBorders>
              <w:bottom w:val="single" w:sz="4" w:space="0" w:color="auto"/>
            </w:tcBorders>
            <w:vAlign w:val="bottom"/>
          </w:tcPr>
          <w:p w14:paraId="08B5AD32" w14:textId="1F42A175" w:rsidR="00DC6A7C" w:rsidRPr="008F09B7" w:rsidRDefault="00285891" w:rsidP="00DC6A7C">
            <w:pPr>
              <w:keepLines/>
              <w:suppressAutoHyphens/>
              <w:autoSpaceDN w:val="0"/>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pacing w:val="-2"/>
                <w:sz w:val="18"/>
                <w:szCs w:val="18"/>
              </w:rPr>
              <w:t>(51.067)</w:t>
            </w:r>
          </w:p>
        </w:tc>
      </w:tr>
      <w:tr w:rsidR="00DC6A7C" w:rsidRPr="008F09B7" w14:paraId="137569C8" w14:textId="77777777" w:rsidTr="008F09B7">
        <w:trPr>
          <w:trHeight w:val="267"/>
        </w:trPr>
        <w:tc>
          <w:tcPr>
            <w:tcW w:w="7515" w:type="dxa"/>
            <w:vAlign w:val="bottom"/>
          </w:tcPr>
          <w:p w14:paraId="7E43E309" w14:textId="3C1922DE" w:rsidR="00DC6A7C" w:rsidRPr="00534C35"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8" w:name="_Toc67326842"/>
            <w:r w:rsidRPr="00534C35">
              <w:rPr>
                <w:rFonts w:ascii="Arial" w:eastAsia="Times New Roman" w:hAnsi="Arial" w:cs="Arial"/>
                <w:b/>
                <w:bCs/>
                <w:color w:val="000000" w:themeColor="text1"/>
                <w:sz w:val="18"/>
                <w:szCs w:val="18"/>
              </w:rPr>
              <w:t xml:space="preserve">Novac i novčani ekvivalenti stanje na dan 31. ožujka, prije umanjenja vrijednosti    </w:t>
            </w:r>
            <w:bookmarkEnd w:id="98"/>
            <w:r w:rsidR="00DF5A85" w:rsidRPr="00534C35">
              <w:rPr>
                <w:rFonts w:ascii="Arial" w:eastAsia="Times New Roman" w:hAnsi="Arial" w:cs="Arial"/>
                <w:b/>
                <w:bCs/>
                <w:color w:val="000000" w:themeColor="text1"/>
                <w:sz w:val="18"/>
                <w:szCs w:val="18"/>
              </w:rPr>
              <w:t xml:space="preserve">  9</w:t>
            </w:r>
          </w:p>
        </w:tc>
        <w:tc>
          <w:tcPr>
            <w:tcW w:w="1252" w:type="dxa"/>
            <w:tcBorders>
              <w:top w:val="single" w:sz="4" w:space="0" w:color="auto"/>
              <w:bottom w:val="single" w:sz="12" w:space="0" w:color="auto"/>
            </w:tcBorders>
            <w:vAlign w:val="bottom"/>
          </w:tcPr>
          <w:p w14:paraId="0D69CD07" w14:textId="01F015EA" w:rsidR="00DC6A7C" w:rsidRPr="008F09B7" w:rsidRDefault="00F7469C" w:rsidP="00DC6A7C">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eastAsia="Times New Roman" w:hAnsi="Arial" w:cs="Arial"/>
                <w:b/>
                <w:bCs/>
                <w:color w:val="000000" w:themeColor="text1"/>
                <w:spacing w:val="-2"/>
                <w:sz w:val="18"/>
                <w:szCs w:val="18"/>
              </w:rPr>
              <w:t>37.143</w:t>
            </w:r>
          </w:p>
        </w:tc>
        <w:tc>
          <w:tcPr>
            <w:tcW w:w="1252" w:type="dxa"/>
            <w:tcBorders>
              <w:top w:val="single" w:sz="4" w:space="0" w:color="auto"/>
              <w:bottom w:val="single" w:sz="12" w:space="0" w:color="auto"/>
            </w:tcBorders>
            <w:vAlign w:val="bottom"/>
          </w:tcPr>
          <w:p w14:paraId="2EEB49A7" w14:textId="302399AC" w:rsidR="00DC6A7C" w:rsidRPr="008F09B7" w:rsidRDefault="00285891" w:rsidP="00DC6A7C">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eastAsia="Times New Roman" w:hAnsi="Arial" w:cs="Arial"/>
                <w:b/>
                <w:bCs/>
                <w:color w:val="000000" w:themeColor="text1"/>
                <w:spacing w:val="-2"/>
                <w:sz w:val="18"/>
                <w:szCs w:val="18"/>
              </w:rPr>
              <w:t>209.437</w:t>
            </w:r>
          </w:p>
        </w:tc>
      </w:tr>
      <w:tr w:rsidR="00DC6A7C" w:rsidRPr="008F09B7" w14:paraId="5A136FDD" w14:textId="77777777" w:rsidTr="008F09B7">
        <w:trPr>
          <w:trHeight w:val="357"/>
        </w:trPr>
        <w:tc>
          <w:tcPr>
            <w:tcW w:w="7515" w:type="dxa"/>
            <w:vAlign w:val="bottom"/>
          </w:tcPr>
          <w:p w14:paraId="1A67D688" w14:textId="77777777" w:rsidR="00DC6A7C" w:rsidRPr="008F09B7"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9" w:name="_Toc67326843"/>
            <w:r w:rsidRPr="008F09B7">
              <w:rPr>
                <w:rFonts w:ascii="Arial" w:eastAsia="Times New Roman" w:hAnsi="Arial" w:cs="Arial"/>
                <w:b/>
                <w:bCs/>
                <w:color w:val="000000" w:themeColor="text1"/>
                <w:sz w:val="18"/>
                <w:szCs w:val="18"/>
              </w:rPr>
              <w:t>Dopunski podaci – poslovne aktivnosti</w:t>
            </w:r>
            <w:bookmarkEnd w:id="99"/>
          </w:p>
        </w:tc>
        <w:tc>
          <w:tcPr>
            <w:tcW w:w="1252" w:type="dxa"/>
            <w:tcBorders>
              <w:top w:val="single" w:sz="12" w:space="0" w:color="auto"/>
            </w:tcBorders>
            <w:vAlign w:val="bottom"/>
          </w:tcPr>
          <w:p w14:paraId="1C9DCDB7" w14:textId="77777777" w:rsidR="00DC6A7C" w:rsidRPr="008F09B7" w:rsidRDefault="00DC6A7C" w:rsidP="00DC6A7C">
            <w:pPr>
              <w:keepLines/>
              <w:suppressAutoHyphens/>
              <w:autoSpaceDN w:val="0"/>
              <w:spacing w:line="220" w:lineRule="exact"/>
              <w:jc w:val="right"/>
              <w:rPr>
                <w:rFonts w:ascii="Arial" w:eastAsia="Times New Roman" w:hAnsi="Arial" w:cs="Arial"/>
                <w:b/>
                <w:color w:val="000000" w:themeColor="text1"/>
                <w:position w:val="4"/>
                <w:sz w:val="18"/>
                <w:szCs w:val="18"/>
              </w:rPr>
            </w:pPr>
          </w:p>
        </w:tc>
        <w:tc>
          <w:tcPr>
            <w:tcW w:w="1252" w:type="dxa"/>
            <w:tcBorders>
              <w:top w:val="single" w:sz="12" w:space="0" w:color="auto"/>
            </w:tcBorders>
            <w:vAlign w:val="bottom"/>
          </w:tcPr>
          <w:p w14:paraId="6CE9A2B2" w14:textId="77777777" w:rsidR="00DC6A7C" w:rsidRPr="008F09B7" w:rsidRDefault="00DC6A7C" w:rsidP="00DC6A7C">
            <w:pPr>
              <w:keepLines/>
              <w:suppressAutoHyphens/>
              <w:autoSpaceDN w:val="0"/>
              <w:spacing w:line="220" w:lineRule="exact"/>
              <w:jc w:val="right"/>
              <w:rPr>
                <w:rFonts w:ascii="Arial" w:eastAsia="Times New Roman" w:hAnsi="Arial" w:cs="Arial"/>
                <w:b/>
                <w:color w:val="000000" w:themeColor="text1"/>
                <w:position w:val="4"/>
                <w:sz w:val="18"/>
                <w:szCs w:val="18"/>
              </w:rPr>
            </w:pPr>
          </w:p>
        </w:tc>
      </w:tr>
      <w:tr w:rsidR="00DC6A7C" w:rsidRPr="008F09B7" w14:paraId="2D6675A9" w14:textId="77777777" w:rsidTr="008F09B7">
        <w:trPr>
          <w:trHeight w:val="68"/>
        </w:trPr>
        <w:tc>
          <w:tcPr>
            <w:tcW w:w="7515" w:type="dxa"/>
            <w:vAlign w:val="bottom"/>
          </w:tcPr>
          <w:p w14:paraId="36B74C06" w14:textId="77777777" w:rsidR="00DC6A7C" w:rsidRPr="008F09B7"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0" w:name="_Toc67326844"/>
            <w:r w:rsidRPr="008F09B7">
              <w:rPr>
                <w:rFonts w:ascii="Arial" w:eastAsia="Times New Roman" w:hAnsi="Arial" w:cs="Arial"/>
                <w:color w:val="000000" w:themeColor="text1"/>
                <w:sz w:val="18"/>
                <w:szCs w:val="18"/>
              </w:rPr>
              <w:t>Plaćene kamate</w:t>
            </w:r>
            <w:bookmarkEnd w:id="100"/>
          </w:p>
        </w:tc>
        <w:tc>
          <w:tcPr>
            <w:tcW w:w="1252" w:type="dxa"/>
            <w:vAlign w:val="bottom"/>
          </w:tcPr>
          <w:p w14:paraId="30EC5ABF" w14:textId="50B0C621" w:rsidR="00DC6A7C" w:rsidRPr="008F09B7" w:rsidRDefault="008A2FA6" w:rsidP="00DC6A7C">
            <w:pPr>
              <w:keepLines/>
              <w:suppressAutoHyphens/>
              <w:autoSpaceDN w:val="0"/>
              <w:jc w:val="right"/>
              <w:rPr>
                <w:rFonts w:ascii="Arial" w:eastAsia="Times New Roman" w:hAnsi="Arial" w:cs="Arial"/>
                <w:color w:val="000000" w:themeColor="text1"/>
                <w:spacing w:val="-2"/>
                <w:sz w:val="18"/>
                <w:szCs w:val="18"/>
              </w:rPr>
            </w:pPr>
            <w:r w:rsidRPr="008A2FA6">
              <w:rPr>
                <w:rFonts w:ascii="Arial" w:eastAsia="Times New Roman" w:hAnsi="Arial" w:cs="Arial"/>
                <w:color w:val="000000" w:themeColor="text1"/>
                <w:spacing w:val="-2"/>
                <w:sz w:val="18"/>
                <w:szCs w:val="18"/>
              </w:rPr>
              <w:t>4.403</w:t>
            </w:r>
          </w:p>
        </w:tc>
        <w:tc>
          <w:tcPr>
            <w:tcW w:w="1252" w:type="dxa"/>
            <w:vAlign w:val="bottom"/>
          </w:tcPr>
          <w:p w14:paraId="76621FAF" w14:textId="7468EC89" w:rsidR="00DC6A7C" w:rsidRPr="008F09B7" w:rsidRDefault="00B81707" w:rsidP="00DC6A7C">
            <w:pPr>
              <w:keepLines/>
              <w:suppressAutoHyphens/>
              <w:autoSpaceDN w:val="0"/>
              <w:jc w:val="right"/>
              <w:rPr>
                <w:rFonts w:ascii="Arial" w:eastAsia="Times New Roman" w:hAnsi="Arial" w:cs="Arial"/>
                <w:color w:val="000000" w:themeColor="text1"/>
                <w:spacing w:val="-2"/>
                <w:sz w:val="18"/>
                <w:szCs w:val="18"/>
              </w:rPr>
            </w:pPr>
            <w:r w:rsidRPr="00B81707">
              <w:rPr>
                <w:rFonts w:ascii="Arial" w:eastAsia="Times New Roman" w:hAnsi="Arial" w:cs="Arial"/>
                <w:color w:val="000000" w:themeColor="text1"/>
                <w:spacing w:val="-2"/>
                <w:sz w:val="18"/>
                <w:szCs w:val="18"/>
              </w:rPr>
              <w:t>4.965</w:t>
            </w:r>
          </w:p>
        </w:tc>
      </w:tr>
      <w:tr w:rsidR="00DC6A7C" w:rsidRPr="008F09B7" w14:paraId="1BE4521C" w14:textId="77777777" w:rsidTr="008F09B7">
        <w:trPr>
          <w:trHeight w:val="68"/>
        </w:trPr>
        <w:tc>
          <w:tcPr>
            <w:tcW w:w="7515" w:type="dxa"/>
            <w:vAlign w:val="bottom"/>
          </w:tcPr>
          <w:p w14:paraId="4EBC9C40" w14:textId="77777777" w:rsidR="00DC6A7C" w:rsidRPr="008F09B7"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1" w:name="_Toc67326845"/>
            <w:r w:rsidRPr="008F09B7">
              <w:rPr>
                <w:rFonts w:ascii="Arial" w:eastAsia="Times New Roman" w:hAnsi="Arial" w:cs="Arial"/>
                <w:color w:val="000000" w:themeColor="text1"/>
                <w:sz w:val="18"/>
                <w:szCs w:val="18"/>
              </w:rPr>
              <w:t>Primljene kamate</w:t>
            </w:r>
            <w:bookmarkEnd w:id="101"/>
          </w:p>
        </w:tc>
        <w:tc>
          <w:tcPr>
            <w:tcW w:w="1252" w:type="dxa"/>
            <w:vAlign w:val="bottom"/>
          </w:tcPr>
          <w:p w14:paraId="34C32482" w14:textId="1412305F" w:rsidR="00DC6A7C" w:rsidRPr="008F09B7" w:rsidRDefault="008A2FA6" w:rsidP="00DC6A7C">
            <w:pPr>
              <w:keepLines/>
              <w:suppressAutoHyphens/>
              <w:autoSpaceDN w:val="0"/>
              <w:jc w:val="right"/>
              <w:rPr>
                <w:rFonts w:ascii="Arial" w:eastAsia="Times New Roman" w:hAnsi="Arial" w:cs="Arial"/>
                <w:color w:val="000000" w:themeColor="text1"/>
                <w:spacing w:val="-2"/>
                <w:sz w:val="18"/>
                <w:szCs w:val="18"/>
              </w:rPr>
            </w:pPr>
            <w:r w:rsidRPr="008A2FA6">
              <w:rPr>
                <w:rFonts w:ascii="Arial" w:eastAsia="Times New Roman" w:hAnsi="Arial" w:cs="Arial"/>
                <w:color w:val="000000" w:themeColor="text1"/>
                <w:spacing w:val="-2"/>
                <w:sz w:val="18"/>
                <w:szCs w:val="18"/>
              </w:rPr>
              <w:t>19.448</w:t>
            </w:r>
          </w:p>
        </w:tc>
        <w:tc>
          <w:tcPr>
            <w:tcW w:w="1252" w:type="dxa"/>
            <w:vAlign w:val="bottom"/>
          </w:tcPr>
          <w:p w14:paraId="3D5C6039" w14:textId="70213D46" w:rsidR="00DC6A7C" w:rsidRPr="008F09B7" w:rsidRDefault="00B81707" w:rsidP="00DC6A7C">
            <w:pPr>
              <w:keepLines/>
              <w:suppressAutoHyphens/>
              <w:autoSpaceDN w:val="0"/>
              <w:jc w:val="right"/>
              <w:rPr>
                <w:rFonts w:ascii="Arial" w:eastAsia="Times New Roman" w:hAnsi="Arial" w:cs="Arial"/>
                <w:color w:val="000000" w:themeColor="text1"/>
                <w:spacing w:val="-2"/>
                <w:sz w:val="18"/>
                <w:szCs w:val="18"/>
              </w:rPr>
            </w:pPr>
            <w:r w:rsidRPr="00B81707">
              <w:rPr>
                <w:rFonts w:ascii="Arial" w:eastAsia="Times New Roman" w:hAnsi="Arial" w:cs="Arial"/>
                <w:color w:val="000000" w:themeColor="text1"/>
                <w:spacing w:val="-2"/>
                <w:sz w:val="18"/>
                <w:szCs w:val="18"/>
              </w:rPr>
              <w:t>21.200</w:t>
            </w:r>
          </w:p>
        </w:tc>
      </w:tr>
    </w:tbl>
    <w:p w14:paraId="69B1E706"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27C2A51C"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7754D298"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39441A4" w14:textId="366B8815"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15DF3397"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sectPr w:rsidR="009B1C37" w:rsidRPr="003D1614">
          <w:headerReference w:type="default" r:id="rId14"/>
          <w:pgSz w:w="11906" w:h="16838"/>
          <w:pgMar w:top="1417" w:right="1417" w:bottom="1417" w:left="1417" w:header="708" w:footer="708" w:gutter="0"/>
          <w:cols w:space="708"/>
          <w:docGrid w:linePitch="360"/>
        </w:sectPr>
      </w:pPr>
    </w:p>
    <w:p w14:paraId="63D24CF5" w14:textId="68D88F5B"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F8C2E97" w14:textId="77777777" w:rsidR="00DE7EEE" w:rsidRPr="003D1614" w:rsidRDefault="00DE7EEE" w:rsidP="00DE7EEE">
      <w:pPr>
        <w:rPr>
          <w:rFonts w:ascii="Arial" w:eastAsia="Times New Roman" w:hAnsi="Arial" w:cs="Arial"/>
          <w:sz w:val="20"/>
          <w:szCs w:val="20"/>
        </w:rPr>
      </w:pPr>
    </w:p>
    <w:tbl>
      <w:tblPr>
        <w:tblpPr w:leftFromText="180" w:rightFromText="180" w:vertAnchor="page" w:horzAnchor="margin" w:tblpXSpec="center" w:tblpY="2678"/>
        <w:tblW w:w="5297" w:type="pct"/>
        <w:tblLayout w:type="fixed"/>
        <w:tblCellMar>
          <w:left w:w="120" w:type="dxa"/>
          <w:right w:w="120" w:type="dxa"/>
        </w:tblCellMar>
        <w:tblLook w:val="0000" w:firstRow="0" w:lastRow="0" w:firstColumn="0" w:lastColumn="0" w:noHBand="0" w:noVBand="0"/>
      </w:tblPr>
      <w:tblGrid>
        <w:gridCol w:w="2533"/>
        <w:gridCol w:w="1140"/>
        <w:gridCol w:w="1067"/>
        <w:gridCol w:w="1140"/>
        <w:gridCol w:w="1334"/>
        <w:gridCol w:w="1067"/>
        <w:gridCol w:w="1330"/>
      </w:tblGrid>
      <w:tr w:rsidR="00242B62" w:rsidRPr="00347F1D" w14:paraId="1FC84930" w14:textId="77777777" w:rsidTr="002D200D">
        <w:trPr>
          <w:trHeight w:val="783"/>
        </w:trPr>
        <w:tc>
          <w:tcPr>
            <w:tcW w:w="1318" w:type="pct"/>
            <w:vAlign w:val="bottom"/>
          </w:tcPr>
          <w:p w14:paraId="186EDA4A"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b/>
                <w:iCs/>
                <w:color w:val="000000" w:themeColor="text1"/>
                <w:sz w:val="18"/>
                <w:szCs w:val="18"/>
              </w:rPr>
            </w:pPr>
          </w:p>
        </w:tc>
        <w:tc>
          <w:tcPr>
            <w:tcW w:w="593" w:type="pct"/>
            <w:vAlign w:val="bottom"/>
          </w:tcPr>
          <w:p w14:paraId="6FB8FFF4"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2" w:name="_Toc67326846"/>
            <w:r w:rsidRPr="00347F1D">
              <w:rPr>
                <w:rFonts w:ascii="Arial" w:eastAsia="Times New Roman" w:hAnsi="Arial" w:cs="Arial"/>
                <w:b/>
                <w:iCs/>
                <w:color w:val="000000" w:themeColor="text1"/>
                <w:sz w:val="18"/>
                <w:szCs w:val="18"/>
              </w:rPr>
              <w:t>Osnivački</w:t>
            </w:r>
            <w:bookmarkEnd w:id="102"/>
            <w:r w:rsidRPr="00347F1D">
              <w:rPr>
                <w:rFonts w:ascii="Arial" w:eastAsia="Times New Roman" w:hAnsi="Arial" w:cs="Arial"/>
                <w:b/>
                <w:iCs/>
                <w:color w:val="000000" w:themeColor="text1"/>
                <w:sz w:val="18"/>
                <w:szCs w:val="18"/>
              </w:rPr>
              <w:t xml:space="preserve"> </w:t>
            </w:r>
          </w:p>
          <w:p w14:paraId="274020E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3" w:name="_Toc67326847"/>
            <w:r w:rsidRPr="00347F1D">
              <w:rPr>
                <w:rFonts w:ascii="Arial" w:eastAsia="Times New Roman" w:hAnsi="Arial" w:cs="Arial"/>
                <w:b/>
                <w:iCs/>
                <w:color w:val="000000" w:themeColor="text1"/>
                <w:sz w:val="18"/>
                <w:szCs w:val="18"/>
              </w:rPr>
              <w:t>kapital</w:t>
            </w:r>
            <w:bookmarkEnd w:id="103"/>
          </w:p>
        </w:tc>
        <w:tc>
          <w:tcPr>
            <w:tcW w:w="555" w:type="pct"/>
            <w:vAlign w:val="bottom"/>
          </w:tcPr>
          <w:p w14:paraId="623A7802" w14:textId="16BBAEB4" w:rsidR="00242B62" w:rsidRPr="00347F1D" w:rsidRDefault="00242B62" w:rsidP="00531D6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4" w:name="_Toc67326848"/>
            <w:r w:rsidRPr="00347F1D">
              <w:rPr>
                <w:rFonts w:ascii="Arial" w:eastAsia="Times New Roman" w:hAnsi="Arial" w:cs="Arial"/>
                <w:b/>
                <w:iCs/>
                <w:color w:val="000000" w:themeColor="text1"/>
                <w:sz w:val="18"/>
                <w:szCs w:val="18"/>
              </w:rPr>
              <w:t>Zadržana</w:t>
            </w:r>
            <w:bookmarkEnd w:id="104"/>
            <w:r w:rsidRPr="00347F1D">
              <w:rPr>
                <w:rFonts w:ascii="Arial" w:eastAsia="Times New Roman" w:hAnsi="Arial" w:cs="Arial"/>
                <w:b/>
                <w:iCs/>
                <w:color w:val="000000" w:themeColor="text1"/>
                <w:sz w:val="18"/>
                <w:szCs w:val="18"/>
              </w:rPr>
              <w:t xml:space="preserve"> </w:t>
            </w:r>
          </w:p>
          <w:p w14:paraId="781AD2DE"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5" w:name="_Toc67326849"/>
            <w:r w:rsidRPr="00347F1D">
              <w:rPr>
                <w:rFonts w:ascii="Arial" w:eastAsia="Times New Roman" w:hAnsi="Arial" w:cs="Arial"/>
                <w:b/>
                <w:iCs/>
                <w:color w:val="000000" w:themeColor="text1"/>
                <w:sz w:val="18"/>
                <w:szCs w:val="18"/>
              </w:rPr>
              <w:t>dobit i rezerve</w:t>
            </w:r>
            <w:bookmarkEnd w:id="105"/>
          </w:p>
        </w:tc>
        <w:tc>
          <w:tcPr>
            <w:tcW w:w="593" w:type="pct"/>
            <w:vAlign w:val="bottom"/>
          </w:tcPr>
          <w:p w14:paraId="38188F4D"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6" w:name="_Toc67326850"/>
            <w:r w:rsidRPr="00347F1D">
              <w:rPr>
                <w:rFonts w:ascii="Arial" w:eastAsia="Times New Roman" w:hAnsi="Arial" w:cs="Arial"/>
                <w:b/>
                <w:iCs/>
                <w:color w:val="000000" w:themeColor="text1"/>
                <w:sz w:val="18"/>
                <w:szCs w:val="18"/>
              </w:rPr>
              <w:t>Ostale rezerve</w:t>
            </w:r>
            <w:bookmarkEnd w:id="106"/>
          </w:p>
        </w:tc>
        <w:tc>
          <w:tcPr>
            <w:tcW w:w="694" w:type="pct"/>
            <w:vAlign w:val="bottom"/>
          </w:tcPr>
          <w:p w14:paraId="213E52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7" w:name="_Toc67326851"/>
            <w:r w:rsidRPr="00347F1D">
              <w:rPr>
                <w:rFonts w:ascii="Arial" w:eastAsia="Times New Roman" w:hAnsi="Arial" w:cs="Arial"/>
                <w:b/>
                <w:iCs/>
                <w:color w:val="000000" w:themeColor="text1"/>
                <w:sz w:val="18"/>
                <w:szCs w:val="18"/>
              </w:rPr>
              <w:t>Neto dobit</w:t>
            </w:r>
            <w:bookmarkEnd w:id="107"/>
            <w:r w:rsidRPr="00347F1D">
              <w:rPr>
                <w:rFonts w:ascii="Arial" w:eastAsia="Times New Roman" w:hAnsi="Arial" w:cs="Arial"/>
                <w:b/>
                <w:iCs/>
                <w:color w:val="000000" w:themeColor="text1"/>
                <w:sz w:val="18"/>
                <w:szCs w:val="18"/>
              </w:rPr>
              <w:t xml:space="preserve"> </w:t>
            </w:r>
          </w:p>
          <w:p w14:paraId="6EE30340"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8" w:name="_Toc67326852"/>
            <w:r w:rsidRPr="00347F1D">
              <w:rPr>
                <w:rFonts w:ascii="Arial" w:eastAsia="Times New Roman" w:hAnsi="Arial" w:cs="Arial"/>
                <w:b/>
                <w:iCs/>
                <w:color w:val="000000" w:themeColor="text1"/>
                <w:sz w:val="18"/>
                <w:szCs w:val="18"/>
              </w:rPr>
              <w:t xml:space="preserve">tekućg </w:t>
            </w:r>
            <w:bookmarkEnd w:id="108"/>
            <w:r w:rsidRPr="00347F1D">
              <w:rPr>
                <w:rFonts w:ascii="Arial" w:eastAsia="Times New Roman" w:hAnsi="Arial" w:cs="Arial"/>
                <w:b/>
                <w:iCs/>
                <w:color w:val="000000" w:themeColor="text1"/>
                <w:sz w:val="18"/>
                <w:szCs w:val="18"/>
              </w:rPr>
              <w:t>razdoblja</w:t>
            </w:r>
          </w:p>
        </w:tc>
        <w:tc>
          <w:tcPr>
            <w:tcW w:w="555" w:type="pct"/>
            <w:vAlign w:val="bottom"/>
          </w:tcPr>
          <w:p w14:paraId="1600A0F8"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p>
          <w:p w14:paraId="312C01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9" w:name="_Toc67326853"/>
            <w:r w:rsidRPr="00347F1D">
              <w:rPr>
                <w:rFonts w:ascii="Arial" w:eastAsia="Times New Roman" w:hAnsi="Arial" w:cs="Arial"/>
                <w:b/>
                <w:iCs/>
                <w:color w:val="000000" w:themeColor="text1"/>
                <w:sz w:val="18"/>
                <w:szCs w:val="18"/>
              </w:rPr>
              <w:t>Garantni</w:t>
            </w:r>
            <w:bookmarkEnd w:id="109"/>
            <w:r w:rsidRPr="00347F1D">
              <w:rPr>
                <w:rFonts w:ascii="Arial" w:eastAsia="Times New Roman" w:hAnsi="Arial" w:cs="Arial"/>
                <w:b/>
                <w:iCs/>
                <w:color w:val="000000" w:themeColor="text1"/>
                <w:sz w:val="18"/>
                <w:szCs w:val="18"/>
              </w:rPr>
              <w:t xml:space="preserve"> </w:t>
            </w:r>
          </w:p>
          <w:p w14:paraId="00359582"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0" w:name="_Toc67326854"/>
            <w:r w:rsidRPr="00347F1D">
              <w:rPr>
                <w:rFonts w:ascii="Arial" w:eastAsia="Times New Roman" w:hAnsi="Arial" w:cs="Arial"/>
                <w:b/>
                <w:iCs/>
                <w:color w:val="000000" w:themeColor="text1"/>
                <w:sz w:val="18"/>
                <w:szCs w:val="18"/>
              </w:rPr>
              <w:t>fond</w:t>
            </w:r>
            <w:bookmarkEnd w:id="110"/>
          </w:p>
        </w:tc>
        <w:tc>
          <w:tcPr>
            <w:tcW w:w="692" w:type="pct"/>
            <w:vAlign w:val="bottom"/>
          </w:tcPr>
          <w:p w14:paraId="22B5494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1" w:name="_Toc67326855"/>
            <w:r w:rsidRPr="00347F1D">
              <w:rPr>
                <w:rFonts w:ascii="Arial" w:eastAsia="Times New Roman" w:hAnsi="Arial" w:cs="Arial"/>
                <w:b/>
                <w:iCs/>
                <w:color w:val="000000" w:themeColor="text1"/>
                <w:sz w:val="18"/>
                <w:szCs w:val="18"/>
              </w:rPr>
              <w:t>Ukupni kapital</w:t>
            </w:r>
            <w:bookmarkEnd w:id="111"/>
            <w:r w:rsidRPr="00347F1D">
              <w:rPr>
                <w:rFonts w:ascii="Arial" w:eastAsia="Times New Roman" w:hAnsi="Arial" w:cs="Arial"/>
                <w:b/>
                <w:iCs/>
                <w:color w:val="000000" w:themeColor="text1"/>
                <w:sz w:val="18"/>
                <w:szCs w:val="18"/>
              </w:rPr>
              <w:t xml:space="preserve"> </w:t>
            </w:r>
          </w:p>
        </w:tc>
      </w:tr>
      <w:tr w:rsidR="00242B62" w:rsidRPr="00347F1D" w14:paraId="4FA01FEB" w14:textId="77777777" w:rsidTr="002D200D">
        <w:trPr>
          <w:trHeight w:val="298"/>
        </w:trPr>
        <w:tc>
          <w:tcPr>
            <w:tcW w:w="1318" w:type="pct"/>
            <w:vAlign w:val="bottom"/>
          </w:tcPr>
          <w:p w14:paraId="61AC80FD"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iCs/>
                <w:color w:val="000000" w:themeColor="text1"/>
                <w:sz w:val="18"/>
                <w:szCs w:val="18"/>
              </w:rPr>
            </w:pPr>
          </w:p>
        </w:tc>
        <w:tc>
          <w:tcPr>
            <w:tcW w:w="593" w:type="pct"/>
            <w:vAlign w:val="bottom"/>
          </w:tcPr>
          <w:p w14:paraId="31DD5FD9"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14B2DDED"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93" w:type="pct"/>
            <w:vAlign w:val="bottom"/>
          </w:tcPr>
          <w:p w14:paraId="2CF89BA0"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4" w:type="pct"/>
            <w:vAlign w:val="bottom"/>
          </w:tcPr>
          <w:p w14:paraId="58770A63"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69D659D2"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2" w:type="pct"/>
            <w:vAlign w:val="bottom"/>
          </w:tcPr>
          <w:p w14:paraId="5F40AFAB"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r>
      <w:tr w:rsidR="00242B62" w:rsidRPr="00347F1D" w14:paraId="729B4D39" w14:textId="77777777" w:rsidTr="002D200D">
        <w:trPr>
          <w:trHeight w:hRule="exact" w:val="284"/>
        </w:trPr>
        <w:tc>
          <w:tcPr>
            <w:tcW w:w="1318" w:type="pct"/>
            <w:vAlign w:val="bottom"/>
          </w:tcPr>
          <w:p w14:paraId="4CF54A52" w14:textId="77777777" w:rsidR="00242B62" w:rsidRPr="00347F1D" w:rsidRDefault="00242B62" w:rsidP="00242B62">
            <w:pPr>
              <w:tabs>
                <w:tab w:val="right" w:pos="1202"/>
              </w:tabs>
              <w:suppressAutoHyphens/>
              <w:autoSpaceDN w:val="0"/>
              <w:spacing w:line="140" w:lineRule="exact"/>
              <w:outlineLvl w:val="0"/>
              <w:rPr>
                <w:rFonts w:ascii="Arial" w:eastAsia="Times New Roman" w:hAnsi="Arial" w:cs="Arial"/>
                <w:iCs/>
                <w:color w:val="000000" w:themeColor="text1"/>
                <w:sz w:val="18"/>
                <w:szCs w:val="18"/>
              </w:rPr>
            </w:pPr>
          </w:p>
        </w:tc>
        <w:tc>
          <w:tcPr>
            <w:tcW w:w="593" w:type="pct"/>
            <w:tcBorders>
              <w:bottom w:val="single" w:sz="4" w:space="0" w:color="auto"/>
            </w:tcBorders>
            <w:vAlign w:val="bottom"/>
          </w:tcPr>
          <w:p w14:paraId="7930FE5B"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679AEFB4"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93" w:type="pct"/>
            <w:tcBorders>
              <w:bottom w:val="single" w:sz="4" w:space="0" w:color="auto"/>
            </w:tcBorders>
            <w:vAlign w:val="bottom"/>
          </w:tcPr>
          <w:p w14:paraId="3DEAB5F7"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4" w:type="pct"/>
            <w:tcBorders>
              <w:bottom w:val="single" w:sz="4" w:space="0" w:color="auto"/>
            </w:tcBorders>
            <w:vAlign w:val="bottom"/>
          </w:tcPr>
          <w:p w14:paraId="70539BF2"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52927D3D"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2" w:type="pct"/>
            <w:tcBorders>
              <w:bottom w:val="single" w:sz="4" w:space="0" w:color="auto"/>
            </w:tcBorders>
            <w:vAlign w:val="bottom"/>
          </w:tcPr>
          <w:p w14:paraId="58DB5D68"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r>
      <w:tr w:rsidR="006E6024" w:rsidRPr="00347F1D" w14:paraId="66F1D623" w14:textId="77777777" w:rsidTr="002D200D">
        <w:trPr>
          <w:trHeight w:val="340"/>
        </w:trPr>
        <w:tc>
          <w:tcPr>
            <w:tcW w:w="1318" w:type="pct"/>
            <w:vAlign w:val="bottom"/>
          </w:tcPr>
          <w:p w14:paraId="4AEE79DE" w14:textId="77777777" w:rsidR="006E6024" w:rsidRPr="00347F1D" w:rsidRDefault="006E6024" w:rsidP="006E6024">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2" w:name="_Toc67326861"/>
            <w:r w:rsidRPr="00347F1D">
              <w:rPr>
                <w:rFonts w:ascii="Arial" w:eastAsia="Times New Roman" w:hAnsi="Arial" w:cs="Arial"/>
                <w:b/>
                <w:iCs/>
                <w:color w:val="000000" w:themeColor="text1"/>
                <w:sz w:val="18"/>
                <w:szCs w:val="18"/>
              </w:rPr>
              <w:t>Stanje 1. siječnja 2022.</w:t>
            </w:r>
            <w:bookmarkEnd w:id="112"/>
            <w:r w:rsidRPr="00347F1D">
              <w:rPr>
                <w:rFonts w:ascii="Arial" w:eastAsia="Times New Roman" w:hAnsi="Arial" w:cs="Arial"/>
                <w:b/>
                <w:iCs/>
                <w:color w:val="000000" w:themeColor="text1"/>
                <w:sz w:val="18"/>
                <w:szCs w:val="18"/>
              </w:rPr>
              <w:t xml:space="preserve"> </w:t>
            </w:r>
          </w:p>
        </w:tc>
        <w:tc>
          <w:tcPr>
            <w:tcW w:w="593" w:type="pct"/>
            <w:tcBorders>
              <w:top w:val="nil"/>
              <w:left w:val="nil"/>
              <w:bottom w:val="single" w:sz="12" w:space="0" w:color="auto"/>
              <w:right w:val="nil"/>
            </w:tcBorders>
            <w:shd w:val="clear" w:color="auto" w:fill="auto"/>
            <w:vAlign w:val="bottom"/>
          </w:tcPr>
          <w:p w14:paraId="39C624B9" w14:textId="4A3352E1" w:rsidR="006E6024" w:rsidRPr="00347F1D"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953.</w:t>
            </w:r>
            <w:r w:rsidR="00D81915">
              <w:rPr>
                <w:rFonts w:ascii="Arial" w:hAnsi="Arial" w:cs="Arial"/>
                <w:b/>
                <w:bCs/>
                <w:sz w:val="18"/>
                <w:szCs w:val="18"/>
              </w:rPr>
              <w:t>565</w:t>
            </w:r>
            <w:r w:rsidRPr="00347F1D">
              <w:rPr>
                <w:rFonts w:ascii="Arial" w:hAnsi="Arial" w:cs="Arial"/>
                <w:b/>
                <w:bCs/>
                <w:sz w:val="18"/>
                <w:szCs w:val="18"/>
              </w:rPr>
              <w:t xml:space="preserve"> </w:t>
            </w:r>
          </w:p>
        </w:tc>
        <w:tc>
          <w:tcPr>
            <w:tcW w:w="555" w:type="pct"/>
            <w:tcBorders>
              <w:top w:val="nil"/>
              <w:left w:val="nil"/>
              <w:bottom w:val="single" w:sz="12" w:space="0" w:color="auto"/>
              <w:right w:val="nil"/>
            </w:tcBorders>
            <w:shd w:val="clear" w:color="auto" w:fill="auto"/>
            <w:vAlign w:val="bottom"/>
          </w:tcPr>
          <w:p w14:paraId="017B9657" w14:textId="64E3339C" w:rsidR="006E6024" w:rsidRPr="00347F1D"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w:t>
            </w:r>
            <w:r w:rsidR="00D81915" w:rsidRPr="00D81915">
              <w:rPr>
                <w:rFonts w:ascii="Arial" w:hAnsi="Arial" w:cs="Arial"/>
                <w:b/>
                <w:bCs/>
                <w:sz w:val="18"/>
                <w:szCs w:val="18"/>
              </w:rPr>
              <w:t xml:space="preserve"> 419.097</w:t>
            </w:r>
          </w:p>
        </w:tc>
        <w:tc>
          <w:tcPr>
            <w:tcW w:w="593" w:type="pct"/>
            <w:tcBorders>
              <w:top w:val="nil"/>
              <w:left w:val="nil"/>
              <w:bottom w:val="single" w:sz="12" w:space="0" w:color="auto"/>
              <w:right w:val="nil"/>
            </w:tcBorders>
            <w:shd w:val="clear" w:color="auto" w:fill="auto"/>
            <w:vAlign w:val="bottom"/>
          </w:tcPr>
          <w:p w14:paraId="7D4345DE" w14:textId="59F1B6C8" w:rsidR="006E6024" w:rsidRPr="00347F1D"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4.50</w:t>
            </w:r>
            <w:r w:rsidR="00D81915">
              <w:rPr>
                <w:rFonts w:ascii="Arial" w:hAnsi="Arial" w:cs="Arial"/>
                <w:b/>
                <w:bCs/>
                <w:sz w:val="18"/>
                <w:szCs w:val="18"/>
              </w:rPr>
              <w:t>9</w:t>
            </w:r>
            <w:r w:rsidRPr="00347F1D">
              <w:rPr>
                <w:rFonts w:ascii="Arial" w:hAnsi="Arial" w:cs="Arial"/>
                <w:b/>
                <w:bCs/>
                <w:sz w:val="18"/>
                <w:szCs w:val="18"/>
              </w:rPr>
              <w:t xml:space="preserve"> </w:t>
            </w:r>
          </w:p>
        </w:tc>
        <w:tc>
          <w:tcPr>
            <w:tcW w:w="694" w:type="pct"/>
            <w:tcBorders>
              <w:top w:val="nil"/>
              <w:left w:val="nil"/>
              <w:bottom w:val="single" w:sz="12" w:space="0" w:color="auto"/>
              <w:right w:val="nil"/>
            </w:tcBorders>
            <w:shd w:val="clear" w:color="auto" w:fill="auto"/>
            <w:vAlign w:val="bottom"/>
          </w:tcPr>
          <w:p w14:paraId="18DC53AF" w14:textId="178B0765" w:rsidR="006E6024" w:rsidRPr="00347F1D"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24.9</w:t>
            </w:r>
            <w:r w:rsidR="00D81915">
              <w:rPr>
                <w:rFonts w:ascii="Arial" w:hAnsi="Arial" w:cs="Arial"/>
                <w:b/>
                <w:bCs/>
                <w:sz w:val="18"/>
                <w:szCs w:val="18"/>
              </w:rPr>
              <w:t>76</w:t>
            </w:r>
            <w:r w:rsidRPr="00347F1D">
              <w:rPr>
                <w:rFonts w:ascii="Arial" w:hAnsi="Arial" w:cs="Arial"/>
                <w:b/>
                <w:bCs/>
                <w:sz w:val="18"/>
                <w:szCs w:val="18"/>
              </w:rPr>
              <w:t xml:space="preserve"> </w:t>
            </w:r>
          </w:p>
        </w:tc>
        <w:tc>
          <w:tcPr>
            <w:tcW w:w="555" w:type="pct"/>
            <w:tcBorders>
              <w:top w:val="nil"/>
              <w:left w:val="nil"/>
              <w:bottom w:val="single" w:sz="12" w:space="0" w:color="auto"/>
              <w:right w:val="nil"/>
            </w:tcBorders>
            <w:shd w:val="clear" w:color="auto" w:fill="auto"/>
            <w:vAlign w:val="bottom"/>
          </w:tcPr>
          <w:p w14:paraId="57830D28" w14:textId="7EF8900E" w:rsidR="006E6024" w:rsidRPr="00347F1D" w:rsidRDefault="006E6024" w:rsidP="006E602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hAnsi="Arial" w:cs="Arial"/>
                <w:b/>
                <w:bCs/>
                <w:sz w:val="18"/>
                <w:szCs w:val="18"/>
              </w:rPr>
              <w:t xml:space="preserve"> 1.63</w:t>
            </w:r>
            <w:r w:rsidR="00497F7F">
              <w:rPr>
                <w:rFonts w:ascii="Arial" w:hAnsi="Arial" w:cs="Arial"/>
                <w:b/>
                <w:bCs/>
                <w:sz w:val="18"/>
                <w:szCs w:val="18"/>
              </w:rPr>
              <w:t>4</w:t>
            </w:r>
          </w:p>
        </w:tc>
        <w:tc>
          <w:tcPr>
            <w:tcW w:w="692" w:type="pct"/>
            <w:tcBorders>
              <w:top w:val="nil"/>
              <w:left w:val="nil"/>
              <w:bottom w:val="single" w:sz="12" w:space="0" w:color="auto"/>
              <w:right w:val="nil"/>
            </w:tcBorders>
            <w:shd w:val="clear" w:color="auto" w:fill="auto"/>
            <w:vAlign w:val="bottom"/>
          </w:tcPr>
          <w:p w14:paraId="599C944B" w14:textId="30C08633" w:rsidR="006E6024" w:rsidRPr="00347F1D" w:rsidRDefault="00D81915"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81915">
              <w:rPr>
                <w:rFonts w:ascii="Arial" w:hAnsi="Arial" w:cs="Arial"/>
                <w:b/>
                <w:bCs/>
                <w:sz w:val="18"/>
                <w:szCs w:val="18"/>
              </w:rPr>
              <w:t>1.403.781</w:t>
            </w:r>
          </w:p>
        </w:tc>
      </w:tr>
      <w:tr w:rsidR="005516F0" w:rsidRPr="00347F1D" w14:paraId="49B2DE9A" w14:textId="77777777" w:rsidTr="002D200D">
        <w:trPr>
          <w:trHeight w:val="77"/>
        </w:trPr>
        <w:tc>
          <w:tcPr>
            <w:tcW w:w="1318" w:type="pct"/>
            <w:vAlign w:val="bottom"/>
          </w:tcPr>
          <w:p w14:paraId="66B0F533" w14:textId="77777777" w:rsidR="005516F0" w:rsidRPr="00347F1D" w:rsidRDefault="005516F0" w:rsidP="005516F0">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3" w:name="_Toc67326868"/>
            <w:r w:rsidRPr="00347F1D">
              <w:rPr>
                <w:rFonts w:ascii="Arial" w:eastAsia="Times New Roman" w:hAnsi="Arial" w:cs="Arial"/>
                <w:iCs/>
                <w:color w:val="000000" w:themeColor="text1"/>
                <w:sz w:val="18"/>
                <w:szCs w:val="18"/>
              </w:rPr>
              <w:t xml:space="preserve">Dobit tekućeg </w:t>
            </w:r>
            <w:bookmarkEnd w:id="113"/>
            <w:r w:rsidRPr="00347F1D">
              <w:rPr>
                <w:rFonts w:ascii="Arial" w:eastAsia="Times New Roman" w:hAnsi="Arial" w:cs="Arial"/>
                <w:iCs/>
                <w:color w:val="000000" w:themeColor="text1"/>
                <w:sz w:val="18"/>
                <w:szCs w:val="18"/>
              </w:rPr>
              <w:t>razdoblja</w:t>
            </w:r>
          </w:p>
        </w:tc>
        <w:tc>
          <w:tcPr>
            <w:tcW w:w="593" w:type="pct"/>
            <w:tcBorders>
              <w:top w:val="nil"/>
              <w:left w:val="nil"/>
              <w:bottom w:val="nil"/>
              <w:right w:val="nil"/>
            </w:tcBorders>
            <w:shd w:val="clear" w:color="auto" w:fill="auto"/>
            <w:vAlign w:val="bottom"/>
          </w:tcPr>
          <w:p w14:paraId="2DBB825D" w14:textId="6625932B"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0D8505A7" w14:textId="4A8BB2E9"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w:t>
            </w:r>
          </w:p>
        </w:tc>
        <w:tc>
          <w:tcPr>
            <w:tcW w:w="593" w:type="pct"/>
            <w:tcBorders>
              <w:top w:val="nil"/>
              <w:left w:val="nil"/>
              <w:bottom w:val="nil"/>
              <w:right w:val="nil"/>
            </w:tcBorders>
            <w:shd w:val="clear" w:color="auto" w:fill="auto"/>
            <w:vAlign w:val="bottom"/>
          </w:tcPr>
          <w:p w14:paraId="43367F4E" w14:textId="6C5B69C3"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1CBEB08D" w14:textId="215FC933"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30.524 </w:t>
            </w:r>
          </w:p>
        </w:tc>
        <w:tc>
          <w:tcPr>
            <w:tcW w:w="555" w:type="pct"/>
            <w:tcBorders>
              <w:top w:val="nil"/>
              <w:left w:val="nil"/>
              <w:bottom w:val="nil"/>
              <w:right w:val="nil"/>
            </w:tcBorders>
            <w:shd w:val="clear" w:color="auto" w:fill="auto"/>
            <w:vAlign w:val="bottom"/>
          </w:tcPr>
          <w:p w14:paraId="5A87C333" w14:textId="72B6671E"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25585B4A" w14:textId="5C4CEAF6"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30.524 </w:t>
            </w:r>
          </w:p>
        </w:tc>
      </w:tr>
      <w:tr w:rsidR="005516F0" w:rsidRPr="00347F1D" w14:paraId="55B4300A" w14:textId="77777777" w:rsidTr="002D200D">
        <w:trPr>
          <w:trHeight w:val="77"/>
        </w:trPr>
        <w:tc>
          <w:tcPr>
            <w:tcW w:w="1318" w:type="pct"/>
            <w:vAlign w:val="bottom"/>
          </w:tcPr>
          <w:p w14:paraId="6E12A70A" w14:textId="77777777" w:rsidR="005516F0" w:rsidRPr="00347F1D" w:rsidRDefault="005516F0" w:rsidP="005516F0">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4" w:name="_Toc67326875"/>
            <w:r w:rsidRPr="00347F1D">
              <w:rPr>
                <w:rFonts w:ascii="Arial" w:eastAsia="Times New Roman" w:hAnsi="Arial" w:cs="Arial"/>
                <w:iCs/>
                <w:color w:val="000000" w:themeColor="text1"/>
                <w:sz w:val="18"/>
                <w:szCs w:val="18"/>
              </w:rPr>
              <w:t>Ostala sveobuhvatna dobit</w:t>
            </w:r>
            <w:bookmarkEnd w:id="114"/>
          </w:p>
        </w:tc>
        <w:tc>
          <w:tcPr>
            <w:tcW w:w="593" w:type="pct"/>
            <w:tcBorders>
              <w:bottom w:val="single" w:sz="4" w:space="0" w:color="auto"/>
            </w:tcBorders>
            <w:vAlign w:val="bottom"/>
          </w:tcPr>
          <w:p w14:paraId="5C9F1674" w14:textId="77777777"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p>
        </w:tc>
        <w:tc>
          <w:tcPr>
            <w:tcW w:w="555" w:type="pct"/>
            <w:tcBorders>
              <w:bottom w:val="single" w:sz="4" w:space="0" w:color="auto"/>
            </w:tcBorders>
            <w:vAlign w:val="bottom"/>
          </w:tcPr>
          <w:p w14:paraId="5E2D48AA" w14:textId="77777777"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p>
        </w:tc>
        <w:tc>
          <w:tcPr>
            <w:tcW w:w="593" w:type="pct"/>
            <w:tcBorders>
              <w:bottom w:val="single" w:sz="4" w:space="0" w:color="auto"/>
            </w:tcBorders>
            <w:vAlign w:val="bottom"/>
          </w:tcPr>
          <w:p w14:paraId="0A498A83" w14:textId="700E0E11"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(3.806)</w:t>
            </w:r>
          </w:p>
        </w:tc>
        <w:tc>
          <w:tcPr>
            <w:tcW w:w="694" w:type="pct"/>
            <w:tcBorders>
              <w:bottom w:val="single" w:sz="4" w:space="0" w:color="auto"/>
            </w:tcBorders>
            <w:vAlign w:val="bottom"/>
          </w:tcPr>
          <w:p w14:paraId="42537485" w14:textId="77777777"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p>
        </w:tc>
        <w:tc>
          <w:tcPr>
            <w:tcW w:w="555" w:type="pct"/>
            <w:tcBorders>
              <w:bottom w:val="single" w:sz="4" w:space="0" w:color="auto"/>
            </w:tcBorders>
            <w:vAlign w:val="bottom"/>
          </w:tcPr>
          <w:p w14:paraId="16A9DD3F" w14:textId="77777777"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92" w:type="pct"/>
            <w:tcBorders>
              <w:bottom w:val="single" w:sz="4" w:space="0" w:color="auto"/>
            </w:tcBorders>
            <w:vAlign w:val="bottom"/>
          </w:tcPr>
          <w:p w14:paraId="0D9985F1" w14:textId="663E9052"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(3.806)</w:t>
            </w:r>
          </w:p>
        </w:tc>
      </w:tr>
      <w:tr w:rsidR="005516F0" w:rsidRPr="00347F1D" w14:paraId="4A54EF05" w14:textId="77777777" w:rsidTr="002D200D">
        <w:trPr>
          <w:trHeight w:hRule="exact" w:val="376"/>
        </w:trPr>
        <w:tc>
          <w:tcPr>
            <w:tcW w:w="1318" w:type="pct"/>
            <w:vAlign w:val="bottom"/>
          </w:tcPr>
          <w:p w14:paraId="7CA3C007" w14:textId="77777777" w:rsidR="005516F0" w:rsidRPr="00347F1D" w:rsidRDefault="005516F0" w:rsidP="005516F0">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5" w:name="_Toc67326882"/>
            <w:r w:rsidRPr="00347F1D">
              <w:rPr>
                <w:rFonts w:ascii="Arial" w:eastAsia="Times New Roman" w:hAnsi="Arial" w:cs="Arial"/>
                <w:iCs/>
                <w:color w:val="000000" w:themeColor="text1"/>
                <w:sz w:val="18"/>
                <w:szCs w:val="18"/>
              </w:rPr>
              <w:t>Ukupna sveobuhvatna dobit</w:t>
            </w:r>
            <w:bookmarkEnd w:id="115"/>
          </w:p>
        </w:tc>
        <w:tc>
          <w:tcPr>
            <w:tcW w:w="593" w:type="pct"/>
            <w:tcBorders>
              <w:top w:val="nil"/>
              <w:left w:val="nil"/>
              <w:bottom w:val="single" w:sz="4" w:space="0" w:color="auto"/>
              <w:right w:val="nil"/>
            </w:tcBorders>
            <w:shd w:val="clear" w:color="auto" w:fill="auto"/>
            <w:vAlign w:val="bottom"/>
          </w:tcPr>
          <w:p w14:paraId="310AC8ED" w14:textId="0933743B"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55" w:type="pct"/>
            <w:tcBorders>
              <w:top w:val="nil"/>
              <w:left w:val="nil"/>
              <w:bottom w:val="single" w:sz="4" w:space="0" w:color="auto"/>
              <w:right w:val="nil"/>
            </w:tcBorders>
            <w:shd w:val="clear" w:color="auto" w:fill="auto"/>
            <w:vAlign w:val="bottom"/>
          </w:tcPr>
          <w:p w14:paraId="05CAF3A8" w14:textId="15FEB821"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93" w:type="pct"/>
            <w:tcBorders>
              <w:top w:val="nil"/>
              <w:left w:val="nil"/>
              <w:bottom w:val="single" w:sz="4" w:space="0" w:color="auto"/>
              <w:right w:val="nil"/>
            </w:tcBorders>
            <w:shd w:val="clear" w:color="auto" w:fill="auto"/>
            <w:vAlign w:val="bottom"/>
          </w:tcPr>
          <w:p w14:paraId="55F2396A" w14:textId="67EA8268"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(3.806)</w:t>
            </w:r>
          </w:p>
        </w:tc>
        <w:tc>
          <w:tcPr>
            <w:tcW w:w="694" w:type="pct"/>
            <w:tcBorders>
              <w:top w:val="nil"/>
              <w:left w:val="nil"/>
              <w:bottom w:val="single" w:sz="4" w:space="0" w:color="auto"/>
              <w:right w:val="nil"/>
            </w:tcBorders>
            <w:shd w:val="clear" w:color="auto" w:fill="auto"/>
            <w:vAlign w:val="bottom"/>
          </w:tcPr>
          <w:p w14:paraId="489178FD" w14:textId="2A99C75E"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30.524 </w:t>
            </w:r>
          </w:p>
        </w:tc>
        <w:tc>
          <w:tcPr>
            <w:tcW w:w="555" w:type="pct"/>
            <w:tcBorders>
              <w:top w:val="nil"/>
              <w:left w:val="nil"/>
              <w:bottom w:val="single" w:sz="4" w:space="0" w:color="auto"/>
              <w:right w:val="nil"/>
            </w:tcBorders>
            <w:shd w:val="clear" w:color="auto" w:fill="auto"/>
            <w:vAlign w:val="bottom"/>
          </w:tcPr>
          <w:p w14:paraId="0FDB67D1" w14:textId="68823717"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2" w:type="pct"/>
            <w:tcBorders>
              <w:top w:val="nil"/>
              <w:left w:val="nil"/>
              <w:bottom w:val="single" w:sz="4" w:space="0" w:color="auto"/>
              <w:right w:val="nil"/>
            </w:tcBorders>
            <w:shd w:val="clear" w:color="auto" w:fill="auto"/>
            <w:vAlign w:val="bottom"/>
          </w:tcPr>
          <w:p w14:paraId="6F2A7199" w14:textId="6688544E" w:rsidR="005516F0" w:rsidRPr="00347F1D" w:rsidRDefault="005516F0" w:rsidP="005516F0">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26.718 </w:t>
            </w:r>
          </w:p>
        </w:tc>
      </w:tr>
      <w:tr w:rsidR="00AC283B" w:rsidRPr="00347F1D" w14:paraId="0D1D806D" w14:textId="77777777" w:rsidTr="002D200D">
        <w:trPr>
          <w:trHeight w:hRule="exact" w:val="510"/>
        </w:trPr>
        <w:tc>
          <w:tcPr>
            <w:tcW w:w="1318" w:type="pct"/>
            <w:vAlign w:val="bottom"/>
          </w:tcPr>
          <w:p w14:paraId="37627725" w14:textId="77777777" w:rsidR="00AC283B" w:rsidRPr="00347F1D" w:rsidRDefault="00AC283B" w:rsidP="00AC283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6" w:name="_Toc67326889"/>
            <w:r w:rsidRPr="00347F1D">
              <w:rPr>
                <w:rFonts w:ascii="Arial" w:eastAsia="Times New Roman" w:hAnsi="Arial" w:cs="Arial"/>
                <w:iCs/>
                <w:color w:val="000000" w:themeColor="text1"/>
                <w:sz w:val="18"/>
                <w:szCs w:val="18"/>
              </w:rPr>
              <w:t>Tečajne razlike Garantni fond</w:t>
            </w:r>
            <w:bookmarkEnd w:id="116"/>
          </w:p>
        </w:tc>
        <w:tc>
          <w:tcPr>
            <w:tcW w:w="593" w:type="pct"/>
            <w:tcBorders>
              <w:top w:val="nil"/>
              <w:left w:val="nil"/>
              <w:bottom w:val="nil"/>
              <w:right w:val="nil"/>
            </w:tcBorders>
            <w:shd w:val="clear" w:color="auto" w:fill="auto"/>
            <w:vAlign w:val="bottom"/>
          </w:tcPr>
          <w:p w14:paraId="5781A899" w14:textId="50B96E3A"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242DCD7A" w14:textId="74C6992F"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0C307746" w14:textId="01EF926B"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3A5C6384" w14:textId="5ED0CD8A"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05628371" w14:textId="2129E003"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13 </w:t>
            </w:r>
          </w:p>
        </w:tc>
        <w:tc>
          <w:tcPr>
            <w:tcW w:w="692" w:type="pct"/>
            <w:tcBorders>
              <w:top w:val="nil"/>
              <w:left w:val="nil"/>
              <w:bottom w:val="nil"/>
              <w:right w:val="nil"/>
            </w:tcBorders>
            <w:shd w:val="clear" w:color="auto" w:fill="auto"/>
            <w:vAlign w:val="bottom"/>
          </w:tcPr>
          <w:p w14:paraId="2F593A47" w14:textId="5E8388A9"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b/>
                <w:color w:val="000000" w:themeColor="text1"/>
                <w:sz w:val="18"/>
                <w:szCs w:val="18"/>
              </w:rPr>
            </w:pPr>
            <w:r w:rsidRPr="00347F1D">
              <w:rPr>
                <w:rFonts w:ascii="Arial" w:hAnsi="Arial" w:cs="Arial"/>
                <w:sz w:val="18"/>
                <w:szCs w:val="18"/>
              </w:rPr>
              <w:t xml:space="preserve"> 13 </w:t>
            </w:r>
          </w:p>
        </w:tc>
      </w:tr>
      <w:tr w:rsidR="00241BA0" w:rsidRPr="00347F1D" w14:paraId="7B28F882" w14:textId="77777777" w:rsidTr="002D200D">
        <w:trPr>
          <w:trHeight w:hRule="exact" w:val="510"/>
        </w:trPr>
        <w:tc>
          <w:tcPr>
            <w:tcW w:w="1318" w:type="pct"/>
            <w:vAlign w:val="bottom"/>
          </w:tcPr>
          <w:p w14:paraId="6485C9C5" w14:textId="3CCE4CC6" w:rsidR="00241BA0" w:rsidRPr="00347F1D" w:rsidRDefault="00241BA0" w:rsidP="00AC283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41BA0">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7B9A80CD" w14:textId="51640FEF" w:rsidR="00241BA0" w:rsidRPr="00347F1D" w:rsidRDefault="00241BA0"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714C2A70" w14:textId="06C43306" w:rsidR="00241BA0" w:rsidRPr="00347F1D" w:rsidRDefault="00241BA0"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1204EF2B" w14:textId="2FE60F93" w:rsidR="00241BA0" w:rsidRPr="00347F1D" w:rsidRDefault="00241BA0"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62580E6C" w14:textId="27F03C31" w:rsidR="00241BA0" w:rsidRPr="00347F1D" w:rsidRDefault="00241BA0"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672E4236" w14:textId="4641E9B5" w:rsidR="00241BA0" w:rsidRPr="00347F1D" w:rsidRDefault="00241BA0" w:rsidP="00AC283B">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2" w:type="pct"/>
            <w:tcBorders>
              <w:top w:val="nil"/>
              <w:left w:val="nil"/>
              <w:bottom w:val="nil"/>
              <w:right w:val="nil"/>
            </w:tcBorders>
            <w:shd w:val="clear" w:color="auto" w:fill="auto"/>
            <w:vAlign w:val="bottom"/>
          </w:tcPr>
          <w:p w14:paraId="74AF10EB" w14:textId="69AFB0A6" w:rsidR="00241BA0" w:rsidRPr="00347F1D" w:rsidRDefault="00241BA0" w:rsidP="00AC283B">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r>
      <w:tr w:rsidR="00AC283B" w:rsidRPr="00347F1D" w14:paraId="077287DF" w14:textId="77777777" w:rsidTr="002D200D">
        <w:trPr>
          <w:trHeight w:val="463"/>
        </w:trPr>
        <w:tc>
          <w:tcPr>
            <w:tcW w:w="1318" w:type="pct"/>
            <w:vAlign w:val="bottom"/>
          </w:tcPr>
          <w:p w14:paraId="2E4CD279" w14:textId="77777777" w:rsidR="00AC283B" w:rsidRPr="00347F1D" w:rsidRDefault="00AC283B" w:rsidP="00AC283B">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17" w:name="_Toc67326903"/>
            <w:r w:rsidRPr="00347F1D">
              <w:rPr>
                <w:rFonts w:ascii="Arial" w:eastAsia="Times New Roman" w:hAnsi="Arial" w:cs="Arial"/>
                <w:iCs/>
                <w:color w:val="000000" w:themeColor="text1"/>
                <w:sz w:val="18"/>
                <w:szCs w:val="18"/>
              </w:rPr>
              <w:t>Prijenos dobiti iz 2021. godine u zadržanu dobit</w:t>
            </w:r>
            <w:bookmarkEnd w:id="117"/>
          </w:p>
        </w:tc>
        <w:tc>
          <w:tcPr>
            <w:tcW w:w="593" w:type="pct"/>
            <w:tcBorders>
              <w:top w:val="nil"/>
              <w:left w:val="nil"/>
              <w:bottom w:val="single" w:sz="4" w:space="0" w:color="auto"/>
              <w:right w:val="nil"/>
            </w:tcBorders>
            <w:shd w:val="clear" w:color="auto" w:fill="auto"/>
            <w:vAlign w:val="bottom"/>
          </w:tcPr>
          <w:p w14:paraId="54333D67" w14:textId="0CA19570" w:rsidR="00AC283B" w:rsidRPr="00347F1D" w:rsidRDefault="00241BA0" w:rsidP="00AC28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4CC78344" w14:textId="127F4B23"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24.9</w:t>
            </w:r>
            <w:r w:rsidR="00D81915">
              <w:rPr>
                <w:rFonts w:ascii="Arial" w:hAnsi="Arial" w:cs="Arial"/>
                <w:sz w:val="18"/>
                <w:szCs w:val="18"/>
              </w:rPr>
              <w:t>76</w:t>
            </w:r>
          </w:p>
        </w:tc>
        <w:tc>
          <w:tcPr>
            <w:tcW w:w="593" w:type="pct"/>
            <w:tcBorders>
              <w:top w:val="nil"/>
              <w:left w:val="nil"/>
              <w:bottom w:val="single" w:sz="4" w:space="0" w:color="auto"/>
              <w:right w:val="nil"/>
            </w:tcBorders>
            <w:shd w:val="clear" w:color="auto" w:fill="auto"/>
            <w:vAlign w:val="bottom"/>
          </w:tcPr>
          <w:p w14:paraId="1D03A24B" w14:textId="147FF9DF" w:rsidR="00AC283B" w:rsidRPr="00347F1D" w:rsidRDefault="00241BA0" w:rsidP="00AC28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single" w:sz="4" w:space="0" w:color="auto"/>
              <w:right w:val="nil"/>
            </w:tcBorders>
            <w:shd w:val="clear" w:color="auto" w:fill="auto"/>
            <w:vAlign w:val="bottom"/>
          </w:tcPr>
          <w:p w14:paraId="2F75E1E0" w14:textId="1708ED15"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(24.9</w:t>
            </w:r>
            <w:r w:rsidR="00D81915">
              <w:rPr>
                <w:rFonts w:ascii="Arial" w:hAnsi="Arial" w:cs="Arial"/>
                <w:sz w:val="18"/>
                <w:szCs w:val="18"/>
              </w:rPr>
              <w:t>76</w:t>
            </w:r>
            <w:r w:rsidRPr="00347F1D">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586724EA" w14:textId="1418BFBA" w:rsidR="00AC283B" w:rsidRPr="00347F1D" w:rsidRDefault="00241BA0" w:rsidP="00AC283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08001D59" w14:textId="6208EC77" w:rsidR="00AC283B" w:rsidRPr="00347F1D" w:rsidRDefault="00AC283B" w:rsidP="00AC283B">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 </w:t>
            </w:r>
          </w:p>
        </w:tc>
      </w:tr>
      <w:tr w:rsidR="001978F8" w:rsidRPr="00347F1D" w14:paraId="0C3840BD" w14:textId="77777777" w:rsidTr="002D200D">
        <w:trPr>
          <w:trHeight w:val="338"/>
        </w:trPr>
        <w:tc>
          <w:tcPr>
            <w:tcW w:w="1318" w:type="pct"/>
            <w:vAlign w:val="bottom"/>
          </w:tcPr>
          <w:p w14:paraId="4FD333C1" w14:textId="77777777" w:rsidR="001978F8" w:rsidRPr="00347F1D" w:rsidRDefault="001978F8" w:rsidP="001978F8">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sidRPr="00347F1D">
              <w:rPr>
                <w:rFonts w:ascii="Arial" w:eastAsia="Times New Roman" w:hAnsi="Arial" w:cs="Arial"/>
                <w:b/>
                <w:iCs/>
                <w:color w:val="000000" w:themeColor="text1"/>
                <w:sz w:val="18"/>
                <w:szCs w:val="18"/>
              </w:rPr>
              <w:t>Stanje 31. ožujka 2022</w:t>
            </w:r>
          </w:p>
        </w:tc>
        <w:tc>
          <w:tcPr>
            <w:tcW w:w="593" w:type="pct"/>
            <w:tcBorders>
              <w:top w:val="single" w:sz="8" w:space="0" w:color="auto"/>
              <w:left w:val="nil"/>
              <w:bottom w:val="single" w:sz="12" w:space="0" w:color="auto"/>
              <w:right w:val="nil"/>
            </w:tcBorders>
            <w:shd w:val="clear" w:color="auto" w:fill="auto"/>
            <w:vAlign w:val="bottom"/>
          </w:tcPr>
          <w:p w14:paraId="7475405D" w14:textId="1816148E" w:rsidR="001978F8" w:rsidRPr="00347F1D" w:rsidRDefault="001978F8"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953.</w:t>
            </w:r>
            <w:r w:rsidR="00D81915">
              <w:rPr>
                <w:rFonts w:ascii="Arial" w:hAnsi="Arial" w:cs="Arial"/>
                <w:b/>
                <w:bCs/>
                <w:sz w:val="18"/>
                <w:szCs w:val="18"/>
              </w:rPr>
              <w:t>5</w:t>
            </w:r>
            <w:r w:rsidRPr="00347F1D">
              <w:rPr>
                <w:rFonts w:ascii="Arial" w:hAnsi="Arial" w:cs="Arial"/>
                <w:b/>
                <w:bCs/>
                <w:sz w:val="18"/>
                <w:szCs w:val="18"/>
              </w:rPr>
              <w:t xml:space="preserve">65 </w:t>
            </w:r>
          </w:p>
        </w:tc>
        <w:tc>
          <w:tcPr>
            <w:tcW w:w="555" w:type="pct"/>
            <w:tcBorders>
              <w:top w:val="single" w:sz="8" w:space="0" w:color="auto"/>
              <w:left w:val="nil"/>
              <w:bottom w:val="single" w:sz="12" w:space="0" w:color="auto"/>
              <w:right w:val="nil"/>
            </w:tcBorders>
            <w:shd w:val="clear" w:color="auto" w:fill="auto"/>
            <w:vAlign w:val="bottom"/>
          </w:tcPr>
          <w:p w14:paraId="5133140A" w14:textId="0733419E" w:rsidR="001978F8" w:rsidRPr="00347F1D" w:rsidRDefault="001978F8"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w:t>
            </w:r>
            <w:r w:rsidR="00D81915" w:rsidRPr="00D81915">
              <w:rPr>
                <w:rFonts w:ascii="Arial" w:hAnsi="Arial" w:cs="Arial"/>
                <w:b/>
                <w:bCs/>
                <w:sz w:val="18"/>
                <w:szCs w:val="18"/>
              </w:rPr>
              <w:t xml:space="preserve"> 444.073</w:t>
            </w:r>
          </w:p>
        </w:tc>
        <w:tc>
          <w:tcPr>
            <w:tcW w:w="593" w:type="pct"/>
            <w:tcBorders>
              <w:top w:val="single" w:sz="8" w:space="0" w:color="auto"/>
              <w:left w:val="nil"/>
              <w:bottom w:val="single" w:sz="12" w:space="0" w:color="auto"/>
              <w:right w:val="nil"/>
            </w:tcBorders>
            <w:shd w:val="clear" w:color="auto" w:fill="auto"/>
            <w:vAlign w:val="bottom"/>
          </w:tcPr>
          <w:p w14:paraId="2F949EF9" w14:textId="71CFAD2E" w:rsidR="001978F8" w:rsidRPr="00347F1D" w:rsidRDefault="001978F8"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70</w:t>
            </w:r>
            <w:r w:rsidR="00497F7F">
              <w:rPr>
                <w:rFonts w:ascii="Arial" w:hAnsi="Arial" w:cs="Arial"/>
                <w:b/>
                <w:bCs/>
                <w:sz w:val="18"/>
                <w:szCs w:val="18"/>
              </w:rPr>
              <w:t>3</w:t>
            </w:r>
            <w:r w:rsidRPr="00347F1D">
              <w:rPr>
                <w:rFonts w:ascii="Arial" w:hAnsi="Arial" w:cs="Arial"/>
                <w:b/>
                <w:bCs/>
                <w:sz w:val="18"/>
                <w:szCs w:val="18"/>
              </w:rPr>
              <w:t xml:space="preserve"> </w:t>
            </w:r>
          </w:p>
        </w:tc>
        <w:tc>
          <w:tcPr>
            <w:tcW w:w="694" w:type="pct"/>
            <w:tcBorders>
              <w:top w:val="single" w:sz="8" w:space="0" w:color="auto"/>
              <w:left w:val="nil"/>
              <w:bottom w:val="single" w:sz="12" w:space="0" w:color="auto"/>
              <w:right w:val="nil"/>
            </w:tcBorders>
            <w:shd w:val="clear" w:color="auto" w:fill="auto"/>
            <w:vAlign w:val="bottom"/>
          </w:tcPr>
          <w:p w14:paraId="73A37A0A" w14:textId="72115074" w:rsidR="001978F8" w:rsidRPr="00347F1D" w:rsidRDefault="001978F8"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30.</w:t>
            </w:r>
            <w:r w:rsidR="00497F7F">
              <w:rPr>
                <w:rFonts w:ascii="Arial" w:hAnsi="Arial" w:cs="Arial"/>
                <w:b/>
                <w:bCs/>
                <w:sz w:val="18"/>
                <w:szCs w:val="18"/>
              </w:rPr>
              <w:t>524</w:t>
            </w:r>
            <w:r w:rsidRPr="00347F1D">
              <w:rPr>
                <w:rFonts w:ascii="Arial" w:hAnsi="Arial" w:cs="Arial"/>
                <w:b/>
                <w:bCs/>
                <w:sz w:val="18"/>
                <w:szCs w:val="18"/>
              </w:rPr>
              <w:t xml:space="preserve"> </w:t>
            </w:r>
          </w:p>
        </w:tc>
        <w:tc>
          <w:tcPr>
            <w:tcW w:w="555" w:type="pct"/>
            <w:tcBorders>
              <w:top w:val="single" w:sz="8" w:space="0" w:color="auto"/>
              <w:left w:val="nil"/>
              <w:bottom w:val="single" w:sz="12" w:space="0" w:color="auto"/>
              <w:right w:val="nil"/>
            </w:tcBorders>
            <w:shd w:val="clear" w:color="auto" w:fill="auto"/>
            <w:vAlign w:val="bottom"/>
          </w:tcPr>
          <w:p w14:paraId="618DCBB0" w14:textId="2F41B8D6" w:rsidR="001978F8" w:rsidRPr="00347F1D" w:rsidRDefault="001978F8"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1.64</w:t>
            </w:r>
            <w:r w:rsidR="00D81915">
              <w:rPr>
                <w:rFonts w:ascii="Arial" w:hAnsi="Arial" w:cs="Arial"/>
                <w:b/>
                <w:bCs/>
                <w:sz w:val="18"/>
                <w:szCs w:val="18"/>
              </w:rPr>
              <w:t>7</w:t>
            </w:r>
          </w:p>
        </w:tc>
        <w:tc>
          <w:tcPr>
            <w:tcW w:w="692" w:type="pct"/>
            <w:tcBorders>
              <w:top w:val="single" w:sz="8" w:space="0" w:color="auto"/>
              <w:left w:val="nil"/>
              <w:bottom w:val="single" w:sz="12" w:space="0" w:color="auto"/>
              <w:right w:val="nil"/>
            </w:tcBorders>
            <w:shd w:val="clear" w:color="auto" w:fill="auto"/>
            <w:vAlign w:val="bottom"/>
          </w:tcPr>
          <w:p w14:paraId="17CC1B19" w14:textId="49B859DC" w:rsidR="001978F8" w:rsidRPr="00347F1D" w:rsidRDefault="001978F8"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1.4</w:t>
            </w:r>
            <w:r w:rsidR="00497F7F">
              <w:rPr>
                <w:rFonts w:ascii="Arial" w:hAnsi="Arial" w:cs="Arial"/>
                <w:b/>
                <w:bCs/>
                <w:sz w:val="18"/>
                <w:szCs w:val="18"/>
              </w:rPr>
              <w:t>30</w:t>
            </w:r>
            <w:r w:rsidRPr="00347F1D">
              <w:rPr>
                <w:rFonts w:ascii="Arial" w:hAnsi="Arial" w:cs="Arial"/>
                <w:b/>
                <w:bCs/>
                <w:sz w:val="18"/>
                <w:szCs w:val="18"/>
              </w:rPr>
              <w:t>.</w:t>
            </w:r>
            <w:r w:rsidR="00497F7F">
              <w:rPr>
                <w:rFonts w:ascii="Arial" w:hAnsi="Arial" w:cs="Arial"/>
                <w:b/>
                <w:bCs/>
                <w:sz w:val="18"/>
                <w:szCs w:val="18"/>
              </w:rPr>
              <w:t>512</w:t>
            </w:r>
            <w:r w:rsidRPr="00347F1D">
              <w:rPr>
                <w:rFonts w:ascii="Arial" w:hAnsi="Arial" w:cs="Arial"/>
                <w:b/>
                <w:bCs/>
                <w:sz w:val="18"/>
                <w:szCs w:val="18"/>
              </w:rPr>
              <w:t xml:space="preserve"> </w:t>
            </w:r>
          </w:p>
        </w:tc>
      </w:tr>
      <w:tr w:rsidR="00242B62" w:rsidRPr="00347F1D" w14:paraId="2B169EF4" w14:textId="77777777" w:rsidTr="002D200D">
        <w:trPr>
          <w:trHeight w:val="20"/>
        </w:trPr>
        <w:tc>
          <w:tcPr>
            <w:tcW w:w="1318" w:type="pct"/>
            <w:vAlign w:val="bottom"/>
          </w:tcPr>
          <w:p w14:paraId="65183E0B"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6E110C5A"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1F13C92A"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55191C75"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4" w:type="pct"/>
            <w:tcBorders>
              <w:top w:val="single" w:sz="8" w:space="0" w:color="auto"/>
              <w:left w:val="nil"/>
              <w:bottom w:val="single" w:sz="4" w:space="0" w:color="auto"/>
              <w:right w:val="nil"/>
            </w:tcBorders>
            <w:shd w:val="clear" w:color="auto" w:fill="auto"/>
            <w:vAlign w:val="bottom"/>
          </w:tcPr>
          <w:p w14:paraId="3F65AA4B"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3A42C767"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2" w:type="pct"/>
            <w:tcBorders>
              <w:top w:val="single" w:sz="8" w:space="0" w:color="auto"/>
              <w:left w:val="nil"/>
              <w:bottom w:val="single" w:sz="4" w:space="0" w:color="auto"/>
              <w:right w:val="nil"/>
            </w:tcBorders>
            <w:shd w:val="clear" w:color="auto" w:fill="auto"/>
            <w:vAlign w:val="bottom"/>
          </w:tcPr>
          <w:p w14:paraId="2EE89130"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r>
      <w:tr w:rsidR="00B71583" w:rsidRPr="00347F1D" w14:paraId="31D82969" w14:textId="77777777" w:rsidTr="002D200D">
        <w:trPr>
          <w:trHeight w:val="338"/>
        </w:trPr>
        <w:tc>
          <w:tcPr>
            <w:tcW w:w="1318" w:type="pct"/>
            <w:vAlign w:val="bottom"/>
          </w:tcPr>
          <w:p w14:paraId="1DDCB92E" w14:textId="77777777" w:rsidR="00B71583" w:rsidRPr="00347F1D" w:rsidRDefault="00B71583" w:rsidP="00B71583">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8" w:name="_Toc67326910"/>
            <w:r w:rsidRPr="00347F1D">
              <w:rPr>
                <w:rFonts w:ascii="Arial" w:eastAsia="Times New Roman" w:hAnsi="Arial" w:cs="Arial"/>
                <w:b/>
                <w:iCs/>
                <w:color w:val="000000" w:themeColor="text1"/>
                <w:sz w:val="18"/>
                <w:szCs w:val="18"/>
              </w:rPr>
              <w:t>Stanje 1. siječnja 2023.</w:t>
            </w:r>
            <w:bookmarkEnd w:id="118"/>
            <w:r w:rsidRPr="00347F1D">
              <w:rPr>
                <w:rFonts w:ascii="Arial" w:eastAsia="Times New Roman" w:hAnsi="Arial" w:cs="Arial"/>
                <w:b/>
                <w:iCs/>
                <w:color w:val="000000" w:themeColor="text1"/>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37B8D894" w14:textId="6E63ADBB" w:rsidR="00B71583" w:rsidRPr="00347F1D"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956.219 </w:t>
            </w:r>
          </w:p>
        </w:tc>
        <w:tc>
          <w:tcPr>
            <w:tcW w:w="555" w:type="pct"/>
            <w:tcBorders>
              <w:top w:val="single" w:sz="4" w:space="0" w:color="auto"/>
              <w:left w:val="nil"/>
              <w:bottom w:val="single" w:sz="12" w:space="0" w:color="auto"/>
              <w:right w:val="nil"/>
            </w:tcBorders>
            <w:shd w:val="clear" w:color="auto" w:fill="auto"/>
            <w:vAlign w:val="bottom"/>
          </w:tcPr>
          <w:p w14:paraId="49596874" w14:textId="010CD5D9" w:rsidR="00B71583" w:rsidRPr="00347F1D"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444.073 </w:t>
            </w:r>
          </w:p>
        </w:tc>
        <w:tc>
          <w:tcPr>
            <w:tcW w:w="593" w:type="pct"/>
            <w:tcBorders>
              <w:top w:val="single" w:sz="4" w:space="0" w:color="auto"/>
              <w:left w:val="nil"/>
              <w:bottom w:val="single" w:sz="12" w:space="0" w:color="auto"/>
              <w:right w:val="nil"/>
            </w:tcBorders>
            <w:shd w:val="clear" w:color="auto" w:fill="auto"/>
            <w:vAlign w:val="bottom"/>
          </w:tcPr>
          <w:p w14:paraId="0608F6F2" w14:textId="6474A37F" w:rsidR="00B71583" w:rsidRPr="00347F1D"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(4.947)</w:t>
            </w:r>
          </w:p>
        </w:tc>
        <w:tc>
          <w:tcPr>
            <w:tcW w:w="694" w:type="pct"/>
            <w:tcBorders>
              <w:top w:val="single" w:sz="4" w:space="0" w:color="auto"/>
              <w:left w:val="nil"/>
              <w:bottom w:val="single" w:sz="12" w:space="0" w:color="auto"/>
              <w:right w:val="nil"/>
            </w:tcBorders>
            <w:shd w:val="clear" w:color="auto" w:fill="auto"/>
            <w:vAlign w:val="bottom"/>
          </w:tcPr>
          <w:p w14:paraId="20F65C5C" w14:textId="69B12BC8" w:rsidR="00B71583" w:rsidRPr="00347F1D"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25.145 </w:t>
            </w:r>
          </w:p>
        </w:tc>
        <w:tc>
          <w:tcPr>
            <w:tcW w:w="555" w:type="pct"/>
            <w:tcBorders>
              <w:top w:val="single" w:sz="4" w:space="0" w:color="auto"/>
              <w:left w:val="nil"/>
              <w:bottom w:val="single" w:sz="12" w:space="0" w:color="auto"/>
              <w:right w:val="nil"/>
            </w:tcBorders>
            <w:shd w:val="clear" w:color="auto" w:fill="auto"/>
            <w:vAlign w:val="bottom"/>
          </w:tcPr>
          <w:p w14:paraId="264202F9" w14:textId="4CE98B7F" w:rsidR="00B71583" w:rsidRPr="00347F1D" w:rsidRDefault="00B71583" w:rsidP="00B7158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hAnsi="Arial" w:cs="Arial"/>
                <w:b/>
                <w:bCs/>
                <w:sz w:val="18"/>
                <w:szCs w:val="18"/>
              </w:rPr>
              <w:t xml:space="preserve"> 1.638 </w:t>
            </w:r>
          </w:p>
        </w:tc>
        <w:tc>
          <w:tcPr>
            <w:tcW w:w="692" w:type="pct"/>
            <w:tcBorders>
              <w:top w:val="single" w:sz="4" w:space="0" w:color="auto"/>
              <w:left w:val="nil"/>
              <w:bottom w:val="single" w:sz="12" w:space="0" w:color="auto"/>
              <w:right w:val="nil"/>
            </w:tcBorders>
            <w:shd w:val="clear" w:color="auto" w:fill="auto"/>
            <w:vAlign w:val="bottom"/>
          </w:tcPr>
          <w:p w14:paraId="4D78E438" w14:textId="369959EF" w:rsidR="00B71583" w:rsidRPr="00347F1D"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1.422.128 </w:t>
            </w:r>
          </w:p>
        </w:tc>
      </w:tr>
      <w:tr w:rsidR="000F455E" w:rsidRPr="00347F1D" w14:paraId="0E9F4F90" w14:textId="77777777" w:rsidTr="002D200D">
        <w:trPr>
          <w:trHeight w:val="443"/>
        </w:trPr>
        <w:tc>
          <w:tcPr>
            <w:tcW w:w="1318" w:type="pct"/>
            <w:vAlign w:val="bottom"/>
          </w:tcPr>
          <w:p w14:paraId="4CB97EA8" w14:textId="77777777" w:rsidR="000F455E" w:rsidRPr="00347F1D" w:rsidRDefault="000F455E" w:rsidP="000F455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Dobit tekućeg razdoblja</w:t>
            </w:r>
          </w:p>
        </w:tc>
        <w:tc>
          <w:tcPr>
            <w:tcW w:w="593" w:type="pct"/>
            <w:tcBorders>
              <w:top w:val="nil"/>
              <w:left w:val="nil"/>
              <w:bottom w:val="nil"/>
              <w:right w:val="nil"/>
            </w:tcBorders>
            <w:shd w:val="clear" w:color="auto" w:fill="auto"/>
            <w:vAlign w:val="bottom"/>
          </w:tcPr>
          <w:p w14:paraId="033CC0E3" w14:textId="65EBC818" w:rsidR="000F455E" w:rsidRPr="00347F1D" w:rsidDel="003A48C1" w:rsidRDefault="000F455E"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555" w:type="pct"/>
            <w:tcBorders>
              <w:top w:val="nil"/>
              <w:left w:val="nil"/>
              <w:bottom w:val="nil"/>
              <w:right w:val="nil"/>
            </w:tcBorders>
            <w:shd w:val="clear" w:color="auto" w:fill="auto"/>
            <w:vAlign w:val="bottom"/>
          </w:tcPr>
          <w:p w14:paraId="4CC06D60" w14:textId="21683DC7" w:rsidR="000F455E" w:rsidRPr="00347F1D" w:rsidDel="003A48C1" w:rsidRDefault="000F455E"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593" w:type="pct"/>
            <w:tcBorders>
              <w:top w:val="nil"/>
              <w:left w:val="nil"/>
              <w:bottom w:val="nil"/>
              <w:right w:val="nil"/>
            </w:tcBorders>
            <w:shd w:val="clear" w:color="auto" w:fill="auto"/>
            <w:vAlign w:val="bottom"/>
          </w:tcPr>
          <w:p w14:paraId="0D30DC77" w14:textId="3716B4D7" w:rsidR="000F455E" w:rsidRPr="00347F1D" w:rsidDel="003A48C1" w:rsidRDefault="000F455E"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4" w:type="pct"/>
            <w:tcBorders>
              <w:top w:val="nil"/>
              <w:left w:val="nil"/>
              <w:bottom w:val="nil"/>
              <w:right w:val="nil"/>
            </w:tcBorders>
            <w:shd w:val="clear" w:color="auto" w:fill="auto"/>
            <w:vAlign w:val="bottom"/>
          </w:tcPr>
          <w:p w14:paraId="26866A85" w14:textId="7D2462C2" w:rsidR="000F455E" w:rsidRPr="00347F1D" w:rsidDel="003A48C1" w:rsidRDefault="000F455E"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18.663 </w:t>
            </w:r>
          </w:p>
        </w:tc>
        <w:tc>
          <w:tcPr>
            <w:tcW w:w="555" w:type="pct"/>
            <w:tcBorders>
              <w:top w:val="nil"/>
              <w:left w:val="nil"/>
              <w:bottom w:val="nil"/>
              <w:right w:val="nil"/>
            </w:tcBorders>
            <w:shd w:val="clear" w:color="auto" w:fill="auto"/>
            <w:vAlign w:val="bottom"/>
          </w:tcPr>
          <w:p w14:paraId="0DB12704" w14:textId="77EDB7B1" w:rsidR="000F455E" w:rsidRPr="00347F1D" w:rsidDel="003A48C1" w:rsidRDefault="000F455E"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2" w:type="pct"/>
            <w:tcBorders>
              <w:top w:val="nil"/>
              <w:left w:val="nil"/>
              <w:bottom w:val="nil"/>
              <w:right w:val="nil"/>
            </w:tcBorders>
            <w:shd w:val="clear" w:color="auto" w:fill="auto"/>
            <w:vAlign w:val="bottom"/>
          </w:tcPr>
          <w:p w14:paraId="60328EDB" w14:textId="75ACEE05" w:rsidR="000F455E" w:rsidRPr="00347F1D" w:rsidDel="003A48C1" w:rsidRDefault="000F455E" w:rsidP="000F455E">
            <w:pPr>
              <w:tabs>
                <w:tab w:val="right" w:pos="1202"/>
              </w:tabs>
              <w:suppressAutoHyphens/>
              <w:autoSpaceDN w:val="0"/>
              <w:spacing w:line="301" w:lineRule="exact"/>
              <w:jc w:val="right"/>
              <w:outlineLvl w:val="0"/>
              <w:rPr>
                <w:rFonts w:ascii="Arial" w:eastAsia="Times New Roman" w:hAnsi="Arial" w:cs="Arial"/>
                <w:b/>
                <w:color w:val="000000" w:themeColor="text1"/>
                <w:sz w:val="18"/>
                <w:szCs w:val="18"/>
              </w:rPr>
            </w:pPr>
            <w:r w:rsidRPr="00347F1D">
              <w:rPr>
                <w:rFonts w:ascii="Arial" w:hAnsi="Arial" w:cs="Arial"/>
                <w:sz w:val="18"/>
                <w:szCs w:val="18"/>
              </w:rPr>
              <w:t xml:space="preserve"> 18.663 </w:t>
            </w:r>
          </w:p>
        </w:tc>
      </w:tr>
      <w:tr w:rsidR="000F455E" w:rsidRPr="00347F1D" w14:paraId="00B30742" w14:textId="77777777" w:rsidTr="002D200D">
        <w:trPr>
          <w:trHeight w:val="276"/>
        </w:trPr>
        <w:tc>
          <w:tcPr>
            <w:tcW w:w="1318" w:type="pct"/>
            <w:vAlign w:val="bottom"/>
          </w:tcPr>
          <w:p w14:paraId="10BBFF4A" w14:textId="77777777" w:rsidR="000F455E" w:rsidRPr="00347F1D" w:rsidRDefault="000F455E" w:rsidP="000F455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9" w:name="_Toc67326924"/>
            <w:r w:rsidRPr="00347F1D">
              <w:rPr>
                <w:rFonts w:ascii="Arial" w:eastAsia="Times New Roman" w:hAnsi="Arial" w:cs="Arial"/>
                <w:iCs/>
                <w:color w:val="000000" w:themeColor="text1"/>
                <w:sz w:val="18"/>
                <w:szCs w:val="18"/>
              </w:rPr>
              <w:t>Ostala sveobuhvatna dobit</w:t>
            </w:r>
            <w:bookmarkEnd w:id="119"/>
          </w:p>
        </w:tc>
        <w:tc>
          <w:tcPr>
            <w:tcW w:w="593" w:type="pct"/>
            <w:tcBorders>
              <w:bottom w:val="single" w:sz="4" w:space="0" w:color="auto"/>
            </w:tcBorders>
            <w:vAlign w:val="bottom"/>
          </w:tcPr>
          <w:p w14:paraId="173D614C" w14:textId="0634253D" w:rsidR="000F455E" w:rsidRPr="00347F1D" w:rsidRDefault="000F455E"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347F1D">
              <w:rPr>
                <w:rFonts w:ascii="Arial" w:hAnsi="Arial" w:cs="Arial"/>
                <w:sz w:val="18"/>
                <w:szCs w:val="18"/>
              </w:rPr>
              <w:t xml:space="preserve"> - </w:t>
            </w:r>
          </w:p>
        </w:tc>
        <w:tc>
          <w:tcPr>
            <w:tcW w:w="555" w:type="pct"/>
            <w:tcBorders>
              <w:bottom w:val="single" w:sz="4" w:space="0" w:color="auto"/>
            </w:tcBorders>
            <w:vAlign w:val="bottom"/>
          </w:tcPr>
          <w:p w14:paraId="28CA68EB" w14:textId="19854C89" w:rsidR="000F455E" w:rsidRPr="00347F1D" w:rsidRDefault="000F455E"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347F1D">
              <w:rPr>
                <w:rFonts w:ascii="Arial" w:hAnsi="Arial" w:cs="Arial"/>
                <w:sz w:val="18"/>
                <w:szCs w:val="18"/>
              </w:rPr>
              <w:t xml:space="preserve"> - </w:t>
            </w:r>
          </w:p>
        </w:tc>
        <w:tc>
          <w:tcPr>
            <w:tcW w:w="593" w:type="pct"/>
            <w:tcBorders>
              <w:bottom w:val="single" w:sz="4" w:space="0" w:color="auto"/>
            </w:tcBorders>
            <w:vAlign w:val="bottom"/>
          </w:tcPr>
          <w:p w14:paraId="7827BDB5" w14:textId="29D5E02A" w:rsidR="000F455E" w:rsidRPr="00347F1D" w:rsidRDefault="000F455E"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347F1D">
              <w:rPr>
                <w:rFonts w:ascii="Arial" w:hAnsi="Arial" w:cs="Arial"/>
                <w:sz w:val="18"/>
                <w:szCs w:val="18"/>
              </w:rPr>
              <w:t xml:space="preserve"> (1.368)</w:t>
            </w:r>
          </w:p>
        </w:tc>
        <w:tc>
          <w:tcPr>
            <w:tcW w:w="694" w:type="pct"/>
            <w:tcBorders>
              <w:bottom w:val="single" w:sz="4" w:space="0" w:color="auto"/>
            </w:tcBorders>
            <w:vAlign w:val="bottom"/>
          </w:tcPr>
          <w:p w14:paraId="27A5CDC1" w14:textId="0D056E2C" w:rsidR="000F455E" w:rsidRPr="00347F1D" w:rsidRDefault="000F455E"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347F1D">
              <w:rPr>
                <w:rFonts w:ascii="Arial" w:hAnsi="Arial" w:cs="Arial"/>
                <w:sz w:val="18"/>
                <w:szCs w:val="18"/>
              </w:rPr>
              <w:t xml:space="preserve"> - </w:t>
            </w:r>
          </w:p>
        </w:tc>
        <w:tc>
          <w:tcPr>
            <w:tcW w:w="555" w:type="pct"/>
            <w:tcBorders>
              <w:bottom w:val="single" w:sz="4" w:space="0" w:color="auto"/>
            </w:tcBorders>
            <w:vAlign w:val="bottom"/>
          </w:tcPr>
          <w:p w14:paraId="1ED3287A" w14:textId="24604954" w:rsidR="000F455E" w:rsidRPr="00347F1D" w:rsidDel="003A48C1" w:rsidRDefault="000F455E"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347F1D">
              <w:rPr>
                <w:rFonts w:ascii="Arial" w:hAnsi="Arial" w:cs="Arial"/>
                <w:sz w:val="18"/>
                <w:szCs w:val="18"/>
              </w:rPr>
              <w:t xml:space="preserve"> - </w:t>
            </w:r>
          </w:p>
        </w:tc>
        <w:tc>
          <w:tcPr>
            <w:tcW w:w="692" w:type="pct"/>
            <w:tcBorders>
              <w:bottom w:val="single" w:sz="4" w:space="0" w:color="auto"/>
            </w:tcBorders>
            <w:vAlign w:val="bottom"/>
          </w:tcPr>
          <w:p w14:paraId="25C48F1D" w14:textId="1CE9EFF6" w:rsidR="000F455E" w:rsidRPr="00347F1D" w:rsidRDefault="000F455E" w:rsidP="000F455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sz w:val="18"/>
                <w:szCs w:val="18"/>
              </w:rPr>
              <w:t xml:space="preserve"> (1.368)</w:t>
            </w:r>
          </w:p>
        </w:tc>
      </w:tr>
      <w:tr w:rsidR="004127DC" w:rsidRPr="00347F1D" w14:paraId="38ADAD63" w14:textId="77777777" w:rsidTr="002D200D">
        <w:trPr>
          <w:trHeight w:val="212"/>
        </w:trPr>
        <w:tc>
          <w:tcPr>
            <w:tcW w:w="1318" w:type="pct"/>
            <w:vAlign w:val="bottom"/>
          </w:tcPr>
          <w:p w14:paraId="6F2A1989" w14:textId="77777777" w:rsidR="004127DC" w:rsidRPr="00347F1D" w:rsidRDefault="004127DC" w:rsidP="004127DC">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0" w:name="_Toc67326931"/>
            <w:r w:rsidRPr="00347F1D">
              <w:rPr>
                <w:rFonts w:ascii="Arial" w:eastAsia="Times New Roman" w:hAnsi="Arial" w:cs="Arial"/>
                <w:iCs/>
                <w:color w:val="000000" w:themeColor="text1"/>
                <w:sz w:val="18"/>
                <w:szCs w:val="18"/>
              </w:rPr>
              <w:t>Ukupna sveobuhvatna dobit</w:t>
            </w:r>
            <w:bookmarkEnd w:id="120"/>
          </w:p>
        </w:tc>
        <w:tc>
          <w:tcPr>
            <w:tcW w:w="593" w:type="pct"/>
            <w:tcBorders>
              <w:top w:val="nil"/>
              <w:left w:val="nil"/>
              <w:bottom w:val="single" w:sz="4" w:space="0" w:color="auto"/>
              <w:right w:val="nil"/>
            </w:tcBorders>
            <w:shd w:val="clear" w:color="auto" w:fill="auto"/>
            <w:vAlign w:val="bottom"/>
          </w:tcPr>
          <w:p w14:paraId="3D227D34" w14:textId="48055A56"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 </w:t>
            </w:r>
          </w:p>
        </w:tc>
        <w:tc>
          <w:tcPr>
            <w:tcW w:w="555" w:type="pct"/>
            <w:tcBorders>
              <w:top w:val="nil"/>
              <w:left w:val="nil"/>
              <w:bottom w:val="single" w:sz="4" w:space="0" w:color="auto"/>
              <w:right w:val="nil"/>
            </w:tcBorders>
            <w:shd w:val="clear" w:color="auto" w:fill="auto"/>
            <w:vAlign w:val="bottom"/>
          </w:tcPr>
          <w:p w14:paraId="6F2A1093" w14:textId="106776E1"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 </w:t>
            </w:r>
          </w:p>
        </w:tc>
        <w:tc>
          <w:tcPr>
            <w:tcW w:w="593" w:type="pct"/>
            <w:tcBorders>
              <w:top w:val="nil"/>
              <w:left w:val="nil"/>
              <w:bottom w:val="single" w:sz="4" w:space="0" w:color="auto"/>
              <w:right w:val="nil"/>
            </w:tcBorders>
            <w:shd w:val="clear" w:color="auto" w:fill="auto"/>
            <w:vAlign w:val="bottom"/>
          </w:tcPr>
          <w:p w14:paraId="3BCACBB1" w14:textId="6C483CD9"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(1.368)</w:t>
            </w:r>
          </w:p>
        </w:tc>
        <w:tc>
          <w:tcPr>
            <w:tcW w:w="694" w:type="pct"/>
            <w:tcBorders>
              <w:top w:val="nil"/>
              <w:left w:val="nil"/>
              <w:bottom w:val="single" w:sz="4" w:space="0" w:color="auto"/>
              <w:right w:val="nil"/>
            </w:tcBorders>
            <w:shd w:val="clear" w:color="auto" w:fill="auto"/>
            <w:vAlign w:val="bottom"/>
          </w:tcPr>
          <w:p w14:paraId="6DF51B8A" w14:textId="2A5349FE"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18.663 </w:t>
            </w:r>
          </w:p>
        </w:tc>
        <w:tc>
          <w:tcPr>
            <w:tcW w:w="555" w:type="pct"/>
            <w:tcBorders>
              <w:top w:val="nil"/>
              <w:left w:val="nil"/>
              <w:bottom w:val="single" w:sz="4" w:space="0" w:color="auto"/>
              <w:right w:val="nil"/>
            </w:tcBorders>
            <w:shd w:val="clear" w:color="auto" w:fill="auto"/>
            <w:vAlign w:val="bottom"/>
          </w:tcPr>
          <w:p w14:paraId="6F2E7FF4" w14:textId="584A642C" w:rsidR="004127DC" w:rsidRPr="00347F1D" w:rsidDel="003A48C1" w:rsidRDefault="004127DC"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 </w:t>
            </w:r>
          </w:p>
        </w:tc>
        <w:tc>
          <w:tcPr>
            <w:tcW w:w="692" w:type="pct"/>
            <w:tcBorders>
              <w:top w:val="nil"/>
              <w:left w:val="nil"/>
              <w:bottom w:val="single" w:sz="4" w:space="0" w:color="auto"/>
              <w:right w:val="nil"/>
            </w:tcBorders>
            <w:shd w:val="clear" w:color="auto" w:fill="auto"/>
            <w:vAlign w:val="bottom"/>
          </w:tcPr>
          <w:p w14:paraId="65EFB989" w14:textId="38F1D017"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17.295 </w:t>
            </w:r>
          </w:p>
        </w:tc>
      </w:tr>
      <w:tr w:rsidR="00242B62" w:rsidRPr="00347F1D" w14:paraId="5F20A0D3" w14:textId="77777777" w:rsidTr="002D200D">
        <w:trPr>
          <w:trHeight w:val="76"/>
        </w:trPr>
        <w:tc>
          <w:tcPr>
            <w:tcW w:w="1318" w:type="pct"/>
            <w:vAlign w:val="bottom"/>
          </w:tcPr>
          <w:p w14:paraId="261BEF66" w14:textId="77777777" w:rsidR="00242B62" w:rsidRPr="00347F1D" w:rsidRDefault="00242B62" w:rsidP="00242B62">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1" w:name="_Toc67326945"/>
            <w:r w:rsidRPr="00347F1D">
              <w:rPr>
                <w:rFonts w:ascii="Arial" w:eastAsia="Times New Roman" w:hAnsi="Arial" w:cs="Arial"/>
                <w:iCs/>
                <w:color w:val="000000" w:themeColor="text1"/>
                <w:sz w:val="18"/>
                <w:szCs w:val="18"/>
              </w:rPr>
              <w:t>Uplate u osnivački kapital iz državnog proračuna</w:t>
            </w:r>
            <w:bookmarkEnd w:id="121"/>
          </w:p>
        </w:tc>
        <w:tc>
          <w:tcPr>
            <w:tcW w:w="593" w:type="pct"/>
            <w:tcBorders>
              <w:top w:val="nil"/>
              <w:left w:val="nil"/>
              <w:bottom w:val="nil"/>
              <w:right w:val="nil"/>
            </w:tcBorders>
            <w:shd w:val="clear" w:color="auto" w:fill="auto"/>
            <w:vAlign w:val="bottom"/>
          </w:tcPr>
          <w:p w14:paraId="18BBED81" w14:textId="7DF7FE0C" w:rsidR="00242B62" w:rsidRPr="00347F1D" w:rsidRDefault="00342CC7" w:rsidP="00242B6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C933DD9" w14:textId="2DDA1D5A" w:rsidR="00242B62" w:rsidRPr="00347F1D" w:rsidRDefault="00342CC7" w:rsidP="00242B62">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37B89712" w14:textId="23A4DD70" w:rsidR="00242B62" w:rsidRPr="00347F1D" w:rsidRDefault="00342CC7" w:rsidP="00242B6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F8858B1" w14:textId="06CFE011" w:rsidR="00242B62" w:rsidRPr="00347F1D" w:rsidRDefault="00342CC7" w:rsidP="00242B6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6CBF5F41" w14:textId="6FD39F80" w:rsidR="00242B62" w:rsidRPr="00347F1D" w:rsidDel="003A48C1" w:rsidRDefault="00342CC7" w:rsidP="00242B6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04B64278" w14:textId="249ADB9A" w:rsidR="00242B62" w:rsidRPr="00347F1D" w:rsidRDefault="00342CC7"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r>
      <w:tr w:rsidR="004127DC" w:rsidRPr="00347F1D" w14:paraId="6C786569" w14:textId="77777777" w:rsidTr="002D200D">
        <w:trPr>
          <w:trHeight w:val="76"/>
        </w:trPr>
        <w:tc>
          <w:tcPr>
            <w:tcW w:w="1318" w:type="pct"/>
            <w:vAlign w:val="bottom"/>
          </w:tcPr>
          <w:p w14:paraId="02453066" w14:textId="7F1483A1" w:rsidR="004127DC" w:rsidRPr="00347F1D" w:rsidRDefault="004127DC" w:rsidP="004127DC">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hAnsi="Arial" w:cs="Arial"/>
                <w:sz w:val="18"/>
                <w:szCs w:val="18"/>
              </w:rPr>
              <w:t>Usklađenje</w:t>
            </w:r>
          </w:p>
        </w:tc>
        <w:tc>
          <w:tcPr>
            <w:tcW w:w="593" w:type="pct"/>
            <w:tcBorders>
              <w:top w:val="nil"/>
              <w:left w:val="nil"/>
              <w:bottom w:val="nil"/>
              <w:right w:val="nil"/>
            </w:tcBorders>
            <w:shd w:val="clear" w:color="auto" w:fill="auto"/>
            <w:vAlign w:val="bottom"/>
          </w:tcPr>
          <w:p w14:paraId="335E6B55" w14:textId="3E163175" w:rsidR="004127DC" w:rsidRPr="00347F1D" w:rsidRDefault="00342CC7" w:rsidP="004127DC">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48487126" w14:textId="61B286C6"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347F1D">
              <w:rPr>
                <w:rFonts w:ascii="Arial" w:hAnsi="Arial" w:cs="Arial"/>
                <w:sz w:val="18"/>
                <w:szCs w:val="18"/>
              </w:rPr>
              <w:t xml:space="preserve"> 61 </w:t>
            </w:r>
          </w:p>
        </w:tc>
        <w:tc>
          <w:tcPr>
            <w:tcW w:w="593" w:type="pct"/>
            <w:tcBorders>
              <w:top w:val="nil"/>
              <w:left w:val="nil"/>
              <w:bottom w:val="nil"/>
              <w:right w:val="nil"/>
            </w:tcBorders>
            <w:shd w:val="clear" w:color="auto" w:fill="auto"/>
            <w:vAlign w:val="bottom"/>
          </w:tcPr>
          <w:p w14:paraId="1E29A469" w14:textId="18E9400F"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(174)</w:t>
            </w:r>
          </w:p>
        </w:tc>
        <w:tc>
          <w:tcPr>
            <w:tcW w:w="694" w:type="pct"/>
            <w:tcBorders>
              <w:top w:val="nil"/>
              <w:left w:val="nil"/>
              <w:bottom w:val="nil"/>
              <w:right w:val="nil"/>
            </w:tcBorders>
            <w:shd w:val="clear" w:color="auto" w:fill="auto"/>
            <w:vAlign w:val="bottom"/>
          </w:tcPr>
          <w:p w14:paraId="3E950F4F" w14:textId="474B4907"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(285)</w:t>
            </w:r>
          </w:p>
        </w:tc>
        <w:tc>
          <w:tcPr>
            <w:tcW w:w="555" w:type="pct"/>
            <w:tcBorders>
              <w:top w:val="nil"/>
              <w:left w:val="nil"/>
              <w:bottom w:val="nil"/>
              <w:right w:val="nil"/>
            </w:tcBorders>
            <w:shd w:val="clear" w:color="auto" w:fill="auto"/>
            <w:vAlign w:val="bottom"/>
          </w:tcPr>
          <w:p w14:paraId="77792841" w14:textId="63E75E36" w:rsidR="004127DC" w:rsidRPr="00347F1D" w:rsidDel="003A48C1" w:rsidRDefault="00342CC7" w:rsidP="004127DC">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7E0A4EA7" w14:textId="2E3D799F" w:rsidR="004127DC" w:rsidRPr="00347F1D" w:rsidRDefault="004127DC"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(398)</w:t>
            </w:r>
          </w:p>
        </w:tc>
      </w:tr>
      <w:tr w:rsidR="00347F1D" w:rsidRPr="00347F1D" w14:paraId="2EBC3B28" w14:textId="77777777" w:rsidTr="002D200D">
        <w:trPr>
          <w:trHeight w:val="76"/>
        </w:trPr>
        <w:tc>
          <w:tcPr>
            <w:tcW w:w="1318" w:type="pct"/>
            <w:vAlign w:val="bottom"/>
          </w:tcPr>
          <w:p w14:paraId="01C6B771" w14:textId="77777777" w:rsidR="00347F1D" w:rsidRPr="00347F1D" w:rsidRDefault="00347F1D" w:rsidP="00347F1D">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2" w:name="_Toc67326952"/>
            <w:r w:rsidRPr="00347F1D">
              <w:rPr>
                <w:rFonts w:ascii="Arial" w:eastAsia="Times New Roman" w:hAnsi="Arial" w:cs="Arial"/>
                <w:iCs/>
                <w:color w:val="000000" w:themeColor="text1"/>
                <w:sz w:val="18"/>
                <w:szCs w:val="18"/>
              </w:rPr>
              <w:t>Prijenos dobiti iz 2022. godine u zadržanu dobit</w:t>
            </w:r>
            <w:bookmarkEnd w:id="122"/>
          </w:p>
        </w:tc>
        <w:tc>
          <w:tcPr>
            <w:tcW w:w="593" w:type="pct"/>
            <w:tcBorders>
              <w:top w:val="nil"/>
              <w:left w:val="nil"/>
              <w:bottom w:val="single" w:sz="4" w:space="0" w:color="auto"/>
              <w:right w:val="nil"/>
            </w:tcBorders>
            <w:shd w:val="clear" w:color="auto" w:fill="auto"/>
            <w:vAlign w:val="bottom"/>
          </w:tcPr>
          <w:p w14:paraId="3F781609" w14:textId="385852C9"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55" w:type="pct"/>
            <w:tcBorders>
              <w:top w:val="nil"/>
              <w:left w:val="nil"/>
              <w:bottom w:val="single" w:sz="4" w:space="0" w:color="auto"/>
              <w:right w:val="nil"/>
            </w:tcBorders>
            <w:shd w:val="clear" w:color="auto" w:fill="auto"/>
            <w:vAlign w:val="bottom"/>
          </w:tcPr>
          <w:p w14:paraId="7CF222A5" w14:textId="2F6CBE97"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24.860 </w:t>
            </w:r>
          </w:p>
        </w:tc>
        <w:tc>
          <w:tcPr>
            <w:tcW w:w="593" w:type="pct"/>
            <w:tcBorders>
              <w:top w:val="nil"/>
              <w:left w:val="nil"/>
              <w:bottom w:val="single" w:sz="4" w:space="0" w:color="auto"/>
              <w:right w:val="nil"/>
            </w:tcBorders>
            <w:shd w:val="clear" w:color="auto" w:fill="auto"/>
            <w:vAlign w:val="bottom"/>
          </w:tcPr>
          <w:p w14:paraId="702820CE" w14:textId="79D86AF6"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694" w:type="pct"/>
            <w:tcBorders>
              <w:top w:val="nil"/>
              <w:left w:val="nil"/>
              <w:bottom w:val="single" w:sz="4" w:space="0" w:color="auto"/>
              <w:right w:val="nil"/>
            </w:tcBorders>
            <w:shd w:val="clear" w:color="auto" w:fill="auto"/>
            <w:vAlign w:val="bottom"/>
          </w:tcPr>
          <w:p w14:paraId="4E7F6B42" w14:textId="7E8C63D6"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(24.860)</w:t>
            </w:r>
          </w:p>
        </w:tc>
        <w:tc>
          <w:tcPr>
            <w:tcW w:w="555" w:type="pct"/>
            <w:tcBorders>
              <w:top w:val="nil"/>
              <w:left w:val="nil"/>
              <w:bottom w:val="single" w:sz="4" w:space="0" w:color="auto"/>
              <w:right w:val="nil"/>
            </w:tcBorders>
            <w:shd w:val="clear" w:color="auto" w:fill="auto"/>
            <w:vAlign w:val="bottom"/>
          </w:tcPr>
          <w:p w14:paraId="09429686" w14:textId="6ADF0E56"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2" w:type="pct"/>
            <w:tcBorders>
              <w:top w:val="nil"/>
              <w:left w:val="nil"/>
              <w:bottom w:val="single" w:sz="4" w:space="0" w:color="auto"/>
              <w:right w:val="nil"/>
            </w:tcBorders>
            <w:shd w:val="clear" w:color="auto" w:fill="auto"/>
            <w:vAlign w:val="bottom"/>
          </w:tcPr>
          <w:p w14:paraId="5A955A76" w14:textId="0A35F45A"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347F1D">
              <w:rPr>
                <w:rFonts w:ascii="Arial" w:hAnsi="Arial" w:cs="Arial"/>
                <w:sz w:val="18"/>
                <w:szCs w:val="18"/>
              </w:rPr>
              <w:t xml:space="preserve"> - </w:t>
            </w:r>
          </w:p>
        </w:tc>
      </w:tr>
      <w:tr w:rsidR="00347F1D" w:rsidRPr="00347F1D" w14:paraId="0A11AAEB" w14:textId="77777777" w:rsidTr="002D200D">
        <w:trPr>
          <w:trHeight w:hRule="exact" w:val="357"/>
        </w:trPr>
        <w:tc>
          <w:tcPr>
            <w:tcW w:w="1318" w:type="pct"/>
            <w:vAlign w:val="bottom"/>
          </w:tcPr>
          <w:p w14:paraId="063642A7" w14:textId="77777777" w:rsidR="00347F1D" w:rsidRPr="00347F1D" w:rsidRDefault="00347F1D" w:rsidP="00347F1D">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3" w:name="_Toc67326959"/>
            <w:r w:rsidRPr="00347F1D">
              <w:rPr>
                <w:rFonts w:ascii="Arial" w:eastAsia="Times New Roman" w:hAnsi="Arial" w:cs="Arial"/>
                <w:b/>
                <w:iCs/>
                <w:color w:val="000000" w:themeColor="text1"/>
                <w:sz w:val="18"/>
                <w:szCs w:val="18"/>
              </w:rPr>
              <w:t>Stanje 31. ožujka 2023.</w:t>
            </w:r>
            <w:bookmarkEnd w:id="123"/>
            <w:r w:rsidRPr="00347F1D">
              <w:rPr>
                <w:rFonts w:ascii="Arial" w:eastAsia="Times New Roman" w:hAnsi="Arial" w:cs="Arial"/>
                <w:b/>
                <w:iCs/>
                <w:color w:val="000000" w:themeColor="text1"/>
                <w:sz w:val="18"/>
                <w:szCs w:val="18"/>
              </w:rPr>
              <w:t xml:space="preserve"> </w:t>
            </w:r>
          </w:p>
        </w:tc>
        <w:tc>
          <w:tcPr>
            <w:tcW w:w="593" w:type="pct"/>
            <w:tcBorders>
              <w:top w:val="single" w:sz="8" w:space="0" w:color="auto"/>
              <w:left w:val="nil"/>
              <w:bottom w:val="single" w:sz="12" w:space="0" w:color="auto"/>
              <w:right w:val="nil"/>
            </w:tcBorders>
            <w:shd w:val="clear" w:color="auto" w:fill="auto"/>
            <w:vAlign w:val="bottom"/>
          </w:tcPr>
          <w:p w14:paraId="6AA7C154" w14:textId="52EBE4F4"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956.219 </w:t>
            </w:r>
          </w:p>
        </w:tc>
        <w:tc>
          <w:tcPr>
            <w:tcW w:w="555" w:type="pct"/>
            <w:tcBorders>
              <w:top w:val="single" w:sz="8" w:space="0" w:color="auto"/>
              <w:left w:val="nil"/>
              <w:bottom w:val="single" w:sz="12" w:space="0" w:color="auto"/>
              <w:right w:val="nil"/>
            </w:tcBorders>
            <w:shd w:val="clear" w:color="auto" w:fill="auto"/>
            <w:vAlign w:val="bottom"/>
          </w:tcPr>
          <w:p w14:paraId="40B0AA5A" w14:textId="3EBB50B0"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468.994 </w:t>
            </w:r>
          </w:p>
        </w:tc>
        <w:tc>
          <w:tcPr>
            <w:tcW w:w="593" w:type="pct"/>
            <w:tcBorders>
              <w:top w:val="single" w:sz="8" w:space="0" w:color="auto"/>
              <w:left w:val="nil"/>
              <w:bottom w:val="single" w:sz="12" w:space="0" w:color="auto"/>
              <w:right w:val="nil"/>
            </w:tcBorders>
            <w:shd w:val="clear" w:color="auto" w:fill="auto"/>
            <w:vAlign w:val="bottom"/>
          </w:tcPr>
          <w:p w14:paraId="54841BAE" w14:textId="331346EE"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(6.489)</w:t>
            </w:r>
          </w:p>
        </w:tc>
        <w:tc>
          <w:tcPr>
            <w:tcW w:w="694" w:type="pct"/>
            <w:tcBorders>
              <w:top w:val="single" w:sz="8" w:space="0" w:color="auto"/>
              <w:left w:val="nil"/>
              <w:bottom w:val="single" w:sz="12" w:space="0" w:color="auto"/>
              <w:right w:val="nil"/>
            </w:tcBorders>
            <w:shd w:val="clear" w:color="auto" w:fill="auto"/>
            <w:vAlign w:val="bottom"/>
          </w:tcPr>
          <w:p w14:paraId="6B26CC02" w14:textId="0594EDE2"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18.663 </w:t>
            </w:r>
          </w:p>
        </w:tc>
        <w:tc>
          <w:tcPr>
            <w:tcW w:w="555" w:type="pct"/>
            <w:tcBorders>
              <w:top w:val="single" w:sz="8" w:space="0" w:color="auto"/>
              <w:left w:val="nil"/>
              <w:bottom w:val="single" w:sz="12" w:space="0" w:color="auto"/>
              <w:right w:val="nil"/>
            </w:tcBorders>
            <w:shd w:val="clear" w:color="auto" w:fill="auto"/>
            <w:vAlign w:val="bottom"/>
          </w:tcPr>
          <w:p w14:paraId="4A6D54D9" w14:textId="3D76AD46" w:rsidR="00347F1D" w:rsidRPr="00347F1D" w:rsidDel="003A48C1" w:rsidRDefault="00347F1D" w:rsidP="00347F1D">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1.638 </w:t>
            </w:r>
          </w:p>
        </w:tc>
        <w:tc>
          <w:tcPr>
            <w:tcW w:w="692" w:type="pct"/>
            <w:tcBorders>
              <w:top w:val="single" w:sz="8" w:space="0" w:color="auto"/>
              <w:left w:val="nil"/>
              <w:bottom w:val="single" w:sz="12" w:space="0" w:color="auto"/>
              <w:right w:val="nil"/>
            </w:tcBorders>
            <w:shd w:val="clear" w:color="auto" w:fill="auto"/>
            <w:vAlign w:val="bottom"/>
          </w:tcPr>
          <w:p w14:paraId="5F5CE6DE" w14:textId="0CE23CC9" w:rsidR="00347F1D" w:rsidRPr="00347F1D" w:rsidRDefault="00347F1D" w:rsidP="00347F1D">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1.439.025 </w:t>
            </w:r>
          </w:p>
        </w:tc>
      </w:tr>
    </w:tbl>
    <w:p w14:paraId="7FDC71F4" w14:textId="77777777" w:rsidR="00DE7EEE" w:rsidRPr="003D1614" w:rsidRDefault="00DE7EEE" w:rsidP="00DE7EEE">
      <w:pPr>
        <w:rPr>
          <w:rFonts w:ascii="Arial" w:eastAsia="Times New Roman" w:hAnsi="Arial" w:cs="Arial"/>
          <w:sz w:val="20"/>
          <w:szCs w:val="20"/>
        </w:rPr>
      </w:pPr>
    </w:p>
    <w:p w14:paraId="4A0A7979" w14:textId="77777777" w:rsidR="00DE7EEE" w:rsidRPr="003D1614" w:rsidRDefault="00DE7EEE" w:rsidP="00DE7EEE">
      <w:pPr>
        <w:rPr>
          <w:rFonts w:ascii="Arial" w:eastAsia="Times New Roman" w:hAnsi="Arial" w:cs="Arial"/>
          <w:sz w:val="20"/>
          <w:szCs w:val="20"/>
        </w:rPr>
      </w:pPr>
    </w:p>
    <w:p w14:paraId="7E990787" w14:textId="68093F62" w:rsidR="00DE7EEE" w:rsidRPr="003D1614" w:rsidRDefault="00DE7EEE" w:rsidP="00DE7EEE">
      <w:pPr>
        <w:rPr>
          <w:rFonts w:ascii="Arial" w:eastAsia="Times New Roman" w:hAnsi="Arial" w:cs="Arial"/>
          <w:sz w:val="20"/>
          <w:szCs w:val="20"/>
        </w:rPr>
      </w:pPr>
    </w:p>
    <w:p w14:paraId="45D16FE3" w14:textId="35DD1DB9" w:rsidR="00A56428" w:rsidRPr="003D1614" w:rsidRDefault="00A56428" w:rsidP="00DE7EEE">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AD96793" w14:textId="77777777" w:rsidR="00A56428" w:rsidRPr="003D1614" w:rsidRDefault="00A56428" w:rsidP="00DE7EEE">
      <w:pPr>
        <w:rPr>
          <w:rFonts w:ascii="Arial" w:eastAsia="Times New Roman" w:hAnsi="Arial" w:cs="Arial"/>
          <w:sz w:val="20"/>
          <w:szCs w:val="20"/>
        </w:rPr>
        <w:sectPr w:rsidR="00A56428" w:rsidRPr="003D1614">
          <w:headerReference w:type="default" r:id="rId15"/>
          <w:pgSz w:w="11906" w:h="16838"/>
          <w:pgMar w:top="1417" w:right="1417" w:bottom="1417" w:left="1417" w:header="708" w:footer="708" w:gutter="0"/>
          <w:cols w:space="708"/>
          <w:docGrid w:linePitch="360"/>
        </w:sectPr>
      </w:pPr>
    </w:p>
    <w:p w14:paraId="7ECA1D77" w14:textId="374D5F52" w:rsidR="00A56428" w:rsidRPr="003D1614" w:rsidRDefault="00A56428" w:rsidP="00DE7EEE">
      <w:pPr>
        <w:rPr>
          <w:rFonts w:ascii="Arial" w:eastAsia="Times New Roman" w:hAnsi="Arial" w:cs="Arial"/>
          <w:sz w:val="20"/>
          <w:szCs w:val="20"/>
        </w:rPr>
      </w:pPr>
    </w:p>
    <w:p w14:paraId="0DA86F3A" w14:textId="11BFACE9" w:rsidR="00A56428" w:rsidRPr="003D1614" w:rsidRDefault="00A56428" w:rsidP="00A56428">
      <w:pPr>
        <w:rPr>
          <w:rFonts w:ascii="Arial" w:eastAsia="Times New Roman" w:hAnsi="Arial" w:cs="Arial"/>
          <w:sz w:val="20"/>
          <w:szCs w:val="20"/>
        </w:rPr>
      </w:pPr>
    </w:p>
    <w:tbl>
      <w:tblPr>
        <w:tblpPr w:leftFromText="181" w:rightFromText="181" w:vertAnchor="page" w:horzAnchor="margin" w:tblpXSpec="center" w:tblpY="2498"/>
        <w:tblW w:w="4706" w:type="pct"/>
        <w:tblCellMar>
          <w:left w:w="119" w:type="dxa"/>
          <w:right w:w="119" w:type="dxa"/>
        </w:tblCellMar>
        <w:tblLook w:val="0000" w:firstRow="0" w:lastRow="0" w:firstColumn="0" w:lastColumn="0" w:noHBand="0" w:noVBand="0"/>
      </w:tblPr>
      <w:tblGrid>
        <w:gridCol w:w="4363"/>
        <w:gridCol w:w="987"/>
        <w:gridCol w:w="1491"/>
        <w:gridCol w:w="1698"/>
      </w:tblGrid>
      <w:tr w:rsidR="00A56428" w:rsidRPr="003D1614" w14:paraId="2041FDA9" w14:textId="77777777" w:rsidTr="00531D68">
        <w:tc>
          <w:tcPr>
            <w:tcW w:w="2555" w:type="pct"/>
            <w:vAlign w:val="bottom"/>
          </w:tcPr>
          <w:p w14:paraId="4A297219"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78" w:type="pct"/>
            <w:vAlign w:val="bottom"/>
          </w:tcPr>
          <w:p w14:paraId="330B0432" w14:textId="77777777" w:rsidR="00A56428" w:rsidRPr="003D1614" w:rsidRDefault="00A56428"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bookmarkStart w:id="124" w:name="_Toc67326966"/>
            <w:r w:rsidRPr="003D1614">
              <w:rPr>
                <w:rFonts w:ascii="Arial" w:eastAsia="Times New Roman" w:hAnsi="Arial" w:cs="Arial"/>
                <w:b/>
                <w:bCs/>
                <w:color w:val="000000" w:themeColor="text1"/>
                <w:spacing w:val="-1"/>
                <w:sz w:val="20"/>
                <w:szCs w:val="20"/>
              </w:rPr>
              <w:t>Bilješka</w:t>
            </w:r>
            <w:bookmarkEnd w:id="124"/>
          </w:p>
        </w:tc>
        <w:tc>
          <w:tcPr>
            <w:tcW w:w="873" w:type="pct"/>
            <w:vAlign w:val="bottom"/>
          </w:tcPr>
          <w:p w14:paraId="48ACC735" w14:textId="77777777"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2023.</w:t>
            </w:r>
          </w:p>
        </w:tc>
        <w:tc>
          <w:tcPr>
            <w:tcW w:w="994" w:type="pct"/>
            <w:vAlign w:val="bottom"/>
          </w:tcPr>
          <w:p w14:paraId="27631C50" w14:textId="77777777"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25" w:name="_Toc67326967"/>
            <w:bookmarkStart w:id="126" w:name="_Toc67326968"/>
            <w:r w:rsidRPr="003D1614">
              <w:rPr>
                <w:rFonts w:ascii="Arial" w:eastAsia="Times New Roman" w:hAnsi="Arial" w:cs="Arial"/>
                <w:b/>
                <w:bCs/>
                <w:color w:val="000000" w:themeColor="text1"/>
                <w:sz w:val="20"/>
                <w:szCs w:val="20"/>
              </w:rPr>
              <w:t>2022.</w:t>
            </w:r>
            <w:bookmarkEnd w:id="125"/>
            <w:bookmarkEnd w:id="126"/>
          </w:p>
        </w:tc>
      </w:tr>
      <w:tr w:rsidR="00A56428" w:rsidRPr="003D1614" w14:paraId="08ABBD28" w14:textId="77777777" w:rsidTr="00531D68">
        <w:tc>
          <w:tcPr>
            <w:tcW w:w="2555" w:type="pct"/>
            <w:vAlign w:val="bottom"/>
          </w:tcPr>
          <w:p w14:paraId="1EACF2A5"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78" w:type="pct"/>
            <w:vAlign w:val="bottom"/>
          </w:tcPr>
          <w:p w14:paraId="6BE56AE5" w14:textId="77777777" w:rsidR="00A56428" w:rsidRPr="003D1614" w:rsidRDefault="00A56428" w:rsidP="00242B62">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873" w:type="pct"/>
            <w:vAlign w:val="bottom"/>
          </w:tcPr>
          <w:p w14:paraId="5B42D3EB" w14:textId="52211406"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27" w:name="_Toc67326969"/>
            <w:r w:rsidRPr="003D1614">
              <w:rPr>
                <w:rFonts w:ascii="Arial" w:eastAsia="Times New Roman" w:hAnsi="Arial" w:cs="Arial"/>
                <w:b/>
                <w:bCs/>
                <w:color w:val="000000" w:themeColor="text1"/>
                <w:sz w:val="20"/>
                <w:szCs w:val="20"/>
              </w:rPr>
              <w:t xml:space="preserve">000 </w:t>
            </w:r>
            <w:bookmarkEnd w:id="127"/>
            <w:r w:rsidR="00764509" w:rsidRPr="003D1614">
              <w:rPr>
                <w:rFonts w:ascii="Arial" w:eastAsia="Times New Roman" w:hAnsi="Arial" w:cs="Arial"/>
                <w:b/>
                <w:bCs/>
                <w:color w:val="000000" w:themeColor="text1"/>
                <w:sz w:val="20"/>
                <w:szCs w:val="20"/>
              </w:rPr>
              <w:t>eura</w:t>
            </w:r>
          </w:p>
        </w:tc>
        <w:tc>
          <w:tcPr>
            <w:tcW w:w="994" w:type="pct"/>
            <w:vAlign w:val="bottom"/>
          </w:tcPr>
          <w:p w14:paraId="2DC8BA9C" w14:textId="5DA8BAED"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28" w:name="_Toc67326970"/>
            <w:r w:rsidRPr="003D1614">
              <w:rPr>
                <w:rFonts w:ascii="Arial" w:eastAsia="Times New Roman" w:hAnsi="Arial" w:cs="Arial"/>
                <w:b/>
                <w:bCs/>
                <w:color w:val="000000" w:themeColor="text1"/>
                <w:sz w:val="20"/>
                <w:szCs w:val="20"/>
              </w:rPr>
              <w:t xml:space="preserve">000 </w:t>
            </w:r>
            <w:bookmarkEnd w:id="128"/>
            <w:r w:rsidR="00764509" w:rsidRPr="003D1614">
              <w:rPr>
                <w:rFonts w:ascii="Arial" w:eastAsia="Times New Roman" w:hAnsi="Arial" w:cs="Arial"/>
                <w:b/>
                <w:bCs/>
                <w:color w:val="000000" w:themeColor="text1"/>
                <w:sz w:val="20"/>
                <w:szCs w:val="20"/>
              </w:rPr>
              <w:t>eura</w:t>
            </w:r>
          </w:p>
        </w:tc>
      </w:tr>
      <w:tr w:rsidR="00A56428" w:rsidRPr="003D1614" w14:paraId="58BEEA76" w14:textId="77777777" w:rsidTr="00531D68">
        <w:tc>
          <w:tcPr>
            <w:tcW w:w="2555" w:type="pct"/>
            <w:vAlign w:val="bottom"/>
          </w:tcPr>
          <w:p w14:paraId="3F8449C6"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78" w:type="pct"/>
            <w:vAlign w:val="bottom"/>
          </w:tcPr>
          <w:p w14:paraId="510F0B25" w14:textId="77777777" w:rsidR="00A56428" w:rsidRPr="003D1614" w:rsidRDefault="00A56428" w:rsidP="00242B62">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873" w:type="pct"/>
            <w:vAlign w:val="bottom"/>
          </w:tcPr>
          <w:p w14:paraId="492B5897" w14:textId="77777777" w:rsidR="00A56428" w:rsidRPr="003D1614" w:rsidRDefault="00A56428" w:rsidP="00242B62">
            <w:pPr>
              <w:suppressAutoHyphens/>
              <w:autoSpaceDN w:val="0"/>
              <w:spacing w:line="301" w:lineRule="exact"/>
              <w:jc w:val="right"/>
              <w:outlineLvl w:val="0"/>
              <w:rPr>
                <w:rFonts w:ascii="Arial" w:eastAsia="Times New Roman" w:hAnsi="Arial" w:cs="Arial"/>
                <w:b/>
                <w:color w:val="000000" w:themeColor="text1"/>
                <w:sz w:val="20"/>
                <w:szCs w:val="20"/>
              </w:rPr>
            </w:pPr>
          </w:p>
        </w:tc>
        <w:tc>
          <w:tcPr>
            <w:tcW w:w="994" w:type="pct"/>
            <w:vAlign w:val="bottom"/>
          </w:tcPr>
          <w:p w14:paraId="1EF28401" w14:textId="77777777" w:rsidR="00A56428" w:rsidRPr="003D1614" w:rsidRDefault="00A56428" w:rsidP="00242B62">
            <w:pPr>
              <w:suppressAutoHyphens/>
              <w:autoSpaceDN w:val="0"/>
              <w:spacing w:line="301" w:lineRule="exact"/>
              <w:jc w:val="right"/>
              <w:outlineLvl w:val="0"/>
              <w:rPr>
                <w:rFonts w:ascii="Arial" w:eastAsia="Times New Roman" w:hAnsi="Arial" w:cs="Arial"/>
                <w:b/>
                <w:color w:val="000000" w:themeColor="text1"/>
                <w:sz w:val="20"/>
                <w:szCs w:val="20"/>
              </w:rPr>
            </w:pPr>
          </w:p>
        </w:tc>
      </w:tr>
      <w:tr w:rsidR="00356744" w:rsidRPr="003D1614" w14:paraId="2CE43F4F" w14:textId="77777777" w:rsidTr="00356744">
        <w:tc>
          <w:tcPr>
            <w:tcW w:w="2555" w:type="pct"/>
            <w:vAlign w:val="bottom"/>
          </w:tcPr>
          <w:p w14:paraId="2F359160" w14:textId="77777777" w:rsidR="00356744" w:rsidRPr="003D1614" w:rsidRDefault="00356744" w:rsidP="00356744">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29" w:name="_Toc67326971"/>
            <w:r w:rsidRPr="003D1614">
              <w:rPr>
                <w:rFonts w:ascii="Arial" w:eastAsia="Times New Roman" w:hAnsi="Arial" w:cs="Arial"/>
                <w:bCs/>
                <w:color w:val="000000" w:themeColor="text1"/>
                <w:spacing w:val="-2"/>
                <w:sz w:val="20"/>
                <w:szCs w:val="20"/>
              </w:rPr>
              <w:t>Prihodi od kamata izračunati metodom efektivne kamatne stope</w:t>
            </w:r>
            <w:bookmarkEnd w:id="129"/>
          </w:p>
        </w:tc>
        <w:tc>
          <w:tcPr>
            <w:tcW w:w="578" w:type="pct"/>
            <w:vAlign w:val="bottom"/>
          </w:tcPr>
          <w:p w14:paraId="3516E7EB" w14:textId="77777777"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130" w:name="_Toc67326972"/>
            <w:r w:rsidRPr="00C94280">
              <w:rPr>
                <w:rFonts w:ascii="Arial" w:eastAsia="Times New Roman" w:hAnsi="Arial" w:cs="Arial"/>
                <w:bCs/>
                <w:color w:val="000000" w:themeColor="text1"/>
                <w:sz w:val="20"/>
                <w:szCs w:val="20"/>
              </w:rPr>
              <w:t>5</w:t>
            </w:r>
            <w:bookmarkEnd w:id="130"/>
          </w:p>
        </w:tc>
        <w:tc>
          <w:tcPr>
            <w:tcW w:w="873" w:type="pct"/>
            <w:tcBorders>
              <w:top w:val="nil"/>
              <w:left w:val="nil"/>
              <w:bottom w:val="nil"/>
              <w:right w:val="nil"/>
            </w:tcBorders>
            <w:shd w:val="clear" w:color="auto" w:fill="auto"/>
            <w:vAlign w:val="bottom"/>
          </w:tcPr>
          <w:p w14:paraId="4ACBE641" w14:textId="60229A3F"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21.019 </w:t>
            </w:r>
          </w:p>
        </w:tc>
        <w:tc>
          <w:tcPr>
            <w:tcW w:w="994" w:type="pct"/>
            <w:tcBorders>
              <w:top w:val="nil"/>
              <w:left w:val="nil"/>
              <w:bottom w:val="nil"/>
              <w:right w:val="nil"/>
            </w:tcBorders>
            <w:shd w:val="clear" w:color="auto" w:fill="auto"/>
            <w:vAlign w:val="bottom"/>
          </w:tcPr>
          <w:p w14:paraId="0B4D3B2F" w14:textId="2A844EA3" w:rsidR="00356744" w:rsidRPr="00356744" w:rsidRDefault="00356744" w:rsidP="00356744">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24.542 </w:t>
            </w:r>
          </w:p>
        </w:tc>
      </w:tr>
      <w:tr w:rsidR="00356744" w:rsidRPr="003D1614" w14:paraId="478F9D5E" w14:textId="77777777" w:rsidTr="00356744">
        <w:tc>
          <w:tcPr>
            <w:tcW w:w="2555" w:type="pct"/>
            <w:vAlign w:val="bottom"/>
          </w:tcPr>
          <w:p w14:paraId="4B5D8D3E" w14:textId="77777777" w:rsidR="00356744" w:rsidRPr="003D1614" w:rsidRDefault="00356744" w:rsidP="0035674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1" w:name="_Toc67326975"/>
            <w:r w:rsidRPr="003D1614">
              <w:rPr>
                <w:rFonts w:ascii="Arial" w:eastAsia="Times New Roman" w:hAnsi="Arial" w:cs="Arial"/>
                <w:bCs/>
                <w:color w:val="000000" w:themeColor="text1"/>
                <w:spacing w:val="-2"/>
                <w:sz w:val="20"/>
                <w:szCs w:val="20"/>
              </w:rPr>
              <w:t>Rashodi od kamata</w:t>
            </w:r>
            <w:bookmarkEnd w:id="131"/>
          </w:p>
        </w:tc>
        <w:tc>
          <w:tcPr>
            <w:tcW w:w="578" w:type="pct"/>
            <w:vAlign w:val="bottom"/>
          </w:tcPr>
          <w:p w14:paraId="5F0071AB" w14:textId="77777777"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2" w:name="_Toc67326976"/>
            <w:r w:rsidRPr="00C94280">
              <w:rPr>
                <w:rFonts w:ascii="Arial" w:eastAsia="Times New Roman" w:hAnsi="Arial" w:cs="Arial"/>
                <w:bCs/>
                <w:color w:val="000000" w:themeColor="text1"/>
                <w:spacing w:val="-2"/>
                <w:sz w:val="20"/>
                <w:szCs w:val="20"/>
              </w:rPr>
              <w:t>6</w:t>
            </w:r>
            <w:bookmarkEnd w:id="132"/>
          </w:p>
        </w:tc>
        <w:tc>
          <w:tcPr>
            <w:tcW w:w="873" w:type="pct"/>
            <w:tcBorders>
              <w:top w:val="nil"/>
              <w:left w:val="nil"/>
              <w:bottom w:val="nil"/>
              <w:right w:val="nil"/>
            </w:tcBorders>
            <w:shd w:val="clear" w:color="auto" w:fill="auto"/>
          </w:tcPr>
          <w:p w14:paraId="2F158769" w14:textId="30C97E56"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(5.776)</w:t>
            </w:r>
          </w:p>
        </w:tc>
        <w:tc>
          <w:tcPr>
            <w:tcW w:w="994" w:type="pct"/>
            <w:tcBorders>
              <w:top w:val="nil"/>
              <w:left w:val="nil"/>
              <w:bottom w:val="nil"/>
              <w:right w:val="nil"/>
            </w:tcBorders>
            <w:shd w:val="clear" w:color="auto" w:fill="auto"/>
          </w:tcPr>
          <w:p w14:paraId="67F89C43" w14:textId="3D0068C8" w:rsidR="00356744" w:rsidRPr="00356744" w:rsidRDefault="00356744" w:rsidP="00356744">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(5.337)</w:t>
            </w:r>
          </w:p>
        </w:tc>
      </w:tr>
      <w:tr w:rsidR="00356744" w:rsidRPr="00356744" w14:paraId="6CFEA103" w14:textId="77777777" w:rsidTr="00356744">
        <w:tc>
          <w:tcPr>
            <w:tcW w:w="2555" w:type="pct"/>
            <w:vAlign w:val="bottom"/>
          </w:tcPr>
          <w:p w14:paraId="6B94EF9E" w14:textId="77777777" w:rsidR="00356744" w:rsidRPr="003D1614" w:rsidRDefault="00356744" w:rsidP="00356744">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3" w:name="_Toc67326979"/>
            <w:r w:rsidRPr="003D1614">
              <w:rPr>
                <w:rFonts w:ascii="Arial" w:eastAsia="Times New Roman" w:hAnsi="Arial" w:cs="Arial"/>
                <w:b/>
                <w:bCs/>
                <w:color w:val="000000" w:themeColor="text1"/>
                <w:sz w:val="20"/>
                <w:szCs w:val="20"/>
              </w:rPr>
              <w:t>Neto prihod od kamata</w:t>
            </w:r>
            <w:bookmarkEnd w:id="133"/>
          </w:p>
        </w:tc>
        <w:tc>
          <w:tcPr>
            <w:tcW w:w="578" w:type="pct"/>
            <w:vAlign w:val="bottom"/>
          </w:tcPr>
          <w:p w14:paraId="4BB983BF" w14:textId="77777777" w:rsidR="00356744" w:rsidRPr="00C94280" w:rsidRDefault="00356744" w:rsidP="00356744">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tcPr>
          <w:p w14:paraId="27002043" w14:textId="55C23EAD" w:rsidR="00356744" w:rsidRPr="00356744" w:rsidRDefault="00356744" w:rsidP="00356744">
            <w:pPr>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15.243 </w:t>
            </w:r>
          </w:p>
        </w:tc>
        <w:tc>
          <w:tcPr>
            <w:tcW w:w="994" w:type="pct"/>
            <w:tcBorders>
              <w:top w:val="single" w:sz="4" w:space="0" w:color="auto"/>
              <w:bottom w:val="single" w:sz="12" w:space="0" w:color="auto"/>
            </w:tcBorders>
          </w:tcPr>
          <w:p w14:paraId="4AE27711" w14:textId="17EB6052" w:rsidR="00356744" w:rsidRPr="00356744" w:rsidRDefault="00356744" w:rsidP="00356744">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356744">
              <w:rPr>
                <w:rFonts w:ascii="Arial" w:hAnsi="Arial" w:cs="Arial"/>
                <w:b/>
                <w:bCs/>
                <w:sz w:val="20"/>
                <w:szCs w:val="20"/>
              </w:rPr>
              <w:t xml:space="preserve"> 19.205 </w:t>
            </w:r>
          </w:p>
        </w:tc>
      </w:tr>
      <w:tr w:rsidR="00A56428" w:rsidRPr="003D1614" w14:paraId="2CED0001" w14:textId="77777777" w:rsidTr="00531D68">
        <w:tc>
          <w:tcPr>
            <w:tcW w:w="2555" w:type="pct"/>
            <w:vAlign w:val="bottom"/>
          </w:tcPr>
          <w:p w14:paraId="7F73E81F"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78" w:type="pct"/>
            <w:vAlign w:val="bottom"/>
          </w:tcPr>
          <w:p w14:paraId="1C9CED2B" w14:textId="77777777" w:rsidR="00A56428" w:rsidRPr="00C94280" w:rsidRDefault="00A56428" w:rsidP="00242B62">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single" w:sz="12" w:space="0" w:color="auto"/>
            </w:tcBorders>
            <w:vAlign w:val="bottom"/>
          </w:tcPr>
          <w:p w14:paraId="4B43407F" w14:textId="77777777" w:rsidR="00A56428" w:rsidRPr="003D1614" w:rsidRDefault="00A56428" w:rsidP="00242B62">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994" w:type="pct"/>
            <w:tcBorders>
              <w:top w:val="single" w:sz="12" w:space="0" w:color="auto"/>
            </w:tcBorders>
            <w:vAlign w:val="bottom"/>
          </w:tcPr>
          <w:p w14:paraId="6E0E129D" w14:textId="77777777" w:rsidR="00A56428" w:rsidRPr="003D1614" w:rsidRDefault="00A56428" w:rsidP="00242B62">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356744" w:rsidRPr="003D1614" w14:paraId="3CB47184" w14:textId="77777777" w:rsidTr="00356744">
        <w:tc>
          <w:tcPr>
            <w:tcW w:w="2555" w:type="pct"/>
            <w:vAlign w:val="bottom"/>
          </w:tcPr>
          <w:p w14:paraId="1B2600A8" w14:textId="77777777" w:rsidR="00356744" w:rsidRPr="003D1614" w:rsidRDefault="00356744" w:rsidP="00356744">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34" w:name="_Toc67326982"/>
            <w:r w:rsidRPr="003D1614">
              <w:rPr>
                <w:rFonts w:ascii="Arial" w:eastAsia="Times New Roman" w:hAnsi="Arial" w:cs="Arial"/>
                <w:bCs/>
                <w:color w:val="000000" w:themeColor="text1"/>
                <w:spacing w:val="-2"/>
                <w:sz w:val="20"/>
                <w:szCs w:val="20"/>
              </w:rPr>
              <w:t>Prihodi od naknada i provizija</w:t>
            </w:r>
            <w:bookmarkEnd w:id="134"/>
          </w:p>
        </w:tc>
        <w:tc>
          <w:tcPr>
            <w:tcW w:w="578" w:type="pct"/>
            <w:vAlign w:val="bottom"/>
          </w:tcPr>
          <w:p w14:paraId="1BF3DBCA" w14:textId="35B89C16"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vAlign w:val="bottom"/>
          </w:tcPr>
          <w:p w14:paraId="7543950B" w14:textId="3FD962C1" w:rsidR="00356744" w:rsidRPr="00356744" w:rsidRDefault="00356744" w:rsidP="00356744">
            <w:pPr>
              <w:suppressAutoHyphens/>
              <w:autoSpaceDN w:val="0"/>
              <w:jc w:val="right"/>
              <w:rPr>
                <w:rFonts w:ascii="Arial" w:eastAsia="Times New Roman" w:hAnsi="Arial" w:cs="Arial"/>
                <w:color w:val="000000" w:themeColor="text1"/>
                <w:sz w:val="20"/>
                <w:szCs w:val="20"/>
              </w:rPr>
            </w:pPr>
            <w:r w:rsidRPr="00356744">
              <w:rPr>
                <w:rFonts w:ascii="Arial" w:hAnsi="Arial" w:cs="Arial"/>
                <w:sz w:val="20"/>
                <w:szCs w:val="20"/>
              </w:rPr>
              <w:t xml:space="preserve"> 1.633 </w:t>
            </w:r>
          </w:p>
        </w:tc>
        <w:tc>
          <w:tcPr>
            <w:tcW w:w="994" w:type="pct"/>
            <w:tcBorders>
              <w:top w:val="nil"/>
              <w:left w:val="nil"/>
              <w:bottom w:val="nil"/>
              <w:right w:val="nil"/>
            </w:tcBorders>
            <w:shd w:val="clear" w:color="auto" w:fill="auto"/>
            <w:vAlign w:val="bottom"/>
          </w:tcPr>
          <w:p w14:paraId="3CB9BDD5" w14:textId="11AE4FC5" w:rsidR="00356744" w:rsidRPr="00356744" w:rsidRDefault="00356744" w:rsidP="00356744">
            <w:pPr>
              <w:suppressAutoHyphens/>
              <w:autoSpaceDN w:val="0"/>
              <w:jc w:val="right"/>
              <w:rPr>
                <w:rFonts w:ascii="Arial" w:eastAsia="Arial Unicode MS" w:hAnsi="Arial" w:cs="Arial"/>
                <w:color w:val="000000" w:themeColor="text1"/>
                <w:sz w:val="20"/>
                <w:szCs w:val="20"/>
              </w:rPr>
            </w:pPr>
            <w:r w:rsidRPr="00356744">
              <w:rPr>
                <w:rFonts w:ascii="Arial" w:hAnsi="Arial" w:cs="Arial"/>
                <w:sz w:val="20"/>
                <w:szCs w:val="20"/>
              </w:rPr>
              <w:t xml:space="preserve"> 769 </w:t>
            </w:r>
          </w:p>
        </w:tc>
      </w:tr>
      <w:tr w:rsidR="00356744" w:rsidRPr="003D1614" w14:paraId="1343E87F" w14:textId="77777777" w:rsidTr="00356744">
        <w:trPr>
          <w:trHeight w:val="333"/>
        </w:trPr>
        <w:tc>
          <w:tcPr>
            <w:tcW w:w="2555" w:type="pct"/>
            <w:vAlign w:val="bottom"/>
          </w:tcPr>
          <w:p w14:paraId="7173A653" w14:textId="77777777" w:rsidR="00356744" w:rsidRPr="003D1614" w:rsidRDefault="00356744" w:rsidP="0035674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5" w:name="_Toc67326984"/>
            <w:r w:rsidRPr="003D1614">
              <w:rPr>
                <w:rFonts w:ascii="Arial" w:eastAsia="Times New Roman" w:hAnsi="Arial" w:cs="Arial"/>
                <w:bCs/>
                <w:color w:val="000000" w:themeColor="text1"/>
                <w:spacing w:val="-2"/>
                <w:sz w:val="20"/>
                <w:szCs w:val="20"/>
              </w:rPr>
              <w:t>Rashodi od naknada i provizija</w:t>
            </w:r>
            <w:bookmarkEnd w:id="135"/>
          </w:p>
        </w:tc>
        <w:tc>
          <w:tcPr>
            <w:tcW w:w="578" w:type="pct"/>
            <w:vAlign w:val="bottom"/>
          </w:tcPr>
          <w:p w14:paraId="7CC0A207" w14:textId="545DEC59"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nil"/>
              <w:left w:val="nil"/>
              <w:bottom w:val="nil"/>
              <w:right w:val="nil"/>
            </w:tcBorders>
            <w:shd w:val="clear" w:color="auto" w:fill="auto"/>
            <w:vAlign w:val="bottom"/>
          </w:tcPr>
          <w:p w14:paraId="0514EBB2" w14:textId="6737013F" w:rsidR="00356744" w:rsidRPr="00356744" w:rsidRDefault="00356744" w:rsidP="00356744">
            <w:pPr>
              <w:suppressAutoHyphens/>
              <w:autoSpaceDN w:val="0"/>
              <w:jc w:val="right"/>
              <w:rPr>
                <w:rFonts w:ascii="Arial" w:eastAsia="Times New Roman" w:hAnsi="Arial" w:cs="Arial"/>
                <w:color w:val="000000" w:themeColor="text1"/>
                <w:sz w:val="20"/>
                <w:szCs w:val="20"/>
              </w:rPr>
            </w:pPr>
            <w:r w:rsidRPr="00356744">
              <w:rPr>
                <w:rFonts w:ascii="Arial" w:hAnsi="Arial" w:cs="Arial"/>
                <w:sz w:val="20"/>
                <w:szCs w:val="20"/>
              </w:rPr>
              <w:t xml:space="preserve"> (241)</w:t>
            </w:r>
          </w:p>
        </w:tc>
        <w:tc>
          <w:tcPr>
            <w:tcW w:w="994" w:type="pct"/>
            <w:tcBorders>
              <w:top w:val="nil"/>
              <w:left w:val="nil"/>
              <w:bottom w:val="nil"/>
              <w:right w:val="nil"/>
            </w:tcBorders>
            <w:shd w:val="clear" w:color="auto" w:fill="auto"/>
            <w:vAlign w:val="bottom"/>
          </w:tcPr>
          <w:p w14:paraId="0EA2B69A" w14:textId="4437AF12" w:rsidR="00356744" w:rsidRPr="00356744" w:rsidRDefault="00356744" w:rsidP="00356744">
            <w:pPr>
              <w:suppressAutoHyphens/>
              <w:autoSpaceDN w:val="0"/>
              <w:jc w:val="right"/>
              <w:rPr>
                <w:rFonts w:ascii="Arial" w:eastAsia="Arial Unicode MS" w:hAnsi="Arial" w:cs="Arial"/>
                <w:color w:val="000000" w:themeColor="text1"/>
                <w:sz w:val="20"/>
                <w:szCs w:val="20"/>
              </w:rPr>
            </w:pPr>
            <w:r w:rsidRPr="00356744">
              <w:rPr>
                <w:rFonts w:ascii="Arial" w:hAnsi="Arial" w:cs="Arial"/>
                <w:sz w:val="20"/>
                <w:szCs w:val="20"/>
              </w:rPr>
              <w:t xml:space="preserve"> (163)</w:t>
            </w:r>
          </w:p>
        </w:tc>
      </w:tr>
      <w:tr w:rsidR="00356744" w:rsidRPr="003D1614" w14:paraId="037B6128" w14:textId="77777777" w:rsidTr="00356744">
        <w:tc>
          <w:tcPr>
            <w:tcW w:w="2555" w:type="pct"/>
            <w:vAlign w:val="bottom"/>
          </w:tcPr>
          <w:p w14:paraId="2F3B0C9B" w14:textId="77777777" w:rsidR="00356744" w:rsidRPr="003D1614" w:rsidRDefault="00356744" w:rsidP="00356744">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6" w:name="_Toc67326986"/>
            <w:r w:rsidRPr="003D1614">
              <w:rPr>
                <w:rFonts w:ascii="Arial" w:eastAsia="Times New Roman" w:hAnsi="Arial" w:cs="Arial"/>
                <w:b/>
                <w:bCs/>
                <w:color w:val="000000" w:themeColor="text1"/>
                <w:sz w:val="20"/>
                <w:szCs w:val="20"/>
              </w:rPr>
              <w:t>Neto prihod od naknada i provizija</w:t>
            </w:r>
            <w:bookmarkEnd w:id="136"/>
          </w:p>
        </w:tc>
        <w:tc>
          <w:tcPr>
            <w:tcW w:w="578" w:type="pct"/>
            <w:vAlign w:val="bottom"/>
          </w:tcPr>
          <w:p w14:paraId="075F6031" w14:textId="77777777" w:rsidR="00356744" w:rsidRPr="00C94280" w:rsidRDefault="00356744" w:rsidP="00356744">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vAlign w:val="bottom"/>
          </w:tcPr>
          <w:p w14:paraId="70F9EF05" w14:textId="27440F92" w:rsidR="00356744" w:rsidRPr="00356744" w:rsidRDefault="00356744" w:rsidP="00356744">
            <w:pPr>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1.392 </w:t>
            </w:r>
          </w:p>
        </w:tc>
        <w:tc>
          <w:tcPr>
            <w:tcW w:w="994" w:type="pct"/>
            <w:tcBorders>
              <w:top w:val="single" w:sz="4" w:space="0" w:color="auto"/>
              <w:bottom w:val="single" w:sz="12" w:space="0" w:color="auto"/>
            </w:tcBorders>
            <w:vAlign w:val="bottom"/>
          </w:tcPr>
          <w:p w14:paraId="3F538E00" w14:textId="79161932" w:rsidR="00356744" w:rsidRPr="00356744" w:rsidRDefault="00356744" w:rsidP="00356744">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356744">
              <w:rPr>
                <w:rFonts w:ascii="Arial" w:hAnsi="Arial" w:cs="Arial"/>
                <w:b/>
                <w:bCs/>
                <w:sz w:val="20"/>
                <w:szCs w:val="20"/>
              </w:rPr>
              <w:t xml:space="preserve"> 606 </w:t>
            </w:r>
          </w:p>
        </w:tc>
      </w:tr>
      <w:tr w:rsidR="00A56428" w:rsidRPr="003D1614" w14:paraId="699B2962" w14:textId="77777777" w:rsidTr="00531D68">
        <w:tc>
          <w:tcPr>
            <w:tcW w:w="2555" w:type="pct"/>
            <w:vAlign w:val="bottom"/>
          </w:tcPr>
          <w:p w14:paraId="2F4AF620"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78" w:type="pct"/>
            <w:vAlign w:val="bottom"/>
          </w:tcPr>
          <w:p w14:paraId="69D1051C" w14:textId="77777777" w:rsidR="00A56428" w:rsidRPr="00C94280" w:rsidRDefault="00A56428" w:rsidP="00242B62">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single" w:sz="12" w:space="0" w:color="auto"/>
            </w:tcBorders>
            <w:vAlign w:val="bottom"/>
          </w:tcPr>
          <w:p w14:paraId="12BDFB0F" w14:textId="77777777" w:rsidR="00A56428" w:rsidRPr="003D1614" w:rsidRDefault="00A56428" w:rsidP="00242B6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994" w:type="pct"/>
            <w:tcBorders>
              <w:top w:val="single" w:sz="12" w:space="0" w:color="auto"/>
            </w:tcBorders>
            <w:vAlign w:val="bottom"/>
          </w:tcPr>
          <w:p w14:paraId="1D5539E8" w14:textId="77777777" w:rsidR="00A56428" w:rsidRPr="003D1614" w:rsidRDefault="00A56428" w:rsidP="00242B6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356744" w:rsidRPr="00356744" w14:paraId="0C7E55F8" w14:textId="77777777" w:rsidTr="00356744">
        <w:tc>
          <w:tcPr>
            <w:tcW w:w="2555" w:type="pct"/>
            <w:vAlign w:val="bottom"/>
          </w:tcPr>
          <w:p w14:paraId="008F85F9" w14:textId="77777777" w:rsidR="00356744" w:rsidRPr="00356744" w:rsidRDefault="00356744" w:rsidP="00356744">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37" w:name="_Toc67326989"/>
            <w:r w:rsidRPr="00356744">
              <w:rPr>
                <w:rFonts w:ascii="Arial" w:eastAsia="Times New Roman" w:hAnsi="Arial" w:cs="Arial"/>
                <w:color w:val="000000" w:themeColor="text1"/>
                <w:sz w:val="20"/>
                <w:szCs w:val="20"/>
              </w:rPr>
              <w:t>Neto prihodi/(rashodi) od financijskih aktivnosti</w:t>
            </w:r>
            <w:bookmarkEnd w:id="137"/>
            <w:r w:rsidRPr="00356744">
              <w:rPr>
                <w:rFonts w:ascii="Arial" w:eastAsia="Times New Roman" w:hAnsi="Arial" w:cs="Arial"/>
                <w:color w:val="000000" w:themeColor="text1"/>
                <w:sz w:val="20"/>
                <w:szCs w:val="20"/>
              </w:rPr>
              <w:t xml:space="preserve"> </w:t>
            </w:r>
          </w:p>
        </w:tc>
        <w:tc>
          <w:tcPr>
            <w:tcW w:w="578" w:type="pct"/>
            <w:vAlign w:val="bottom"/>
          </w:tcPr>
          <w:p w14:paraId="1D134E1E" w14:textId="7101318D"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tcPr>
          <w:p w14:paraId="08A89245" w14:textId="35FBCE1D" w:rsidR="00356744" w:rsidRPr="00356744" w:rsidRDefault="00356744" w:rsidP="0035674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2.467 </w:t>
            </w:r>
          </w:p>
        </w:tc>
        <w:tc>
          <w:tcPr>
            <w:tcW w:w="994" w:type="pct"/>
            <w:tcBorders>
              <w:top w:val="nil"/>
              <w:left w:val="nil"/>
              <w:bottom w:val="nil"/>
              <w:right w:val="nil"/>
            </w:tcBorders>
            <w:shd w:val="clear" w:color="auto" w:fill="auto"/>
          </w:tcPr>
          <w:p w14:paraId="460016FA" w14:textId="181EF8F1" w:rsidR="00356744" w:rsidRPr="00356744" w:rsidRDefault="00356744" w:rsidP="00356744">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540 </w:t>
            </w:r>
          </w:p>
        </w:tc>
      </w:tr>
      <w:tr w:rsidR="00356744" w:rsidRPr="00356744" w14:paraId="262FCA87" w14:textId="77777777" w:rsidTr="00356744">
        <w:tc>
          <w:tcPr>
            <w:tcW w:w="2555" w:type="pct"/>
            <w:vAlign w:val="bottom"/>
          </w:tcPr>
          <w:p w14:paraId="65B4BE7E" w14:textId="77777777" w:rsidR="00356744" w:rsidRPr="00356744" w:rsidRDefault="00356744" w:rsidP="00356744">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8" w:name="_Toc67326993"/>
            <w:r w:rsidRPr="00356744">
              <w:rPr>
                <w:rFonts w:ascii="Arial" w:eastAsia="Times New Roman" w:hAnsi="Arial" w:cs="Arial"/>
                <w:color w:val="000000" w:themeColor="text1"/>
                <w:sz w:val="20"/>
                <w:szCs w:val="20"/>
              </w:rPr>
              <w:t>Ostali prihodi</w:t>
            </w:r>
            <w:bookmarkEnd w:id="138"/>
          </w:p>
        </w:tc>
        <w:tc>
          <w:tcPr>
            <w:tcW w:w="578" w:type="pct"/>
            <w:vAlign w:val="bottom"/>
          </w:tcPr>
          <w:p w14:paraId="61FCD8D7" w14:textId="77777777" w:rsidR="00356744" w:rsidRPr="00C94280" w:rsidRDefault="00356744" w:rsidP="00356744">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tcPr>
          <w:p w14:paraId="3C178D9E" w14:textId="7740F72F" w:rsidR="00356744" w:rsidRPr="00356744" w:rsidRDefault="00356744" w:rsidP="0035674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389 </w:t>
            </w:r>
          </w:p>
        </w:tc>
        <w:tc>
          <w:tcPr>
            <w:tcW w:w="994" w:type="pct"/>
            <w:tcBorders>
              <w:top w:val="nil"/>
              <w:left w:val="nil"/>
              <w:bottom w:val="nil"/>
              <w:right w:val="nil"/>
            </w:tcBorders>
            <w:shd w:val="clear" w:color="auto" w:fill="auto"/>
          </w:tcPr>
          <w:p w14:paraId="6EA0B43F" w14:textId="1257CAC6" w:rsidR="00356744" w:rsidRPr="00356744" w:rsidRDefault="00356744" w:rsidP="0035674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552 </w:t>
            </w:r>
          </w:p>
        </w:tc>
      </w:tr>
      <w:tr w:rsidR="00356744" w:rsidRPr="00356744" w14:paraId="31B1F43B" w14:textId="77777777" w:rsidTr="00356744">
        <w:tc>
          <w:tcPr>
            <w:tcW w:w="2555" w:type="pct"/>
            <w:vAlign w:val="bottom"/>
          </w:tcPr>
          <w:p w14:paraId="1279576A" w14:textId="77777777" w:rsidR="00356744" w:rsidRPr="00356744" w:rsidRDefault="00356744" w:rsidP="00356744">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78" w:type="pct"/>
            <w:vAlign w:val="bottom"/>
          </w:tcPr>
          <w:p w14:paraId="541B4417" w14:textId="77777777" w:rsidR="00356744" w:rsidRPr="00C94280" w:rsidRDefault="00356744" w:rsidP="00356744">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tcPr>
          <w:p w14:paraId="3510043E" w14:textId="4D0ADBC8" w:rsidR="00356744" w:rsidRPr="00356744" w:rsidRDefault="00356744" w:rsidP="003567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19.491 </w:t>
            </w:r>
          </w:p>
        </w:tc>
        <w:tc>
          <w:tcPr>
            <w:tcW w:w="994" w:type="pct"/>
            <w:tcBorders>
              <w:top w:val="single" w:sz="4" w:space="0" w:color="auto"/>
              <w:bottom w:val="single" w:sz="12" w:space="0" w:color="auto"/>
            </w:tcBorders>
          </w:tcPr>
          <w:p w14:paraId="427F88DA" w14:textId="349E56EE" w:rsidR="00356744" w:rsidRPr="00356744" w:rsidRDefault="00356744" w:rsidP="003567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20.903 </w:t>
            </w:r>
          </w:p>
        </w:tc>
      </w:tr>
      <w:tr w:rsidR="00A56428" w:rsidRPr="003D1614" w14:paraId="149E195C" w14:textId="77777777" w:rsidTr="00531D68">
        <w:tc>
          <w:tcPr>
            <w:tcW w:w="2555" w:type="pct"/>
            <w:vAlign w:val="bottom"/>
          </w:tcPr>
          <w:p w14:paraId="12F33787"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78" w:type="pct"/>
            <w:vAlign w:val="bottom"/>
          </w:tcPr>
          <w:p w14:paraId="17A60372" w14:textId="77777777" w:rsidR="00A56428" w:rsidRPr="00C94280" w:rsidRDefault="00A56428" w:rsidP="00242B62">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single" w:sz="12" w:space="0" w:color="auto"/>
            </w:tcBorders>
            <w:vAlign w:val="bottom"/>
          </w:tcPr>
          <w:p w14:paraId="56DEF83E" w14:textId="77777777" w:rsidR="00A56428" w:rsidRPr="003D1614" w:rsidRDefault="00A56428" w:rsidP="00242B62">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994" w:type="pct"/>
            <w:tcBorders>
              <w:top w:val="single" w:sz="12" w:space="0" w:color="auto"/>
            </w:tcBorders>
            <w:vAlign w:val="bottom"/>
          </w:tcPr>
          <w:p w14:paraId="42E63578" w14:textId="77777777" w:rsidR="00A56428" w:rsidRPr="003D1614" w:rsidRDefault="00A56428" w:rsidP="00242B62">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356744" w:rsidRPr="00356744" w14:paraId="02394F11" w14:textId="77777777" w:rsidTr="00356744">
        <w:tc>
          <w:tcPr>
            <w:tcW w:w="2555" w:type="pct"/>
            <w:vAlign w:val="bottom"/>
          </w:tcPr>
          <w:p w14:paraId="103F8CF5" w14:textId="77777777" w:rsidR="00356744" w:rsidRPr="00356744" w:rsidRDefault="00356744" w:rsidP="0035674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9" w:name="_Toc67326998"/>
            <w:r w:rsidRPr="00356744">
              <w:rPr>
                <w:rFonts w:ascii="Arial" w:eastAsia="Times New Roman" w:hAnsi="Arial" w:cs="Arial"/>
                <w:bCs/>
                <w:color w:val="000000" w:themeColor="text1"/>
                <w:spacing w:val="-2"/>
                <w:sz w:val="20"/>
                <w:szCs w:val="20"/>
              </w:rPr>
              <w:t>Troškovi osoblja</w:t>
            </w:r>
            <w:bookmarkEnd w:id="139"/>
          </w:p>
        </w:tc>
        <w:tc>
          <w:tcPr>
            <w:tcW w:w="578" w:type="pct"/>
            <w:vAlign w:val="bottom"/>
          </w:tcPr>
          <w:p w14:paraId="710F3EC2" w14:textId="77777777"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0" w:name="_Toc67326999"/>
            <w:r w:rsidRPr="00C94280">
              <w:rPr>
                <w:rFonts w:ascii="Arial" w:eastAsia="Times New Roman" w:hAnsi="Arial" w:cs="Arial"/>
                <w:bCs/>
                <w:color w:val="000000" w:themeColor="text1"/>
                <w:spacing w:val="-2"/>
                <w:sz w:val="20"/>
                <w:szCs w:val="20"/>
              </w:rPr>
              <w:t>7 a)</w:t>
            </w:r>
            <w:bookmarkEnd w:id="140"/>
          </w:p>
        </w:tc>
        <w:tc>
          <w:tcPr>
            <w:tcW w:w="873" w:type="pct"/>
            <w:tcBorders>
              <w:top w:val="nil"/>
              <w:left w:val="nil"/>
              <w:bottom w:val="nil"/>
              <w:right w:val="nil"/>
            </w:tcBorders>
            <w:shd w:val="clear" w:color="auto" w:fill="auto"/>
          </w:tcPr>
          <w:p w14:paraId="70E79BAC" w14:textId="1715CFF4"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(3.565)</w:t>
            </w:r>
          </w:p>
        </w:tc>
        <w:tc>
          <w:tcPr>
            <w:tcW w:w="994" w:type="pct"/>
            <w:tcBorders>
              <w:top w:val="nil"/>
              <w:left w:val="nil"/>
              <w:bottom w:val="nil"/>
              <w:right w:val="nil"/>
            </w:tcBorders>
            <w:shd w:val="clear" w:color="auto" w:fill="auto"/>
          </w:tcPr>
          <w:p w14:paraId="004C17CA" w14:textId="3AD77E63" w:rsidR="00356744" w:rsidRPr="00356744" w:rsidRDefault="00356744" w:rsidP="00356744">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(3.231)</w:t>
            </w:r>
          </w:p>
        </w:tc>
      </w:tr>
      <w:tr w:rsidR="00356744" w:rsidRPr="00356744" w14:paraId="658F7A35" w14:textId="77777777" w:rsidTr="00356744">
        <w:tc>
          <w:tcPr>
            <w:tcW w:w="2555" w:type="pct"/>
            <w:vAlign w:val="bottom"/>
          </w:tcPr>
          <w:p w14:paraId="6B9AF8DF" w14:textId="77777777" w:rsidR="00356744" w:rsidRPr="00356744" w:rsidRDefault="00356744" w:rsidP="0035674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1" w:name="_Toc67327002"/>
            <w:r w:rsidRPr="00356744">
              <w:rPr>
                <w:rFonts w:ascii="Arial" w:eastAsia="Times New Roman" w:hAnsi="Arial" w:cs="Arial"/>
                <w:bCs/>
                <w:color w:val="000000" w:themeColor="text1"/>
                <w:spacing w:val="-2"/>
                <w:sz w:val="20"/>
                <w:szCs w:val="20"/>
              </w:rPr>
              <w:t>Amortizacija</w:t>
            </w:r>
            <w:bookmarkEnd w:id="141"/>
          </w:p>
        </w:tc>
        <w:tc>
          <w:tcPr>
            <w:tcW w:w="578" w:type="pct"/>
            <w:vAlign w:val="bottom"/>
          </w:tcPr>
          <w:p w14:paraId="334A65FB" w14:textId="77777777"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2" w:name="_Toc67327003"/>
            <w:r w:rsidRPr="00C94280">
              <w:rPr>
                <w:rFonts w:ascii="Arial" w:eastAsia="Times New Roman" w:hAnsi="Arial" w:cs="Arial"/>
                <w:bCs/>
                <w:color w:val="000000" w:themeColor="text1"/>
                <w:spacing w:val="-2"/>
                <w:sz w:val="20"/>
                <w:szCs w:val="20"/>
              </w:rPr>
              <w:t>7 b)</w:t>
            </w:r>
            <w:bookmarkEnd w:id="142"/>
          </w:p>
        </w:tc>
        <w:tc>
          <w:tcPr>
            <w:tcW w:w="873" w:type="pct"/>
            <w:tcBorders>
              <w:top w:val="nil"/>
              <w:left w:val="nil"/>
              <w:bottom w:val="nil"/>
              <w:right w:val="nil"/>
            </w:tcBorders>
            <w:shd w:val="clear" w:color="auto" w:fill="auto"/>
          </w:tcPr>
          <w:p w14:paraId="48372639" w14:textId="78185F06"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(333)</w:t>
            </w:r>
          </w:p>
        </w:tc>
        <w:tc>
          <w:tcPr>
            <w:tcW w:w="994" w:type="pct"/>
            <w:tcBorders>
              <w:top w:val="nil"/>
              <w:left w:val="nil"/>
              <w:bottom w:val="nil"/>
              <w:right w:val="nil"/>
            </w:tcBorders>
            <w:shd w:val="clear" w:color="auto" w:fill="auto"/>
          </w:tcPr>
          <w:p w14:paraId="06C242F6" w14:textId="5A0258D2"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(374)</w:t>
            </w:r>
          </w:p>
        </w:tc>
      </w:tr>
      <w:tr w:rsidR="00356744" w:rsidRPr="00356744" w14:paraId="3B5819BF" w14:textId="77777777" w:rsidTr="00356744">
        <w:tc>
          <w:tcPr>
            <w:tcW w:w="2555" w:type="pct"/>
            <w:vAlign w:val="bottom"/>
          </w:tcPr>
          <w:p w14:paraId="4C502EDA" w14:textId="77777777" w:rsidR="00356744" w:rsidRPr="00356744" w:rsidRDefault="00356744" w:rsidP="0035674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3" w:name="_Toc67327006"/>
            <w:r w:rsidRPr="00356744">
              <w:rPr>
                <w:rFonts w:ascii="Arial" w:eastAsia="Times New Roman" w:hAnsi="Arial" w:cs="Arial"/>
                <w:bCs/>
                <w:color w:val="000000" w:themeColor="text1"/>
                <w:spacing w:val="-2"/>
                <w:sz w:val="20"/>
                <w:szCs w:val="20"/>
              </w:rPr>
              <w:t>Ostali troškovi</w:t>
            </w:r>
            <w:bookmarkEnd w:id="143"/>
          </w:p>
        </w:tc>
        <w:tc>
          <w:tcPr>
            <w:tcW w:w="578" w:type="pct"/>
            <w:vAlign w:val="bottom"/>
          </w:tcPr>
          <w:p w14:paraId="3B2234BE" w14:textId="77777777"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4" w:name="_Toc67327007"/>
            <w:r w:rsidRPr="00C94280">
              <w:rPr>
                <w:rFonts w:ascii="Arial" w:eastAsia="Times New Roman" w:hAnsi="Arial" w:cs="Arial"/>
                <w:bCs/>
                <w:color w:val="000000" w:themeColor="text1"/>
                <w:spacing w:val="-2"/>
                <w:sz w:val="20"/>
                <w:szCs w:val="20"/>
              </w:rPr>
              <w:t>7 c)</w:t>
            </w:r>
            <w:bookmarkEnd w:id="144"/>
          </w:p>
        </w:tc>
        <w:tc>
          <w:tcPr>
            <w:tcW w:w="873" w:type="pct"/>
            <w:tcBorders>
              <w:top w:val="nil"/>
              <w:left w:val="nil"/>
              <w:bottom w:val="nil"/>
              <w:right w:val="nil"/>
            </w:tcBorders>
            <w:shd w:val="clear" w:color="auto" w:fill="auto"/>
          </w:tcPr>
          <w:p w14:paraId="2A4E24CE" w14:textId="27166302"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(1.766)</w:t>
            </w:r>
          </w:p>
        </w:tc>
        <w:tc>
          <w:tcPr>
            <w:tcW w:w="994" w:type="pct"/>
            <w:tcBorders>
              <w:top w:val="nil"/>
              <w:left w:val="nil"/>
              <w:bottom w:val="nil"/>
              <w:right w:val="nil"/>
            </w:tcBorders>
            <w:shd w:val="clear" w:color="auto" w:fill="auto"/>
          </w:tcPr>
          <w:p w14:paraId="12E6CD21" w14:textId="20E0FABA"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(4.040)</w:t>
            </w:r>
          </w:p>
        </w:tc>
      </w:tr>
      <w:tr w:rsidR="00356744" w:rsidRPr="003D1614" w14:paraId="1F071612" w14:textId="77777777" w:rsidTr="00356744">
        <w:tc>
          <w:tcPr>
            <w:tcW w:w="2555" w:type="pct"/>
            <w:vAlign w:val="bottom"/>
          </w:tcPr>
          <w:p w14:paraId="3DE0750D" w14:textId="1093787A" w:rsidR="00356744" w:rsidRPr="00D360F9" w:rsidRDefault="00965E12" w:rsidP="0035674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5" w:name="_Toc67327010"/>
            <w:r w:rsidRPr="00D360F9">
              <w:rPr>
                <w:rFonts w:ascii="Arial" w:eastAsia="Times New Roman" w:hAnsi="Arial" w:cs="Arial"/>
                <w:bCs/>
                <w:color w:val="000000" w:themeColor="text1"/>
                <w:spacing w:val="-2"/>
                <w:sz w:val="20"/>
                <w:szCs w:val="20"/>
              </w:rPr>
              <w:t>Dobitak</w:t>
            </w:r>
            <w:r w:rsidR="00356744" w:rsidRPr="00D360F9">
              <w:rPr>
                <w:rFonts w:ascii="Arial" w:eastAsia="Times New Roman" w:hAnsi="Arial" w:cs="Arial"/>
                <w:bCs/>
                <w:color w:val="000000" w:themeColor="text1"/>
                <w:spacing w:val="-2"/>
                <w:sz w:val="20"/>
                <w:szCs w:val="20"/>
              </w:rPr>
              <w:t xml:space="preserve"> od umanjenja vrijednosti i rezerviranja</w:t>
            </w:r>
            <w:bookmarkEnd w:id="145"/>
          </w:p>
        </w:tc>
        <w:tc>
          <w:tcPr>
            <w:tcW w:w="578" w:type="pct"/>
            <w:vAlign w:val="bottom"/>
          </w:tcPr>
          <w:p w14:paraId="66F74432" w14:textId="77777777" w:rsidR="00356744" w:rsidRPr="00C94280" w:rsidRDefault="00356744" w:rsidP="0035674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C94280">
              <w:rPr>
                <w:rFonts w:ascii="Arial" w:eastAsia="Times New Roman" w:hAnsi="Arial" w:cs="Arial"/>
                <w:bCs/>
                <w:color w:val="000000" w:themeColor="text1"/>
                <w:spacing w:val="-2"/>
                <w:sz w:val="20"/>
                <w:szCs w:val="20"/>
              </w:rPr>
              <w:t>8</w:t>
            </w:r>
          </w:p>
        </w:tc>
        <w:tc>
          <w:tcPr>
            <w:tcW w:w="873" w:type="pct"/>
            <w:tcBorders>
              <w:top w:val="nil"/>
              <w:left w:val="nil"/>
              <w:bottom w:val="nil"/>
              <w:right w:val="nil"/>
            </w:tcBorders>
            <w:shd w:val="clear" w:color="auto" w:fill="auto"/>
          </w:tcPr>
          <w:p w14:paraId="37000F27" w14:textId="4EB4F827" w:rsidR="00356744" w:rsidRPr="00356744" w:rsidRDefault="00356744" w:rsidP="00356744">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4.648 </w:t>
            </w:r>
          </w:p>
        </w:tc>
        <w:tc>
          <w:tcPr>
            <w:tcW w:w="994" w:type="pct"/>
            <w:tcBorders>
              <w:top w:val="nil"/>
              <w:left w:val="nil"/>
              <w:bottom w:val="nil"/>
              <w:right w:val="nil"/>
            </w:tcBorders>
            <w:shd w:val="clear" w:color="auto" w:fill="auto"/>
          </w:tcPr>
          <w:p w14:paraId="18520E9B" w14:textId="0FA0D0D4" w:rsidR="00356744" w:rsidRPr="00356744" w:rsidRDefault="00356744" w:rsidP="00356744">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17.297 </w:t>
            </w:r>
          </w:p>
        </w:tc>
      </w:tr>
      <w:tr w:rsidR="00356744" w:rsidRPr="003D1614" w14:paraId="48FE4126" w14:textId="77777777" w:rsidTr="00356744">
        <w:tc>
          <w:tcPr>
            <w:tcW w:w="2555" w:type="pct"/>
            <w:vAlign w:val="bottom"/>
          </w:tcPr>
          <w:p w14:paraId="6DE66822" w14:textId="77777777" w:rsidR="00356744" w:rsidRPr="003D1614" w:rsidRDefault="00356744" w:rsidP="00356744">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6" w:name="_Toc67327014"/>
            <w:r w:rsidRPr="003D1614">
              <w:rPr>
                <w:rFonts w:ascii="Arial" w:eastAsia="Times New Roman" w:hAnsi="Arial" w:cs="Arial"/>
                <w:b/>
                <w:bCs/>
                <w:color w:val="000000" w:themeColor="text1"/>
                <w:sz w:val="20"/>
                <w:szCs w:val="20"/>
              </w:rPr>
              <w:t>Dobit prije oporezivanja</w:t>
            </w:r>
            <w:bookmarkEnd w:id="146"/>
          </w:p>
        </w:tc>
        <w:tc>
          <w:tcPr>
            <w:tcW w:w="578" w:type="pct"/>
            <w:vAlign w:val="bottom"/>
          </w:tcPr>
          <w:p w14:paraId="3B35D803" w14:textId="77777777" w:rsidR="00356744" w:rsidRPr="003D1614" w:rsidRDefault="00356744" w:rsidP="00356744">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top w:val="single" w:sz="4" w:space="0" w:color="auto"/>
              <w:bottom w:val="single" w:sz="12" w:space="0" w:color="auto"/>
            </w:tcBorders>
          </w:tcPr>
          <w:p w14:paraId="1BACC814" w14:textId="277814A2" w:rsidR="00356744" w:rsidRPr="00356744" w:rsidRDefault="00356744" w:rsidP="003567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18.475 </w:t>
            </w:r>
          </w:p>
        </w:tc>
        <w:tc>
          <w:tcPr>
            <w:tcW w:w="994" w:type="pct"/>
            <w:tcBorders>
              <w:top w:val="single" w:sz="4" w:space="0" w:color="auto"/>
              <w:bottom w:val="single" w:sz="12" w:space="0" w:color="auto"/>
            </w:tcBorders>
          </w:tcPr>
          <w:p w14:paraId="4E846AB3" w14:textId="44BC467F" w:rsidR="00356744" w:rsidRPr="00356744" w:rsidRDefault="00356744" w:rsidP="003567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30.555 </w:t>
            </w:r>
          </w:p>
        </w:tc>
      </w:tr>
      <w:tr w:rsidR="00A56428" w:rsidRPr="003D1614" w14:paraId="557425B3" w14:textId="77777777" w:rsidTr="00531D68">
        <w:tc>
          <w:tcPr>
            <w:tcW w:w="2555" w:type="pct"/>
            <w:vAlign w:val="bottom"/>
          </w:tcPr>
          <w:p w14:paraId="5D162CC3" w14:textId="77777777" w:rsidR="00A56428" w:rsidRPr="003D1614" w:rsidRDefault="00A56428" w:rsidP="00242B62">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78" w:type="pct"/>
            <w:vAlign w:val="bottom"/>
          </w:tcPr>
          <w:p w14:paraId="36C02C80" w14:textId="77777777" w:rsidR="00A56428" w:rsidRPr="003D1614" w:rsidRDefault="00A56428" w:rsidP="00242B62">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top w:val="single" w:sz="12" w:space="0" w:color="auto"/>
            </w:tcBorders>
            <w:vAlign w:val="bottom"/>
          </w:tcPr>
          <w:p w14:paraId="0578076A" w14:textId="77777777" w:rsidR="00A56428" w:rsidRPr="003D1614" w:rsidRDefault="00A56428" w:rsidP="00242B62">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994" w:type="pct"/>
            <w:tcBorders>
              <w:top w:val="single" w:sz="12" w:space="0" w:color="auto"/>
            </w:tcBorders>
            <w:vAlign w:val="bottom"/>
          </w:tcPr>
          <w:p w14:paraId="68C129F9" w14:textId="77777777" w:rsidR="00A56428" w:rsidRPr="003D1614" w:rsidRDefault="00A56428" w:rsidP="00242B62">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r>
      <w:tr w:rsidR="00A56428" w:rsidRPr="003D1614" w14:paraId="76221363" w14:textId="77777777" w:rsidTr="00531D68">
        <w:tc>
          <w:tcPr>
            <w:tcW w:w="2555" w:type="pct"/>
            <w:vAlign w:val="bottom"/>
          </w:tcPr>
          <w:p w14:paraId="63D7219C" w14:textId="77777777" w:rsidR="00A56428" w:rsidRPr="003D1614" w:rsidRDefault="00A56428" w:rsidP="00242B62">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47" w:name="_Toc67327017"/>
            <w:r w:rsidRPr="003D1614">
              <w:rPr>
                <w:rFonts w:ascii="Arial" w:eastAsia="Times New Roman" w:hAnsi="Arial" w:cs="Arial"/>
                <w:color w:val="000000" w:themeColor="text1"/>
                <w:sz w:val="20"/>
                <w:szCs w:val="20"/>
              </w:rPr>
              <w:t>Porez na dobit</w:t>
            </w:r>
            <w:bookmarkEnd w:id="147"/>
          </w:p>
        </w:tc>
        <w:tc>
          <w:tcPr>
            <w:tcW w:w="578" w:type="pct"/>
            <w:vAlign w:val="bottom"/>
          </w:tcPr>
          <w:p w14:paraId="4F3158DA" w14:textId="77777777" w:rsidR="00A56428" w:rsidRPr="003D1614" w:rsidRDefault="00A56428" w:rsidP="00242B62">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bottom w:val="single" w:sz="4" w:space="0" w:color="auto"/>
            </w:tcBorders>
            <w:vAlign w:val="bottom"/>
          </w:tcPr>
          <w:p w14:paraId="332A94B6" w14:textId="201771A1" w:rsidR="00A56428" w:rsidRPr="003D1614" w:rsidRDefault="00356744" w:rsidP="00242B6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994" w:type="pct"/>
            <w:tcBorders>
              <w:bottom w:val="single" w:sz="4" w:space="0" w:color="auto"/>
            </w:tcBorders>
            <w:vAlign w:val="bottom"/>
          </w:tcPr>
          <w:p w14:paraId="0397EB14" w14:textId="3A57982A" w:rsidR="00A56428" w:rsidRPr="003D1614" w:rsidRDefault="00356744" w:rsidP="00242B6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356744" w:rsidRPr="003D1614" w14:paraId="45DBA9D8" w14:textId="77777777" w:rsidTr="00356744">
        <w:tc>
          <w:tcPr>
            <w:tcW w:w="2555" w:type="pct"/>
            <w:vAlign w:val="bottom"/>
          </w:tcPr>
          <w:p w14:paraId="144EB4DA" w14:textId="77777777" w:rsidR="00356744" w:rsidRPr="003D1614" w:rsidRDefault="00356744" w:rsidP="00356744">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8" w:name="_Toc67327021"/>
            <w:r w:rsidRPr="003D1614">
              <w:rPr>
                <w:rFonts w:ascii="Arial" w:eastAsia="Times New Roman" w:hAnsi="Arial" w:cs="Arial"/>
                <w:b/>
                <w:bCs/>
                <w:color w:val="000000" w:themeColor="text1"/>
                <w:sz w:val="20"/>
                <w:szCs w:val="20"/>
              </w:rPr>
              <w:t xml:space="preserve">Dobit tekućeg </w:t>
            </w:r>
            <w:bookmarkEnd w:id="148"/>
            <w:r w:rsidRPr="003D1614">
              <w:rPr>
                <w:rFonts w:ascii="Arial" w:eastAsia="Times New Roman" w:hAnsi="Arial" w:cs="Arial"/>
                <w:b/>
                <w:bCs/>
                <w:color w:val="000000" w:themeColor="text1"/>
                <w:sz w:val="20"/>
                <w:szCs w:val="20"/>
              </w:rPr>
              <w:t>razdoblja</w:t>
            </w:r>
          </w:p>
        </w:tc>
        <w:tc>
          <w:tcPr>
            <w:tcW w:w="578" w:type="pct"/>
            <w:vAlign w:val="bottom"/>
          </w:tcPr>
          <w:p w14:paraId="2A7CDAA6" w14:textId="77777777" w:rsidR="00356744" w:rsidRPr="003D1614" w:rsidRDefault="00356744" w:rsidP="00356744">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873" w:type="pct"/>
            <w:tcBorders>
              <w:top w:val="single" w:sz="4" w:space="0" w:color="auto"/>
              <w:bottom w:val="single" w:sz="12" w:space="0" w:color="auto"/>
            </w:tcBorders>
          </w:tcPr>
          <w:p w14:paraId="12DCE8C6" w14:textId="5F84D89D" w:rsidR="00356744" w:rsidRPr="00356744" w:rsidRDefault="00356744" w:rsidP="003567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b/>
                <w:bCs/>
              </w:rPr>
              <w:t xml:space="preserve"> 18.475 </w:t>
            </w:r>
          </w:p>
        </w:tc>
        <w:tc>
          <w:tcPr>
            <w:tcW w:w="994" w:type="pct"/>
            <w:tcBorders>
              <w:top w:val="single" w:sz="4" w:space="0" w:color="auto"/>
              <w:bottom w:val="single" w:sz="12" w:space="0" w:color="auto"/>
            </w:tcBorders>
          </w:tcPr>
          <w:p w14:paraId="3FDABEEF" w14:textId="0676E192" w:rsidR="00356744" w:rsidRPr="00356744" w:rsidRDefault="00356744" w:rsidP="003567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b/>
                <w:bCs/>
              </w:rPr>
              <w:t xml:space="preserve"> 30.555 </w:t>
            </w:r>
          </w:p>
        </w:tc>
      </w:tr>
      <w:tr w:rsidR="00A56428" w:rsidRPr="003D1614" w14:paraId="60AD91E6" w14:textId="77777777" w:rsidTr="00531D68">
        <w:trPr>
          <w:trHeight w:val="70"/>
        </w:trPr>
        <w:tc>
          <w:tcPr>
            <w:tcW w:w="2555" w:type="pct"/>
            <w:vAlign w:val="bottom"/>
          </w:tcPr>
          <w:p w14:paraId="170FA733" w14:textId="77777777" w:rsidR="00A56428" w:rsidRPr="003D1614" w:rsidRDefault="00A56428" w:rsidP="00242B62">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78" w:type="pct"/>
            <w:vAlign w:val="bottom"/>
          </w:tcPr>
          <w:p w14:paraId="4E8E204D" w14:textId="77777777" w:rsidR="00A56428" w:rsidRPr="003D1614" w:rsidRDefault="00A56428" w:rsidP="00242B62">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873" w:type="pct"/>
            <w:tcBorders>
              <w:top w:val="single" w:sz="12" w:space="0" w:color="auto"/>
            </w:tcBorders>
            <w:vAlign w:val="bottom"/>
          </w:tcPr>
          <w:p w14:paraId="3D79FC78" w14:textId="77777777" w:rsidR="00A56428" w:rsidRPr="003D1614" w:rsidRDefault="00A56428" w:rsidP="00242B62">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994" w:type="pct"/>
            <w:tcBorders>
              <w:top w:val="single" w:sz="12" w:space="0" w:color="auto"/>
            </w:tcBorders>
            <w:vAlign w:val="bottom"/>
          </w:tcPr>
          <w:p w14:paraId="0BD760E9" w14:textId="77777777" w:rsidR="00A56428" w:rsidRPr="003D1614" w:rsidRDefault="00A56428" w:rsidP="00242B62">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A56428" w:rsidRPr="003D1614" w14:paraId="7665E4E4" w14:textId="77777777" w:rsidTr="00531D68">
        <w:trPr>
          <w:trHeight w:val="70"/>
        </w:trPr>
        <w:tc>
          <w:tcPr>
            <w:tcW w:w="2555" w:type="pct"/>
            <w:vAlign w:val="bottom"/>
          </w:tcPr>
          <w:p w14:paraId="7DC31ACA" w14:textId="77777777" w:rsidR="00A56428" w:rsidRPr="003D1614" w:rsidRDefault="00A56428" w:rsidP="00242B62">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78" w:type="pct"/>
            <w:vAlign w:val="bottom"/>
          </w:tcPr>
          <w:p w14:paraId="40E7A959" w14:textId="77777777" w:rsidR="00A56428" w:rsidRPr="003D1614" w:rsidRDefault="00A56428" w:rsidP="00242B62">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873" w:type="pct"/>
            <w:vAlign w:val="bottom"/>
          </w:tcPr>
          <w:p w14:paraId="12589FD0" w14:textId="77777777" w:rsidR="00A56428" w:rsidRPr="003D1614" w:rsidRDefault="00A56428" w:rsidP="00242B62">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994" w:type="pct"/>
            <w:vAlign w:val="bottom"/>
          </w:tcPr>
          <w:p w14:paraId="6CF7B84A" w14:textId="77777777" w:rsidR="00A56428" w:rsidRPr="003D1614" w:rsidRDefault="00A56428" w:rsidP="00242B62">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A56428" w:rsidRPr="003D1614" w14:paraId="7FDC10AA" w14:textId="77777777" w:rsidTr="00531D68">
        <w:trPr>
          <w:trHeight w:val="70"/>
        </w:trPr>
        <w:tc>
          <w:tcPr>
            <w:tcW w:w="2555" w:type="pct"/>
            <w:vAlign w:val="bottom"/>
          </w:tcPr>
          <w:p w14:paraId="3E0B0254" w14:textId="77777777" w:rsidR="00A56428" w:rsidRPr="003D1614" w:rsidRDefault="00A56428" w:rsidP="00242B62">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3D1614">
              <w:rPr>
                <w:rFonts w:ascii="Arial" w:eastAsia="Times New Roman" w:hAnsi="Arial" w:cs="Arial"/>
                <w:b/>
                <w:color w:val="000000" w:themeColor="text1"/>
                <w:position w:val="4"/>
                <w:sz w:val="20"/>
                <w:szCs w:val="20"/>
              </w:rPr>
              <w:t>Dobit za raspodjelu:</w:t>
            </w:r>
          </w:p>
        </w:tc>
        <w:tc>
          <w:tcPr>
            <w:tcW w:w="578" w:type="pct"/>
            <w:vAlign w:val="bottom"/>
          </w:tcPr>
          <w:p w14:paraId="476521F6" w14:textId="77777777" w:rsidR="00A56428" w:rsidRPr="003D1614" w:rsidRDefault="00A56428" w:rsidP="00242B62">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873" w:type="pct"/>
            <w:vAlign w:val="bottom"/>
          </w:tcPr>
          <w:p w14:paraId="0DD4C538" w14:textId="77777777" w:rsidR="00A56428" w:rsidRPr="003D1614" w:rsidRDefault="00A56428" w:rsidP="00242B62">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994" w:type="pct"/>
            <w:vAlign w:val="bottom"/>
          </w:tcPr>
          <w:p w14:paraId="369EA992" w14:textId="77777777" w:rsidR="00A56428" w:rsidRPr="003D1614" w:rsidRDefault="00A56428" w:rsidP="00242B62">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356744" w:rsidRPr="003D1614" w14:paraId="49B7B63E" w14:textId="77777777" w:rsidTr="00356744">
        <w:trPr>
          <w:trHeight w:val="70"/>
        </w:trPr>
        <w:tc>
          <w:tcPr>
            <w:tcW w:w="2555" w:type="pct"/>
            <w:vAlign w:val="bottom"/>
          </w:tcPr>
          <w:p w14:paraId="387846AA" w14:textId="77777777" w:rsidR="00356744" w:rsidRPr="003D1614" w:rsidRDefault="00356744" w:rsidP="00356744">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3D1614">
              <w:rPr>
                <w:rFonts w:ascii="Arial" w:eastAsia="Times New Roman" w:hAnsi="Arial" w:cs="Arial"/>
                <w:b/>
                <w:color w:val="000000" w:themeColor="text1"/>
                <w:position w:val="4"/>
                <w:sz w:val="20"/>
                <w:szCs w:val="20"/>
              </w:rPr>
              <w:t>Vlasniku društva</w:t>
            </w:r>
          </w:p>
        </w:tc>
        <w:tc>
          <w:tcPr>
            <w:tcW w:w="578" w:type="pct"/>
            <w:vAlign w:val="bottom"/>
          </w:tcPr>
          <w:p w14:paraId="793BB9CD" w14:textId="77777777" w:rsidR="00356744" w:rsidRPr="003D1614" w:rsidRDefault="00356744" w:rsidP="00356744">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873" w:type="pct"/>
            <w:tcBorders>
              <w:bottom w:val="single" w:sz="12" w:space="0" w:color="auto"/>
            </w:tcBorders>
          </w:tcPr>
          <w:p w14:paraId="0353E9B5" w14:textId="1BCED67B" w:rsidR="00356744" w:rsidRPr="00356744" w:rsidRDefault="00356744" w:rsidP="00356744">
            <w:pPr>
              <w:keepNext/>
              <w:keepLines/>
              <w:suppressAutoHyphens/>
              <w:autoSpaceDN w:val="0"/>
              <w:spacing w:line="301" w:lineRule="exact"/>
              <w:jc w:val="right"/>
              <w:rPr>
                <w:rFonts w:ascii="Arial" w:eastAsia="Times New Roman" w:hAnsi="Arial" w:cs="Arial"/>
                <w:b/>
                <w:bCs/>
                <w:color w:val="000000" w:themeColor="text1"/>
                <w:position w:val="4"/>
                <w:sz w:val="20"/>
                <w:szCs w:val="20"/>
              </w:rPr>
            </w:pPr>
            <w:r w:rsidRPr="00356744">
              <w:rPr>
                <w:b/>
                <w:bCs/>
              </w:rPr>
              <w:t xml:space="preserve"> 18.475 </w:t>
            </w:r>
          </w:p>
        </w:tc>
        <w:tc>
          <w:tcPr>
            <w:tcW w:w="994" w:type="pct"/>
            <w:tcBorders>
              <w:bottom w:val="single" w:sz="12" w:space="0" w:color="auto"/>
            </w:tcBorders>
          </w:tcPr>
          <w:p w14:paraId="45397E86" w14:textId="6906E4F4" w:rsidR="00356744" w:rsidRPr="00356744" w:rsidRDefault="00356744" w:rsidP="00356744">
            <w:pPr>
              <w:keepNext/>
              <w:keepLines/>
              <w:suppressAutoHyphens/>
              <w:autoSpaceDN w:val="0"/>
              <w:spacing w:line="301" w:lineRule="exact"/>
              <w:jc w:val="right"/>
              <w:rPr>
                <w:rFonts w:ascii="Arial" w:eastAsia="Times New Roman" w:hAnsi="Arial" w:cs="Arial"/>
                <w:b/>
                <w:bCs/>
                <w:color w:val="000000" w:themeColor="text1"/>
                <w:position w:val="4"/>
                <w:sz w:val="20"/>
                <w:szCs w:val="20"/>
              </w:rPr>
            </w:pPr>
            <w:r w:rsidRPr="00356744">
              <w:rPr>
                <w:b/>
                <w:bCs/>
              </w:rPr>
              <w:t xml:space="preserve"> 30.555 </w:t>
            </w:r>
          </w:p>
        </w:tc>
      </w:tr>
    </w:tbl>
    <w:p w14:paraId="015919E6" w14:textId="52434952" w:rsidR="00A56428" w:rsidRPr="003D1614" w:rsidRDefault="00A56428" w:rsidP="00A56428">
      <w:pPr>
        <w:rPr>
          <w:rFonts w:ascii="Arial" w:eastAsia="Times New Roman" w:hAnsi="Arial" w:cs="Arial"/>
          <w:sz w:val="20"/>
          <w:szCs w:val="20"/>
        </w:rPr>
      </w:pPr>
    </w:p>
    <w:p w14:paraId="7A60B48A" w14:textId="6AFB110F" w:rsidR="00A56428" w:rsidRPr="003D1614" w:rsidRDefault="00A56428" w:rsidP="00A56428">
      <w:pPr>
        <w:rPr>
          <w:rFonts w:ascii="Arial" w:eastAsia="Times New Roman" w:hAnsi="Arial" w:cs="Arial"/>
          <w:sz w:val="20"/>
          <w:szCs w:val="20"/>
        </w:rPr>
      </w:pPr>
    </w:p>
    <w:p w14:paraId="3CCA6143" w14:textId="17AAAE5A" w:rsidR="00A56428" w:rsidRPr="003D1614" w:rsidRDefault="00A56428" w:rsidP="00A56428">
      <w:pPr>
        <w:rPr>
          <w:rFonts w:ascii="Arial" w:eastAsia="Times New Roman" w:hAnsi="Arial" w:cs="Arial"/>
          <w:sz w:val="20"/>
          <w:szCs w:val="20"/>
        </w:rPr>
      </w:pPr>
    </w:p>
    <w:p w14:paraId="09EF6846" w14:textId="781B0097" w:rsidR="00A56428" w:rsidRPr="003D1614" w:rsidRDefault="00A5642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7CD4914C" w14:textId="77777777" w:rsidR="00A56428" w:rsidRPr="003D1614" w:rsidRDefault="00A56428" w:rsidP="00A56428">
      <w:pPr>
        <w:rPr>
          <w:rFonts w:ascii="Arial" w:eastAsia="Times New Roman" w:hAnsi="Arial" w:cs="Arial"/>
          <w:sz w:val="20"/>
          <w:szCs w:val="20"/>
        </w:rPr>
        <w:sectPr w:rsidR="00A56428" w:rsidRPr="003D1614">
          <w:headerReference w:type="default" r:id="rId16"/>
          <w:pgSz w:w="11906" w:h="16838"/>
          <w:pgMar w:top="1417" w:right="1417" w:bottom="1417" w:left="1417" w:header="708" w:footer="708" w:gutter="0"/>
          <w:cols w:space="708"/>
          <w:docGrid w:linePitch="360"/>
        </w:sectPr>
      </w:pPr>
    </w:p>
    <w:p w14:paraId="3EF29F43" w14:textId="19415978" w:rsidR="00A56428" w:rsidRPr="003D1614" w:rsidRDefault="00A56428" w:rsidP="00A56428">
      <w:pPr>
        <w:rPr>
          <w:rFonts w:ascii="Arial" w:eastAsia="Times New Roman" w:hAnsi="Arial" w:cs="Arial"/>
          <w:sz w:val="20"/>
          <w:szCs w:val="20"/>
        </w:rPr>
      </w:pPr>
    </w:p>
    <w:p w14:paraId="7B1200EB" w14:textId="7CBA3DA4" w:rsidR="00295417" w:rsidRPr="003D1614" w:rsidRDefault="00295417" w:rsidP="00A56428">
      <w:pPr>
        <w:rPr>
          <w:rFonts w:ascii="Arial" w:eastAsia="Times New Roman" w:hAnsi="Arial" w:cs="Arial"/>
          <w:sz w:val="20"/>
          <w:szCs w:val="20"/>
        </w:rPr>
      </w:pPr>
    </w:p>
    <w:tbl>
      <w:tblPr>
        <w:tblW w:w="5000" w:type="pct"/>
        <w:tblCellMar>
          <w:left w:w="119" w:type="dxa"/>
          <w:right w:w="119" w:type="dxa"/>
        </w:tblCellMar>
        <w:tblLook w:val="0000" w:firstRow="0" w:lastRow="0" w:firstColumn="0" w:lastColumn="0" w:noHBand="0" w:noVBand="0"/>
      </w:tblPr>
      <w:tblGrid>
        <w:gridCol w:w="6466"/>
        <w:gridCol w:w="1303"/>
        <w:gridCol w:w="1303"/>
      </w:tblGrid>
      <w:tr w:rsidR="00295417" w:rsidRPr="00475943" w14:paraId="2D525BD7" w14:textId="77777777" w:rsidTr="00531D68">
        <w:trPr>
          <w:trHeight w:val="355"/>
        </w:trPr>
        <w:tc>
          <w:tcPr>
            <w:tcW w:w="3564" w:type="pct"/>
            <w:vAlign w:val="bottom"/>
          </w:tcPr>
          <w:p w14:paraId="56E6F7C8"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75BC94E9" w14:textId="4879A39D"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2023.</w:t>
            </w:r>
          </w:p>
        </w:tc>
        <w:tc>
          <w:tcPr>
            <w:tcW w:w="718" w:type="pct"/>
            <w:vAlign w:val="bottom"/>
          </w:tcPr>
          <w:p w14:paraId="5EA9A601" w14:textId="303DD562"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2022.</w:t>
            </w:r>
          </w:p>
        </w:tc>
      </w:tr>
      <w:tr w:rsidR="00295417" w:rsidRPr="00475943" w14:paraId="34D63076" w14:textId="77777777" w:rsidTr="00531D68">
        <w:trPr>
          <w:trHeight w:val="351"/>
        </w:trPr>
        <w:tc>
          <w:tcPr>
            <w:tcW w:w="3564" w:type="pct"/>
            <w:vAlign w:val="bottom"/>
          </w:tcPr>
          <w:p w14:paraId="4B9A1B06"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720B9FCD" w14:textId="63688D6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 xml:space="preserve">000 </w:t>
            </w:r>
            <w:r w:rsidR="00764509" w:rsidRPr="00475943">
              <w:rPr>
                <w:rFonts w:ascii="Arial" w:eastAsia="Times New Roman" w:hAnsi="Arial" w:cs="Arial"/>
                <w:b/>
                <w:bCs/>
                <w:color w:val="000000" w:themeColor="text1"/>
                <w:sz w:val="20"/>
                <w:szCs w:val="20"/>
              </w:rPr>
              <w:t>eura</w:t>
            </w:r>
          </w:p>
        </w:tc>
        <w:tc>
          <w:tcPr>
            <w:tcW w:w="718" w:type="pct"/>
            <w:vAlign w:val="bottom"/>
          </w:tcPr>
          <w:p w14:paraId="42FE6785" w14:textId="02D88F4E"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 xml:space="preserve">000 </w:t>
            </w:r>
            <w:r w:rsidR="00764509" w:rsidRPr="00475943">
              <w:rPr>
                <w:rFonts w:ascii="Arial" w:eastAsia="Times New Roman" w:hAnsi="Arial" w:cs="Arial"/>
                <w:b/>
                <w:bCs/>
                <w:color w:val="000000" w:themeColor="text1"/>
                <w:sz w:val="20"/>
                <w:szCs w:val="20"/>
              </w:rPr>
              <w:t>eura</w:t>
            </w:r>
          </w:p>
        </w:tc>
      </w:tr>
      <w:tr w:rsidR="00295417" w:rsidRPr="00475943" w14:paraId="3C2AE112" w14:textId="77777777" w:rsidTr="00531D68">
        <w:trPr>
          <w:trHeight w:hRule="exact" w:val="295"/>
        </w:trPr>
        <w:tc>
          <w:tcPr>
            <w:tcW w:w="3564" w:type="pct"/>
            <w:vAlign w:val="bottom"/>
          </w:tcPr>
          <w:p w14:paraId="180DDBDD"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66B85B37" w14:textId="7777777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p>
        </w:tc>
        <w:tc>
          <w:tcPr>
            <w:tcW w:w="718" w:type="pct"/>
            <w:vAlign w:val="bottom"/>
          </w:tcPr>
          <w:p w14:paraId="49903415" w14:textId="7777777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p>
        </w:tc>
      </w:tr>
      <w:tr w:rsidR="00965E12" w:rsidRPr="00475943" w14:paraId="17C25FDD" w14:textId="77777777" w:rsidTr="00965E12">
        <w:trPr>
          <w:trHeight w:val="348"/>
        </w:trPr>
        <w:tc>
          <w:tcPr>
            <w:tcW w:w="3564" w:type="pct"/>
            <w:vAlign w:val="bottom"/>
          </w:tcPr>
          <w:p w14:paraId="54094867" w14:textId="77777777" w:rsidR="00965E12" w:rsidRPr="00475943" w:rsidRDefault="00965E12" w:rsidP="00965E12">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Dobit tekućeg razdoblja</w:t>
            </w:r>
          </w:p>
        </w:tc>
        <w:tc>
          <w:tcPr>
            <w:tcW w:w="718" w:type="pct"/>
            <w:tcBorders>
              <w:bottom w:val="single" w:sz="12" w:space="0" w:color="auto"/>
            </w:tcBorders>
          </w:tcPr>
          <w:p w14:paraId="032B8198" w14:textId="4DD69D2D" w:rsidR="00965E12" w:rsidRPr="00475943" w:rsidRDefault="00965E12" w:rsidP="00965E12">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 xml:space="preserve"> 18.475 </w:t>
            </w:r>
          </w:p>
        </w:tc>
        <w:tc>
          <w:tcPr>
            <w:tcW w:w="718" w:type="pct"/>
            <w:tcBorders>
              <w:bottom w:val="single" w:sz="12" w:space="0" w:color="auto"/>
            </w:tcBorders>
          </w:tcPr>
          <w:p w14:paraId="37176675" w14:textId="3D58A755" w:rsidR="00965E12" w:rsidRPr="00475943" w:rsidRDefault="00965E12" w:rsidP="00965E12">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 xml:space="preserve"> 30.555 </w:t>
            </w:r>
          </w:p>
        </w:tc>
      </w:tr>
      <w:tr w:rsidR="00295417" w:rsidRPr="00475943" w14:paraId="7A90879C" w14:textId="77777777" w:rsidTr="00531D68">
        <w:trPr>
          <w:trHeight w:val="336"/>
        </w:trPr>
        <w:tc>
          <w:tcPr>
            <w:tcW w:w="3564" w:type="pct"/>
            <w:vAlign w:val="bottom"/>
          </w:tcPr>
          <w:p w14:paraId="16E46519" w14:textId="77777777" w:rsidR="00295417" w:rsidRPr="00475943" w:rsidRDefault="00295417" w:rsidP="005A346D">
            <w:pPr>
              <w:tabs>
                <w:tab w:val="right" w:pos="1202"/>
              </w:tabs>
              <w:spacing w:line="240" w:lineRule="exact"/>
              <w:outlineLvl w:val="0"/>
              <w:rPr>
                <w:rFonts w:ascii="Arial" w:hAnsi="Arial" w:cs="Arial"/>
                <w:b/>
                <w:bCs/>
                <w:color w:val="000000" w:themeColor="text1"/>
                <w:sz w:val="20"/>
                <w:szCs w:val="20"/>
              </w:rPr>
            </w:pPr>
            <w:r w:rsidRPr="00475943">
              <w:rPr>
                <w:rFonts w:ascii="Arial" w:hAnsi="Arial" w:cs="Arial"/>
                <w:b/>
                <w:bCs/>
                <w:color w:val="000000" w:themeColor="text1"/>
                <w:sz w:val="20"/>
                <w:szCs w:val="20"/>
              </w:rPr>
              <w:t>Ostala sveobuhvatna dobit</w:t>
            </w:r>
          </w:p>
        </w:tc>
        <w:tc>
          <w:tcPr>
            <w:tcW w:w="718" w:type="pct"/>
            <w:vAlign w:val="bottom"/>
          </w:tcPr>
          <w:p w14:paraId="53073251"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56223D25"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r>
      <w:tr w:rsidR="00295417" w:rsidRPr="00475943" w14:paraId="26F2F988" w14:textId="77777777" w:rsidTr="00531D68">
        <w:trPr>
          <w:trHeight w:hRule="exact" w:val="387"/>
        </w:trPr>
        <w:tc>
          <w:tcPr>
            <w:tcW w:w="3564" w:type="pct"/>
            <w:vAlign w:val="bottom"/>
          </w:tcPr>
          <w:p w14:paraId="15AF5D57" w14:textId="77777777" w:rsidR="00295417" w:rsidRPr="00475943" w:rsidRDefault="00295417" w:rsidP="005A346D">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Stavke koje se kasnije mogu uračunati u dobit ili gubitak:</w:t>
            </w:r>
          </w:p>
        </w:tc>
        <w:tc>
          <w:tcPr>
            <w:tcW w:w="718" w:type="pct"/>
            <w:vAlign w:val="bottom"/>
          </w:tcPr>
          <w:p w14:paraId="039C9B37"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29FB40D5"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r>
      <w:tr w:rsidR="00965E12" w:rsidRPr="00475943" w14:paraId="2CD1DBDB" w14:textId="77777777" w:rsidTr="00965E12">
        <w:trPr>
          <w:trHeight w:val="354"/>
        </w:trPr>
        <w:tc>
          <w:tcPr>
            <w:tcW w:w="3564" w:type="pct"/>
            <w:tcBorders>
              <w:top w:val="nil"/>
              <w:left w:val="nil"/>
              <w:bottom w:val="nil"/>
              <w:right w:val="nil"/>
            </w:tcBorders>
            <w:shd w:val="clear" w:color="auto" w:fill="auto"/>
            <w:vAlign w:val="bottom"/>
          </w:tcPr>
          <w:p w14:paraId="525B9B31" w14:textId="77777777" w:rsidR="00965E12" w:rsidRPr="00475943" w:rsidRDefault="00965E12" w:rsidP="00965E12">
            <w:pPr>
              <w:tabs>
                <w:tab w:val="right" w:pos="1202"/>
              </w:tabs>
              <w:spacing w:line="340" w:lineRule="exact"/>
              <w:outlineLvl w:val="0"/>
              <w:rPr>
                <w:rFonts w:ascii="Arial" w:eastAsia="Times New Roman" w:hAnsi="Arial" w:cs="Arial"/>
                <w:bCs/>
                <w:color w:val="000000" w:themeColor="text1"/>
                <w:sz w:val="20"/>
                <w:szCs w:val="20"/>
              </w:rPr>
            </w:pPr>
            <w:r w:rsidRPr="00475943">
              <w:rPr>
                <w:rFonts w:ascii="Arial" w:eastAsia="Times New Roman" w:hAnsi="Arial" w:cs="Arial"/>
                <w:bCs/>
                <w:color w:val="000000" w:themeColor="text1"/>
                <w:sz w:val="20"/>
                <w:szCs w:val="20"/>
              </w:rPr>
              <w:t>Neto promjene financijske imovine po fer vrijednosti kroz ostalu sveobuhvatnu dobit</w:t>
            </w:r>
          </w:p>
        </w:tc>
        <w:tc>
          <w:tcPr>
            <w:tcW w:w="718" w:type="pct"/>
            <w:tcBorders>
              <w:top w:val="nil"/>
              <w:left w:val="nil"/>
              <w:bottom w:val="nil"/>
              <w:right w:val="nil"/>
            </w:tcBorders>
            <w:shd w:val="clear" w:color="auto" w:fill="auto"/>
            <w:vAlign w:val="bottom"/>
          </w:tcPr>
          <w:p w14:paraId="1F5D76E7" w14:textId="5276309E" w:rsidR="00965E12" w:rsidRPr="00475943" w:rsidRDefault="00965E12" w:rsidP="00965E12">
            <w:pPr>
              <w:tabs>
                <w:tab w:val="right" w:pos="1202"/>
              </w:tabs>
              <w:spacing w:line="340" w:lineRule="exact"/>
              <w:jc w:val="right"/>
              <w:outlineLvl w:val="0"/>
              <w:rPr>
                <w:rFonts w:ascii="Arial" w:eastAsia="Times New Roman" w:hAnsi="Arial" w:cs="Arial"/>
                <w:bCs/>
                <w:color w:val="000000" w:themeColor="text1"/>
                <w:sz w:val="20"/>
                <w:szCs w:val="20"/>
              </w:rPr>
            </w:pPr>
            <w:r w:rsidRPr="00475943">
              <w:rPr>
                <w:rFonts w:ascii="Arial" w:hAnsi="Arial" w:cs="Arial"/>
                <w:sz w:val="20"/>
                <w:szCs w:val="20"/>
              </w:rPr>
              <w:t xml:space="preserve"> (1.311)</w:t>
            </w:r>
          </w:p>
        </w:tc>
        <w:tc>
          <w:tcPr>
            <w:tcW w:w="718" w:type="pct"/>
            <w:tcBorders>
              <w:top w:val="nil"/>
              <w:left w:val="nil"/>
              <w:bottom w:val="nil"/>
              <w:right w:val="nil"/>
            </w:tcBorders>
            <w:shd w:val="clear" w:color="auto" w:fill="auto"/>
            <w:vAlign w:val="bottom"/>
          </w:tcPr>
          <w:p w14:paraId="5FA73610" w14:textId="1B33F91D" w:rsidR="00965E12" w:rsidRPr="00475943" w:rsidRDefault="00965E12" w:rsidP="00965E12">
            <w:pPr>
              <w:tabs>
                <w:tab w:val="right" w:pos="1202"/>
              </w:tabs>
              <w:spacing w:line="340" w:lineRule="exact"/>
              <w:jc w:val="right"/>
              <w:outlineLvl w:val="0"/>
              <w:rPr>
                <w:rFonts w:ascii="Arial" w:eastAsia="Times New Roman" w:hAnsi="Arial" w:cs="Arial"/>
                <w:bCs/>
                <w:color w:val="000000" w:themeColor="text1"/>
                <w:sz w:val="20"/>
                <w:szCs w:val="20"/>
              </w:rPr>
            </w:pPr>
            <w:r w:rsidRPr="00475943">
              <w:rPr>
                <w:rFonts w:ascii="Arial" w:hAnsi="Arial" w:cs="Arial"/>
                <w:sz w:val="20"/>
                <w:szCs w:val="20"/>
              </w:rPr>
              <w:t xml:space="preserve"> (3.439)</w:t>
            </w:r>
          </w:p>
        </w:tc>
      </w:tr>
      <w:tr w:rsidR="00965E12" w:rsidRPr="00475943" w14:paraId="3924442F" w14:textId="77777777" w:rsidTr="00965E12">
        <w:trPr>
          <w:trHeight w:val="354"/>
        </w:trPr>
        <w:tc>
          <w:tcPr>
            <w:tcW w:w="3564" w:type="pct"/>
            <w:tcBorders>
              <w:top w:val="nil"/>
              <w:left w:val="nil"/>
              <w:bottom w:val="nil"/>
              <w:right w:val="nil"/>
            </w:tcBorders>
            <w:shd w:val="clear" w:color="auto" w:fill="auto"/>
            <w:vAlign w:val="bottom"/>
          </w:tcPr>
          <w:p w14:paraId="09EC2472" w14:textId="77777777" w:rsidR="00965E12" w:rsidRPr="00475943" w:rsidRDefault="00965E12" w:rsidP="00965E12">
            <w:pPr>
              <w:tabs>
                <w:tab w:val="right" w:pos="1202"/>
              </w:tabs>
              <w:spacing w:line="340" w:lineRule="exact"/>
              <w:outlineLvl w:val="0"/>
              <w:rPr>
                <w:rFonts w:ascii="Arial" w:eastAsia="Times New Roman" w:hAnsi="Arial" w:cs="Arial"/>
                <w:bCs/>
                <w:color w:val="000000" w:themeColor="text1"/>
                <w:sz w:val="20"/>
                <w:szCs w:val="20"/>
              </w:rPr>
            </w:pPr>
            <w:r w:rsidRPr="00475943">
              <w:rPr>
                <w:rFonts w:ascii="Arial" w:eastAsia="Times New Roman" w:hAnsi="Arial" w:cs="Arial"/>
                <w:bCs/>
                <w:color w:val="000000" w:themeColor="text1"/>
                <w:sz w:val="20"/>
                <w:szCs w:val="20"/>
              </w:rPr>
              <w:t>Neto tečajne razlike po vlasničkim vrijednosnim papirima</w:t>
            </w:r>
          </w:p>
        </w:tc>
        <w:tc>
          <w:tcPr>
            <w:tcW w:w="718" w:type="pct"/>
            <w:tcBorders>
              <w:top w:val="nil"/>
              <w:left w:val="nil"/>
              <w:bottom w:val="nil"/>
              <w:right w:val="nil"/>
            </w:tcBorders>
            <w:shd w:val="clear" w:color="auto" w:fill="auto"/>
          </w:tcPr>
          <w:p w14:paraId="433EF29E" w14:textId="2998693A" w:rsidR="00965E12" w:rsidRPr="00475943" w:rsidRDefault="00965E12" w:rsidP="00965E12">
            <w:pPr>
              <w:tabs>
                <w:tab w:val="right" w:pos="1202"/>
              </w:tabs>
              <w:spacing w:line="340" w:lineRule="exact"/>
              <w:jc w:val="right"/>
              <w:outlineLvl w:val="0"/>
              <w:rPr>
                <w:rFonts w:ascii="Arial" w:eastAsia="Times New Roman" w:hAnsi="Arial" w:cs="Arial"/>
                <w:bCs/>
                <w:color w:val="000000" w:themeColor="text1"/>
                <w:sz w:val="20"/>
                <w:szCs w:val="20"/>
              </w:rPr>
            </w:pPr>
            <w:r w:rsidRPr="00475943">
              <w:rPr>
                <w:rFonts w:ascii="Arial" w:hAnsi="Arial" w:cs="Arial"/>
                <w:sz w:val="20"/>
                <w:szCs w:val="20"/>
              </w:rPr>
              <w:t xml:space="preserve"> (14)</w:t>
            </w:r>
          </w:p>
        </w:tc>
        <w:tc>
          <w:tcPr>
            <w:tcW w:w="718" w:type="pct"/>
            <w:tcBorders>
              <w:top w:val="nil"/>
              <w:left w:val="nil"/>
              <w:bottom w:val="nil"/>
              <w:right w:val="nil"/>
            </w:tcBorders>
            <w:shd w:val="clear" w:color="auto" w:fill="auto"/>
          </w:tcPr>
          <w:p w14:paraId="60EE82FE" w14:textId="57099E86" w:rsidR="00965E12" w:rsidRPr="00475943" w:rsidRDefault="00965E12" w:rsidP="00965E12">
            <w:pPr>
              <w:tabs>
                <w:tab w:val="right" w:pos="1202"/>
              </w:tabs>
              <w:spacing w:line="340" w:lineRule="exact"/>
              <w:jc w:val="right"/>
              <w:outlineLvl w:val="0"/>
              <w:rPr>
                <w:rFonts w:ascii="Arial" w:eastAsia="Times New Roman" w:hAnsi="Arial" w:cs="Arial"/>
                <w:bCs/>
                <w:color w:val="000000" w:themeColor="text1"/>
                <w:sz w:val="20"/>
                <w:szCs w:val="20"/>
              </w:rPr>
            </w:pPr>
            <w:r w:rsidRPr="00475943">
              <w:rPr>
                <w:rFonts w:ascii="Arial" w:hAnsi="Arial" w:cs="Arial"/>
                <w:sz w:val="20"/>
                <w:szCs w:val="20"/>
              </w:rPr>
              <w:t xml:space="preserve"> 45 </w:t>
            </w:r>
          </w:p>
        </w:tc>
      </w:tr>
      <w:tr w:rsidR="00295417" w:rsidRPr="00475943" w14:paraId="3065874E" w14:textId="77777777" w:rsidTr="00531D68">
        <w:trPr>
          <w:trHeight w:val="332"/>
        </w:trPr>
        <w:tc>
          <w:tcPr>
            <w:tcW w:w="3564" w:type="pct"/>
            <w:vAlign w:val="bottom"/>
          </w:tcPr>
          <w:p w14:paraId="3F5886DB" w14:textId="77777777" w:rsidR="00295417" w:rsidRPr="00475943" w:rsidRDefault="00295417" w:rsidP="005A346D">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Ukupno stavke koje se kasnije mogu uračunati u dobit ili gubitak</w:t>
            </w:r>
          </w:p>
        </w:tc>
        <w:tc>
          <w:tcPr>
            <w:tcW w:w="718" w:type="pct"/>
            <w:tcBorders>
              <w:top w:val="single" w:sz="4" w:space="0" w:color="auto"/>
              <w:bottom w:val="single" w:sz="12" w:space="0" w:color="auto"/>
            </w:tcBorders>
            <w:vAlign w:val="bottom"/>
          </w:tcPr>
          <w:p w14:paraId="423A59D9" w14:textId="28CE5897" w:rsidR="00295417" w:rsidRPr="00475943" w:rsidRDefault="00965E12" w:rsidP="005A346D">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(1.325)</w:t>
            </w:r>
          </w:p>
        </w:tc>
        <w:tc>
          <w:tcPr>
            <w:tcW w:w="718" w:type="pct"/>
            <w:tcBorders>
              <w:top w:val="single" w:sz="4" w:space="0" w:color="auto"/>
              <w:bottom w:val="single" w:sz="12" w:space="0" w:color="auto"/>
            </w:tcBorders>
            <w:vAlign w:val="bottom"/>
          </w:tcPr>
          <w:p w14:paraId="5395AEF3" w14:textId="743E4CD9" w:rsidR="00295417" w:rsidRPr="00475943" w:rsidRDefault="00965E12" w:rsidP="005A346D">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(3.394)</w:t>
            </w:r>
          </w:p>
        </w:tc>
      </w:tr>
      <w:tr w:rsidR="00965E12" w:rsidRPr="00475943" w14:paraId="28A32423" w14:textId="77777777" w:rsidTr="00965E12">
        <w:trPr>
          <w:trHeight w:val="336"/>
        </w:trPr>
        <w:tc>
          <w:tcPr>
            <w:tcW w:w="3564" w:type="pct"/>
            <w:vAlign w:val="bottom"/>
          </w:tcPr>
          <w:p w14:paraId="42048BCF" w14:textId="77777777" w:rsidR="00965E12" w:rsidRPr="00475943" w:rsidRDefault="00965E12" w:rsidP="00965E12">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Ostala sveobuhvatna dobit nakon oporezivanja</w:t>
            </w:r>
          </w:p>
        </w:tc>
        <w:tc>
          <w:tcPr>
            <w:tcW w:w="718" w:type="pct"/>
            <w:tcBorders>
              <w:top w:val="single" w:sz="4" w:space="0" w:color="auto"/>
              <w:bottom w:val="single" w:sz="12" w:space="0" w:color="auto"/>
            </w:tcBorders>
          </w:tcPr>
          <w:p w14:paraId="4374612F" w14:textId="5E2C1D5E" w:rsidR="00965E12" w:rsidRPr="00475943" w:rsidRDefault="00965E12" w:rsidP="00965E12">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(1.325)</w:t>
            </w:r>
          </w:p>
        </w:tc>
        <w:tc>
          <w:tcPr>
            <w:tcW w:w="718" w:type="pct"/>
            <w:tcBorders>
              <w:bottom w:val="single" w:sz="12" w:space="0" w:color="auto"/>
            </w:tcBorders>
          </w:tcPr>
          <w:p w14:paraId="62C131DF" w14:textId="5D6F8221" w:rsidR="00965E12" w:rsidRPr="00475943" w:rsidRDefault="00965E12" w:rsidP="00965E12">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(3.394)</w:t>
            </w:r>
          </w:p>
        </w:tc>
      </w:tr>
      <w:tr w:rsidR="00295417" w:rsidRPr="00475943" w14:paraId="5331DDB5" w14:textId="77777777" w:rsidTr="00531D68">
        <w:trPr>
          <w:trHeight w:hRule="exact" w:val="348"/>
        </w:trPr>
        <w:tc>
          <w:tcPr>
            <w:tcW w:w="3564" w:type="pct"/>
            <w:vAlign w:val="bottom"/>
          </w:tcPr>
          <w:p w14:paraId="15AE0A51" w14:textId="77777777" w:rsidR="00295417" w:rsidRPr="00475943" w:rsidRDefault="00295417" w:rsidP="005A346D">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Ukupna sveobuhvatna dobit nakon oporezivanja</w:t>
            </w:r>
          </w:p>
        </w:tc>
        <w:tc>
          <w:tcPr>
            <w:tcW w:w="718" w:type="pct"/>
            <w:tcBorders>
              <w:bottom w:val="single" w:sz="12" w:space="0" w:color="auto"/>
            </w:tcBorders>
            <w:vAlign w:val="bottom"/>
          </w:tcPr>
          <w:p w14:paraId="50CE705C" w14:textId="73A61675" w:rsidR="00295417" w:rsidRPr="00475943" w:rsidRDefault="00965E12" w:rsidP="005A346D">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17.150</w:t>
            </w:r>
          </w:p>
        </w:tc>
        <w:tc>
          <w:tcPr>
            <w:tcW w:w="718" w:type="pct"/>
            <w:tcBorders>
              <w:top w:val="single" w:sz="12" w:space="0" w:color="auto"/>
              <w:bottom w:val="single" w:sz="12" w:space="0" w:color="auto"/>
            </w:tcBorders>
            <w:vAlign w:val="bottom"/>
          </w:tcPr>
          <w:p w14:paraId="1AB95656" w14:textId="6A8EBCC6" w:rsidR="00295417" w:rsidRPr="00475943" w:rsidRDefault="00D51EF6" w:rsidP="005A346D">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27.161</w:t>
            </w:r>
          </w:p>
        </w:tc>
      </w:tr>
      <w:tr w:rsidR="00295417" w:rsidRPr="00475943" w14:paraId="66FDF532" w14:textId="77777777" w:rsidTr="00531D68">
        <w:trPr>
          <w:trHeight w:val="348"/>
        </w:trPr>
        <w:tc>
          <w:tcPr>
            <w:tcW w:w="3564" w:type="pct"/>
            <w:vAlign w:val="bottom"/>
          </w:tcPr>
          <w:p w14:paraId="3B1358FF" w14:textId="77777777" w:rsidR="00295417" w:rsidRPr="00475943" w:rsidRDefault="00295417" w:rsidP="005A346D">
            <w:pPr>
              <w:tabs>
                <w:tab w:val="right" w:pos="1202"/>
              </w:tabs>
              <w:spacing w:line="240" w:lineRule="exact"/>
              <w:outlineLvl w:val="0"/>
              <w:rPr>
                <w:rFonts w:ascii="Arial" w:eastAsia="Times New Roman" w:hAnsi="Arial" w:cs="Arial"/>
                <w:b/>
                <w:bCs/>
                <w:color w:val="000000" w:themeColor="text1"/>
                <w:sz w:val="20"/>
                <w:szCs w:val="20"/>
              </w:rPr>
            </w:pPr>
          </w:p>
        </w:tc>
        <w:tc>
          <w:tcPr>
            <w:tcW w:w="718" w:type="pct"/>
            <w:vAlign w:val="bottom"/>
          </w:tcPr>
          <w:p w14:paraId="704A0C38"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63C3BB86"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r>
      <w:tr w:rsidR="00295417" w:rsidRPr="00475943" w14:paraId="736083E1" w14:textId="77777777" w:rsidTr="00531D68">
        <w:trPr>
          <w:trHeight w:val="370"/>
        </w:trPr>
        <w:tc>
          <w:tcPr>
            <w:tcW w:w="3564" w:type="pct"/>
            <w:vAlign w:val="bottom"/>
          </w:tcPr>
          <w:p w14:paraId="37B4601F" w14:textId="77777777" w:rsidR="00295417" w:rsidRPr="00475943" w:rsidRDefault="00295417" w:rsidP="005A346D">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Ukupna sveobuhvatna dobit:</w:t>
            </w:r>
          </w:p>
        </w:tc>
        <w:tc>
          <w:tcPr>
            <w:tcW w:w="718" w:type="pct"/>
            <w:vAlign w:val="bottom"/>
          </w:tcPr>
          <w:p w14:paraId="1DD860C0"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11047746" w14:textId="77777777" w:rsidR="00295417" w:rsidRPr="00475943" w:rsidRDefault="00295417" w:rsidP="005A346D">
            <w:pPr>
              <w:tabs>
                <w:tab w:val="right" w:pos="1202"/>
              </w:tabs>
              <w:spacing w:line="340" w:lineRule="exact"/>
              <w:jc w:val="right"/>
              <w:outlineLvl w:val="0"/>
              <w:rPr>
                <w:rFonts w:ascii="Arial" w:eastAsia="Times New Roman" w:hAnsi="Arial" w:cs="Arial"/>
                <w:b/>
                <w:bCs/>
                <w:color w:val="000000" w:themeColor="text1"/>
                <w:sz w:val="20"/>
                <w:szCs w:val="20"/>
              </w:rPr>
            </w:pPr>
          </w:p>
        </w:tc>
      </w:tr>
      <w:tr w:rsidR="00D51EF6" w:rsidRPr="00475943" w14:paraId="7410C91C" w14:textId="77777777" w:rsidTr="00881602">
        <w:trPr>
          <w:trHeight w:val="372"/>
        </w:trPr>
        <w:tc>
          <w:tcPr>
            <w:tcW w:w="3564" w:type="pct"/>
            <w:vAlign w:val="bottom"/>
          </w:tcPr>
          <w:p w14:paraId="58B04B91" w14:textId="77777777" w:rsidR="00D51EF6" w:rsidRPr="00475943" w:rsidRDefault="00D51EF6" w:rsidP="00D51EF6">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Vlasniku društva</w:t>
            </w:r>
          </w:p>
        </w:tc>
        <w:tc>
          <w:tcPr>
            <w:tcW w:w="718" w:type="pct"/>
            <w:tcBorders>
              <w:bottom w:val="single" w:sz="12" w:space="0" w:color="auto"/>
            </w:tcBorders>
            <w:vAlign w:val="bottom"/>
          </w:tcPr>
          <w:p w14:paraId="7E4FEB30" w14:textId="4CB38959" w:rsidR="00D51EF6" w:rsidRPr="00475943" w:rsidRDefault="00D51EF6" w:rsidP="00D51EF6">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17.150</w:t>
            </w:r>
          </w:p>
        </w:tc>
        <w:tc>
          <w:tcPr>
            <w:tcW w:w="718" w:type="pct"/>
            <w:tcBorders>
              <w:bottom w:val="single" w:sz="12" w:space="0" w:color="auto"/>
            </w:tcBorders>
            <w:vAlign w:val="bottom"/>
          </w:tcPr>
          <w:p w14:paraId="5AFE97C2" w14:textId="1EA90B94" w:rsidR="00D51EF6" w:rsidRPr="00475943" w:rsidRDefault="00D51EF6" w:rsidP="00D51EF6">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27.161</w:t>
            </w:r>
          </w:p>
        </w:tc>
      </w:tr>
    </w:tbl>
    <w:p w14:paraId="0FDBA99A" w14:textId="1C91E209" w:rsidR="00295417" w:rsidRPr="003D1614" w:rsidRDefault="00295417" w:rsidP="00A56428">
      <w:pPr>
        <w:rPr>
          <w:rFonts w:ascii="Arial" w:eastAsia="Times New Roman" w:hAnsi="Arial" w:cs="Arial"/>
          <w:sz w:val="20"/>
          <w:szCs w:val="20"/>
        </w:rPr>
      </w:pPr>
    </w:p>
    <w:p w14:paraId="23993F2D" w14:textId="491954E6" w:rsidR="00295417" w:rsidRPr="003D1614" w:rsidRDefault="00295417" w:rsidP="00A56428">
      <w:pPr>
        <w:rPr>
          <w:rFonts w:ascii="Arial" w:eastAsia="Times New Roman" w:hAnsi="Arial" w:cs="Arial"/>
          <w:sz w:val="20"/>
          <w:szCs w:val="20"/>
        </w:rPr>
      </w:pPr>
    </w:p>
    <w:p w14:paraId="6DA29804" w14:textId="77777777" w:rsidR="00295417" w:rsidRPr="003D1614" w:rsidRDefault="00295417" w:rsidP="00A56428">
      <w:pPr>
        <w:rPr>
          <w:rFonts w:ascii="Arial" w:eastAsia="Times New Roman" w:hAnsi="Arial" w:cs="Arial"/>
          <w:sz w:val="20"/>
          <w:szCs w:val="20"/>
        </w:rPr>
      </w:pPr>
    </w:p>
    <w:p w14:paraId="5F260C13" w14:textId="1ADD5472" w:rsidR="00295417" w:rsidRPr="003D1614" w:rsidRDefault="00295417"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37FD4EB0" w14:textId="77777777" w:rsidR="00295417" w:rsidRPr="003D1614" w:rsidRDefault="00295417" w:rsidP="00A56428">
      <w:pPr>
        <w:rPr>
          <w:rFonts w:ascii="Arial" w:eastAsia="Times New Roman" w:hAnsi="Arial" w:cs="Arial"/>
          <w:sz w:val="20"/>
          <w:szCs w:val="20"/>
        </w:rPr>
      </w:pPr>
    </w:p>
    <w:p w14:paraId="6F08385B" w14:textId="77777777" w:rsidR="00295417" w:rsidRPr="003D1614" w:rsidRDefault="00295417" w:rsidP="00A56428">
      <w:pPr>
        <w:rPr>
          <w:rFonts w:ascii="Arial" w:eastAsia="Times New Roman" w:hAnsi="Arial" w:cs="Arial"/>
          <w:sz w:val="20"/>
          <w:szCs w:val="20"/>
        </w:rPr>
        <w:sectPr w:rsidR="00295417" w:rsidRPr="003D1614">
          <w:headerReference w:type="default" r:id="rId17"/>
          <w:pgSz w:w="11906" w:h="16838"/>
          <w:pgMar w:top="1417" w:right="1417" w:bottom="1417" w:left="1417" w:header="708" w:footer="708" w:gutter="0"/>
          <w:cols w:space="708"/>
          <w:docGrid w:linePitch="360"/>
        </w:sectPr>
      </w:pPr>
    </w:p>
    <w:p w14:paraId="3FFE3D2D" w14:textId="275FD13D" w:rsidR="00295417" w:rsidRPr="003D1614" w:rsidRDefault="00295417" w:rsidP="00A56428">
      <w:pPr>
        <w:rPr>
          <w:rFonts w:ascii="Arial" w:eastAsia="Times New Roman" w:hAnsi="Arial" w:cs="Arial"/>
          <w:sz w:val="20"/>
          <w:szCs w:val="20"/>
        </w:rPr>
      </w:pPr>
    </w:p>
    <w:p w14:paraId="21EAD379" w14:textId="48BF9948" w:rsidR="00764509" w:rsidRPr="003D1614" w:rsidRDefault="00764509" w:rsidP="00A56428">
      <w:pPr>
        <w:rPr>
          <w:rFonts w:ascii="Arial" w:eastAsia="Times New Roman" w:hAnsi="Arial" w:cs="Arial"/>
          <w:sz w:val="20"/>
          <w:szCs w:val="20"/>
        </w:rPr>
      </w:pPr>
    </w:p>
    <w:tbl>
      <w:tblPr>
        <w:tblW w:w="5040" w:type="pct"/>
        <w:tblInd w:w="-142" w:type="dxa"/>
        <w:tblLayout w:type="fixed"/>
        <w:tblLook w:val="0000" w:firstRow="0" w:lastRow="0" w:firstColumn="0" w:lastColumn="0" w:noHBand="0" w:noVBand="0"/>
      </w:tblPr>
      <w:tblGrid>
        <w:gridCol w:w="5281"/>
        <w:gridCol w:w="1021"/>
        <w:gridCol w:w="1352"/>
        <w:gridCol w:w="1491"/>
      </w:tblGrid>
      <w:tr w:rsidR="00764509" w:rsidRPr="003D1614" w14:paraId="278ECC36" w14:textId="77777777" w:rsidTr="00D51EF6">
        <w:trPr>
          <w:trHeight w:val="407"/>
        </w:trPr>
        <w:tc>
          <w:tcPr>
            <w:tcW w:w="2887" w:type="pct"/>
            <w:vAlign w:val="bottom"/>
          </w:tcPr>
          <w:p w14:paraId="1462FFFC"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5033320" w14:textId="77777777" w:rsidR="00764509" w:rsidRPr="003D1614" w:rsidRDefault="00764509" w:rsidP="005A346D">
            <w:pPr>
              <w:jc w:val="center"/>
              <w:rPr>
                <w:rFonts w:ascii="Arial" w:hAnsi="Arial" w:cs="Arial"/>
                <w:b/>
                <w:color w:val="000000" w:themeColor="text1"/>
                <w:sz w:val="20"/>
                <w:szCs w:val="20"/>
              </w:rPr>
            </w:pPr>
            <w:r w:rsidRPr="003D1614">
              <w:rPr>
                <w:rFonts w:ascii="Arial" w:hAnsi="Arial" w:cs="Arial"/>
                <w:b/>
                <w:color w:val="000000" w:themeColor="text1"/>
                <w:sz w:val="20"/>
                <w:szCs w:val="20"/>
              </w:rPr>
              <w:t>Bilješka</w:t>
            </w:r>
          </w:p>
        </w:tc>
        <w:tc>
          <w:tcPr>
            <w:tcW w:w="739" w:type="pct"/>
            <w:vAlign w:val="bottom"/>
          </w:tcPr>
          <w:p w14:paraId="1618FAF6" w14:textId="171D94B1" w:rsidR="00764509" w:rsidRPr="003D1614" w:rsidRDefault="00764509" w:rsidP="00531D68">
            <w:pPr>
              <w:jc w:val="right"/>
              <w:rPr>
                <w:rFonts w:ascii="Arial" w:hAnsi="Arial" w:cs="Arial"/>
                <w:b/>
                <w:color w:val="000000" w:themeColor="text1"/>
                <w:sz w:val="20"/>
                <w:szCs w:val="20"/>
              </w:rPr>
            </w:pPr>
            <w:r w:rsidRPr="003D1614">
              <w:rPr>
                <w:rFonts w:ascii="Arial" w:hAnsi="Arial" w:cs="Arial"/>
                <w:b/>
                <w:color w:val="000000" w:themeColor="text1"/>
                <w:sz w:val="20"/>
                <w:szCs w:val="20"/>
              </w:rPr>
              <w:t>31.3.2023.</w:t>
            </w:r>
          </w:p>
        </w:tc>
        <w:tc>
          <w:tcPr>
            <w:tcW w:w="815" w:type="pct"/>
            <w:vAlign w:val="bottom"/>
          </w:tcPr>
          <w:p w14:paraId="576061A5" w14:textId="32637838"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31.12.2022.</w:t>
            </w:r>
          </w:p>
        </w:tc>
      </w:tr>
      <w:tr w:rsidR="00764509" w:rsidRPr="003D1614" w14:paraId="4D782CDE" w14:textId="77777777" w:rsidTr="00D51EF6">
        <w:trPr>
          <w:trHeight w:val="248"/>
        </w:trPr>
        <w:tc>
          <w:tcPr>
            <w:tcW w:w="2887" w:type="pct"/>
            <w:vAlign w:val="bottom"/>
          </w:tcPr>
          <w:p w14:paraId="2C3D0238"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B8AE693" w14:textId="77777777" w:rsidR="00764509" w:rsidRPr="003D1614" w:rsidRDefault="00764509" w:rsidP="005A346D">
            <w:pPr>
              <w:jc w:val="center"/>
              <w:rPr>
                <w:rFonts w:ascii="Arial" w:hAnsi="Arial" w:cs="Arial"/>
                <w:b/>
                <w:color w:val="000000" w:themeColor="text1"/>
                <w:sz w:val="20"/>
                <w:szCs w:val="20"/>
              </w:rPr>
            </w:pPr>
          </w:p>
        </w:tc>
        <w:tc>
          <w:tcPr>
            <w:tcW w:w="739" w:type="pct"/>
            <w:vAlign w:val="bottom"/>
          </w:tcPr>
          <w:p w14:paraId="5ABC7323" w14:textId="7C08333D"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c>
          <w:tcPr>
            <w:tcW w:w="815" w:type="pct"/>
            <w:vAlign w:val="bottom"/>
          </w:tcPr>
          <w:p w14:paraId="0A99E879" w14:textId="5FE7C3B6"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r>
      <w:tr w:rsidR="00764509" w:rsidRPr="003D1614" w14:paraId="3DE88F7E" w14:textId="77777777" w:rsidTr="00D51EF6">
        <w:trPr>
          <w:trHeight w:val="285"/>
        </w:trPr>
        <w:tc>
          <w:tcPr>
            <w:tcW w:w="2887" w:type="pct"/>
            <w:vAlign w:val="bottom"/>
          </w:tcPr>
          <w:p w14:paraId="165E225C" w14:textId="735CAC4C" w:rsidR="00764509" w:rsidRPr="003D1614" w:rsidRDefault="00764509" w:rsidP="005A346D">
            <w:pPr>
              <w:pStyle w:val="TT"/>
              <w:rPr>
                <w:rFonts w:cs="Arial"/>
                <w:b/>
                <w:bCs/>
                <w:color w:val="000000" w:themeColor="text1"/>
                <w:sz w:val="20"/>
                <w:lang w:val="hr-HR"/>
              </w:rPr>
            </w:pPr>
            <w:bookmarkStart w:id="149" w:name="_Toc67327059"/>
            <w:r w:rsidRPr="003D1614">
              <w:rPr>
                <w:rFonts w:cs="Arial"/>
                <w:b/>
                <w:bCs/>
                <w:color w:val="000000" w:themeColor="text1"/>
                <w:sz w:val="20"/>
                <w:lang w:val="hr-HR"/>
              </w:rPr>
              <w:t>Imovina</w:t>
            </w:r>
            <w:bookmarkEnd w:id="149"/>
          </w:p>
        </w:tc>
        <w:tc>
          <w:tcPr>
            <w:tcW w:w="558" w:type="pct"/>
            <w:vAlign w:val="bottom"/>
          </w:tcPr>
          <w:p w14:paraId="3458D181" w14:textId="77777777" w:rsidR="00764509" w:rsidRPr="003D1614" w:rsidRDefault="00764509" w:rsidP="005A346D">
            <w:pPr>
              <w:pStyle w:val="TT"/>
              <w:rPr>
                <w:rFonts w:cs="Arial"/>
                <w:b/>
                <w:bCs/>
                <w:color w:val="000000" w:themeColor="text1"/>
                <w:sz w:val="20"/>
                <w:lang w:val="hr-HR"/>
              </w:rPr>
            </w:pPr>
          </w:p>
        </w:tc>
        <w:tc>
          <w:tcPr>
            <w:tcW w:w="739" w:type="pct"/>
            <w:vAlign w:val="bottom"/>
          </w:tcPr>
          <w:p w14:paraId="4E6A108A" w14:textId="77777777" w:rsidR="00764509" w:rsidRPr="003D1614" w:rsidRDefault="00764509" w:rsidP="005A346D">
            <w:pPr>
              <w:pStyle w:val="TT"/>
              <w:rPr>
                <w:rFonts w:cs="Arial"/>
                <w:b/>
                <w:bCs/>
                <w:color w:val="000000" w:themeColor="text1"/>
                <w:sz w:val="20"/>
                <w:lang w:val="hr-HR"/>
              </w:rPr>
            </w:pPr>
          </w:p>
        </w:tc>
        <w:tc>
          <w:tcPr>
            <w:tcW w:w="815" w:type="pct"/>
            <w:vAlign w:val="bottom"/>
          </w:tcPr>
          <w:p w14:paraId="56094D55" w14:textId="77777777" w:rsidR="00764509" w:rsidRPr="003D1614" w:rsidRDefault="00764509" w:rsidP="005A346D">
            <w:pPr>
              <w:pStyle w:val="TT"/>
              <w:rPr>
                <w:rFonts w:cs="Arial"/>
                <w:b/>
                <w:bCs/>
                <w:color w:val="000000" w:themeColor="text1"/>
                <w:sz w:val="20"/>
                <w:lang w:val="hr-HR"/>
              </w:rPr>
            </w:pPr>
          </w:p>
        </w:tc>
      </w:tr>
      <w:tr w:rsidR="00D51EF6" w:rsidRPr="003D1614" w14:paraId="051159A2" w14:textId="77777777" w:rsidTr="00D51EF6">
        <w:trPr>
          <w:trHeight w:val="285"/>
        </w:trPr>
        <w:tc>
          <w:tcPr>
            <w:tcW w:w="2887" w:type="pct"/>
            <w:vAlign w:val="bottom"/>
          </w:tcPr>
          <w:p w14:paraId="1DD5B7E8" w14:textId="09E8BB5E" w:rsidR="00D51EF6" w:rsidRPr="003D1614" w:rsidRDefault="00D51EF6" w:rsidP="00D51EF6">
            <w:pPr>
              <w:pStyle w:val="TT"/>
              <w:rPr>
                <w:rFonts w:cs="Arial"/>
                <w:color w:val="000000" w:themeColor="text1"/>
                <w:sz w:val="20"/>
                <w:lang w:val="hr-HR"/>
              </w:rPr>
            </w:pPr>
            <w:bookmarkStart w:id="150" w:name="_Toc67327060"/>
            <w:r w:rsidRPr="003D1614">
              <w:rPr>
                <w:rFonts w:cs="Arial"/>
                <w:color w:val="000000" w:themeColor="text1"/>
                <w:sz w:val="20"/>
                <w:lang w:val="hr-HR"/>
              </w:rPr>
              <w:t>Novčana sredstva i računi kod banaka</w:t>
            </w:r>
            <w:bookmarkEnd w:id="150"/>
          </w:p>
        </w:tc>
        <w:tc>
          <w:tcPr>
            <w:tcW w:w="558" w:type="pct"/>
            <w:vAlign w:val="bottom"/>
          </w:tcPr>
          <w:p w14:paraId="2AFCFEAC" w14:textId="77777777" w:rsidR="00D51EF6" w:rsidRPr="00140901" w:rsidRDefault="00D51EF6" w:rsidP="00D51EF6">
            <w:pPr>
              <w:pStyle w:val="TT"/>
              <w:jc w:val="center"/>
              <w:rPr>
                <w:rFonts w:cs="Arial"/>
                <w:color w:val="000000" w:themeColor="text1"/>
                <w:sz w:val="20"/>
                <w:lang w:val="hr-HR"/>
              </w:rPr>
            </w:pPr>
            <w:r w:rsidRPr="00140901">
              <w:rPr>
                <w:rFonts w:cs="Arial"/>
                <w:color w:val="000000" w:themeColor="text1"/>
                <w:sz w:val="20"/>
                <w:lang w:val="hr-HR"/>
              </w:rPr>
              <w:t>9</w:t>
            </w:r>
          </w:p>
        </w:tc>
        <w:tc>
          <w:tcPr>
            <w:tcW w:w="739" w:type="pct"/>
            <w:tcBorders>
              <w:top w:val="nil"/>
              <w:left w:val="nil"/>
              <w:bottom w:val="nil"/>
              <w:right w:val="nil"/>
            </w:tcBorders>
            <w:shd w:val="clear" w:color="auto" w:fill="auto"/>
            <w:vAlign w:val="center"/>
          </w:tcPr>
          <w:p w14:paraId="46C2D996" w14:textId="158A8828" w:rsidR="00D51EF6" w:rsidRPr="00D51EF6" w:rsidRDefault="00D51EF6" w:rsidP="00D51EF6">
            <w:pPr>
              <w:pStyle w:val="TT"/>
              <w:jc w:val="right"/>
              <w:rPr>
                <w:rFonts w:cs="Arial"/>
                <w:snapToGrid w:val="0"/>
                <w:color w:val="000000" w:themeColor="text1"/>
                <w:sz w:val="20"/>
                <w:lang w:val="hr-HR"/>
              </w:rPr>
            </w:pPr>
            <w:r w:rsidRPr="00D51EF6">
              <w:rPr>
                <w:rFonts w:cs="Arial"/>
                <w:color w:val="000000"/>
                <w:sz w:val="20"/>
              </w:rPr>
              <w:t>36.581</w:t>
            </w:r>
          </w:p>
        </w:tc>
        <w:tc>
          <w:tcPr>
            <w:tcW w:w="815" w:type="pct"/>
            <w:tcBorders>
              <w:top w:val="nil"/>
              <w:left w:val="nil"/>
              <w:bottom w:val="nil"/>
              <w:right w:val="nil"/>
            </w:tcBorders>
            <w:shd w:val="clear" w:color="auto" w:fill="auto"/>
            <w:vAlign w:val="center"/>
          </w:tcPr>
          <w:p w14:paraId="3C2225CF" w14:textId="7E9631AE" w:rsidR="00D51EF6" w:rsidRPr="00D51EF6" w:rsidRDefault="00D51EF6" w:rsidP="00D51EF6">
            <w:pPr>
              <w:pStyle w:val="TT"/>
              <w:jc w:val="right"/>
              <w:rPr>
                <w:rFonts w:cs="Arial"/>
                <w:color w:val="000000" w:themeColor="text1"/>
                <w:sz w:val="20"/>
                <w:lang w:val="hr-HR"/>
              </w:rPr>
            </w:pPr>
            <w:r w:rsidRPr="00D51EF6">
              <w:rPr>
                <w:rFonts w:cs="Arial"/>
                <w:color w:val="000000"/>
                <w:sz w:val="20"/>
              </w:rPr>
              <w:t>227.821</w:t>
            </w:r>
          </w:p>
        </w:tc>
      </w:tr>
      <w:tr w:rsidR="00D51EF6" w:rsidRPr="003D1614" w14:paraId="6917DA49" w14:textId="77777777" w:rsidTr="00D51EF6">
        <w:trPr>
          <w:trHeight w:val="285"/>
        </w:trPr>
        <w:tc>
          <w:tcPr>
            <w:tcW w:w="2887" w:type="pct"/>
            <w:vAlign w:val="bottom"/>
          </w:tcPr>
          <w:p w14:paraId="05A850C1" w14:textId="18B75E15" w:rsidR="00D51EF6" w:rsidRPr="003D1614" w:rsidRDefault="00D51EF6" w:rsidP="00D51EF6">
            <w:pPr>
              <w:pStyle w:val="TT"/>
              <w:rPr>
                <w:rFonts w:cs="Arial"/>
                <w:color w:val="000000" w:themeColor="text1"/>
                <w:sz w:val="20"/>
                <w:lang w:val="hr-HR"/>
              </w:rPr>
            </w:pPr>
            <w:bookmarkStart w:id="151" w:name="_Toc67327064"/>
            <w:r w:rsidRPr="003D1614">
              <w:rPr>
                <w:rFonts w:cs="Arial"/>
                <w:color w:val="000000" w:themeColor="text1"/>
                <w:sz w:val="20"/>
                <w:lang w:val="hr-HR"/>
              </w:rPr>
              <w:t>Depoziti kod drugih banaka</w:t>
            </w:r>
            <w:bookmarkEnd w:id="151"/>
          </w:p>
        </w:tc>
        <w:tc>
          <w:tcPr>
            <w:tcW w:w="558" w:type="pct"/>
            <w:vAlign w:val="bottom"/>
          </w:tcPr>
          <w:p w14:paraId="252EB8BB" w14:textId="77777777" w:rsidR="00D51EF6" w:rsidRPr="00140901" w:rsidRDefault="00D51EF6" w:rsidP="00D51EF6">
            <w:pPr>
              <w:pStyle w:val="TT"/>
              <w:jc w:val="center"/>
              <w:rPr>
                <w:rFonts w:cs="Arial"/>
                <w:color w:val="000000" w:themeColor="text1"/>
                <w:sz w:val="20"/>
                <w:lang w:val="hr-HR"/>
              </w:rPr>
            </w:pPr>
            <w:bookmarkStart w:id="152" w:name="_Toc67327065"/>
            <w:r w:rsidRPr="00140901">
              <w:rPr>
                <w:rFonts w:cs="Arial"/>
                <w:color w:val="000000" w:themeColor="text1"/>
                <w:sz w:val="20"/>
                <w:lang w:val="hr-HR"/>
              </w:rPr>
              <w:t>1</w:t>
            </w:r>
            <w:bookmarkEnd w:id="152"/>
            <w:r w:rsidRPr="00140901">
              <w:rPr>
                <w:rFonts w:cs="Arial"/>
                <w:color w:val="000000" w:themeColor="text1"/>
                <w:sz w:val="20"/>
                <w:lang w:val="hr-HR"/>
              </w:rPr>
              <w:t>0</w:t>
            </w:r>
          </w:p>
        </w:tc>
        <w:tc>
          <w:tcPr>
            <w:tcW w:w="739" w:type="pct"/>
            <w:tcBorders>
              <w:top w:val="nil"/>
              <w:left w:val="nil"/>
              <w:bottom w:val="nil"/>
              <w:right w:val="nil"/>
            </w:tcBorders>
            <w:shd w:val="clear" w:color="auto" w:fill="auto"/>
            <w:vAlign w:val="center"/>
          </w:tcPr>
          <w:p w14:paraId="0C71B5C1" w14:textId="62FCE788" w:rsidR="00D51EF6" w:rsidRPr="00D51EF6" w:rsidRDefault="00D51EF6" w:rsidP="00D51EF6">
            <w:pPr>
              <w:pStyle w:val="TT"/>
              <w:jc w:val="right"/>
              <w:rPr>
                <w:rFonts w:cs="Arial"/>
                <w:snapToGrid w:val="0"/>
                <w:color w:val="000000" w:themeColor="text1"/>
                <w:sz w:val="20"/>
                <w:lang w:val="hr-HR"/>
              </w:rPr>
            </w:pPr>
            <w:r w:rsidRPr="00D51EF6">
              <w:rPr>
                <w:rFonts w:cs="Arial"/>
                <w:color w:val="000000"/>
                <w:sz w:val="20"/>
              </w:rPr>
              <w:t>86.398</w:t>
            </w:r>
          </w:p>
        </w:tc>
        <w:tc>
          <w:tcPr>
            <w:tcW w:w="815" w:type="pct"/>
            <w:tcBorders>
              <w:top w:val="nil"/>
              <w:left w:val="nil"/>
              <w:bottom w:val="nil"/>
              <w:right w:val="nil"/>
            </w:tcBorders>
            <w:shd w:val="clear" w:color="auto" w:fill="auto"/>
            <w:vAlign w:val="center"/>
          </w:tcPr>
          <w:p w14:paraId="01565C19" w14:textId="1B4B280C" w:rsidR="00D51EF6" w:rsidRPr="00D51EF6" w:rsidRDefault="00D51EF6" w:rsidP="00D51EF6">
            <w:pPr>
              <w:pStyle w:val="TT"/>
              <w:jc w:val="right"/>
              <w:rPr>
                <w:rFonts w:cs="Arial"/>
                <w:color w:val="000000" w:themeColor="text1"/>
                <w:sz w:val="20"/>
                <w:lang w:val="hr-HR"/>
              </w:rPr>
            </w:pPr>
            <w:r w:rsidRPr="00D51EF6">
              <w:rPr>
                <w:rFonts w:cs="Arial"/>
                <w:color w:val="000000"/>
                <w:sz w:val="20"/>
              </w:rPr>
              <w:t>1.406</w:t>
            </w:r>
          </w:p>
        </w:tc>
      </w:tr>
      <w:tr w:rsidR="00D51EF6" w:rsidRPr="003D1614" w14:paraId="1DEF0CD3" w14:textId="77777777" w:rsidTr="00D51EF6">
        <w:trPr>
          <w:trHeight w:val="285"/>
        </w:trPr>
        <w:tc>
          <w:tcPr>
            <w:tcW w:w="2887" w:type="pct"/>
            <w:vAlign w:val="bottom"/>
          </w:tcPr>
          <w:p w14:paraId="531E0CFE" w14:textId="6F381A89" w:rsidR="00D51EF6" w:rsidRPr="003D1614" w:rsidRDefault="00D51EF6" w:rsidP="00D51EF6">
            <w:pPr>
              <w:pStyle w:val="TT"/>
              <w:rPr>
                <w:rFonts w:cs="Arial"/>
                <w:color w:val="000000" w:themeColor="text1"/>
                <w:sz w:val="20"/>
                <w:lang w:val="hr-HR"/>
              </w:rPr>
            </w:pPr>
            <w:bookmarkStart w:id="153" w:name="_Toc67327068"/>
            <w:r w:rsidRPr="003D1614">
              <w:rPr>
                <w:rFonts w:cs="Arial"/>
                <w:color w:val="000000" w:themeColor="text1"/>
                <w:sz w:val="20"/>
                <w:lang w:val="hr-HR"/>
              </w:rPr>
              <w:t>Krediti financijskim institucijama</w:t>
            </w:r>
            <w:bookmarkEnd w:id="153"/>
          </w:p>
        </w:tc>
        <w:tc>
          <w:tcPr>
            <w:tcW w:w="558" w:type="pct"/>
            <w:vAlign w:val="bottom"/>
          </w:tcPr>
          <w:p w14:paraId="42E555D9" w14:textId="77777777" w:rsidR="00D51EF6" w:rsidRPr="00140901" w:rsidRDefault="00D51EF6" w:rsidP="00D51EF6">
            <w:pPr>
              <w:pStyle w:val="TT"/>
              <w:jc w:val="center"/>
              <w:rPr>
                <w:rFonts w:cs="Arial"/>
                <w:color w:val="000000" w:themeColor="text1"/>
                <w:sz w:val="20"/>
                <w:lang w:val="hr-HR"/>
              </w:rPr>
            </w:pPr>
            <w:bookmarkStart w:id="154" w:name="_Toc67327069"/>
            <w:r w:rsidRPr="00140901">
              <w:rPr>
                <w:rFonts w:cs="Arial"/>
                <w:color w:val="000000" w:themeColor="text1"/>
                <w:sz w:val="20"/>
                <w:lang w:val="hr-HR"/>
              </w:rPr>
              <w:t>1</w:t>
            </w:r>
            <w:bookmarkEnd w:id="154"/>
            <w:r w:rsidRPr="00140901">
              <w:rPr>
                <w:rFonts w:cs="Arial"/>
                <w:color w:val="000000" w:themeColor="text1"/>
                <w:sz w:val="20"/>
                <w:lang w:val="hr-HR"/>
              </w:rPr>
              <w:t>1</w:t>
            </w:r>
          </w:p>
        </w:tc>
        <w:tc>
          <w:tcPr>
            <w:tcW w:w="739" w:type="pct"/>
            <w:tcBorders>
              <w:top w:val="nil"/>
              <w:left w:val="nil"/>
              <w:bottom w:val="nil"/>
              <w:right w:val="nil"/>
            </w:tcBorders>
            <w:shd w:val="clear" w:color="auto" w:fill="auto"/>
            <w:vAlign w:val="center"/>
          </w:tcPr>
          <w:p w14:paraId="731B3D0C" w14:textId="2D4C0D75" w:rsidR="00D51EF6" w:rsidRPr="00D51EF6" w:rsidRDefault="00D51EF6" w:rsidP="00D51EF6">
            <w:pPr>
              <w:pStyle w:val="TT"/>
              <w:jc w:val="right"/>
              <w:rPr>
                <w:rFonts w:cs="Arial"/>
                <w:snapToGrid w:val="0"/>
                <w:color w:val="000000" w:themeColor="text1"/>
                <w:sz w:val="20"/>
                <w:lang w:val="hr-HR"/>
              </w:rPr>
            </w:pPr>
            <w:r w:rsidRPr="00D51EF6">
              <w:rPr>
                <w:rFonts w:cs="Arial"/>
                <w:color w:val="000000"/>
                <w:sz w:val="20"/>
              </w:rPr>
              <w:t>987.948</w:t>
            </w:r>
          </w:p>
        </w:tc>
        <w:tc>
          <w:tcPr>
            <w:tcW w:w="815" w:type="pct"/>
            <w:tcBorders>
              <w:top w:val="nil"/>
              <w:left w:val="nil"/>
              <w:bottom w:val="nil"/>
              <w:right w:val="nil"/>
            </w:tcBorders>
            <w:shd w:val="clear" w:color="auto" w:fill="auto"/>
            <w:vAlign w:val="center"/>
          </w:tcPr>
          <w:p w14:paraId="7701DFAE" w14:textId="59AD04B7" w:rsidR="00D51EF6" w:rsidRPr="00D51EF6" w:rsidRDefault="00D51EF6" w:rsidP="00D51EF6">
            <w:pPr>
              <w:pStyle w:val="TT"/>
              <w:jc w:val="right"/>
              <w:rPr>
                <w:rFonts w:cs="Arial"/>
                <w:color w:val="000000" w:themeColor="text1"/>
                <w:sz w:val="20"/>
                <w:lang w:val="hr-HR"/>
              </w:rPr>
            </w:pPr>
            <w:r w:rsidRPr="00D51EF6">
              <w:rPr>
                <w:rFonts w:cs="Arial"/>
                <w:color w:val="000000"/>
                <w:sz w:val="20"/>
              </w:rPr>
              <w:t>927.031</w:t>
            </w:r>
          </w:p>
        </w:tc>
      </w:tr>
      <w:tr w:rsidR="00D51EF6" w:rsidRPr="003D1614" w14:paraId="7E41DB56" w14:textId="77777777" w:rsidTr="00D51EF6">
        <w:trPr>
          <w:trHeight w:val="297"/>
        </w:trPr>
        <w:tc>
          <w:tcPr>
            <w:tcW w:w="2887" w:type="pct"/>
            <w:vAlign w:val="bottom"/>
          </w:tcPr>
          <w:p w14:paraId="76CBC2CE" w14:textId="304F5A17" w:rsidR="00D51EF6" w:rsidRPr="003D1614" w:rsidRDefault="00D51EF6" w:rsidP="00D51EF6">
            <w:pPr>
              <w:pStyle w:val="TT"/>
              <w:rPr>
                <w:rFonts w:cs="Arial"/>
                <w:color w:val="000000" w:themeColor="text1"/>
                <w:sz w:val="20"/>
                <w:lang w:val="hr-HR"/>
              </w:rPr>
            </w:pPr>
            <w:bookmarkStart w:id="155" w:name="_Toc67327072"/>
            <w:r w:rsidRPr="003D1614">
              <w:rPr>
                <w:rFonts w:cs="Arial"/>
                <w:color w:val="000000" w:themeColor="text1"/>
                <w:sz w:val="20"/>
                <w:lang w:val="hr-HR"/>
              </w:rPr>
              <w:t>Krediti ostalim korisnicima</w:t>
            </w:r>
            <w:bookmarkEnd w:id="155"/>
          </w:p>
        </w:tc>
        <w:tc>
          <w:tcPr>
            <w:tcW w:w="558" w:type="pct"/>
            <w:vAlign w:val="bottom"/>
          </w:tcPr>
          <w:p w14:paraId="01FD55F8" w14:textId="77777777" w:rsidR="00D51EF6" w:rsidRPr="00140901" w:rsidRDefault="00D51EF6" w:rsidP="00D51EF6">
            <w:pPr>
              <w:pStyle w:val="TT"/>
              <w:jc w:val="center"/>
              <w:rPr>
                <w:rFonts w:cs="Arial"/>
                <w:color w:val="000000" w:themeColor="text1"/>
                <w:sz w:val="20"/>
                <w:lang w:val="hr-HR"/>
              </w:rPr>
            </w:pPr>
            <w:bookmarkStart w:id="156" w:name="_Toc67327073"/>
            <w:r w:rsidRPr="00140901">
              <w:rPr>
                <w:rFonts w:cs="Arial"/>
                <w:color w:val="000000" w:themeColor="text1"/>
                <w:sz w:val="20"/>
                <w:lang w:val="hr-HR"/>
              </w:rPr>
              <w:t>1</w:t>
            </w:r>
            <w:bookmarkEnd w:id="156"/>
            <w:r w:rsidRPr="00140901">
              <w:rPr>
                <w:rFonts w:cs="Arial"/>
                <w:color w:val="000000" w:themeColor="text1"/>
                <w:sz w:val="20"/>
                <w:lang w:val="hr-HR"/>
              </w:rPr>
              <w:t>2</w:t>
            </w:r>
          </w:p>
        </w:tc>
        <w:tc>
          <w:tcPr>
            <w:tcW w:w="739" w:type="pct"/>
            <w:tcBorders>
              <w:top w:val="nil"/>
              <w:left w:val="nil"/>
              <w:bottom w:val="nil"/>
              <w:right w:val="nil"/>
            </w:tcBorders>
            <w:shd w:val="clear" w:color="auto" w:fill="auto"/>
            <w:vAlign w:val="center"/>
          </w:tcPr>
          <w:p w14:paraId="6ED7CBC1" w14:textId="5D9AB7B2" w:rsidR="00D51EF6" w:rsidRPr="00D51EF6" w:rsidRDefault="00D51EF6" w:rsidP="00D51EF6">
            <w:pPr>
              <w:pStyle w:val="TT"/>
              <w:jc w:val="right"/>
              <w:rPr>
                <w:rFonts w:cs="Arial"/>
                <w:color w:val="000000" w:themeColor="text1"/>
                <w:spacing w:val="-2"/>
                <w:sz w:val="20"/>
                <w:lang w:val="hr-HR"/>
              </w:rPr>
            </w:pPr>
            <w:r w:rsidRPr="00D51EF6">
              <w:rPr>
                <w:rFonts w:cs="Arial"/>
                <w:color w:val="000000"/>
                <w:sz w:val="20"/>
              </w:rPr>
              <w:t>2.362.407</w:t>
            </w:r>
          </w:p>
        </w:tc>
        <w:tc>
          <w:tcPr>
            <w:tcW w:w="815" w:type="pct"/>
            <w:tcBorders>
              <w:top w:val="nil"/>
              <w:left w:val="nil"/>
              <w:bottom w:val="nil"/>
              <w:right w:val="nil"/>
            </w:tcBorders>
            <w:shd w:val="clear" w:color="auto" w:fill="auto"/>
            <w:vAlign w:val="center"/>
          </w:tcPr>
          <w:p w14:paraId="67B0A1F3" w14:textId="138611FE" w:rsidR="00D51EF6" w:rsidRPr="00D51EF6" w:rsidRDefault="00D51EF6" w:rsidP="00D51EF6">
            <w:pPr>
              <w:pStyle w:val="TT"/>
              <w:jc w:val="right"/>
              <w:rPr>
                <w:rFonts w:cs="Arial"/>
                <w:color w:val="000000" w:themeColor="text1"/>
                <w:sz w:val="20"/>
                <w:lang w:val="hr-HR"/>
              </w:rPr>
            </w:pPr>
            <w:r w:rsidRPr="00D51EF6">
              <w:rPr>
                <w:rFonts w:cs="Arial"/>
                <w:color w:val="000000"/>
                <w:sz w:val="20"/>
              </w:rPr>
              <w:t>2.309.731</w:t>
            </w:r>
          </w:p>
        </w:tc>
      </w:tr>
      <w:tr w:rsidR="00D51EF6" w:rsidRPr="003D1614" w14:paraId="6646FEC6" w14:textId="77777777" w:rsidTr="00D51EF6">
        <w:trPr>
          <w:trHeight w:val="297"/>
        </w:trPr>
        <w:tc>
          <w:tcPr>
            <w:tcW w:w="2887" w:type="pct"/>
            <w:tcBorders>
              <w:top w:val="nil"/>
              <w:left w:val="nil"/>
              <w:bottom w:val="nil"/>
              <w:right w:val="nil"/>
            </w:tcBorders>
            <w:shd w:val="clear" w:color="auto" w:fill="auto"/>
            <w:vAlign w:val="bottom"/>
          </w:tcPr>
          <w:p w14:paraId="3F88804E" w14:textId="02D80D1A" w:rsidR="00D51EF6" w:rsidRPr="003D1614" w:rsidRDefault="00D51EF6" w:rsidP="00D51EF6">
            <w:pPr>
              <w:pStyle w:val="TT"/>
              <w:rPr>
                <w:rFonts w:cs="Arial"/>
                <w:color w:val="000000" w:themeColor="text1"/>
                <w:sz w:val="20"/>
                <w:lang w:val="hr-HR"/>
              </w:rPr>
            </w:pPr>
            <w:bookmarkStart w:id="157" w:name="_Toc67327076"/>
            <w:r w:rsidRPr="003D1614">
              <w:rPr>
                <w:rFonts w:cs="Arial"/>
                <w:color w:val="000000" w:themeColor="text1"/>
                <w:sz w:val="20"/>
                <w:lang w:val="hr-HR"/>
              </w:rPr>
              <w:t>Financijska imovina po fer vrijednosti kroz dobit ili gubitak</w:t>
            </w:r>
            <w:bookmarkEnd w:id="157"/>
          </w:p>
        </w:tc>
        <w:tc>
          <w:tcPr>
            <w:tcW w:w="558" w:type="pct"/>
            <w:vAlign w:val="bottom"/>
          </w:tcPr>
          <w:p w14:paraId="72AF1928" w14:textId="77777777" w:rsidR="00D51EF6" w:rsidRPr="00140901" w:rsidRDefault="00D51EF6" w:rsidP="00D51EF6">
            <w:pPr>
              <w:pStyle w:val="TT"/>
              <w:jc w:val="center"/>
              <w:rPr>
                <w:rFonts w:cs="Arial"/>
                <w:color w:val="000000" w:themeColor="text1"/>
                <w:sz w:val="20"/>
                <w:lang w:val="hr-HR"/>
              </w:rPr>
            </w:pPr>
            <w:bookmarkStart w:id="158" w:name="_Toc67327077"/>
            <w:r w:rsidRPr="00140901">
              <w:rPr>
                <w:rFonts w:cs="Arial"/>
                <w:color w:val="000000" w:themeColor="text1"/>
                <w:sz w:val="20"/>
                <w:lang w:val="hr-HR"/>
              </w:rPr>
              <w:t>1</w:t>
            </w:r>
            <w:bookmarkEnd w:id="158"/>
            <w:r w:rsidRPr="00140901">
              <w:rPr>
                <w:rFonts w:cs="Arial"/>
                <w:color w:val="000000" w:themeColor="text1"/>
                <w:sz w:val="20"/>
                <w:lang w:val="hr-HR"/>
              </w:rPr>
              <w:t>3</w:t>
            </w:r>
          </w:p>
        </w:tc>
        <w:tc>
          <w:tcPr>
            <w:tcW w:w="739" w:type="pct"/>
            <w:tcBorders>
              <w:top w:val="nil"/>
              <w:left w:val="nil"/>
              <w:bottom w:val="nil"/>
              <w:right w:val="nil"/>
            </w:tcBorders>
            <w:shd w:val="clear" w:color="auto" w:fill="auto"/>
          </w:tcPr>
          <w:p w14:paraId="42651828" w14:textId="19C1A93A" w:rsidR="00D51EF6" w:rsidRPr="00D51EF6" w:rsidRDefault="00D51EF6" w:rsidP="00D51EF6">
            <w:pPr>
              <w:pStyle w:val="TT"/>
              <w:jc w:val="right"/>
              <w:rPr>
                <w:rFonts w:cs="Arial"/>
                <w:color w:val="000000" w:themeColor="text1"/>
                <w:spacing w:val="-2"/>
                <w:sz w:val="20"/>
                <w:lang w:val="hr-HR"/>
              </w:rPr>
            </w:pPr>
            <w:r w:rsidRPr="00D51EF6">
              <w:rPr>
                <w:rFonts w:cs="Arial"/>
                <w:sz w:val="20"/>
              </w:rPr>
              <w:t>20.802</w:t>
            </w:r>
          </w:p>
        </w:tc>
        <w:tc>
          <w:tcPr>
            <w:tcW w:w="815" w:type="pct"/>
            <w:tcBorders>
              <w:top w:val="nil"/>
              <w:left w:val="nil"/>
              <w:bottom w:val="nil"/>
              <w:right w:val="nil"/>
            </w:tcBorders>
            <w:shd w:val="clear" w:color="auto" w:fill="auto"/>
          </w:tcPr>
          <w:p w14:paraId="3B5C7D7D" w14:textId="3585D862" w:rsidR="00D51EF6" w:rsidRPr="00D51EF6" w:rsidRDefault="00D51EF6" w:rsidP="00D51EF6">
            <w:pPr>
              <w:pStyle w:val="TT"/>
              <w:jc w:val="right"/>
              <w:rPr>
                <w:rFonts w:cs="Arial"/>
                <w:color w:val="000000" w:themeColor="text1"/>
                <w:sz w:val="20"/>
                <w:lang w:val="hr-HR"/>
              </w:rPr>
            </w:pPr>
            <w:r w:rsidRPr="00D51EF6">
              <w:rPr>
                <w:rFonts w:cs="Arial"/>
                <w:sz w:val="20"/>
              </w:rPr>
              <w:t>17.456</w:t>
            </w:r>
          </w:p>
        </w:tc>
      </w:tr>
      <w:tr w:rsidR="00D51EF6" w:rsidRPr="003D1614" w14:paraId="3A1841AE" w14:textId="77777777" w:rsidTr="00D51EF6">
        <w:trPr>
          <w:trHeight w:val="297"/>
        </w:trPr>
        <w:tc>
          <w:tcPr>
            <w:tcW w:w="2887" w:type="pct"/>
            <w:tcBorders>
              <w:top w:val="nil"/>
              <w:left w:val="nil"/>
              <w:bottom w:val="nil"/>
              <w:right w:val="nil"/>
            </w:tcBorders>
            <w:shd w:val="clear" w:color="auto" w:fill="auto"/>
            <w:vAlign w:val="bottom"/>
          </w:tcPr>
          <w:p w14:paraId="4CA8CE04" w14:textId="528CAD81" w:rsidR="00D51EF6" w:rsidRPr="003D1614" w:rsidRDefault="00D51EF6" w:rsidP="00D51EF6">
            <w:pPr>
              <w:pStyle w:val="TT"/>
              <w:rPr>
                <w:rFonts w:cs="Arial"/>
                <w:color w:val="000000" w:themeColor="text1"/>
                <w:sz w:val="20"/>
                <w:lang w:val="hr-HR"/>
              </w:rPr>
            </w:pPr>
            <w:bookmarkStart w:id="159" w:name="_Toc67327080"/>
            <w:r w:rsidRPr="003D1614">
              <w:rPr>
                <w:rFonts w:cs="Arial"/>
                <w:color w:val="000000" w:themeColor="text1"/>
                <w:sz w:val="20"/>
                <w:lang w:val="hr-HR"/>
              </w:rPr>
              <w:t>Financijska imovina po fer vrijednosti kroz ostalu sveobuhvatnu dobit</w:t>
            </w:r>
            <w:bookmarkEnd w:id="159"/>
          </w:p>
        </w:tc>
        <w:tc>
          <w:tcPr>
            <w:tcW w:w="558" w:type="pct"/>
            <w:vAlign w:val="bottom"/>
          </w:tcPr>
          <w:p w14:paraId="02F4525D" w14:textId="77777777" w:rsidR="00D51EF6" w:rsidRPr="00140901" w:rsidRDefault="00D51EF6" w:rsidP="00D51EF6">
            <w:pPr>
              <w:pStyle w:val="TT"/>
              <w:jc w:val="center"/>
              <w:rPr>
                <w:rFonts w:cs="Arial"/>
                <w:color w:val="000000" w:themeColor="text1"/>
                <w:sz w:val="20"/>
                <w:lang w:val="hr-HR"/>
              </w:rPr>
            </w:pPr>
            <w:bookmarkStart w:id="160" w:name="_Toc67327081"/>
            <w:r w:rsidRPr="00140901">
              <w:rPr>
                <w:rFonts w:cs="Arial"/>
                <w:color w:val="000000" w:themeColor="text1"/>
                <w:sz w:val="20"/>
                <w:lang w:val="hr-HR"/>
              </w:rPr>
              <w:t>1</w:t>
            </w:r>
            <w:bookmarkEnd w:id="160"/>
            <w:r w:rsidRPr="00140901">
              <w:rPr>
                <w:rFonts w:cs="Arial"/>
                <w:color w:val="000000" w:themeColor="text1"/>
                <w:sz w:val="20"/>
                <w:lang w:val="hr-HR"/>
              </w:rPr>
              <w:t>4</w:t>
            </w:r>
          </w:p>
        </w:tc>
        <w:tc>
          <w:tcPr>
            <w:tcW w:w="739" w:type="pct"/>
            <w:tcBorders>
              <w:top w:val="nil"/>
              <w:left w:val="nil"/>
              <w:bottom w:val="nil"/>
              <w:right w:val="nil"/>
            </w:tcBorders>
            <w:shd w:val="clear" w:color="auto" w:fill="auto"/>
          </w:tcPr>
          <w:p w14:paraId="72086444" w14:textId="6ACAF7EC" w:rsidR="00D51EF6" w:rsidRPr="00D51EF6" w:rsidRDefault="00D51EF6" w:rsidP="00D51EF6">
            <w:pPr>
              <w:pStyle w:val="TT"/>
              <w:jc w:val="right"/>
              <w:rPr>
                <w:rFonts w:cs="Arial"/>
                <w:color w:val="000000" w:themeColor="text1"/>
                <w:spacing w:val="-2"/>
                <w:sz w:val="20"/>
                <w:lang w:val="hr-HR"/>
              </w:rPr>
            </w:pPr>
            <w:r w:rsidRPr="00D51EF6">
              <w:rPr>
                <w:rFonts w:cs="Arial"/>
                <w:sz w:val="20"/>
              </w:rPr>
              <w:t>334.410</w:t>
            </w:r>
          </w:p>
        </w:tc>
        <w:tc>
          <w:tcPr>
            <w:tcW w:w="815" w:type="pct"/>
            <w:tcBorders>
              <w:top w:val="nil"/>
              <w:left w:val="nil"/>
              <w:bottom w:val="nil"/>
              <w:right w:val="nil"/>
            </w:tcBorders>
            <w:shd w:val="clear" w:color="auto" w:fill="auto"/>
          </w:tcPr>
          <w:p w14:paraId="46FB8488" w14:textId="07960E27" w:rsidR="00D51EF6" w:rsidRPr="00D51EF6" w:rsidRDefault="00D51EF6" w:rsidP="00D51EF6">
            <w:pPr>
              <w:pStyle w:val="TT"/>
              <w:jc w:val="right"/>
              <w:rPr>
                <w:rFonts w:cs="Arial"/>
                <w:color w:val="000000" w:themeColor="text1"/>
                <w:sz w:val="20"/>
                <w:lang w:val="hr-HR"/>
              </w:rPr>
            </w:pPr>
            <w:r w:rsidRPr="00D51EF6">
              <w:rPr>
                <w:rFonts w:cs="Arial"/>
                <w:sz w:val="20"/>
              </w:rPr>
              <w:t>350.318</w:t>
            </w:r>
          </w:p>
        </w:tc>
      </w:tr>
      <w:tr w:rsidR="00D51EF6" w:rsidRPr="003D1614" w14:paraId="16884164" w14:textId="77777777" w:rsidTr="00D51EF6">
        <w:trPr>
          <w:trHeight w:val="285"/>
        </w:trPr>
        <w:tc>
          <w:tcPr>
            <w:tcW w:w="2887" w:type="pct"/>
            <w:vAlign w:val="bottom"/>
          </w:tcPr>
          <w:p w14:paraId="4F9C75BE" w14:textId="5FFAD5FD" w:rsidR="00D51EF6" w:rsidRPr="003D1614" w:rsidRDefault="00D51EF6" w:rsidP="00D51EF6">
            <w:pPr>
              <w:pStyle w:val="TT"/>
              <w:rPr>
                <w:rFonts w:cs="Arial"/>
                <w:color w:val="000000" w:themeColor="text1"/>
                <w:sz w:val="20"/>
                <w:lang w:val="hr-HR"/>
              </w:rPr>
            </w:pPr>
            <w:bookmarkStart w:id="161" w:name="_Toc67327084"/>
            <w:r w:rsidRPr="003D1614">
              <w:rPr>
                <w:rFonts w:cs="Arial"/>
                <w:color w:val="000000" w:themeColor="text1"/>
                <w:sz w:val="20"/>
                <w:lang w:val="hr-HR"/>
              </w:rPr>
              <w:t>Ulaganja u ovisna društva</w:t>
            </w:r>
            <w:bookmarkEnd w:id="161"/>
          </w:p>
        </w:tc>
        <w:tc>
          <w:tcPr>
            <w:tcW w:w="558" w:type="pct"/>
            <w:vAlign w:val="bottom"/>
          </w:tcPr>
          <w:p w14:paraId="405DE971" w14:textId="77777777" w:rsidR="00D51EF6" w:rsidRPr="00140901" w:rsidRDefault="00D51EF6" w:rsidP="00D51EF6">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tcPr>
          <w:p w14:paraId="6DD171B5" w14:textId="22A9938F" w:rsidR="00D51EF6" w:rsidRPr="00D51EF6" w:rsidRDefault="00D51EF6" w:rsidP="00D51EF6">
            <w:pPr>
              <w:pStyle w:val="TT"/>
              <w:jc w:val="right"/>
              <w:rPr>
                <w:rFonts w:cs="Arial"/>
                <w:snapToGrid w:val="0"/>
                <w:color w:val="000000" w:themeColor="text1"/>
                <w:sz w:val="20"/>
                <w:lang w:val="hr-HR"/>
              </w:rPr>
            </w:pPr>
            <w:r w:rsidRPr="00D51EF6">
              <w:rPr>
                <w:rFonts w:cs="Arial"/>
                <w:sz w:val="20"/>
              </w:rPr>
              <w:t>7.449</w:t>
            </w:r>
          </w:p>
        </w:tc>
        <w:tc>
          <w:tcPr>
            <w:tcW w:w="815" w:type="pct"/>
            <w:tcBorders>
              <w:top w:val="nil"/>
              <w:left w:val="nil"/>
              <w:bottom w:val="nil"/>
              <w:right w:val="nil"/>
            </w:tcBorders>
            <w:shd w:val="clear" w:color="auto" w:fill="auto"/>
          </w:tcPr>
          <w:p w14:paraId="17042EE8" w14:textId="5E8EA0ED" w:rsidR="00D51EF6" w:rsidRPr="00D51EF6" w:rsidRDefault="00D51EF6" w:rsidP="00D51EF6">
            <w:pPr>
              <w:pStyle w:val="TT"/>
              <w:jc w:val="right"/>
              <w:rPr>
                <w:rFonts w:cs="Arial"/>
                <w:snapToGrid w:val="0"/>
                <w:color w:val="000000" w:themeColor="text1"/>
                <w:sz w:val="20"/>
                <w:lang w:val="hr-HR"/>
              </w:rPr>
            </w:pPr>
            <w:r w:rsidRPr="00D51EF6">
              <w:rPr>
                <w:rFonts w:cs="Arial"/>
                <w:sz w:val="20"/>
              </w:rPr>
              <w:t>7.449</w:t>
            </w:r>
          </w:p>
        </w:tc>
      </w:tr>
      <w:tr w:rsidR="00D51EF6" w:rsidRPr="003D1614" w14:paraId="2F8D4318" w14:textId="77777777" w:rsidTr="00D51EF6">
        <w:trPr>
          <w:trHeight w:val="253"/>
        </w:trPr>
        <w:tc>
          <w:tcPr>
            <w:tcW w:w="2887" w:type="pct"/>
            <w:vAlign w:val="bottom"/>
          </w:tcPr>
          <w:p w14:paraId="04415B45" w14:textId="79F8BED5" w:rsidR="00D51EF6" w:rsidRPr="003D1614" w:rsidRDefault="00D51EF6" w:rsidP="00D51EF6">
            <w:pPr>
              <w:pStyle w:val="TT"/>
              <w:rPr>
                <w:rFonts w:cs="Arial"/>
                <w:color w:val="000000" w:themeColor="text1"/>
                <w:sz w:val="20"/>
                <w:lang w:val="hr-HR"/>
              </w:rPr>
            </w:pPr>
            <w:bookmarkStart w:id="162" w:name="_Toc67327092"/>
            <w:r w:rsidRPr="003D1614">
              <w:rPr>
                <w:rFonts w:cs="Arial"/>
                <w:color w:val="000000" w:themeColor="text1"/>
                <w:sz w:val="20"/>
                <w:lang w:val="hr-HR"/>
              </w:rPr>
              <w:t>Nekretnine, postrojenja i oprema i nematerijalna imovina</w:t>
            </w:r>
            <w:bookmarkEnd w:id="162"/>
          </w:p>
        </w:tc>
        <w:tc>
          <w:tcPr>
            <w:tcW w:w="558" w:type="pct"/>
            <w:vAlign w:val="bottom"/>
          </w:tcPr>
          <w:p w14:paraId="5A57138C" w14:textId="77777777" w:rsidR="00D51EF6" w:rsidRPr="00140901" w:rsidRDefault="00D51EF6" w:rsidP="00D51EF6">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tcPr>
          <w:p w14:paraId="5995C583" w14:textId="20C084FB" w:rsidR="00D51EF6" w:rsidRPr="00D51EF6" w:rsidRDefault="00D51EF6" w:rsidP="00D51EF6">
            <w:pPr>
              <w:pStyle w:val="TT"/>
              <w:jc w:val="right"/>
              <w:rPr>
                <w:rFonts w:cs="Arial"/>
                <w:snapToGrid w:val="0"/>
                <w:color w:val="000000" w:themeColor="text1"/>
                <w:sz w:val="20"/>
                <w:lang w:val="hr-HR"/>
              </w:rPr>
            </w:pPr>
            <w:r w:rsidRPr="00D51EF6">
              <w:rPr>
                <w:rFonts w:cs="Arial"/>
                <w:sz w:val="20"/>
              </w:rPr>
              <w:t>4.863</w:t>
            </w:r>
          </w:p>
        </w:tc>
        <w:tc>
          <w:tcPr>
            <w:tcW w:w="815" w:type="pct"/>
            <w:tcBorders>
              <w:top w:val="nil"/>
              <w:left w:val="nil"/>
              <w:bottom w:val="nil"/>
              <w:right w:val="nil"/>
            </w:tcBorders>
            <w:shd w:val="clear" w:color="auto" w:fill="auto"/>
          </w:tcPr>
          <w:p w14:paraId="61C722C1" w14:textId="14BA65B5" w:rsidR="00D51EF6" w:rsidRPr="00D51EF6" w:rsidRDefault="00D51EF6" w:rsidP="00D51EF6">
            <w:pPr>
              <w:pStyle w:val="TT"/>
              <w:jc w:val="right"/>
              <w:rPr>
                <w:rFonts w:cs="Arial"/>
                <w:color w:val="000000" w:themeColor="text1"/>
                <w:sz w:val="20"/>
                <w:lang w:val="hr-HR"/>
              </w:rPr>
            </w:pPr>
            <w:r w:rsidRPr="00D51EF6">
              <w:rPr>
                <w:rFonts w:cs="Arial"/>
                <w:sz w:val="20"/>
              </w:rPr>
              <w:t>5.007</w:t>
            </w:r>
          </w:p>
        </w:tc>
      </w:tr>
      <w:tr w:rsidR="00D51EF6" w:rsidRPr="003D1614" w14:paraId="55AD2CE3" w14:textId="77777777" w:rsidTr="00D51EF6">
        <w:trPr>
          <w:trHeight w:val="285"/>
        </w:trPr>
        <w:tc>
          <w:tcPr>
            <w:tcW w:w="2887" w:type="pct"/>
            <w:vAlign w:val="bottom"/>
          </w:tcPr>
          <w:p w14:paraId="5953C8A8" w14:textId="2D6650C2" w:rsidR="00D51EF6" w:rsidRPr="003D1614" w:rsidRDefault="00D51EF6" w:rsidP="00D51EF6">
            <w:pPr>
              <w:pStyle w:val="TT"/>
              <w:rPr>
                <w:rFonts w:cs="Arial"/>
                <w:color w:val="000000" w:themeColor="text1"/>
                <w:sz w:val="20"/>
                <w:lang w:val="hr-HR"/>
              </w:rPr>
            </w:pPr>
            <w:bookmarkStart w:id="163" w:name="_Toc67327096"/>
            <w:r w:rsidRPr="003D1614">
              <w:rPr>
                <w:rFonts w:cs="Arial"/>
                <w:color w:val="000000" w:themeColor="text1"/>
                <w:sz w:val="20"/>
                <w:lang w:val="hr-HR"/>
              </w:rPr>
              <w:t>Preuzeta imovina</w:t>
            </w:r>
            <w:bookmarkEnd w:id="163"/>
          </w:p>
        </w:tc>
        <w:tc>
          <w:tcPr>
            <w:tcW w:w="558" w:type="pct"/>
            <w:vAlign w:val="bottom"/>
          </w:tcPr>
          <w:p w14:paraId="7E45C62B" w14:textId="77777777" w:rsidR="00D51EF6" w:rsidRPr="00140901" w:rsidRDefault="00D51EF6" w:rsidP="00D51EF6">
            <w:pPr>
              <w:pStyle w:val="TT"/>
              <w:jc w:val="center"/>
              <w:rPr>
                <w:rFonts w:cs="Arial"/>
                <w:color w:val="000000" w:themeColor="text1"/>
                <w:sz w:val="20"/>
                <w:lang w:val="hr-HR"/>
              </w:rPr>
            </w:pPr>
            <w:r w:rsidRPr="00140901">
              <w:rPr>
                <w:rFonts w:cs="Arial"/>
                <w:color w:val="000000" w:themeColor="text1"/>
                <w:sz w:val="20"/>
                <w:lang w:val="hr-HR"/>
              </w:rPr>
              <w:t>15</w:t>
            </w:r>
          </w:p>
        </w:tc>
        <w:tc>
          <w:tcPr>
            <w:tcW w:w="739" w:type="pct"/>
            <w:tcBorders>
              <w:top w:val="nil"/>
              <w:left w:val="nil"/>
              <w:bottom w:val="nil"/>
              <w:right w:val="nil"/>
            </w:tcBorders>
            <w:shd w:val="clear" w:color="auto" w:fill="auto"/>
          </w:tcPr>
          <w:p w14:paraId="55D06A76" w14:textId="4DDC8008" w:rsidR="00D51EF6" w:rsidRPr="00D51EF6" w:rsidRDefault="00D51EF6" w:rsidP="00D51EF6">
            <w:pPr>
              <w:pStyle w:val="TT"/>
              <w:jc w:val="right"/>
              <w:rPr>
                <w:rFonts w:cs="Arial"/>
                <w:snapToGrid w:val="0"/>
                <w:color w:val="000000" w:themeColor="text1"/>
                <w:sz w:val="20"/>
                <w:lang w:val="hr-HR"/>
              </w:rPr>
            </w:pPr>
            <w:r w:rsidRPr="00D51EF6">
              <w:rPr>
                <w:rFonts w:cs="Arial"/>
                <w:sz w:val="20"/>
              </w:rPr>
              <w:t>3.362</w:t>
            </w:r>
          </w:p>
        </w:tc>
        <w:tc>
          <w:tcPr>
            <w:tcW w:w="815" w:type="pct"/>
            <w:tcBorders>
              <w:top w:val="nil"/>
              <w:left w:val="nil"/>
              <w:bottom w:val="nil"/>
              <w:right w:val="nil"/>
            </w:tcBorders>
            <w:shd w:val="clear" w:color="auto" w:fill="auto"/>
          </w:tcPr>
          <w:p w14:paraId="37912109" w14:textId="1F28A45A" w:rsidR="00D51EF6" w:rsidRPr="00D51EF6" w:rsidRDefault="00D51EF6" w:rsidP="00D51EF6">
            <w:pPr>
              <w:pStyle w:val="TT"/>
              <w:jc w:val="right"/>
              <w:rPr>
                <w:rFonts w:cs="Arial"/>
                <w:color w:val="000000" w:themeColor="text1"/>
                <w:sz w:val="20"/>
                <w:lang w:val="hr-HR"/>
              </w:rPr>
            </w:pPr>
            <w:r w:rsidRPr="00D51EF6">
              <w:rPr>
                <w:rFonts w:cs="Arial"/>
                <w:sz w:val="20"/>
              </w:rPr>
              <w:t>3.288</w:t>
            </w:r>
          </w:p>
        </w:tc>
      </w:tr>
      <w:tr w:rsidR="00D51EF6" w:rsidRPr="003D1614" w14:paraId="606DA5BB" w14:textId="77777777" w:rsidTr="00D51EF6">
        <w:trPr>
          <w:trHeight w:val="285"/>
        </w:trPr>
        <w:tc>
          <w:tcPr>
            <w:tcW w:w="2887" w:type="pct"/>
            <w:vAlign w:val="bottom"/>
          </w:tcPr>
          <w:p w14:paraId="6F9FD967" w14:textId="2660DDAE" w:rsidR="00D51EF6" w:rsidRPr="003D1614" w:rsidRDefault="00D51EF6" w:rsidP="00D51EF6">
            <w:pPr>
              <w:pStyle w:val="TT"/>
              <w:rPr>
                <w:rFonts w:cs="Arial"/>
                <w:color w:val="000000" w:themeColor="text1"/>
                <w:sz w:val="20"/>
                <w:lang w:val="hr-HR"/>
              </w:rPr>
            </w:pPr>
            <w:bookmarkStart w:id="164" w:name="_Toc67327100"/>
            <w:r w:rsidRPr="003D1614">
              <w:rPr>
                <w:rFonts w:cs="Arial"/>
                <w:color w:val="000000" w:themeColor="text1"/>
                <w:sz w:val="20"/>
                <w:lang w:val="hr-HR"/>
              </w:rPr>
              <w:t>Ostala imovina</w:t>
            </w:r>
            <w:bookmarkEnd w:id="164"/>
          </w:p>
        </w:tc>
        <w:tc>
          <w:tcPr>
            <w:tcW w:w="558" w:type="pct"/>
            <w:vAlign w:val="bottom"/>
          </w:tcPr>
          <w:p w14:paraId="6264358F" w14:textId="77777777" w:rsidR="00D51EF6" w:rsidRPr="00140901" w:rsidRDefault="00D51EF6" w:rsidP="00D51EF6">
            <w:pPr>
              <w:pStyle w:val="TT"/>
              <w:jc w:val="center"/>
              <w:rPr>
                <w:rFonts w:cs="Arial"/>
                <w:color w:val="000000" w:themeColor="text1"/>
                <w:sz w:val="20"/>
                <w:lang w:val="hr-HR"/>
              </w:rPr>
            </w:pPr>
            <w:r w:rsidRPr="00140901">
              <w:rPr>
                <w:rFonts w:cs="Arial"/>
                <w:color w:val="000000" w:themeColor="text1"/>
                <w:sz w:val="20"/>
                <w:lang w:val="hr-HR"/>
              </w:rPr>
              <w:t>16</w:t>
            </w:r>
          </w:p>
        </w:tc>
        <w:tc>
          <w:tcPr>
            <w:tcW w:w="739" w:type="pct"/>
            <w:tcBorders>
              <w:top w:val="nil"/>
              <w:left w:val="nil"/>
              <w:bottom w:val="nil"/>
              <w:right w:val="nil"/>
            </w:tcBorders>
            <w:shd w:val="clear" w:color="auto" w:fill="auto"/>
          </w:tcPr>
          <w:p w14:paraId="39679394" w14:textId="7535C451" w:rsidR="00D51EF6" w:rsidRPr="00D51EF6" w:rsidRDefault="00D51EF6" w:rsidP="00D51EF6">
            <w:pPr>
              <w:pStyle w:val="TT"/>
              <w:jc w:val="right"/>
              <w:rPr>
                <w:rFonts w:cs="Arial"/>
                <w:snapToGrid w:val="0"/>
                <w:color w:val="000000" w:themeColor="text1"/>
                <w:sz w:val="20"/>
                <w:lang w:val="hr-HR"/>
              </w:rPr>
            </w:pPr>
            <w:r w:rsidRPr="00D51EF6">
              <w:rPr>
                <w:rFonts w:cs="Arial"/>
                <w:sz w:val="20"/>
              </w:rPr>
              <w:t>4.945</w:t>
            </w:r>
          </w:p>
        </w:tc>
        <w:tc>
          <w:tcPr>
            <w:tcW w:w="815" w:type="pct"/>
            <w:tcBorders>
              <w:top w:val="nil"/>
              <w:left w:val="nil"/>
              <w:bottom w:val="nil"/>
              <w:right w:val="nil"/>
            </w:tcBorders>
            <w:shd w:val="clear" w:color="auto" w:fill="auto"/>
          </w:tcPr>
          <w:p w14:paraId="55956C6E" w14:textId="2AB95D66" w:rsidR="00D51EF6" w:rsidRPr="00D51EF6" w:rsidRDefault="00D51EF6" w:rsidP="00D51EF6">
            <w:pPr>
              <w:pStyle w:val="TT"/>
              <w:jc w:val="right"/>
              <w:rPr>
                <w:rFonts w:cs="Arial"/>
                <w:color w:val="000000" w:themeColor="text1"/>
                <w:sz w:val="20"/>
                <w:lang w:val="hr-HR"/>
              </w:rPr>
            </w:pPr>
            <w:r w:rsidRPr="00D51EF6">
              <w:rPr>
                <w:rFonts w:cs="Arial"/>
                <w:sz w:val="20"/>
              </w:rPr>
              <w:t>3.742</w:t>
            </w:r>
          </w:p>
        </w:tc>
      </w:tr>
      <w:tr w:rsidR="00D51EF6" w:rsidRPr="003D1614" w14:paraId="7A7600E6" w14:textId="77777777" w:rsidTr="00D51EF6">
        <w:trPr>
          <w:trHeight w:val="320"/>
        </w:trPr>
        <w:tc>
          <w:tcPr>
            <w:tcW w:w="2887" w:type="pct"/>
            <w:vAlign w:val="bottom"/>
          </w:tcPr>
          <w:p w14:paraId="697BD4BE" w14:textId="5D184C95" w:rsidR="00D51EF6" w:rsidRPr="003D1614" w:rsidRDefault="00D51EF6" w:rsidP="00D51EF6">
            <w:pPr>
              <w:pStyle w:val="Tot"/>
              <w:rPr>
                <w:rFonts w:cs="Arial"/>
                <w:b/>
                <w:bCs/>
                <w:color w:val="000000" w:themeColor="text1"/>
                <w:sz w:val="20"/>
                <w:lang w:val="hr-HR"/>
              </w:rPr>
            </w:pPr>
            <w:bookmarkStart w:id="165" w:name="_Toc67327104"/>
            <w:r w:rsidRPr="003D1614">
              <w:rPr>
                <w:rFonts w:cs="Arial"/>
                <w:b/>
                <w:bCs/>
                <w:color w:val="000000" w:themeColor="text1"/>
                <w:sz w:val="20"/>
                <w:lang w:val="hr-HR"/>
              </w:rPr>
              <w:t>Ukupna imovina</w:t>
            </w:r>
            <w:bookmarkEnd w:id="165"/>
          </w:p>
        </w:tc>
        <w:tc>
          <w:tcPr>
            <w:tcW w:w="558" w:type="pct"/>
            <w:vAlign w:val="bottom"/>
          </w:tcPr>
          <w:p w14:paraId="4E9D66BF" w14:textId="77777777" w:rsidR="00D51EF6" w:rsidRPr="00140901" w:rsidRDefault="00D51EF6" w:rsidP="00D51EF6">
            <w:pPr>
              <w:pStyle w:val="Tot"/>
              <w:jc w:val="center"/>
              <w:rPr>
                <w:rFonts w:cs="Arial"/>
                <w:b/>
                <w:bCs/>
                <w:color w:val="000000" w:themeColor="text1"/>
                <w:sz w:val="20"/>
                <w:lang w:val="hr-HR"/>
              </w:rPr>
            </w:pPr>
          </w:p>
        </w:tc>
        <w:tc>
          <w:tcPr>
            <w:tcW w:w="739" w:type="pct"/>
            <w:tcBorders>
              <w:top w:val="single" w:sz="4" w:space="0" w:color="auto"/>
              <w:left w:val="nil"/>
              <w:bottom w:val="single" w:sz="8" w:space="0" w:color="auto"/>
              <w:right w:val="nil"/>
            </w:tcBorders>
            <w:shd w:val="clear" w:color="auto" w:fill="auto"/>
          </w:tcPr>
          <w:p w14:paraId="077B928B" w14:textId="44F7CFC4" w:rsidR="00D51EF6" w:rsidRPr="00D51EF6" w:rsidRDefault="00D51EF6" w:rsidP="00D51EF6">
            <w:pPr>
              <w:pStyle w:val="Tot"/>
              <w:jc w:val="right"/>
              <w:rPr>
                <w:rFonts w:cs="Arial"/>
                <w:b/>
                <w:bCs/>
                <w:color w:val="000000" w:themeColor="text1"/>
                <w:sz w:val="20"/>
                <w:lang w:val="hr-HR"/>
              </w:rPr>
            </w:pPr>
            <w:r w:rsidRPr="00D51EF6">
              <w:rPr>
                <w:rFonts w:cs="Arial"/>
                <w:b/>
                <w:bCs/>
                <w:sz w:val="20"/>
              </w:rPr>
              <w:t>3.849.165</w:t>
            </w:r>
          </w:p>
        </w:tc>
        <w:tc>
          <w:tcPr>
            <w:tcW w:w="815" w:type="pct"/>
            <w:tcBorders>
              <w:top w:val="single" w:sz="4" w:space="0" w:color="auto"/>
              <w:left w:val="nil"/>
              <w:bottom w:val="single" w:sz="8" w:space="0" w:color="auto"/>
              <w:right w:val="nil"/>
            </w:tcBorders>
            <w:shd w:val="clear" w:color="auto" w:fill="auto"/>
          </w:tcPr>
          <w:p w14:paraId="2AB19A37" w14:textId="71EA58DC" w:rsidR="00D51EF6" w:rsidRPr="00D51EF6" w:rsidRDefault="00D51EF6" w:rsidP="00D51EF6">
            <w:pPr>
              <w:pStyle w:val="Tot"/>
              <w:jc w:val="right"/>
              <w:rPr>
                <w:rFonts w:cs="Arial"/>
                <w:b/>
                <w:bCs/>
                <w:color w:val="000000" w:themeColor="text1"/>
                <w:sz w:val="20"/>
                <w:lang w:val="hr-HR"/>
              </w:rPr>
            </w:pPr>
            <w:r w:rsidRPr="00D51EF6">
              <w:rPr>
                <w:rFonts w:cs="Arial"/>
                <w:b/>
                <w:bCs/>
                <w:sz w:val="20"/>
              </w:rPr>
              <w:t>3.853.249</w:t>
            </w:r>
          </w:p>
        </w:tc>
      </w:tr>
      <w:tr w:rsidR="00764509" w:rsidRPr="003D1614" w14:paraId="46587AC1" w14:textId="77777777" w:rsidTr="00D51EF6">
        <w:trPr>
          <w:trHeight w:val="285"/>
        </w:trPr>
        <w:tc>
          <w:tcPr>
            <w:tcW w:w="2887" w:type="pct"/>
            <w:vAlign w:val="bottom"/>
          </w:tcPr>
          <w:p w14:paraId="1C0D7E5A" w14:textId="45940F8C" w:rsidR="00764509" w:rsidRPr="003D1614" w:rsidRDefault="00764509" w:rsidP="005A346D">
            <w:pPr>
              <w:pStyle w:val="TT"/>
              <w:rPr>
                <w:rFonts w:cs="Arial"/>
                <w:b/>
                <w:bCs/>
                <w:color w:val="000000" w:themeColor="text1"/>
                <w:sz w:val="20"/>
                <w:lang w:val="hr-HR"/>
              </w:rPr>
            </w:pPr>
            <w:bookmarkStart w:id="166" w:name="_Toc67327107"/>
            <w:r w:rsidRPr="003D1614">
              <w:rPr>
                <w:rFonts w:cs="Arial"/>
                <w:b/>
                <w:bCs/>
                <w:color w:val="000000" w:themeColor="text1"/>
                <w:sz w:val="20"/>
                <w:lang w:val="hr-HR"/>
              </w:rPr>
              <w:t>Obveze</w:t>
            </w:r>
            <w:bookmarkEnd w:id="166"/>
          </w:p>
        </w:tc>
        <w:tc>
          <w:tcPr>
            <w:tcW w:w="558" w:type="pct"/>
            <w:vAlign w:val="bottom"/>
          </w:tcPr>
          <w:p w14:paraId="4CB513D8" w14:textId="77777777" w:rsidR="00764509" w:rsidRPr="00140901" w:rsidRDefault="00764509" w:rsidP="005A346D">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59C71471" w14:textId="77777777" w:rsidR="00764509" w:rsidRPr="003D1614" w:rsidRDefault="00764509" w:rsidP="005A346D">
            <w:pPr>
              <w:pStyle w:val="TT"/>
              <w:jc w:val="right"/>
              <w:rPr>
                <w:rFonts w:cs="Arial"/>
                <w:b/>
                <w:bCs/>
                <w:color w:val="000000" w:themeColor="text1"/>
                <w:sz w:val="20"/>
                <w:lang w:val="hr-HR"/>
              </w:rPr>
            </w:pPr>
          </w:p>
        </w:tc>
        <w:tc>
          <w:tcPr>
            <w:tcW w:w="815" w:type="pct"/>
            <w:tcBorders>
              <w:top w:val="single" w:sz="12" w:space="0" w:color="auto"/>
            </w:tcBorders>
            <w:vAlign w:val="bottom"/>
          </w:tcPr>
          <w:p w14:paraId="45681E20" w14:textId="77777777" w:rsidR="00764509" w:rsidRPr="003D1614" w:rsidRDefault="00764509" w:rsidP="005A346D">
            <w:pPr>
              <w:pStyle w:val="TT"/>
              <w:jc w:val="right"/>
              <w:rPr>
                <w:rFonts w:cs="Arial"/>
                <w:b/>
                <w:bCs/>
                <w:color w:val="000000" w:themeColor="text1"/>
                <w:sz w:val="20"/>
                <w:lang w:val="hr-HR"/>
              </w:rPr>
            </w:pPr>
          </w:p>
        </w:tc>
      </w:tr>
      <w:tr w:rsidR="00D51EF6" w:rsidRPr="003D1614" w14:paraId="748E2E09" w14:textId="77777777" w:rsidTr="00D51EF6">
        <w:trPr>
          <w:trHeight w:val="285"/>
        </w:trPr>
        <w:tc>
          <w:tcPr>
            <w:tcW w:w="2887" w:type="pct"/>
            <w:vAlign w:val="bottom"/>
          </w:tcPr>
          <w:p w14:paraId="4B6A22BE" w14:textId="78BD289E" w:rsidR="00D51EF6" w:rsidRPr="003D1614" w:rsidRDefault="00D51EF6" w:rsidP="00D51EF6">
            <w:pPr>
              <w:pStyle w:val="TT"/>
              <w:rPr>
                <w:rFonts w:cs="Arial"/>
                <w:color w:val="000000" w:themeColor="text1"/>
                <w:sz w:val="20"/>
                <w:lang w:val="hr-HR"/>
              </w:rPr>
            </w:pPr>
            <w:bookmarkStart w:id="167" w:name="_Toc67327108"/>
            <w:r w:rsidRPr="003D1614">
              <w:rPr>
                <w:rFonts w:cs="Arial"/>
                <w:color w:val="000000" w:themeColor="text1"/>
                <w:sz w:val="20"/>
                <w:lang w:val="hr-HR"/>
              </w:rPr>
              <w:t>Obveze po depozitima</w:t>
            </w:r>
            <w:bookmarkEnd w:id="167"/>
          </w:p>
        </w:tc>
        <w:tc>
          <w:tcPr>
            <w:tcW w:w="558" w:type="pct"/>
            <w:vAlign w:val="bottom"/>
          </w:tcPr>
          <w:p w14:paraId="41C3AAB1" w14:textId="77777777" w:rsidR="00D51EF6" w:rsidRPr="00140901" w:rsidRDefault="00D51EF6" w:rsidP="00D51EF6">
            <w:pPr>
              <w:pStyle w:val="TT"/>
              <w:jc w:val="center"/>
              <w:rPr>
                <w:rFonts w:cs="Arial"/>
                <w:color w:val="000000" w:themeColor="text1"/>
                <w:sz w:val="20"/>
                <w:lang w:val="hr-HR"/>
              </w:rPr>
            </w:pPr>
            <w:r w:rsidRPr="00140901">
              <w:rPr>
                <w:rFonts w:cs="Arial"/>
                <w:color w:val="000000" w:themeColor="text1"/>
                <w:sz w:val="20"/>
                <w:lang w:val="hr-HR"/>
              </w:rPr>
              <w:t>17</w:t>
            </w:r>
          </w:p>
        </w:tc>
        <w:tc>
          <w:tcPr>
            <w:tcW w:w="739" w:type="pct"/>
            <w:tcBorders>
              <w:top w:val="nil"/>
              <w:left w:val="nil"/>
              <w:bottom w:val="nil"/>
              <w:right w:val="nil"/>
            </w:tcBorders>
            <w:shd w:val="clear" w:color="auto" w:fill="auto"/>
          </w:tcPr>
          <w:p w14:paraId="0A780FB6" w14:textId="310F1D7A" w:rsidR="00D51EF6" w:rsidRPr="00D51EF6" w:rsidRDefault="00D51EF6" w:rsidP="00D51EF6">
            <w:pPr>
              <w:pStyle w:val="TT"/>
              <w:jc w:val="right"/>
              <w:rPr>
                <w:rFonts w:cs="Arial"/>
                <w:color w:val="000000" w:themeColor="text1"/>
                <w:sz w:val="20"/>
                <w:lang w:val="hr-HR"/>
              </w:rPr>
            </w:pPr>
            <w:r w:rsidRPr="00D51EF6">
              <w:rPr>
                <w:sz w:val="20"/>
              </w:rPr>
              <w:t>104.521</w:t>
            </w:r>
          </w:p>
        </w:tc>
        <w:tc>
          <w:tcPr>
            <w:tcW w:w="815" w:type="pct"/>
            <w:tcBorders>
              <w:top w:val="nil"/>
              <w:left w:val="nil"/>
              <w:bottom w:val="nil"/>
              <w:right w:val="nil"/>
            </w:tcBorders>
            <w:shd w:val="clear" w:color="auto" w:fill="auto"/>
          </w:tcPr>
          <w:p w14:paraId="3AFF7091" w14:textId="2BEAAD09" w:rsidR="00D51EF6" w:rsidRPr="00D51EF6" w:rsidRDefault="00D51EF6" w:rsidP="00D51EF6">
            <w:pPr>
              <w:pStyle w:val="TT"/>
              <w:jc w:val="right"/>
              <w:rPr>
                <w:rFonts w:cs="Arial"/>
                <w:color w:val="000000" w:themeColor="text1"/>
                <w:sz w:val="20"/>
                <w:lang w:val="hr-HR"/>
              </w:rPr>
            </w:pPr>
            <w:r w:rsidRPr="00D51EF6">
              <w:rPr>
                <w:sz w:val="20"/>
              </w:rPr>
              <w:t>135.990</w:t>
            </w:r>
          </w:p>
        </w:tc>
      </w:tr>
      <w:tr w:rsidR="00D51EF6" w:rsidRPr="003D1614" w14:paraId="03DC8BAF" w14:textId="77777777" w:rsidTr="00D51EF6">
        <w:trPr>
          <w:trHeight w:val="285"/>
        </w:trPr>
        <w:tc>
          <w:tcPr>
            <w:tcW w:w="2887" w:type="pct"/>
            <w:vAlign w:val="bottom"/>
          </w:tcPr>
          <w:p w14:paraId="0D88F46D" w14:textId="620DC0B0" w:rsidR="00D51EF6" w:rsidRPr="003D1614" w:rsidRDefault="00D51EF6" w:rsidP="00D51EF6">
            <w:pPr>
              <w:pStyle w:val="TT"/>
              <w:rPr>
                <w:rFonts w:cs="Arial"/>
                <w:color w:val="000000" w:themeColor="text1"/>
                <w:sz w:val="20"/>
                <w:lang w:val="hr-HR"/>
              </w:rPr>
            </w:pPr>
            <w:bookmarkStart w:id="168" w:name="_Toc67327112"/>
            <w:r w:rsidRPr="003D1614">
              <w:rPr>
                <w:rFonts w:cs="Arial"/>
                <w:color w:val="000000" w:themeColor="text1"/>
                <w:sz w:val="20"/>
                <w:lang w:val="hr-HR"/>
              </w:rPr>
              <w:t>Obveze po kreditima</w:t>
            </w:r>
            <w:bookmarkEnd w:id="168"/>
          </w:p>
        </w:tc>
        <w:tc>
          <w:tcPr>
            <w:tcW w:w="558" w:type="pct"/>
            <w:vAlign w:val="bottom"/>
          </w:tcPr>
          <w:p w14:paraId="5A15B577" w14:textId="77777777" w:rsidR="00D51EF6" w:rsidRPr="00140901" w:rsidRDefault="00D51EF6" w:rsidP="00D51EF6">
            <w:pPr>
              <w:pStyle w:val="TT"/>
              <w:jc w:val="center"/>
              <w:rPr>
                <w:rFonts w:cs="Arial"/>
                <w:color w:val="000000" w:themeColor="text1"/>
                <w:sz w:val="20"/>
                <w:lang w:val="hr-HR"/>
              </w:rPr>
            </w:pPr>
            <w:r w:rsidRPr="00140901">
              <w:rPr>
                <w:rFonts w:cs="Arial"/>
                <w:color w:val="000000" w:themeColor="text1"/>
                <w:sz w:val="20"/>
                <w:lang w:val="hr-HR"/>
              </w:rPr>
              <w:t>18</w:t>
            </w:r>
          </w:p>
        </w:tc>
        <w:tc>
          <w:tcPr>
            <w:tcW w:w="739" w:type="pct"/>
            <w:tcBorders>
              <w:top w:val="nil"/>
              <w:left w:val="nil"/>
              <w:bottom w:val="nil"/>
              <w:right w:val="nil"/>
            </w:tcBorders>
            <w:shd w:val="clear" w:color="auto" w:fill="auto"/>
          </w:tcPr>
          <w:p w14:paraId="0DDF7518" w14:textId="64FCF255" w:rsidR="00D51EF6" w:rsidRPr="00D51EF6" w:rsidRDefault="00D51EF6" w:rsidP="00D51EF6">
            <w:pPr>
              <w:pStyle w:val="TT"/>
              <w:jc w:val="right"/>
              <w:rPr>
                <w:rFonts w:cs="Arial"/>
                <w:color w:val="000000" w:themeColor="text1"/>
                <w:sz w:val="20"/>
                <w:lang w:val="hr-HR"/>
              </w:rPr>
            </w:pPr>
            <w:r w:rsidRPr="00D51EF6">
              <w:rPr>
                <w:sz w:val="20"/>
              </w:rPr>
              <w:t>2.203.824</w:t>
            </w:r>
          </w:p>
        </w:tc>
        <w:tc>
          <w:tcPr>
            <w:tcW w:w="815" w:type="pct"/>
            <w:tcBorders>
              <w:top w:val="nil"/>
              <w:left w:val="nil"/>
              <w:bottom w:val="nil"/>
              <w:right w:val="nil"/>
            </w:tcBorders>
            <w:shd w:val="clear" w:color="auto" w:fill="auto"/>
          </w:tcPr>
          <w:p w14:paraId="509BCB8C" w14:textId="56E98C55" w:rsidR="00D51EF6" w:rsidRPr="00D51EF6" w:rsidRDefault="00D51EF6" w:rsidP="00D51EF6">
            <w:pPr>
              <w:pStyle w:val="TT"/>
              <w:jc w:val="right"/>
              <w:rPr>
                <w:rFonts w:cs="Arial"/>
                <w:color w:val="000000" w:themeColor="text1"/>
                <w:sz w:val="20"/>
                <w:lang w:val="hr-HR"/>
              </w:rPr>
            </w:pPr>
            <w:r w:rsidRPr="00D51EF6">
              <w:rPr>
                <w:sz w:val="20"/>
              </w:rPr>
              <w:t>2.190.096</w:t>
            </w:r>
          </w:p>
        </w:tc>
      </w:tr>
      <w:tr w:rsidR="00D51EF6" w:rsidRPr="003D1614" w14:paraId="00F42EBC" w14:textId="77777777" w:rsidTr="00D51EF6">
        <w:trPr>
          <w:trHeight w:val="285"/>
        </w:trPr>
        <w:tc>
          <w:tcPr>
            <w:tcW w:w="2887" w:type="pct"/>
            <w:vAlign w:val="bottom"/>
          </w:tcPr>
          <w:p w14:paraId="3EE7798A" w14:textId="1C112581" w:rsidR="00D51EF6" w:rsidRPr="003D1614" w:rsidRDefault="00D51EF6" w:rsidP="00D51EF6">
            <w:pPr>
              <w:pStyle w:val="TT"/>
              <w:rPr>
                <w:rFonts w:cs="Arial"/>
                <w:color w:val="000000" w:themeColor="text1"/>
                <w:sz w:val="20"/>
                <w:lang w:val="hr-HR"/>
              </w:rPr>
            </w:pPr>
            <w:bookmarkStart w:id="169" w:name="_Toc67327120"/>
            <w:r w:rsidRPr="003D1614">
              <w:rPr>
                <w:rFonts w:cs="Arial"/>
                <w:color w:val="000000" w:themeColor="text1"/>
                <w:sz w:val="20"/>
                <w:lang w:val="hr-HR"/>
              </w:rPr>
              <w:t>Rezerviranja za garancije, preuzete i ostale obveze</w:t>
            </w:r>
            <w:bookmarkEnd w:id="169"/>
          </w:p>
        </w:tc>
        <w:tc>
          <w:tcPr>
            <w:tcW w:w="558" w:type="pct"/>
            <w:vAlign w:val="bottom"/>
          </w:tcPr>
          <w:p w14:paraId="512E691D" w14:textId="77777777" w:rsidR="00D51EF6" w:rsidRPr="00140901" w:rsidRDefault="00D51EF6" w:rsidP="00D51EF6">
            <w:pPr>
              <w:pStyle w:val="TT"/>
              <w:jc w:val="center"/>
              <w:rPr>
                <w:rFonts w:cs="Arial"/>
                <w:color w:val="000000" w:themeColor="text1"/>
                <w:sz w:val="20"/>
                <w:lang w:val="hr-HR"/>
              </w:rPr>
            </w:pPr>
            <w:r w:rsidRPr="00140901">
              <w:rPr>
                <w:rFonts w:cs="Arial"/>
                <w:color w:val="000000" w:themeColor="text1"/>
                <w:sz w:val="20"/>
                <w:lang w:val="hr-HR"/>
              </w:rPr>
              <w:t>19</w:t>
            </w:r>
          </w:p>
        </w:tc>
        <w:tc>
          <w:tcPr>
            <w:tcW w:w="739" w:type="pct"/>
            <w:tcBorders>
              <w:top w:val="nil"/>
              <w:left w:val="nil"/>
              <w:bottom w:val="nil"/>
              <w:right w:val="nil"/>
            </w:tcBorders>
            <w:shd w:val="clear" w:color="auto" w:fill="auto"/>
          </w:tcPr>
          <w:p w14:paraId="7C837066" w14:textId="58B97078" w:rsidR="00D51EF6" w:rsidRPr="00D51EF6" w:rsidDel="007003BC" w:rsidRDefault="00D51EF6" w:rsidP="00D51EF6">
            <w:pPr>
              <w:pStyle w:val="TT"/>
              <w:jc w:val="right"/>
              <w:rPr>
                <w:rFonts w:cs="Arial"/>
                <w:color w:val="000000" w:themeColor="text1"/>
                <w:sz w:val="20"/>
                <w:lang w:val="hr-HR"/>
              </w:rPr>
            </w:pPr>
            <w:r w:rsidRPr="00D51EF6">
              <w:rPr>
                <w:sz w:val="20"/>
              </w:rPr>
              <w:t>18.115</w:t>
            </w:r>
          </w:p>
        </w:tc>
        <w:tc>
          <w:tcPr>
            <w:tcW w:w="815" w:type="pct"/>
            <w:tcBorders>
              <w:top w:val="nil"/>
              <w:left w:val="nil"/>
              <w:bottom w:val="nil"/>
              <w:right w:val="nil"/>
            </w:tcBorders>
            <w:shd w:val="clear" w:color="auto" w:fill="auto"/>
          </w:tcPr>
          <w:p w14:paraId="597BE45A" w14:textId="5D1C9265" w:rsidR="00D51EF6" w:rsidRPr="00D51EF6" w:rsidRDefault="00D51EF6" w:rsidP="00D51EF6">
            <w:pPr>
              <w:pStyle w:val="TT"/>
              <w:jc w:val="right"/>
              <w:rPr>
                <w:rFonts w:cs="Arial"/>
                <w:color w:val="000000" w:themeColor="text1"/>
                <w:sz w:val="20"/>
                <w:lang w:val="hr-HR"/>
              </w:rPr>
            </w:pPr>
            <w:r w:rsidRPr="00D51EF6">
              <w:rPr>
                <w:sz w:val="20"/>
              </w:rPr>
              <w:t>18.936</w:t>
            </w:r>
          </w:p>
        </w:tc>
      </w:tr>
      <w:tr w:rsidR="00D51EF6" w:rsidRPr="003D1614" w14:paraId="3657A2E1" w14:textId="77777777" w:rsidTr="00D51EF6">
        <w:trPr>
          <w:trHeight w:val="285"/>
        </w:trPr>
        <w:tc>
          <w:tcPr>
            <w:tcW w:w="2887" w:type="pct"/>
            <w:vAlign w:val="bottom"/>
          </w:tcPr>
          <w:p w14:paraId="32B19433" w14:textId="6D707458" w:rsidR="00D51EF6" w:rsidRPr="003D1614" w:rsidRDefault="00D51EF6" w:rsidP="00D51EF6">
            <w:pPr>
              <w:pStyle w:val="TT"/>
              <w:rPr>
                <w:rFonts w:cs="Arial"/>
                <w:color w:val="000000" w:themeColor="text1"/>
                <w:sz w:val="20"/>
                <w:lang w:val="hr-HR"/>
              </w:rPr>
            </w:pPr>
            <w:bookmarkStart w:id="170" w:name="_Toc67327124"/>
            <w:r w:rsidRPr="003D1614">
              <w:rPr>
                <w:rFonts w:cs="Arial"/>
                <w:color w:val="000000" w:themeColor="text1"/>
                <w:sz w:val="20"/>
                <w:lang w:val="hr-HR"/>
              </w:rPr>
              <w:t>Ostale obveze</w:t>
            </w:r>
            <w:bookmarkEnd w:id="170"/>
          </w:p>
        </w:tc>
        <w:tc>
          <w:tcPr>
            <w:tcW w:w="558" w:type="pct"/>
            <w:vAlign w:val="bottom"/>
          </w:tcPr>
          <w:p w14:paraId="618F4151" w14:textId="77777777" w:rsidR="00D51EF6" w:rsidRPr="00140901" w:rsidRDefault="00D51EF6" w:rsidP="00D51EF6">
            <w:pPr>
              <w:pStyle w:val="TT"/>
              <w:jc w:val="center"/>
              <w:rPr>
                <w:rFonts w:cs="Arial"/>
                <w:color w:val="000000" w:themeColor="text1"/>
                <w:sz w:val="20"/>
                <w:lang w:val="hr-HR"/>
              </w:rPr>
            </w:pPr>
            <w:r w:rsidRPr="00140901">
              <w:rPr>
                <w:rFonts w:cs="Arial"/>
                <w:color w:val="000000" w:themeColor="text1"/>
                <w:sz w:val="20"/>
                <w:lang w:val="hr-HR"/>
              </w:rPr>
              <w:t>20</w:t>
            </w:r>
          </w:p>
        </w:tc>
        <w:tc>
          <w:tcPr>
            <w:tcW w:w="739" w:type="pct"/>
            <w:tcBorders>
              <w:top w:val="nil"/>
              <w:left w:val="nil"/>
              <w:bottom w:val="nil"/>
              <w:right w:val="nil"/>
            </w:tcBorders>
            <w:shd w:val="clear" w:color="auto" w:fill="auto"/>
          </w:tcPr>
          <w:p w14:paraId="4FC9AF22" w14:textId="2C290EA0" w:rsidR="00D51EF6" w:rsidRPr="00D51EF6" w:rsidRDefault="00D51EF6" w:rsidP="00D51EF6">
            <w:pPr>
              <w:pStyle w:val="TT"/>
              <w:jc w:val="right"/>
              <w:rPr>
                <w:rFonts w:cs="Arial"/>
                <w:color w:val="000000" w:themeColor="text1"/>
                <w:sz w:val="20"/>
                <w:lang w:val="hr-HR"/>
              </w:rPr>
            </w:pPr>
            <w:r w:rsidRPr="00D51EF6">
              <w:rPr>
                <w:sz w:val="20"/>
              </w:rPr>
              <w:t>84.014</w:t>
            </w:r>
          </w:p>
        </w:tc>
        <w:tc>
          <w:tcPr>
            <w:tcW w:w="815" w:type="pct"/>
            <w:tcBorders>
              <w:top w:val="nil"/>
              <w:left w:val="nil"/>
              <w:bottom w:val="nil"/>
              <w:right w:val="nil"/>
            </w:tcBorders>
            <w:shd w:val="clear" w:color="auto" w:fill="auto"/>
          </w:tcPr>
          <w:p w14:paraId="07508053" w14:textId="3E22D31D" w:rsidR="00D51EF6" w:rsidRPr="00D51EF6" w:rsidRDefault="00D51EF6" w:rsidP="00D51EF6">
            <w:pPr>
              <w:pStyle w:val="TT"/>
              <w:jc w:val="right"/>
              <w:rPr>
                <w:rFonts w:cs="Arial"/>
                <w:color w:val="000000" w:themeColor="text1"/>
                <w:sz w:val="20"/>
                <w:lang w:val="hr-HR"/>
              </w:rPr>
            </w:pPr>
            <w:r w:rsidRPr="00D51EF6">
              <w:rPr>
                <w:sz w:val="20"/>
              </w:rPr>
              <w:t>86.686</w:t>
            </w:r>
          </w:p>
        </w:tc>
      </w:tr>
      <w:tr w:rsidR="00D51EF6" w:rsidRPr="003D1614" w14:paraId="4D180FFE" w14:textId="77777777" w:rsidTr="00D51EF6">
        <w:trPr>
          <w:trHeight w:val="332"/>
        </w:trPr>
        <w:tc>
          <w:tcPr>
            <w:tcW w:w="2887" w:type="pct"/>
            <w:vAlign w:val="bottom"/>
          </w:tcPr>
          <w:p w14:paraId="5B106A74" w14:textId="15A9D2CC" w:rsidR="00D51EF6" w:rsidRPr="003D1614" w:rsidRDefault="00D51EF6" w:rsidP="00D51EF6">
            <w:pPr>
              <w:pStyle w:val="Tot"/>
              <w:rPr>
                <w:rFonts w:cs="Arial"/>
                <w:b/>
                <w:bCs/>
                <w:color w:val="000000" w:themeColor="text1"/>
                <w:sz w:val="20"/>
                <w:lang w:val="hr-HR"/>
              </w:rPr>
            </w:pPr>
            <w:bookmarkStart w:id="171" w:name="_Toc67327128"/>
            <w:r w:rsidRPr="003D1614">
              <w:rPr>
                <w:rFonts w:cs="Arial"/>
                <w:b/>
                <w:bCs/>
                <w:color w:val="000000" w:themeColor="text1"/>
                <w:sz w:val="20"/>
                <w:lang w:val="hr-HR"/>
              </w:rPr>
              <w:t>Ukupne obveze</w:t>
            </w:r>
            <w:bookmarkEnd w:id="171"/>
          </w:p>
        </w:tc>
        <w:tc>
          <w:tcPr>
            <w:tcW w:w="558" w:type="pct"/>
            <w:vAlign w:val="bottom"/>
          </w:tcPr>
          <w:p w14:paraId="1FD0C061" w14:textId="77777777" w:rsidR="00D51EF6" w:rsidRPr="003D1614" w:rsidRDefault="00D51EF6" w:rsidP="00D51EF6">
            <w:pPr>
              <w:pStyle w:val="Tot"/>
              <w:rPr>
                <w:rFonts w:cs="Arial"/>
                <w:b/>
                <w:bCs/>
                <w:color w:val="000000" w:themeColor="text1"/>
                <w:sz w:val="20"/>
                <w:highlight w:val="yellow"/>
                <w:lang w:val="hr-HR"/>
              </w:rPr>
            </w:pPr>
          </w:p>
        </w:tc>
        <w:tc>
          <w:tcPr>
            <w:tcW w:w="739" w:type="pct"/>
            <w:tcBorders>
              <w:top w:val="single" w:sz="4" w:space="0" w:color="auto"/>
              <w:left w:val="nil"/>
              <w:bottom w:val="single" w:sz="8" w:space="0" w:color="auto"/>
              <w:right w:val="nil"/>
            </w:tcBorders>
            <w:shd w:val="clear" w:color="auto" w:fill="auto"/>
          </w:tcPr>
          <w:p w14:paraId="267113B8" w14:textId="20A64304" w:rsidR="00D51EF6" w:rsidRPr="00D51EF6" w:rsidRDefault="00D51EF6" w:rsidP="00D51EF6">
            <w:pPr>
              <w:pStyle w:val="Tot"/>
              <w:jc w:val="right"/>
              <w:rPr>
                <w:rFonts w:cs="Arial"/>
                <w:b/>
                <w:bCs/>
                <w:color w:val="000000" w:themeColor="text1"/>
                <w:sz w:val="20"/>
                <w:lang w:val="hr-HR"/>
              </w:rPr>
            </w:pPr>
            <w:r w:rsidRPr="00D51EF6">
              <w:rPr>
                <w:b/>
                <w:bCs/>
                <w:sz w:val="20"/>
              </w:rPr>
              <w:t>2.410.474</w:t>
            </w:r>
          </w:p>
        </w:tc>
        <w:tc>
          <w:tcPr>
            <w:tcW w:w="815" w:type="pct"/>
            <w:tcBorders>
              <w:top w:val="single" w:sz="4" w:space="0" w:color="auto"/>
              <w:left w:val="nil"/>
              <w:bottom w:val="single" w:sz="8" w:space="0" w:color="auto"/>
              <w:right w:val="nil"/>
            </w:tcBorders>
            <w:shd w:val="clear" w:color="auto" w:fill="auto"/>
          </w:tcPr>
          <w:p w14:paraId="5B0E4273" w14:textId="2565B23E" w:rsidR="00D51EF6" w:rsidRPr="00D51EF6" w:rsidRDefault="00D51EF6" w:rsidP="00D51EF6">
            <w:pPr>
              <w:pStyle w:val="Tot"/>
              <w:jc w:val="right"/>
              <w:rPr>
                <w:rFonts w:cs="Arial"/>
                <w:b/>
                <w:bCs/>
                <w:color w:val="000000" w:themeColor="text1"/>
                <w:sz w:val="20"/>
                <w:lang w:val="hr-HR"/>
              </w:rPr>
            </w:pPr>
            <w:r w:rsidRPr="00D51EF6">
              <w:rPr>
                <w:b/>
                <w:bCs/>
                <w:sz w:val="20"/>
              </w:rPr>
              <w:t>2.431.708</w:t>
            </w:r>
          </w:p>
        </w:tc>
      </w:tr>
      <w:tr w:rsidR="00764509" w:rsidRPr="003D1614" w14:paraId="0D7DC0D0" w14:textId="77777777" w:rsidTr="00D51EF6">
        <w:trPr>
          <w:trHeight w:val="285"/>
        </w:trPr>
        <w:tc>
          <w:tcPr>
            <w:tcW w:w="2887" w:type="pct"/>
            <w:vAlign w:val="bottom"/>
          </w:tcPr>
          <w:p w14:paraId="2F2A516D" w14:textId="77DA543C" w:rsidR="00764509" w:rsidRPr="003D1614" w:rsidRDefault="00764509" w:rsidP="005A346D">
            <w:pPr>
              <w:pStyle w:val="TT"/>
              <w:rPr>
                <w:rFonts w:cs="Arial"/>
                <w:b/>
                <w:bCs/>
                <w:color w:val="000000" w:themeColor="text1"/>
                <w:sz w:val="20"/>
                <w:lang w:val="hr-HR"/>
              </w:rPr>
            </w:pPr>
            <w:bookmarkStart w:id="172" w:name="_Toc67327131"/>
            <w:r w:rsidRPr="003D1614">
              <w:rPr>
                <w:rFonts w:cs="Arial"/>
                <w:b/>
                <w:bCs/>
                <w:color w:val="000000" w:themeColor="text1"/>
                <w:sz w:val="20"/>
                <w:lang w:val="hr-HR"/>
              </w:rPr>
              <w:t>Kapital i rezerve</w:t>
            </w:r>
            <w:bookmarkEnd w:id="172"/>
          </w:p>
        </w:tc>
        <w:tc>
          <w:tcPr>
            <w:tcW w:w="558" w:type="pct"/>
            <w:vAlign w:val="bottom"/>
          </w:tcPr>
          <w:p w14:paraId="05828763" w14:textId="77777777" w:rsidR="00764509" w:rsidRPr="003D1614" w:rsidRDefault="00764509" w:rsidP="005A346D">
            <w:pPr>
              <w:pStyle w:val="TT"/>
              <w:rPr>
                <w:rFonts w:cs="Arial"/>
                <w:b/>
                <w:bCs/>
                <w:color w:val="000000" w:themeColor="text1"/>
                <w:sz w:val="20"/>
                <w:highlight w:val="yellow"/>
                <w:lang w:val="hr-HR"/>
              </w:rPr>
            </w:pPr>
          </w:p>
        </w:tc>
        <w:tc>
          <w:tcPr>
            <w:tcW w:w="739" w:type="pct"/>
            <w:tcBorders>
              <w:top w:val="single" w:sz="12" w:space="0" w:color="auto"/>
            </w:tcBorders>
            <w:shd w:val="clear" w:color="auto" w:fill="auto"/>
            <w:vAlign w:val="bottom"/>
          </w:tcPr>
          <w:p w14:paraId="7B908AB2" w14:textId="77777777" w:rsidR="00764509" w:rsidRPr="00D51EF6" w:rsidRDefault="00764509" w:rsidP="005A346D">
            <w:pPr>
              <w:pStyle w:val="TT"/>
              <w:jc w:val="right"/>
              <w:rPr>
                <w:rFonts w:cs="Arial"/>
                <w:b/>
                <w:bCs/>
                <w:color w:val="000000" w:themeColor="text1"/>
                <w:sz w:val="20"/>
                <w:lang w:val="hr-HR"/>
              </w:rPr>
            </w:pPr>
          </w:p>
        </w:tc>
        <w:tc>
          <w:tcPr>
            <w:tcW w:w="815" w:type="pct"/>
            <w:tcBorders>
              <w:top w:val="single" w:sz="12" w:space="0" w:color="auto"/>
            </w:tcBorders>
            <w:vAlign w:val="bottom"/>
          </w:tcPr>
          <w:p w14:paraId="7325D588" w14:textId="77777777" w:rsidR="00764509" w:rsidRPr="00D51EF6" w:rsidRDefault="00764509" w:rsidP="005A346D">
            <w:pPr>
              <w:pStyle w:val="TT"/>
              <w:jc w:val="right"/>
              <w:rPr>
                <w:rFonts w:cs="Arial"/>
                <w:b/>
                <w:bCs/>
                <w:color w:val="000000" w:themeColor="text1"/>
                <w:sz w:val="20"/>
                <w:lang w:val="hr-HR"/>
              </w:rPr>
            </w:pPr>
          </w:p>
        </w:tc>
      </w:tr>
      <w:tr w:rsidR="00D51EF6" w:rsidRPr="003D1614" w14:paraId="54C6410A" w14:textId="77777777" w:rsidTr="00D51EF6">
        <w:trPr>
          <w:trHeight w:val="285"/>
        </w:trPr>
        <w:tc>
          <w:tcPr>
            <w:tcW w:w="2887" w:type="pct"/>
            <w:vAlign w:val="bottom"/>
          </w:tcPr>
          <w:p w14:paraId="2C5AAF86" w14:textId="3E122591" w:rsidR="00D51EF6" w:rsidRPr="003D1614" w:rsidRDefault="00D51EF6" w:rsidP="00D51EF6">
            <w:pPr>
              <w:pStyle w:val="TT"/>
              <w:rPr>
                <w:rFonts w:cs="Arial"/>
                <w:color w:val="000000" w:themeColor="text1"/>
                <w:sz w:val="20"/>
                <w:lang w:val="hr-HR"/>
              </w:rPr>
            </w:pPr>
            <w:bookmarkStart w:id="173" w:name="_Toc67327132"/>
            <w:r w:rsidRPr="003D1614">
              <w:rPr>
                <w:rFonts w:cs="Arial"/>
                <w:color w:val="000000" w:themeColor="text1"/>
                <w:sz w:val="20"/>
                <w:lang w:val="hr-HR"/>
              </w:rPr>
              <w:t>Osnivački kapital</w:t>
            </w:r>
            <w:bookmarkEnd w:id="173"/>
          </w:p>
        </w:tc>
        <w:tc>
          <w:tcPr>
            <w:tcW w:w="558" w:type="pct"/>
            <w:vAlign w:val="bottom"/>
          </w:tcPr>
          <w:p w14:paraId="2E0C77DB" w14:textId="58A0ADF9" w:rsidR="00D51EF6" w:rsidRPr="003D1614" w:rsidRDefault="00D51EF6" w:rsidP="00D51EF6">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tcPr>
          <w:p w14:paraId="2F5ECDAC" w14:textId="559375CB" w:rsidR="00D51EF6" w:rsidRPr="00D51EF6" w:rsidRDefault="00D51EF6" w:rsidP="00D51EF6">
            <w:pPr>
              <w:pStyle w:val="TT"/>
              <w:jc w:val="right"/>
              <w:rPr>
                <w:rFonts w:cs="Arial"/>
                <w:color w:val="000000" w:themeColor="text1"/>
                <w:sz w:val="20"/>
                <w:lang w:val="hr-HR"/>
              </w:rPr>
            </w:pPr>
            <w:r w:rsidRPr="00D51EF6">
              <w:rPr>
                <w:sz w:val="20"/>
              </w:rPr>
              <w:t>956.219</w:t>
            </w:r>
          </w:p>
        </w:tc>
        <w:tc>
          <w:tcPr>
            <w:tcW w:w="815" w:type="pct"/>
            <w:tcBorders>
              <w:top w:val="nil"/>
              <w:left w:val="nil"/>
              <w:bottom w:val="nil"/>
              <w:right w:val="nil"/>
            </w:tcBorders>
            <w:shd w:val="clear" w:color="auto" w:fill="auto"/>
          </w:tcPr>
          <w:p w14:paraId="63051367" w14:textId="151AD8CC" w:rsidR="00D51EF6" w:rsidRPr="00D51EF6" w:rsidRDefault="00D51EF6" w:rsidP="00D51EF6">
            <w:pPr>
              <w:pStyle w:val="TT"/>
              <w:jc w:val="right"/>
              <w:rPr>
                <w:rFonts w:cs="Arial"/>
                <w:color w:val="000000" w:themeColor="text1"/>
                <w:sz w:val="20"/>
                <w:lang w:val="hr-HR"/>
              </w:rPr>
            </w:pPr>
            <w:r w:rsidRPr="00D51EF6">
              <w:rPr>
                <w:sz w:val="20"/>
              </w:rPr>
              <w:t>956.219</w:t>
            </w:r>
          </w:p>
        </w:tc>
      </w:tr>
      <w:tr w:rsidR="00D51EF6" w:rsidRPr="003D1614" w14:paraId="4C9DA526" w14:textId="77777777" w:rsidTr="00D51EF6">
        <w:trPr>
          <w:trHeight w:val="285"/>
        </w:trPr>
        <w:tc>
          <w:tcPr>
            <w:tcW w:w="2887" w:type="pct"/>
            <w:vAlign w:val="bottom"/>
          </w:tcPr>
          <w:p w14:paraId="54BA08AE" w14:textId="5EFB3C06" w:rsidR="00D51EF6" w:rsidRPr="003D1614" w:rsidRDefault="00D51EF6" w:rsidP="00D51EF6">
            <w:pPr>
              <w:pStyle w:val="TT"/>
              <w:rPr>
                <w:rFonts w:cs="Arial"/>
                <w:color w:val="000000" w:themeColor="text1"/>
                <w:sz w:val="20"/>
                <w:lang w:val="hr-HR"/>
              </w:rPr>
            </w:pPr>
            <w:bookmarkStart w:id="174" w:name="_Toc67327136"/>
            <w:r w:rsidRPr="003D1614">
              <w:rPr>
                <w:rFonts w:cs="Arial"/>
                <w:color w:val="000000" w:themeColor="text1"/>
                <w:sz w:val="20"/>
                <w:lang w:val="hr-HR"/>
              </w:rPr>
              <w:t>Zadržana dobit i rezerve</w:t>
            </w:r>
            <w:bookmarkEnd w:id="174"/>
          </w:p>
        </w:tc>
        <w:tc>
          <w:tcPr>
            <w:tcW w:w="558" w:type="pct"/>
            <w:vAlign w:val="bottom"/>
          </w:tcPr>
          <w:p w14:paraId="7FEBD233" w14:textId="77777777" w:rsidR="00D51EF6" w:rsidRPr="003D1614" w:rsidRDefault="00D51EF6" w:rsidP="00D51EF6">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tcPr>
          <w:p w14:paraId="14EBEA50" w14:textId="41FBBABD" w:rsidR="00D51EF6" w:rsidRPr="00D51EF6" w:rsidRDefault="00D51EF6" w:rsidP="00D51EF6">
            <w:pPr>
              <w:pStyle w:val="TT"/>
              <w:jc w:val="right"/>
              <w:rPr>
                <w:rFonts w:cs="Arial"/>
                <w:color w:val="000000" w:themeColor="text1"/>
                <w:sz w:val="20"/>
                <w:lang w:val="hr-HR"/>
              </w:rPr>
            </w:pPr>
            <w:r w:rsidRPr="00D51EF6">
              <w:rPr>
                <w:sz w:val="20"/>
              </w:rPr>
              <w:t>468.113</w:t>
            </w:r>
          </w:p>
        </w:tc>
        <w:tc>
          <w:tcPr>
            <w:tcW w:w="815" w:type="pct"/>
            <w:tcBorders>
              <w:top w:val="nil"/>
              <w:left w:val="nil"/>
              <w:bottom w:val="nil"/>
              <w:right w:val="nil"/>
            </w:tcBorders>
            <w:shd w:val="clear" w:color="auto" w:fill="auto"/>
          </w:tcPr>
          <w:p w14:paraId="3988B53D" w14:textId="7137BA13" w:rsidR="00D51EF6" w:rsidRPr="00D51EF6" w:rsidRDefault="00D51EF6" w:rsidP="00D51EF6">
            <w:pPr>
              <w:pStyle w:val="TT"/>
              <w:jc w:val="right"/>
              <w:rPr>
                <w:rFonts w:cs="Arial"/>
                <w:color w:val="000000" w:themeColor="text1"/>
                <w:sz w:val="20"/>
                <w:lang w:val="hr-HR"/>
              </w:rPr>
            </w:pPr>
            <w:r w:rsidRPr="00D51EF6">
              <w:rPr>
                <w:sz w:val="20"/>
              </w:rPr>
              <w:t>443.404</w:t>
            </w:r>
          </w:p>
        </w:tc>
      </w:tr>
      <w:tr w:rsidR="00D51EF6" w:rsidRPr="003D1614" w14:paraId="63D99D48" w14:textId="77777777" w:rsidTr="00D51EF6">
        <w:trPr>
          <w:trHeight w:val="285"/>
        </w:trPr>
        <w:tc>
          <w:tcPr>
            <w:tcW w:w="2887" w:type="pct"/>
            <w:vAlign w:val="bottom"/>
          </w:tcPr>
          <w:p w14:paraId="56D5814A" w14:textId="3ADE3677" w:rsidR="00D51EF6" w:rsidRPr="003D1614" w:rsidRDefault="00D51EF6" w:rsidP="00D51EF6">
            <w:pPr>
              <w:pStyle w:val="TT"/>
              <w:rPr>
                <w:rFonts w:cs="Arial"/>
                <w:color w:val="000000" w:themeColor="text1"/>
                <w:sz w:val="20"/>
                <w:lang w:val="hr-HR"/>
              </w:rPr>
            </w:pPr>
            <w:bookmarkStart w:id="175" w:name="_Toc67327139"/>
            <w:r w:rsidRPr="003D1614">
              <w:rPr>
                <w:rFonts w:cs="Arial"/>
                <w:color w:val="000000" w:themeColor="text1"/>
                <w:sz w:val="20"/>
                <w:lang w:val="hr-HR"/>
              </w:rPr>
              <w:t>Ostale rezerve</w:t>
            </w:r>
            <w:bookmarkEnd w:id="175"/>
          </w:p>
        </w:tc>
        <w:tc>
          <w:tcPr>
            <w:tcW w:w="558" w:type="pct"/>
            <w:vAlign w:val="bottom"/>
          </w:tcPr>
          <w:p w14:paraId="57CDCF98" w14:textId="77777777" w:rsidR="00D51EF6" w:rsidRPr="003D1614" w:rsidRDefault="00D51EF6" w:rsidP="00D51EF6">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tcPr>
          <w:p w14:paraId="0DA1E0A6" w14:textId="2A5F7865" w:rsidR="00D51EF6" w:rsidRPr="00D51EF6" w:rsidRDefault="00D51EF6" w:rsidP="00D51EF6">
            <w:pPr>
              <w:pStyle w:val="TT"/>
              <w:jc w:val="right"/>
              <w:rPr>
                <w:rFonts w:cs="Arial"/>
                <w:color w:val="000000" w:themeColor="text1"/>
                <w:sz w:val="20"/>
                <w:lang w:val="hr-HR"/>
              </w:rPr>
            </w:pPr>
            <w:r w:rsidRPr="00D51EF6">
              <w:rPr>
                <w:sz w:val="20"/>
              </w:rPr>
              <w:t>(5.754)</w:t>
            </w:r>
          </w:p>
        </w:tc>
        <w:tc>
          <w:tcPr>
            <w:tcW w:w="815" w:type="pct"/>
            <w:tcBorders>
              <w:top w:val="nil"/>
              <w:left w:val="nil"/>
              <w:bottom w:val="nil"/>
              <w:right w:val="nil"/>
            </w:tcBorders>
            <w:shd w:val="clear" w:color="auto" w:fill="auto"/>
          </w:tcPr>
          <w:p w14:paraId="1633FF66" w14:textId="2D9114B9" w:rsidR="00D51EF6" w:rsidRPr="00D51EF6" w:rsidRDefault="00D51EF6" w:rsidP="00D51EF6">
            <w:pPr>
              <w:pStyle w:val="TT"/>
              <w:jc w:val="right"/>
              <w:rPr>
                <w:rFonts w:cs="Arial"/>
                <w:color w:val="000000" w:themeColor="text1"/>
                <w:sz w:val="20"/>
                <w:lang w:val="hr-HR"/>
              </w:rPr>
            </w:pPr>
            <w:r w:rsidRPr="00D51EF6">
              <w:rPr>
                <w:sz w:val="20"/>
              </w:rPr>
              <w:t>(4.429)</w:t>
            </w:r>
          </w:p>
        </w:tc>
      </w:tr>
      <w:tr w:rsidR="00D51EF6" w:rsidRPr="003D1614" w14:paraId="1970AEB8" w14:textId="77777777" w:rsidTr="00D51EF6">
        <w:trPr>
          <w:trHeight w:val="285"/>
        </w:trPr>
        <w:tc>
          <w:tcPr>
            <w:tcW w:w="2887" w:type="pct"/>
            <w:vAlign w:val="bottom"/>
          </w:tcPr>
          <w:p w14:paraId="2E73B9F6" w14:textId="4548AF27" w:rsidR="00D51EF6" w:rsidRPr="003D1614" w:rsidRDefault="00D51EF6" w:rsidP="00D51EF6">
            <w:pPr>
              <w:pStyle w:val="TT"/>
              <w:rPr>
                <w:rFonts w:cs="Arial"/>
                <w:color w:val="000000" w:themeColor="text1"/>
                <w:sz w:val="20"/>
                <w:lang w:val="hr-HR"/>
              </w:rPr>
            </w:pPr>
            <w:bookmarkStart w:id="176" w:name="_Toc67327142"/>
            <w:r w:rsidRPr="003D1614">
              <w:rPr>
                <w:rFonts w:cs="Arial"/>
                <w:color w:val="000000" w:themeColor="text1"/>
                <w:sz w:val="20"/>
                <w:lang w:val="hr-HR"/>
              </w:rPr>
              <w:t>Dobit tekućeg razdoblja</w:t>
            </w:r>
            <w:bookmarkEnd w:id="176"/>
          </w:p>
        </w:tc>
        <w:tc>
          <w:tcPr>
            <w:tcW w:w="558" w:type="pct"/>
            <w:vAlign w:val="bottom"/>
          </w:tcPr>
          <w:p w14:paraId="28B1CDF0" w14:textId="77777777" w:rsidR="00D51EF6" w:rsidRPr="003D1614" w:rsidRDefault="00D51EF6" w:rsidP="00D51EF6">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tcPr>
          <w:p w14:paraId="4836332C" w14:textId="5A045802" w:rsidR="00D51EF6" w:rsidRPr="00D51EF6" w:rsidRDefault="00D51EF6" w:rsidP="00D51EF6">
            <w:pPr>
              <w:pStyle w:val="TT"/>
              <w:jc w:val="right"/>
              <w:rPr>
                <w:rFonts w:cs="Arial"/>
                <w:color w:val="000000" w:themeColor="text1"/>
                <w:sz w:val="20"/>
                <w:lang w:val="hr-HR"/>
              </w:rPr>
            </w:pPr>
            <w:r w:rsidRPr="00D51EF6">
              <w:rPr>
                <w:sz w:val="20"/>
              </w:rPr>
              <w:t>18.475</w:t>
            </w:r>
          </w:p>
        </w:tc>
        <w:tc>
          <w:tcPr>
            <w:tcW w:w="815" w:type="pct"/>
            <w:tcBorders>
              <w:top w:val="nil"/>
              <w:left w:val="nil"/>
              <w:bottom w:val="nil"/>
              <w:right w:val="nil"/>
            </w:tcBorders>
            <w:shd w:val="clear" w:color="auto" w:fill="auto"/>
          </w:tcPr>
          <w:p w14:paraId="625607A8" w14:textId="73B13351" w:rsidR="00D51EF6" w:rsidRPr="00D51EF6" w:rsidRDefault="00D51EF6" w:rsidP="00D51EF6">
            <w:pPr>
              <w:pStyle w:val="TT"/>
              <w:jc w:val="right"/>
              <w:rPr>
                <w:rFonts w:cs="Arial"/>
                <w:color w:val="000000" w:themeColor="text1"/>
                <w:sz w:val="20"/>
                <w:lang w:val="hr-HR"/>
              </w:rPr>
            </w:pPr>
            <w:r w:rsidRPr="00D51EF6">
              <w:rPr>
                <w:sz w:val="20"/>
              </w:rPr>
              <w:t>24.709</w:t>
            </w:r>
          </w:p>
        </w:tc>
      </w:tr>
      <w:tr w:rsidR="00D51EF6" w:rsidRPr="003D1614" w14:paraId="3C124361" w14:textId="77777777" w:rsidTr="00D51EF6">
        <w:trPr>
          <w:trHeight w:val="285"/>
        </w:trPr>
        <w:tc>
          <w:tcPr>
            <w:tcW w:w="2887" w:type="pct"/>
            <w:vAlign w:val="bottom"/>
          </w:tcPr>
          <w:p w14:paraId="12EB97E5" w14:textId="38CD3008" w:rsidR="00D51EF6" w:rsidRPr="003D1614" w:rsidRDefault="00D51EF6" w:rsidP="00D51EF6">
            <w:pPr>
              <w:pStyle w:val="TT"/>
              <w:rPr>
                <w:rFonts w:cs="Arial"/>
                <w:color w:val="000000" w:themeColor="text1"/>
                <w:sz w:val="20"/>
                <w:lang w:val="hr-HR"/>
              </w:rPr>
            </w:pPr>
            <w:bookmarkStart w:id="177" w:name="_Toc67327145"/>
            <w:r w:rsidRPr="003D1614">
              <w:rPr>
                <w:rFonts w:cs="Arial"/>
                <w:color w:val="000000" w:themeColor="text1"/>
                <w:sz w:val="20"/>
                <w:lang w:val="hr-HR"/>
              </w:rPr>
              <w:t>Garantni fond</w:t>
            </w:r>
            <w:bookmarkEnd w:id="177"/>
          </w:p>
        </w:tc>
        <w:tc>
          <w:tcPr>
            <w:tcW w:w="558" w:type="pct"/>
            <w:vAlign w:val="bottom"/>
          </w:tcPr>
          <w:p w14:paraId="732EF7DE" w14:textId="77777777" w:rsidR="00D51EF6" w:rsidRPr="003D1614" w:rsidRDefault="00D51EF6" w:rsidP="00D51EF6">
            <w:pPr>
              <w:pStyle w:val="TT"/>
              <w:jc w:val="center"/>
              <w:rPr>
                <w:rFonts w:cs="Arial"/>
                <w:color w:val="000000" w:themeColor="text1"/>
                <w:sz w:val="20"/>
                <w:highlight w:val="yellow"/>
                <w:lang w:val="hr-HR"/>
              </w:rPr>
            </w:pPr>
          </w:p>
        </w:tc>
        <w:tc>
          <w:tcPr>
            <w:tcW w:w="739" w:type="pct"/>
            <w:tcBorders>
              <w:top w:val="nil"/>
              <w:left w:val="nil"/>
              <w:bottom w:val="single" w:sz="4" w:space="0" w:color="auto"/>
              <w:right w:val="nil"/>
            </w:tcBorders>
            <w:shd w:val="clear" w:color="auto" w:fill="auto"/>
          </w:tcPr>
          <w:p w14:paraId="6BE7EB05" w14:textId="700AAE86" w:rsidR="00D51EF6" w:rsidRPr="00D51EF6" w:rsidRDefault="00D51EF6" w:rsidP="00D51EF6">
            <w:pPr>
              <w:pStyle w:val="TT"/>
              <w:jc w:val="right"/>
              <w:rPr>
                <w:rFonts w:cs="Arial"/>
                <w:color w:val="000000" w:themeColor="text1"/>
                <w:sz w:val="20"/>
                <w:lang w:val="hr-HR"/>
              </w:rPr>
            </w:pPr>
            <w:r w:rsidRPr="00D51EF6">
              <w:rPr>
                <w:sz w:val="20"/>
              </w:rPr>
              <w:t>1.638</w:t>
            </w:r>
          </w:p>
        </w:tc>
        <w:tc>
          <w:tcPr>
            <w:tcW w:w="815" w:type="pct"/>
            <w:tcBorders>
              <w:top w:val="nil"/>
              <w:left w:val="nil"/>
              <w:bottom w:val="single" w:sz="4" w:space="0" w:color="auto"/>
              <w:right w:val="nil"/>
            </w:tcBorders>
            <w:shd w:val="clear" w:color="auto" w:fill="auto"/>
          </w:tcPr>
          <w:p w14:paraId="3B3003E5" w14:textId="64D62D82" w:rsidR="00D51EF6" w:rsidRPr="00D51EF6" w:rsidRDefault="00D51EF6" w:rsidP="00D51EF6">
            <w:pPr>
              <w:pStyle w:val="TT"/>
              <w:jc w:val="right"/>
              <w:rPr>
                <w:rFonts w:cs="Arial"/>
                <w:color w:val="000000" w:themeColor="text1"/>
                <w:sz w:val="20"/>
                <w:lang w:val="hr-HR"/>
              </w:rPr>
            </w:pPr>
            <w:r w:rsidRPr="00D51EF6">
              <w:rPr>
                <w:sz w:val="20"/>
              </w:rPr>
              <w:t>1.638</w:t>
            </w:r>
          </w:p>
        </w:tc>
      </w:tr>
      <w:tr w:rsidR="00D51EF6" w:rsidRPr="003D1614" w14:paraId="6361AABA" w14:textId="77777777" w:rsidTr="00D51EF6">
        <w:trPr>
          <w:trHeight w:val="285"/>
        </w:trPr>
        <w:tc>
          <w:tcPr>
            <w:tcW w:w="2887" w:type="pct"/>
            <w:vAlign w:val="bottom"/>
          </w:tcPr>
          <w:p w14:paraId="23AFBC41" w14:textId="26E0021E" w:rsidR="00D51EF6" w:rsidRPr="003D1614" w:rsidRDefault="00D51EF6" w:rsidP="00D51EF6">
            <w:pPr>
              <w:pStyle w:val="TT"/>
              <w:rPr>
                <w:rFonts w:cs="Arial"/>
                <w:color w:val="000000" w:themeColor="text1"/>
                <w:sz w:val="20"/>
                <w:lang w:val="hr-HR"/>
              </w:rPr>
            </w:pPr>
            <w:bookmarkStart w:id="178" w:name="_Toc67327149"/>
            <w:r w:rsidRPr="003D1614">
              <w:rPr>
                <w:rFonts w:cs="Arial"/>
                <w:b/>
                <w:bCs/>
                <w:color w:val="000000" w:themeColor="text1"/>
                <w:sz w:val="20"/>
                <w:lang w:val="hr-HR"/>
              </w:rPr>
              <w:t>Ukupni kapital i rezerve</w:t>
            </w:r>
            <w:bookmarkEnd w:id="178"/>
          </w:p>
        </w:tc>
        <w:tc>
          <w:tcPr>
            <w:tcW w:w="558" w:type="pct"/>
            <w:vAlign w:val="bottom"/>
          </w:tcPr>
          <w:p w14:paraId="27D5BF30" w14:textId="77777777" w:rsidR="00D51EF6" w:rsidRPr="003D1614" w:rsidRDefault="00D51EF6" w:rsidP="00D51EF6">
            <w:pPr>
              <w:pStyle w:val="TT"/>
              <w:jc w:val="center"/>
              <w:rPr>
                <w:rFonts w:cs="Arial"/>
                <w:color w:val="000000" w:themeColor="text1"/>
                <w:sz w:val="20"/>
                <w:lang w:val="hr-HR"/>
              </w:rPr>
            </w:pPr>
          </w:p>
        </w:tc>
        <w:tc>
          <w:tcPr>
            <w:tcW w:w="739" w:type="pct"/>
            <w:tcBorders>
              <w:top w:val="single" w:sz="4" w:space="0" w:color="auto"/>
              <w:left w:val="nil"/>
              <w:bottom w:val="single" w:sz="12" w:space="0" w:color="auto"/>
              <w:right w:val="nil"/>
            </w:tcBorders>
            <w:shd w:val="clear" w:color="auto" w:fill="auto"/>
          </w:tcPr>
          <w:p w14:paraId="4E146968" w14:textId="15FD3776" w:rsidR="00D51EF6" w:rsidRPr="00D51EF6" w:rsidRDefault="00D51EF6" w:rsidP="00D51EF6">
            <w:pPr>
              <w:pStyle w:val="TT"/>
              <w:jc w:val="right"/>
              <w:rPr>
                <w:rFonts w:cs="Arial"/>
                <w:b/>
                <w:bCs/>
                <w:color w:val="000000" w:themeColor="text1"/>
                <w:sz w:val="20"/>
                <w:lang w:val="hr-HR"/>
              </w:rPr>
            </w:pPr>
            <w:r w:rsidRPr="00D51EF6">
              <w:rPr>
                <w:b/>
                <w:bCs/>
                <w:sz w:val="20"/>
              </w:rPr>
              <w:t>1.438.691</w:t>
            </w:r>
          </w:p>
        </w:tc>
        <w:tc>
          <w:tcPr>
            <w:tcW w:w="815" w:type="pct"/>
            <w:tcBorders>
              <w:top w:val="single" w:sz="4" w:space="0" w:color="auto"/>
              <w:left w:val="nil"/>
              <w:bottom w:val="single" w:sz="12" w:space="0" w:color="auto"/>
              <w:right w:val="nil"/>
            </w:tcBorders>
            <w:shd w:val="clear" w:color="auto" w:fill="auto"/>
          </w:tcPr>
          <w:p w14:paraId="001C93E0" w14:textId="2E456FDA" w:rsidR="00D51EF6" w:rsidRPr="00D51EF6" w:rsidRDefault="00D51EF6" w:rsidP="00D51EF6">
            <w:pPr>
              <w:pStyle w:val="TT"/>
              <w:jc w:val="right"/>
              <w:rPr>
                <w:rFonts w:cs="Arial"/>
                <w:b/>
                <w:bCs/>
                <w:color w:val="000000" w:themeColor="text1"/>
                <w:sz w:val="20"/>
                <w:lang w:val="hr-HR"/>
              </w:rPr>
            </w:pPr>
            <w:r w:rsidRPr="00D51EF6">
              <w:rPr>
                <w:b/>
                <w:bCs/>
                <w:sz w:val="20"/>
              </w:rPr>
              <w:t>1.421.541</w:t>
            </w:r>
          </w:p>
        </w:tc>
      </w:tr>
      <w:tr w:rsidR="00D51EF6" w:rsidRPr="003D1614" w14:paraId="7C694107" w14:textId="77777777" w:rsidTr="00881602">
        <w:trPr>
          <w:trHeight w:val="386"/>
        </w:trPr>
        <w:tc>
          <w:tcPr>
            <w:tcW w:w="2887" w:type="pct"/>
            <w:vAlign w:val="bottom"/>
          </w:tcPr>
          <w:p w14:paraId="34DF7DCF" w14:textId="25B34C8A" w:rsidR="00D51EF6" w:rsidRPr="003D1614" w:rsidRDefault="00D51EF6" w:rsidP="00D51EF6">
            <w:pPr>
              <w:pStyle w:val="Tot"/>
              <w:rPr>
                <w:rFonts w:cs="Arial"/>
                <w:b/>
                <w:bCs/>
                <w:color w:val="000000" w:themeColor="text1"/>
                <w:sz w:val="20"/>
                <w:lang w:val="hr-HR"/>
              </w:rPr>
            </w:pPr>
            <w:bookmarkStart w:id="179" w:name="_Toc67327152"/>
            <w:r w:rsidRPr="003D1614">
              <w:rPr>
                <w:rFonts w:cs="Arial"/>
                <w:b/>
                <w:bCs/>
                <w:color w:val="000000" w:themeColor="text1"/>
                <w:sz w:val="20"/>
                <w:lang w:val="hr-HR"/>
              </w:rPr>
              <w:t>Ukupne obveze i kapital i rezerve</w:t>
            </w:r>
            <w:bookmarkEnd w:id="179"/>
          </w:p>
        </w:tc>
        <w:tc>
          <w:tcPr>
            <w:tcW w:w="558" w:type="pct"/>
            <w:vAlign w:val="bottom"/>
          </w:tcPr>
          <w:p w14:paraId="7CEA4710" w14:textId="77777777" w:rsidR="00D51EF6" w:rsidRPr="003D1614" w:rsidRDefault="00D51EF6" w:rsidP="00D51EF6">
            <w:pPr>
              <w:pStyle w:val="Tot"/>
              <w:jc w:val="right"/>
              <w:rPr>
                <w:rFonts w:cs="Arial"/>
                <w:b/>
                <w:bCs/>
                <w:color w:val="000000" w:themeColor="text1"/>
                <w:sz w:val="20"/>
                <w:lang w:val="hr-HR"/>
              </w:rPr>
            </w:pPr>
          </w:p>
        </w:tc>
        <w:tc>
          <w:tcPr>
            <w:tcW w:w="739" w:type="pct"/>
            <w:tcBorders>
              <w:top w:val="single" w:sz="12" w:space="0" w:color="auto"/>
              <w:left w:val="nil"/>
              <w:bottom w:val="single" w:sz="12" w:space="0" w:color="auto"/>
              <w:right w:val="nil"/>
            </w:tcBorders>
            <w:shd w:val="clear" w:color="auto" w:fill="auto"/>
            <w:vAlign w:val="bottom"/>
          </w:tcPr>
          <w:p w14:paraId="42B51AFC" w14:textId="38E0CAB3" w:rsidR="00D51EF6" w:rsidRPr="00D51EF6" w:rsidRDefault="00D51EF6" w:rsidP="00D51EF6">
            <w:pPr>
              <w:pStyle w:val="Tot"/>
              <w:jc w:val="right"/>
              <w:rPr>
                <w:rFonts w:cs="Arial"/>
                <w:b/>
                <w:bCs/>
                <w:color w:val="000000" w:themeColor="text1"/>
                <w:sz w:val="20"/>
                <w:lang w:val="hr-HR"/>
              </w:rPr>
            </w:pPr>
            <w:r w:rsidRPr="00D51EF6">
              <w:rPr>
                <w:b/>
                <w:bCs/>
                <w:sz w:val="20"/>
              </w:rPr>
              <w:t>3.849.165</w:t>
            </w:r>
          </w:p>
        </w:tc>
        <w:tc>
          <w:tcPr>
            <w:tcW w:w="815" w:type="pct"/>
            <w:tcBorders>
              <w:top w:val="single" w:sz="12" w:space="0" w:color="auto"/>
              <w:left w:val="nil"/>
              <w:bottom w:val="single" w:sz="12" w:space="0" w:color="auto"/>
              <w:right w:val="nil"/>
            </w:tcBorders>
            <w:shd w:val="clear" w:color="auto" w:fill="auto"/>
            <w:vAlign w:val="bottom"/>
          </w:tcPr>
          <w:p w14:paraId="38D91E39" w14:textId="22CCF9F7" w:rsidR="00D51EF6" w:rsidRPr="00D51EF6" w:rsidRDefault="00D51EF6" w:rsidP="00D51EF6">
            <w:pPr>
              <w:pStyle w:val="Tot"/>
              <w:jc w:val="right"/>
              <w:rPr>
                <w:rFonts w:cs="Arial"/>
                <w:b/>
                <w:bCs/>
                <w:color w:val="000000" w:themeColor="text1"/>
                <w:sz w:val="20"/>
                <w:lang w:val="hr-HR"/>
              </w:rPr>
            </w:pPr>
            <w:r w:rsidRPr="00D51EF6">
              <w:rPr>
                <w:b/>
                <w:bCs/>
                <w:sz w:val="20"/>
              </w:rPr>
              <w:t>3.853.249</w:t>
            </w:r>
          </w:p>
        </w:tc>
      </w:tr>
    </w:tbl>
    <w:p w14:paraId="79682E34" w14:textId="5D0F4388" w:rsidR="00764509" w:rsidRPr="003D1614" w:rsidRDefault="00764509" w:rsidP="00A56428">
      <w:pPr>
        <w:rPr>
          <w:rFonts w:ascii="Arial" w:eastAsia="Times New Roman" w:hAnsi="Arial" w:cs="Arial"/>
          <w:sz w:val="20"/>
          <w:szCs w:val="20"/>
        </w:rPr>
      </w:pPr>
    </w:p>
    <w:p w14:paraId="2D9E92EC" w14:textId="37772B65" w:rsidR="00764509" w:rsidRPr="003D1614" w:rsidRDefault="00764509" w:rsidP="00A56428">
      <w:pPr>
        <w:rPr>
          <w:rFonts w:ascii="Arial" w:eastAsia="Times New Roman" w:hAnsi="Arial" w:cs="Arial"/>
          <w:sz w:val="20"/>
          <w:szCs w:val="20"/>
        </w:rPr>
      </w:pPr>
    </w:p>
    <w:p w14:paraId="71C89C5A" w14:textId="382320A8" w:rsidR="00764509" w:rsidRPr="003D1614" w:rsidRDefault="00764509" w:rsidP="00A56428">
      <w:pPr>
        <w:rPr>
          <w:rFonts w:ascii="Arial" w:eastAsia="Times New Roman" w:hAnsi="Arial" w:cs="Arial"/>
          <w:sz w:val="20"/>
          <w:szCs w:val="20"/>
        </w:rPr>
      </w:pPr>
    </w:p>
    <w:p w14:paraId="36A89F87" w14:textId="7DFCD75B" w:rsidR="00764509" w:rsidRPr="003D1614" w:rsidRDefault="00764509" w:rsidP="00A56428">
      <w:pPr>
        <w:rPr>
          <w:rFonts w:ascii="Arial" w:eastAsia="Times New Roman" w:hAnsi="Arial" w:cs="Arial"/>
          <w:sz w:val="20"/>
          <w:szCs w:val="20"/>
        </w:rPr>
      </w:pPr>
    </w:p>
    <w:p w14:paraId="67DEABAD" w14:textId="4C0BAE5C" w:rsidR="00764509" w:rsidRPr="003D1614" w:rsidRDefault="00764509"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C5E8A9F" w14:textId="77777777" w:rsidR="00764509" w:rsidRPr="003D1614" w:rsidRDefault="00764509" w:rsidP="00A56428">
      <w:pPr>
        <w:rPr>
          <w:rFonts w:ascii="Arial" w:eastAsia="Times New Roman" w:hAnsi="Arial" w:cs="Arial"/>
          <w:sz w:val="20"/>
          <w:szCs w:val="20"/>
        </w:rPr>
        <w:sectPr w:rsidR="00764509" w:rsidRPr="003D1614">
          <w:headerReference w:type="default" r:id="rId18"/>
          <w:pgSz w:w="11906" w:h="16838"/>
          <w:pgMar w:top="1417" w:right="1417" w:bottom="1417" w:left="1417" w:header="708" w:footer="708" w:gutter="0"/>
          <w:cols w:space="708"/>
          <w:docGrid w:linePitch="360"/>
        </w:sectPr>
      </w:pPr>
    </w:p>
    <w:p w14:paraId="772CCA6C" w14:textId="104D2978" w:rsidR="00764509" w:rsidRPr="003D1614" w:rsidRDefault="00764509" w:rsidP="00A56428">
      <w:pPr>
        <w:rPr>
          <w:rFonts w:ascii="Arial" w:eastAsia="Times New Roman" w:hAnsi="Arial" w:cs="Arial"/>
          <w:sz w:val="20"/>
          <w:szCs w:val="20"/>
        </w:rPr>
      </w:pPr>
    </w:p>
    <w:p w14:paraId="7B3C8A67" w14:textId="5C9678E4" w:rsidR="00764509" w:rsidRPr="003D1614" w:rsidRDefault="00764509" w:rsidP="00A56428">
      <w:pPr>
        <w:rPr>
          <w:rFonts w:ascii="Arial" w:eastAsia="Times New Roman" w:hAnsi="Arial" w:cs="Arial"/>
          <w:sz w:val="20"/>
          <w:szCs w:val="20"/>
        </w:rPr>
      </w:pPr>
    </w:p>
    <w:tbl>
      <w:tblPr>
        <w:tblpPr w:leftFromText="180" w:rightFromText="180" w:vertAnchor="page" w:horzAnchor="margin" w:tblpXSpec="center" w:tblpY="2292"/>
        <w:tblW w:w="5523" w:type="pct"/>
        <w:tblLayout w:type="fixed"/>
        <w:tblCellMar>
          <w:left w:w="119" w:type="dxa"/>
          <w:right w:w="119" w:type="dxa"/>
        </w:tblCellMar>
        <w:tblLook w:val="0000" w:firstRow="0" w:lastRow="0" w:firstColumn="0" w:lastColumn="0" w:noHBand="0" w:noVBand="0"/>
      </w:tblPr>
      <w:tblGrid>
        <w:gridCol w:w="7517"/>
        <w:gridCol w:w="1253"/>
        <w:gridCol w:w="1251"/>
      </w:tblGrid>
      <w:tr w:rsidR="00764509" w:rsidRPr="007301FA" w14:paraId="0AC905A9" w14:textId="77777777" w:rsidTr="007301FA">
        <w:trPr>
          <w:trHeight w:val="173"/>
        </w:trPr>
        <w:tc>
          <w:tcPr>
            <w:tcW w:w="3751" w:type="pct"/>
            <w:vAlign w:val="bottom"/>
          </w:tcPr>
          <w:p w14:paraId="601EBE19"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bookmarkStart w:id="180" w:name="_Toc67327155"/>
          </w:p>
          <w:p w14:paraId="166FB075"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Bilješka</w:t>
            </w:r>
            <w:bookmarkEnd w:id="180"/>
          </w:p>
        </w:tc>
        <w:tc>
          <w:tcPr>
            <w:tcW w:w="625" w:type="pct"/>
            <w:vAlign w:val="bottom"/>
          </w:tcPr>
          <w:p w14:paraId="55D13725" w14:textId="31D305BC"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r w:rsidRPr="007301FA">
              <w:rPr>
                <w:rFonts w:ascii="Arial" w:eastAsia="Times New Roman" w:hAnsi="Arial" w:cs="Arial"/>
                <w:b/>
                <w:bCs/>
                <w:color w:val="000000"/>
                <w:sz w:val="18"/>
                <w:szCs w:val="18"/>
              </w:rPr>
              <w:t>202</w:t>
            </w:r>
            <w:r w:rsidR="003E2F5E" w:rsidRPr="007301FA">
              <w:rPr>
                <w:rFonts w:ascii="Arial" w:eastAsia="Times New Roman" w:hAnsi="Arial" w:cs="Arial"/>
                <w:b/>
                <w:bCs/>
                <w:color w:val="000000"/>
                <w:sz w:val="18"/>
                <w:szCs w:val="18"/>
              </w:rPr>
              <w:t>3</w:t>
            </w:r>
            <w:r w:rsidRPr="007301FA">
              <w:rPr>
                <w:rFonts w:ascii="Arial" w:eastAsia="Times New Roman" w:hAnsi="Arial" w:cs="Arial"/>
                <w:b/>
                <w:bCs/>
                <w:color w:val="000000"/>
                <w:sz w:val="18"/>
                <w:szCs w:val="18"/>
              </w:rPr>
              <w:t>.</w:t>
            </w:r>
          </w:p>
        </w:tc>
        <w:tc>
          <w:tcPr>
            <w:tcW w:w="624" w:type="pct"/>
            <w:vAlign w:val="bottom"/>
          </w:tcPr>
          <w:p w14:paraId="563D5A96" w14:textId="3448AADF"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1" w:name="_Toc67327156"/>
            <w:r w:rsidRPr="007301FA">
              <w:rPr>
                <w:rFonts w:ascii="Arial" w:eastAsia="Times New Roman" w:hAnsi="Arial" w:cs="Arial"/>
                <w:b/>
                <w:bCs/>
                <w:color w:val="000000"/>
                <w:sz w:val="18"/>
                <w:szCs w:val="18"/>
              </w:rPr>
              <w:t>202</w:t>
            </w:r>
            <w:r w:rsidR="003E2F5E" w:rsidRPr="007301FA">
              <w:rPr>
                <w:rFonts w:ascii="Arial" w:eastAsia="Times New Roman" w:hAnsi="Arial" w:cs="Arial"/>
                <w:b/>
                <w:bCs/>
                <w:color w:val="000000"/>
                <w:sz w:val="18"/>
                <w:szCs w:val="18"/>
              </w:rPr>
              <w:t>2</w:t>
            </w:r>
            <w:r w:rsidRPr="007301FA">
              <w:rPr>
                <w:rFonts w:ascii="Arial" w:eastAsia="Times New Roman" w:hAnsi="Arial" w:cs="Arial"/>
                <w:b/>
                <w:bCs/>
                <w:color w:val="000000"/>
                <w:sz w:val="18"/>
                <w:szCs w:val="18"/>
              </w:rPr>
              <w:t>.</w:t>
            </w:r>
            <w:bookmarkEnd w:id="181"/>
          </w:p>
        </w:tc>
      </w:tr>
      <w:tr w:rsidR="00764509" w:rsidRPr="007301FA" w14:paraId="01771AC7" w14:textId="77777777" w:rsidTr="007301FA">
        <w:trPr>
          <w:trHeight w:val="176"/>
        </w:trPr>
        <w:tc>
          <w:tcPr>
            <w:tcW w:w="3751" w:type="pct"/>
            <w:vAlign w:val="bottom"/>
          </w:tcPr>
          <w:p w14:paraId="5CEADDB7" w14:textId="77777777" w:rsidR="00764509" w:rsidRPr="007301FA" w:rsidRDefault="00764509" w:rsidP="00764509">
            <w:pPr>
              <w:keepLines/>
              <w:tabs>
                <w:tab w:val="right" w:pos="1202"/>
              </w:tabs>
              <w:spacing w:line="220" w:lineRule="exac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 xml:space="preserve">                                                                                                                          </w:t>
            </w:r>
          </w:p>
        </w:tc>
        <w:tc>
          <w:tcPr>
            <w:tcW w:w="625" w:type="pct"/>
            <w:vAlign w:val="bottom"/>
          </w:tcPr>
          <w:p w14:paraId="39488D99" w14:textId="39016BA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2" w:name="_Toc67327158"/>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82"/>
          </w:p>
        </w:tc>
        <w:tc>
          <w:tcPr>
            <w:tcW w:w="624" w:type="pct"/>
            <w:vAlign w:val="bottom"/>
          </w:tcPr>
          <w:p w14:paraId="2F6CF170" w14:textId="1B64643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3" w:name="_Toc67327159"/>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83"/>
          </w:p>
        </w:tc>
      </w:tr>
      <w:tr w:rsidR="00764509" w:rsidRPr="007301FA" w14:paraId="78D02FE9" w14:textId="77777777" w:rsidTr="007301FA">
        <w:tc>
          <w:tcPr>
            <w:tcW w:w="3751" w:type="pct"/>
            <w:vAlign w:val="bottom"/>
          </w:tcPr>
          <w:p w14:paraId="514AE38A"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184" w:name="_Toc67327160"/>
            <w:r w:rsidRPr="007301FA">
              <w:rPr>
                <w:rFonts w:ascii="Arial" w:eastAsia="Times New Roman" w:hAnsi="Arial" w:cs="Arial"/>
                <w:b/>
                <w:bCs/>
                <w:color w:val="000000"/>
                <w:sz w:val="18"/>
                <w:szCs w:val="18"/>
              </w:rPr>
              <w:t>Poslovne aktivnosti</w:t>
            </w:r>
            <w:bookmarkEnd w:id="184"/>
          </w:p>
        </w:tc>
        <w:tc>
          <w:tcPr>
            <w:tcW w:w="625" w:type="pct"/>
            <w:vAlign w:val="bottom"/>
          </w:tcPr>
          <w:p w14:paraId="4107F52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c>
          <w:tcPr>
            <w:tcW w:w="624" w:type="pct"/>
            <w:vAlign w:val="bottom"/>
          </w:tcPr>
          <w:p w14:paraId="6954E48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r>
      <w:tr w:rsidR="00856DF2" w:rsidRPr="007301FA" w14:paraId="0E2EBACC" w14:textId="77777777" w:rsidTr="007301FA">
        <w:trPr>
          <w:trHeight w:hRule="exact" w:val="227"/>
        </w:trPr>
        <w:tc>
          <w:tcPr>
            <w:tcW w:w="3751" w:type="pct"/>
            <w:vAlign w:val="bottom"/>
          </w:tcPr>
          <w:p w14:paraId="65CAFD2C" w14:textId="77777777" w:rsidR="00856DF2" w:rsidRPr="007301FA" w:rsidRDefault="00856DF2" w:rsidP="00856DF2">
            <w:pPr>
              <w:keepLines/>
              <w:tabs>
                <w:tab w:val="right" w:pos="1202"/>
              </w:tabs>
              <w:spacing w:line="220" w:lineRule="exact"/>
              <w:outlineLvl w:val="0"/>
              <w:rPr>
                <w:rFonts w:ascii="Arial" w:eastAsia="Times New Roman" w:hAnsi="Arial" w:cs="Arial"/>
                <w:color w:val="000000"/>
                <w:spacing w:val="-3"/>
                <w:sz w:val="18"/>
                <w:szCs w:val="18"/>
              </w:rPr>
            </w:pPr>
            <w:bookmarkStart w:id="185" w:name="_Toc67327161"/>
            <w:r w:rsidRPr="007301FA">
              <w:rPr>
                <w:rFonts w:ascii="Arial" w:eastAsia="Times New Roman" w:hAnsi="Arial" w:cs="Arial"/>
                <w:color w:val="000000"/>
                <w:sz w:val="18"/>
                <w:szCs w:val="18"/>
              </w:rPr>
              <w:t>Dobit prije oporezivanja</w:t>
            </w:r>
            <w:bookmarkEnd w:id="185"/>
          </w:p>
        </w:tc>
        <w:tc>
          <w:tcPr>
            <w:tcW w:w="625" w:type="pct"/>
            <w:vAlign w:val="bottom"/>
          </w:tcPr>
          <w:p w14:paraId="375F60D2" w14:textId="4462079C" w:rsidR="00856DF2" w:rsidRPr="007301FA" w:rsidRDefault="00856DF2" w:rsidP="00856DF2">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18.475</w:t>
            </w:r>
          </w:p>
        </w:tc>
        <w:tc>
          <w:tcPr>
            <w:tcW w:w="624" w:type="pct"/>
            <w:vAlign w:val="bottom"/>
          </w:tcPr>
          <w:p w14:paraId="611217FA" w14:textId="7FCAC4AF" w:rsidR="00856DF2" w:rsidRPr="007301FA" w:rsidRDefault="00856DF2" w:rsidP="00856DF2">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30.555</w:t>
            </w:r>
          </w:p>
        </w:tc>
      </w:tr>
      <w:tr w:rsidR="00764509" w:rsidRPr="007301FA" w14:paraId="58096335" w14:textId="77777777" w:rsidTr="007301FA">
        <w:trPr>
          <w:trHeight w:hRule="exact" w:val="227"/>
        </w:trPr>
        <w:tc>
          <w:tcPr>
            <w:tcW w:w="3751" w:type="pct"/>
            <w:vAlign w:val="bottom"/>
          </w:tcPr>
          <w:p w14:paraId="31C0E9F2" w14:textId="77777777" w:rsidR="00764509" w:rsidRPr="007301FA" w:rsidRDefault="00764509" w:rsidP="00764509">
            <w:pPr>
              <w:keepLines/>
              <w:tabs>
                <w:tab w:val="right" w:pos="1202"/>
              </w:tabs>
              <w:spacing w:line="220" w:lineRule="exact"/>
              <w:outlineLvl w:val="0"/>
              <w:rPr>
                <w:rFonts w:ascii="Arial" w:eastAsia="Times New Roman" w:hAnsi="Arial" w:cs="Arial"/>
                <w:i/>
                <w:color w:val="000000"/>
                <w:sz w:val="18"/>
                <w:szCs w:val="18"/>
              </w:rPr>
            </w:pPr>
            <w:bookmarkStart w:id="186" w:name="_Toc67327164"/>
            <w:r w:rsidRPr="007301FA">
              <w:rPr>
                <w:rFonts w:ascii="Arial" w:eastAsia="Times New Roman" w:hAnsi="Arial" w:cs="Arial"/>
                <w:i/>
                <w:color w:val="000000"/>
                <w:sz w:val="18"/>
                <w:szCs w:val="18"/>
              </w:rPr>
              <w:t>Usklađenje na neto novčana sredstva ostvarena i uporabljena za poslovne aktivnosti:</w:t>
            </w:r>
            <w:bookmarkEnd w:id="186"/>
          </w:p>
        </w:tc>
        <w:tc>
          <w:tcPr>
            <w:tcW w:w="625" w:type="pct"/>
            <w:vAlign w:val="bottom"/>
          </w:tcPr>
          <w:p w14:paraId="50DBA77A" w14:textId="77777777" w:rsidR="00764509" w:rsidRPr="007301FA" w:rsidRDefault="00764509" w:rsidP="00764509">
            <w:pPr>
              <w:keepLines/>
              <w:tabs>
                <w:tab w:val="right" w:pos="1202"/>
              </w:tabs>
              <w:spacing w:line="220" w:lineRule="exact"/>
              <w:jc w:val="right"/>
              <w:outlineLvl w:val="0"/>
              <w:rPr>
                <w:rFonts w:ascii="Arial" w:eastAsia="Times New Roman" w:hAnsi="Arial" w:cs="Arial"/>
                <w:i/>
                <w:color w:val="000000"/>
                <w:sz w:val="18"/>
                <w:szCs w:val="18"/>
              </w:rPr>
            </w:pPr>
          </w:p>
        </w:tc>
        <w:tc>
          <w:tcPr>
            <w:tcW w:w="624" w:type="pct"/>
            <w:vAlign w:val="bottom"/>
          </w:tcPr>
          <w:p w14:paraId="15B4E6DD" w14:textId="77777777" w:rsidR="00764509" w:rsidRPr="007301FA" w:rsidRDefault="00764509" w:rsidP="00764509">
            <w:pPr>
              <w:keepLines/>
              <w:tabs>
                <w:tab w:val="right" w:pos="1202"/>
              </w:tabs>
              <w:spacing w:line="220" w:lineRule="exact"/>
              <w:jc w:val="right"/>
              <w:outlineLvl w:val="0"/>
              <w:rPr>
                <w:rFonts w:ascii="Arial" w:eastAsia="Times New Roman" w:hAnsi="Arial" w:cs="Arial"/>
                <w:i/>
                <w:color w:val="000000"/>
                <w:sz w:val="18"/>
                <w:szCs w:val="18"/>
              </w:rPr>
            </w:pPr>
          </w:p>
        </w:tc>
      </w:tr>
      <w:tr w:rsidR="00BF2A19" w:rsidRPr="007301FA" w14:paraId="184C84D2" w14:textId="77777777" w:rsidTr="007301FA">
        <w:trPr>
          <w:trHeight w:hRule="exact" w:val="227"/>
        </w:trPr>
        <w:tc>
          <w:tcPr>
            <w:tcW w:w="3751" w:type="pct"/>
            <w:vAlign w:val="bottom"/>
          </w:tcPr>
          <w:p w14:paraId="7B2FC78F" w14:textId="77777777" w:rsidR="00BF2A19" w:rsidRPr="007301FA" w:rsidRDefault="00BF2A19" w:rsidP="00BF2A19">
            <w:pPr>
              <w:keepLines/>
              <w:tabs>
                <w:tab w:val="right" w:pos="1202"/>
              </w:tabs>
              <w:spacing w:line="220" w:lineRule="exact"/>
              <w:outlineLvl w:val="0"/>
              <w:rPr>
                <w:rFonts w:ascii="Arial" w:eastAsia="Times New Roman" w:hAnsi="Arial" w:cs="Arial"/>
                <w:color w:val="000000"/>
                <w:spacing w:val="-3"/>
                <w:sz w:val="18"/>
                <w:szCs w:val="18"/>
              </w:rPr>
            </w:pPr>
            <w:bookmarkStart w:id="187" w:name="_Toc67327165"/>
            <w:r w:rsidRPr="007301FA">
              <w:rPr>
                <w:rFonts w:ascii="Arial" w:eastAsia="Times New Roman" w:hAnsi="Arial" w:cs="Arial"/>
                <w:color w:val="000000"/>
                <w:sz w:val="18"/>
                <w:szCs w:val="18"/>
              </w:rPr>
              <w:t>Amortizacija</w:t>
            </w:r>
            <w:bookmarkEnd w:id="187"/>
          </w:p>
        </w:tc>
        <w:tc>
          <w:tcPr>
            <w:tcW w:w="625" w:type="pct"/>
            <w:vAlign w:val="bottom"/>
          </w:tcPr>
          <w:p w14:paraId="7307BAF2" w14:textId="08E2C719" w:rsidR="00BF2A19" w:rsidRPr="007301FA" w:rsidRDefault="00BF2A19" w:rsidP="00BF2A19">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333</w:t>
            </w:r>
          </w:p>
        </w:tc>
        <w:tc>
          <w:tcPr>
            <w:tcW w:w="624" w:type="pct"/>
            <w:vAlign w:val="bottom"/>
          </w:tcPr>
          <w:p w14:paraId="0A9BDBD1" w14:textId="7EFCAFC4" w:rsidR="00BF2A19" w:rsidRPr="007301FA" w:rsidRDefault="00BF2A19" w:rsidP="00BF2A19">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374</w:t>
            </w:r>
          </w:p>
        </w:tc>
      </w:tr>
      <w:tr w:rsidR="00AC212E" w:rsidRPr="007301FA" w14:paraId="4C3FEB09" w14:textId="77777777" w:rsidTr="007301FA">
        <w:trPr>
          <w:trHeight w:hRule="exact" w:val="227"/>
        </w:trPr>
        <w:tc>
          <w:tcPr>
            <w:tcW w:w="3751" w:type="pct"/>
            <w:vAlign w:val="bottom"/>
          </w:tcPr>
          <w:p w14:paraId="4A901FFD" w14:textId="77777777" w:rsidR="00AC212E" w:rsidRPr="007301FA" w:rsidRDefault="00AC212E" w:rsidP="00AC212E">
            <w:pPr>
              <w:tabs>
                <w:tab w:val="right" w:pos="1202"/>
              </w:tabs>
              <w:spacing w:line="220" w:lineRule="exact"/>
              <w:outlineLvl w:val="0"/>
              <w:rPr>
                <w:rFonts w:ascii="Arial" w:eastAsia="Times New Roman" w:hAnsi="Arial" w:cs="Arial"/>
                <w:bCs/>
                <w:color w:val="000000"/>
                <w:spacing w:val="-2"/>
                <w:sz w:val="18"/>
                <w:szCs w:val="18"/>
              </w:rPr>
            </w:pPr>
            <w:bookmarkStart w:id="188" w:name="_Toc67327168"/>
            <w:r w:rsidRPr="007301FA">
              <w:rPr>
                <w:rFonts w:ascii="Arial" w:eastAsia="Times New Roman" w:hAnsi="Arial" w:cs="Arial"/>
                <w:bCs/>
                <w:color w:val="000000"/>
                <w:spacing w:val="-2"/>
                <w:sz w:val="18"/>
                <w:szCs w:val="18"/>
              </w:rPr>
              <w:t>Gubitak od umanjenja vrijednosti i rezerviranja</w:t>
            </w:r>
            <w:bookmarkEnd w:id="188"/>
          </w:p>
        </w:tc>
        <w:tc>
          <w:tcPr>
            <w:tcW w:w="625" w:type="pct"/>
            <w:shd w:val="clear" w:color="auto" w:fill="auto"/>
            <w:vAlign w:val="bottom"/>
          </w:tcPr>
          <w:p w14:paraId="1628137D" w14:textId="66CDB387" w:rsidR="00AC212E" w:rsidRPr="007301FA" w:rsidRDefault="00AC212E" w:rsidP="00AC212E">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(4.648)</w:t>
            </w:r>
          </w:p>
        </w:tc>
        <w:tc>
          <w:tcPr>
            <w:tcW w:w="624" w:type="pct"/>
            <w:shd w:val="clear" w:color="auto" w:fill="auto"/>
            <w:vAlign w:val="bottom"/>
          </w:tcPr>
          <w:p w14:paraId="1A806F70" w14:textId="7C6D2552" w:rsidR="00AC212E" w:rsidRPr="007301FA" w:rsidRDefault="00AC212E" w:rsidP="00AC212E">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(17.297)</w:t>
            </w:r>
          </w:p>
        </w:tc>
      </w:tr>
      <w:tr w:rsidR="00AC212E" w:rsidRPr="007301FA" w14:paraId="18BF4B42" w14:textId="77777777" w:rsidTr="007301FA">
        <w:trPr>
          <w:trHeight w:hRule="exact" w:val="227"/>
        </w:trPr>
        <w:tc>
          <w:tcPr>
            <w:tcW w:w="3751" w:type="pct"/>
            <w:vAlign w:val="bottom"/>
          </w:tcPr>
          <w:p w14:paraId="4B289FD2" w14:textId="77777777" w:rsidR="00AC212E" w:rsidRPr="007301FA" w:rsidRDefault="00AC212E" w:rsidP="00AC212E">
            <w:pPr>
              <w:keepLines/>
              <w:tabs>
                <w:tab w:val="right" w:pos="1202"/>
              </w:tabs>
              <w:spacing w:line="220" w:lineRule="exact"/>
              <w:outlineLvl w:val="0"/>
              <w:rPr>
                <w:rFonts w:ascii="Arial" w:eastAsia="Times New Roman" w:hAnsi="Arial" w:cs="Arial"/>
                <w:iCs/>
                <w:color w:val="000000"/>
                <w:sz w:val="18"/>
                <w:szCs w:val="18"/>
              </w:rPr>
            </w:pPr>
            <w:bookmarkStart w:id="189" w:name="_Toc67327171"/>
            <w:r w:rsidRPr="007301FA">
              <w:rPr>
                <w:rFonts w:ascii="Arial" w:eastAsia="Times New Roman" w:hAnsi="Arial" w:cs="Arial"/>
                <w:iCs/>
                <w:color w:val="000000"/>
                <w:sz w:val="18"/>
                <w:szCs w:val="18"/>
              </w:rPr>
              <w:t>Obračunane kamate</w:t>
            </w:r>
            <w:bookmarkEnd w:id="189"/>
            <w:r w:rsidRPr="007301FA">
              <w:rPr>
                <w:rFonts w:ascii="Arial" w:eastAsia="Times New Roman" w:hAnsi="Arial" w:cs="Arial"/>
                <w:iCs/>
                <w:color w:val="000000"/>
                <w:sz w:val="18"/>
                <w:szCs w:val="18"/>
              </w:rPr>
              <w:t xml:space="preserve"> </w:t>
            </w:r>
          </w:p>
        </w:tc>
        <w:tc>
          <w:tcPr>
            <w:tcW w:w="625" w:type="pct"/>
            <w:shd w:val="clear" w:color="auto" w:fill="auto"/>
            <w:vAlign w:val="bottom"/>
          </w:tcPr>
          <w:p w14:paraId="7088162D" w14:textId="023DAE7C" w:rsidR="00AC212E" w:rsidRPr="007301FA" w:rsidRDefault="00AC212E" w:rsidP="00AC212E">
            <w:pPr>
              <w:keepLines/>
              <w:jc w:val="right"/>
              <w:rPr>
                <w:rFonts w:ascii="Arial" w:eastAsia="Times New Roman" w:hAnsi="Arial" w:cs="Arial"/>
                <w:iCs/>
                <w:color w:val="000000"/>
                <w:sz w:val="18"/>
                <w:szCs w:val="18"/>
              </w:rPr>
            </w:pPr>
            <w:r w:rsidRPr="007301FA">
              <w:rPr>
                <w:rFonts w:ascii="Arial" w:hAnsi="Arial" w:cs="Arial"/>
                <w:sz w:val="18"/>
                <w:szCs w:val="18"/>
              </w:rPr>
              <w:t xml:space="preserve"> 3.397 </w:t>
            </w:r>
          </w:p>
        </w:tc>
        <w:tc>
          <w:tcPr>
            <w:tcW w:w="624" w:type="pct"/>
            <w:shd w:val="clear" w:color="auto" w:fill="auto"/>
            <w:vAlign w:val="bottom"/>
          </w:tcPr>
          <w:p w14:paraId="2FC7A2DA" w14:textId="135B698C" w:rsidR="00AC212E" w:rsidRPr="007301FA" w:rsidRDefault="00AC212E" w:rsidP="00AC212E">
            <w:pPr>
              <w:keepLines/>
              <w:jc w:val="right"/>
              <w:rPr>
                <w:rFonts w:ascii="Arial" w:eastAsia="Times New Roman" w:hAnsi="Arial" w:cs="Arial"/>
                <w:color w:val="000000"/>
                <w:sz w:val="18"/>
                <w:szCs w:val="18"/>
              </w:rPr>
            </w:pPr>
            <w:r w:rsidRPr="007301FA">
              <w:rPr>
                <w:rFonts w:ascii="Arial" w:hAnsi="Arial" w:cs="Arial"/>
                <w:sz w:val="18"/>
                <w:szCs w:val="18"/>
              </w:rPr>
              <w:t xml:space="preserve"> 4.379 </w:t>
            </w:r>
          </w:p>
        </w:tc>
      </w:tr>
      <w:tr w:rsidR="00AC212E" w:rsidRPr="007301FA" w14:paraId="3B924A80" w14:textId="77777777" w:rsidTr="007301FA">
        <w:trPr>
          <w:trHeight w:hRule="exact" w:val="227"/>
        </w:trPr>
        <w:tc>
          <w:tcPr>
            <w:tcW w:w="3751" w:type="pct"/>
            <w:vAlign w:val="bottom"/>
          </w:tcPr>
          <w:p w14:paraId="7DB6D014" w14:textId="77777777" w:rsidR="00AC212E" w:rsidRPr="007301FA" w:rsidRDefault="00AC212E" w:rsidP="00AC212E">
            <w:pPr>
              <w:keepLines/>
              <w:tabs>
                <w:tab w:val="right" w:pos="1202"/>
              </w:tabs>
              <w:spacing w:line="220" w:lineRule="exact"/>
              <w:outlineLvl w:val="0"/>
              <w:rPr>
                <w:rFonts w:ascii="Arial" w:eastAsia="Times New Roman" w:hAnsi="Arial" w:cs="Arial"/>
                <w:i/>
                <w:iCs/>
                <w:color w:val="000000"/>
                <w:sz w:val="18"/>
                <w:szCs w:val="18"/>
              </w:rPr>
            </w:pPr>
            <w:bookmarkStart w:id="190" w:name="_Toc67327172"/>
            <w:r w:rsidRPr="007301FA">
              <w:rPr>
                <w:rFonts w:ascii="Arial" w:eastAsia="Times New Roman" w:hAnsi="Arial" w:cs="Arial"/>
                <w:iCs/>
                <w:color w:val="000000"/>
                <w:sz w:val="18"/>
                <w:szCs w:val="18"/>
              </w:rPr>
              <w:t>Odgođene naknade</w:t>
            </w:r>
            <w:bookmarkEnd w:id="190"/>
          </w:p>
        </w:tc>
        <w:tc>
          <w:tcPr>
            <w:tcW w:w="625" w:type="pct"/>
            <w:shd w:val="clear" w:color="auto" w:fill="auto"/>
            <w:vAlign w:val="bottom"/>
          </w:tcPr>
          <w:p w14:paraId="69599CCE" w14:textId="34ECD091" w:rsidR="00AC212E" w:rsidRPr="007301FA" w:rsidRDefault="00AC212E" w:rsidP="00AC212E">
            <w:pPr>
              <w:keepLines/>
              <w:jc w:val="right"/>
              <w:rPr>
                <w:rFonts w:ascii="Arial" w:eastAsia="Times New Roman" w:hAnsi="Arial" w:cs="Arial"/>
                <w:color w:val="000000"/>
                <w:sz w:val="18"/>
                <w:szCs w:val="18"/>
              </w:rPr>
            </w:pPr>
            <w:r w:rsidRPr="007301FA">
              <w:rPr>
                <w:rFonts w:ascii="Arial" w:hAnsi="Arial" w:cs="Arial"/>
                <w:sz w:val="18"/>
                <w:szCs w:val="18"/>
              </w:rPr>
              <w:t xml:space="preserve"> (580)</w:t>
            </w:r>
          </w:p>
        </w:tc>
        <w:tc>
          <w:tcPr>
            <w:tcW w:w="624" w:type="pct"/>
            <w:shd w:val="clear" w:color="auto" w:fill="auto"/>
            <w:vAlign w:val="bottom"/>
          </w:tcPr>
          <w:p w14:paraId="2DE16952" w14:textId="7C0A17B3" w:rsidR="00AC212E" w:rsidRPr="007301FA" w:rsidRDefault="00AC212E" w:rsidP="00AC212E">
            <w:pPr>
              <w:keepLines/>
              <w:jc w:val="right"/>
              <w:rPr>
                <w:rFonts w:ascii="Arial" w:eastAsia="Times New Roman" w:hAnsi="Arial" w:cs="Arial"/>
                <w:color w:val="000000"/>
                <w:sz w:val="18"/>
                <w:szCs w:val="18"/>
              </w:rPr>
            </w:pPr>
            <w:r w:rsidRPr="007301FA">
              <w:rPr>
                <w:rFonts w:ascii="Arial" w:hAnsi="Arial" w:cs="Arial"/>
                <w:sz w:val="18"/>
                <w:szCs w:val="18"/>
              </w:rPr>
              <w:t xml:space="preserve"> (939)</w:t>
            </w:r>
          </w:p>
        </w:tc>
      </w:tr>
      <w:tr w:rsidR="00AC212E" w:rsidRPr="007301FA" w14:paraId="4055291B" w14:textId="77777777" w:rsidTr="007301FA">
        <w:trPr>
          <w:trHeight w:hRule="exact" w:val="227"/>
        </w:trPr>
        <w:tc>
          <w:tcPr>
            <w:tcW w:w="3751" w:type="pct"/>
            <w:vAlign w:val="bottom"/>
          </w:tcPr>
          <w:p w14:paraId="7640F6ED" w14:textId="58C523FF" w:rsidR="00AC212E" w:rsidRPr="007301FA" w:rsidRDefault="00AC212E" w:rsidP="00AC212E">
            <w:pPr>
              <w:keepLines/>
              <w:tabs>
                <w:tab w:val="right" w:pos="1202"/>
              </w:tabs>
              <w:spacing w:line="220" w:lineRule="exact"/>
              <w:outlineLvl w:val="0"/>
              <w:rPr>
                <w:rFonts w:ascii="Arial" w:eastAsia="Times New Roman" w:hAnsi="Arial" w:cs="Arial"/>
                <w:iCs/>
                <w:color w:val="000000"/>
                <w:sz w:val="18"/>
                <w:szCs w:val="18"/>
              </w:rPr>
            </w:pPr>
            <w:bookmarkStart w:id="191" w:name="_Toc67327173"/>
            <w:r w:rsidRPr="007301FA">
              <w:rPr>
                <w:rFonts w:ascii="Arial" w:eastAsia="Times New Roman" w:hAnsi="Arial" w:cs="Arial"/>
                <w:iCs/>
                <w:color w:val="000000"/>
                <w:sz w:val="18"/>
                <w:szCs w:val="18"/>
              </w:rPr>
              <w:t>Neto (gubitak) od trgovanja derivativnim financijskim instrumentima</w:t>
            </w:r>
            <w:bookmarkEnd w:id="191"/>
          </w:p>
        </w:tc>
        <w:tc>
          <w:tcPr>
            <w:tcW w:w="625" w:type="pct"/>
            <w:shd w:val="clear" w:color="auto" w:fill="auto"/>
            <w:vAlign w:val="bottom"/>
          </w:tcPr>
          <w:p w14:paraId="354DC78D" w14:textId="2A3C23BE" w:rsidR="00AC212E" w:rsidRPr="007301FA" w:rsidRDefault="00AC212E" w:rsidP="00AC212E">
            <w:pPr>
              <w:keepLines/>
              <w:jc w:val="right"/>
              <w:rPr>
                <w:rFonts w:ascii="Arial" w:eastAsia="Times New Roman" w:hAnsi="Arial" w:cs="Arial"/>
                <w:color w:val="000000"/>
                <w:sz w:val="18"/>
                <w:szCs w:val="18"/>
              </w:rPr>
            </w:pPr>
            <w:r w:rsidRPr="007301FA">
              <w:rPr>
                <w:rFonts w:ascii="Arial" w:hAnsi="Arial" w:cs="Arial"/>
                <w:sz w:val="18"/>
                <w:szCs w:val="18"/>
              </w:rPr>
              <w:t xml:space="preserve"> (290)</w:t>
            </w:r>
          </w:p>
        </w:tc>
        <w:tc>
          <w:tcPr>
            <w:tcW w:w="624" w:type="pct"/>
            <w:shd w:val="clear" w:color="auto" w:fill="auto"/>
            <w:vAlign w:val="bottom"/>
          </w:tcPr>
          <w:p w14:paraId="03ED43F8" w14:textId="6033F149" w:rsidR="00AC212E" w:rsidRPr="007301FA" w:rsidRDefault="00AC212E" w:rsidP="00AC212E">
            <w:pPr>
              <w:keepLines/>
              <w:jc w:val="right"/>
              <w:rPr>
                <w:rFonts w:ascii="Arial" w:eastAsia="Times New Roman" w:hAnsi="Arial" w:cs="Arial"/>
                <w:color w:val="000000"/>
                <w:sz w:val="18"/>
                <w:szCs w:val="18"/>
              </w:rPr>
            </w:pPr>
            <w:r w:rsidRPr="007301FA">
              <w:rPr>
                <w:rFonts w:ascii="Arial" w:hAnsi="Arial" w:cs="Arial"/>
                <w:sz w:val="18"/>
                <w:szCs w:val="18"/>
              </w:rPr>
              <w:t xml:space="preserve"> - </w:t>
            </w:r>
          </w:p>
        </w:tc>
      </w:tr>
      <w:tr w:rsidR="00C63EC1" w:rsidRPr="007301FA" w14:paraId="032A4084" w14:textId="77777777" w:rsidTr="007301FA">
        <w:trPr>
          <w:trHeight w:hRule="exact" w:val="227"/>
        </w:trPr>
        <w:tc>
          <w:tcPr>
            <w:tcW w:w="3751" w:type="pct"/>
            <w:vAlign w:val="bottom"/>
          </w:tcPr>
          <w:p w14:paraId="1E16CA80" w14:textId="77777777" w:rsidR="00C63EC1" w:rsidRPr="007301FA" w:rsidRDefault="00C63EC1" w:rsidP="00C63EC1">
            <w:pPr>
              <w:keepLines/>
              <w:tabs>
                <w:tab w:val="right" w:pos="1202"/>
              </w:tabs>
              <w:spacing w:line="220" w:lineRule="exact"/>
              <w:outlineLvl w:val="0"/>
              <w:rPr>
                <w:rFonts w:ascii="Arial" w:eastAsia="Times New Roman" w:hAnsi="Arial" w:cs="Arial"/>
                <w:iCs/>
                <w:color w:val="000000"/>
                <w:sz w:val="18"/>
                <w:szCs w:val="18"/>
              </w:rPr>
            </w:pPr>
            <w:bookmarkStart w:id="192" w:name="_Toc67327174"/>
            <w:r w:rsidRPr="007301FA">
              <w:rPr>
                <w:rFonts w:ascii="Arial" w:eastAsia="Times New Roman" w:hAnsi="Arial" w:cs="Arial"/>
                <w:iCs/>
                <w:color w:val="000000"/>
                <w:sz w:val="18"/>
                <w:szCs w:val="18"/>
              </w:rPr>
              <w:t>Ostale promjene po imovini po fer vrijednosti</w:t>
            </w:r>
            <w:bookmarkEnd w:id="192"/>
          </w:p>
        </w:tc>
        <w:tc>
          <w:tcPr>
            <w:tcW w:w="625" w:type="pct"/>
            <w:shd w:val="clear" w:color="auto" w:fill="auto"/>
            <w:vAlign w:val="bottom"/>
          </w:tcPr>
          <w:p w14:paraId="6B63543C" w14:textId="5935EF5C" w:rsidR="00C63EC1" w:rsidRPr="007301FA" w:rsidRDefault="00C63EC1" w:rsidP="00C63EC1">
            <w:pPr>
              <w:keepLines/>
              <w:jc w:val="right"/>
              <w:rPr>
                <w:rFonts w:ascii="Arial" w:eastAsia="Times New Roman" w:hAnsi="Arial" w:cs="Arial"/>
                <w:color w:val="000000"/>
                <w:sz w:val="18"/>
                <w:szCs w:val="18"/>
              </w:rPr>
            </w:pPr>
            <w:r w:rsidRPr="007301FA">
              <w:rPr>
                <w:rFonts w:ascii="Arial" w:hAnsi="Arial" w:cs="Arial"/>
                <w:sz w:val="18"/>
                <w:szCs w:val="18"/>
              </w:rPr>
              <w:t xml:space="preserve"> 45</w:t>
            </w:r>
            <w:r w:rsidR="00BF7E39">
              <w:rPr>
                <w:rFonts w:ascii="Arial" w:hAnsi="Arial" w:cs="Arial"/>
                <w:sz w:val="18"/>
                <w:szCs w:val="18"/>
              </w:rPr>
              <w:t>5</w:t>
            </w:r>
            <w:r w:rsidRPr="007301FA">
              <w:rPr>
                <w:rFonts w:ascii="Arial" w:hAnsi="Arial" w:cs="Arial"/>
                <w:sz w:val="18"/>
                <w:szCs w:val="18"/>
              </w:rPr>
              <w:t xml:space="preserve"> </w:t>
            </w:r>
          </w:p>
        </w:tc>
        <w:tc>
          <w:tcPr>
            <w:tcW w:w="624" w:type="pct"/>
            <w:shd w:val="clear" w:color="auto" w:fill="auto"/>
            <w:vAlign w:val="bottom"/>
          </w:tcPr>
          <w:p w14:paraId="5CA3636D" w14:textId="78436C1B" w:rsidR="00C63EC1" w:rsidRPr="007301FA" w:rsidRDefault="00C63EC1" w:rsidP="00C63EC1">
            <w:pPr>
              <w:keepLines/>
              <w:jc w:val="right"/>
              <w:rPr>
                <w:rFonts w:ascii="Arial" w:eastAsia="Times New Roman" w:hAnsi="Arial" w:cs="Arial"/>
                <w:color w:val="000000"/>
                <w:sz w:val="18"/>
                <w:szCs w:val="18"/>
              </w:rPr>
            </w:pPr>
            <w:r w:rsidRPr="007301FA">
              <w:rPr>
                <w:rFonts w:ascii="Arial" w:hAnsi="Arial" w:cs="Arial"/>
                <w:sz w:val="18"/>
                <w:szCs w:val="18"/>
              </w:rPr>
              <w:t xml:space="preserve"> 58</w:t>
            </w:r>
            <w:r w:rsidR="00241BA0">
              <w:rPr>
                <w:rFonts w:ascii="Arial" w:hAnsi="Arial" w:cs="Arial"/>
                <w:sz w:val="18"/>
                <w:szCs w:val="18"/>
              </w:rPr>
              <w:t>5</w:t>
            </w:r>
            <w:r w:rsidRPr="007301FA">
              <w:rPr>
                <w:rFonts w:ascii="Arial" w:hAnsi="Arial" w:cs="Arial"/>
                <w:sz w:val="18"/>
                <w:szCs w:val="18"/>
              </w:rPr>
              <w:t xml:space="preserve"> </w:t>
            </w:r>
          </w:p>
        </w:tc>
      </w:tr>
      <w:tr w:rsidR="00C63EC1" w:rsidRPr="007301FA" w14:paraId="374BA0D5" w14:textId="77777777" w:rsidTr="007301FA">
        <w:trPr>
          <w:trHeight w:hRule="exact" w:val="227"/>
        </w:trPr>
        <w:tc>
          <w:tcPr>
            <w:tcW w:w="3751" w:type="pct"/>
            <w:vAlign w:val="bottom"/>
          </w:tcPr>
          <w:p w14:paraId="06F9BB5C" w14:textId="77777777" w:rsidR="00C63EC1" w:rsidRPr="007301FA" w:rsidRDefault="00C63EC1" w:rsidP="00C63EC1">
            <w:pPr>
              <w:keepLines/>
              <w:tabs>
                <w:tab w:val="right" w:pos="1202"/>
              </w:tabs>
              <w:spacing w:line="220" w:lineRule="exact"/>
              <w:outlineLvl w:val="0"/>
              <w:rPr>
                <w:rFonts w:ascii="Arial" w:eastAsia="Times New Roman" w:hAnsi="Arial" w:cs="Arial"/>
                <w:i/>
                <w:iCs/>
                <w:color w:val="000000"/>
                <w:sz w:val="18"/>
                <w:szCs w:val="18"/>
              </w:rPr>
            </w:pPr>
            <w:bookmarkStart w:id="193" w:name="_Toc67327175"/>
            <w:r w:rsidRPr="007301FA">
              <w:rPr>
                <w:rFonts w:ascii="Arial" w:eastAsia="Times New Roman" w:hAnsi="Arial" w:cs="Arial"/>
                <w:i/>
                <w:iCs/>
                <w:color w:val="000000"/>
                <w:sz w:val="18"/>
                <w:szCs w:val="18"/>
              </w:rPr>
              <w:t>Dobitak/(gubitak) iz poslovnih aktivnosti prije promjena radnog kapitala</w:t>
            </w:r>
            <w:bookmarkEnd w:id="193"/>
          </w:p>
        </w:tc>
        <w:tc>
          <w:tcPr>
            <w:tcW w:w="625" w:type="pct"/>
            <w:vAlign w:val="bottom"/>
          </w:tcPr>
          <w:p w14:paraId="35955CC4" w14:textId="505129E9" w:rsidR="00C63EC1" w:rsidRPr="007301FA" w:rsidRDefault="00C63EC1" w:rsidP="00C63EC1">
            <w:pPr>
              <w:keepLines/>
              <w:jc w:val="right"/>
              <w:rPr>
                <w:rFonts w:ascii="Arial" w:eastAsia="Times New Roman" w:hAnsi="Arial" w:cs="Arial"/>
                <w:i/>
                <w:iCs/>
                <w:color w:val="000000"/>
                <w:sz w:val="18"/>
                <w:szCs w:val="18"/>
              </w:rPr>
            </w:pPr>
            <w:r w:rsidRPr="007301FA">
              <w:rPr>
                <w:rFonts w:ascii="Arial" w:hAnsi="Arial" w:cs="Arial"/>
                <w:i/>
                <w:iCs/>
                <w:sz w:val="18"/>
                <w:szCs w:val="18"/>
              </w:rPr>
              <w:t xml:space="preserve"> 17.14</w:t>
            </w:r>
            <w:r w:rsidR="00BF7E39">
              <w:rPr>
                <w:rFonts w:ascii="Arial" w:hAnsi="Arial" w:cs="Arial"/>
                <w:i/>
                <w:iCs/>
                <w:sz w:val="18"/>
                <w:szCs w:val="18"/>
              </w:rPr>
              <w:t>2</w:t>
            </w:r>
            <w:r w:rsidRPr="007301FA">
              <w:rPr>
                <w:rFonts w:ascii="Arial" w:hAnsi="Arial" w:cs="Arial"/>
                <w:i/>
                <w:iCs/>
                <w:sz w:val="18"/>
                <w:szCs w:val="18"/>
              </w:rPr>
              <w:t xml:space="preserve"> </w:t>
            </w:r>
          </w:p>
        </w:tc>
        <w:tc>
          <w:tcPr>
            <w:tcW w:w="624" w:type="pct"/>
            <w:vAlign w:val="bottom"/>
          </w:tcPr>
          <w:p w14:paraId="3E149958" w14:textId="7B168EAB" w:rsidR="00C63EC1" w:rsidRPr="007301FA" w:rsidRDefault="00C63EC1" w:rsidP="00C63EC1">
            <w:pPr>
              <w:keepLines/>
              <w:jc w:val="right"/>
              <w:rPr>
                <w:rFonts w:ascii="Arial" w:eastAsia="Times New Roman" w:hAnsi="Arial" w:cs="Arial"/>
                <w:i/>
                <w:iCs/>
                <w:color w:val="000000"/>
                <w:sz w:val="18"/>
                <w:szCs w:val="18"/>
              </w:rPr>
            </w:pPr>
            <w:r w:rsidRPr="007301FA">
              <w:rPr>
                <w:rFonts w:ascii="Arial" w:hAnsi="Arial" w:cs="Arial"/>
                <w:i/>
                <w:iCs/>
                <w:sz w:val="18"/>
                <w:szCs w:val="18"/>
              </w:rPr>
              <w:t xml:space="preserve"> 17.65</w:t>
            </w:r>
            <w:r w:rsidR="00241BA0">
              <w:rPr>
                <w:rFonts w:ascii="Arial" w:hAnsi="Arial" w:cs="Arial"/>
                <w:i/>
                <w:iCs/>
                <w:sz w:val="18"/>
                <w:szCs w:val="18"/>
              </w:rPr>
              <w:t>7</w:t>
            </w:r>
          </w:p>
        </w:tc>
      </w:tr>
      <w:tr w:rsidR="00764509" w:rsidRPr="007301FA" w14:paraId="0E4CF5A9" w14:textId="77777777" w:rsidTr="007301FA">
        <w:trPr>
          <w:trHeight w:hRule="exact" w:val="227"/>
        </w:trPr>
        <w:tc>
          <w:tcPr>
            <w:tcW w:w="3751" w:type="pct"/>
            <w:vAlign w:val="bottom"/>
          </w:tcPr>
          <w:p w14:paraId="6B65D960" w14:textId="77777777" w:rsidR="00764509" w:rsidRPr="007301FA" w:rsidRDefault="00764509" w:rsidP="00764509">
            <w:pPr>
              <w:keepLines/>
              <w:tabs>
                <w:tab w:val="right" w:pos="1202"/>
              </w:tabs>
              <w:spacing w:line="220" w:lineRule="exact"/>
              <w:outlineLvl w:val="0"/>
              <w:rPr>
                <w:rFonts w:ascii="Arial" w:eastAsia="Times New Roman" w:hAnsi="Arial" w:cs="Arial"/>
                <w:i/>
                <w:iCs/>
                <w:color w:val="000000"/>
                <w:sz w:val="18"/>
                <w:szCs w:val="18"/>
              </w:rPr>
            </w:pPr>
            <w:bookmarkStart w:id="194" w:name="_Toc67327176"/>
            <w:r w:rsidRPr="007301FA">
              <w:rPr>
                <w:rFonts w:ascii="Arial" w:eastAsia="Times New Roman" w:hAnsi="Arial" w:cs="Arial"/>
                <w:i/>
                <w:iCs/>
                <w:color w:val="000000"/>
                <w:sz w:val="18"/>
                <w:szCs w:val="18"/>
              </w:rPr>
              <w:t>Promjene u poslovnim sredstvima i izvorima:</w:t>
            </w:r>
            <w:bookmarkEnd w:id="194"/>
          </w:p>
        </w:tc>
        <w:tc>
          <w:tcPr>
            <w:tcW w:w="625" w:type="pct"/>
            <w:vAlign w:val="bottom"/>
          </w:tcPr>
          <w:p w14:paraId="3D513B73" w14:textId="77777777" w:rsidR="00764509" w:rsidRPr="007301FA" w:rsidRDefault="00764509" w:rsidP="00764509">
            <w:pPr>
              <w:keepLines/>
              <w:jc w:val="right"/>
              <w:rPr>
                <w:rFonts w:ascii="Arial" w:eastAsia="Times New Roman" w:hAnsi="Arial" w:cs="Arial"/>
                <w:i/>
                <w:color w:val="000000"/>
                <w:sz w:val="18"/>
                <w:szCs w:val="18"/>
              </w:rPr>
            </w:pPr>
          </w:p>
        </w:tc>
        <w:tc>
          <w:tcPr>
            <w:tcW w:w="624" w:type="pct"/>
            <w:vAlign w:val="bottom"/>
          </w:tcPr>
          <w:p w14:paraId="7062831D" w14:textId="77777777" w:rsidR="00764509" w:rsidRPr="007301FA" w:rsidRDefault="00764509" w:rsidP="00764509">
            <w:pPr>
              <w:keepLines/>
              <w:jc w:val="right"/>
              <w:rPr>
                <w:rFonts w:ascii="Arial" w:eastAsia="Times New Roman" w:hAnsi="Arial" w:cs="Arial"/>
                <w:i/>
                <w:color w:val="000000"/>
                <w:sz w:val="18"/>
                <w:szCs w:val="18"/>
              </w:rPr>
            </w:pPr>
          </w:p>
        </w:tc>
      </w:tr>
      <w:tr w:rsidR="0042271A" w:rsidRPr="007301FA" w14:paraId="61F429A1" w14:textId="77777777" w:rsidTr="007301FA">
        <w:trPr>
          <w:trHeight w:val="227"/>
        </w:trPr>
        <w:tc>
          <w:tcPr>
            <w:tcW w:w="3751" w:type="pct"/>
            <w:vAlign w:val="bottom"/>
          </w:tcPr>
          <w:p w14:paraId="39790D44" w14:textId="77777777" w:rsidR="0042271A" w:rsidRPr="007301FA" w:rsidRDefault="0042271A" w:rsidP="0042271A">
            <w:pPr>
              <w:keepLines/>
              <w:tabs>
                <w:tab w:val="right" w:pos="1202"/>
              </w:tabs>
              <w:spacing w:line="220" w:lineRule="exact"/>
              <w:outlineLvl w:val="0"/>
              <w:rPr>
                <w:rFonts w:ascii="Arial" w:eastAsia="Times New Roman" w:hAnsi="Arial" w:cs="Arial"/>
                <w:color w:val="000000"/>
                <w:sz w:val="18"/>
                <w:szCs w:val="18"/>
              </w:rPr>
            </w:pPr>
            <w:bookmarkStart w:id="195" w:name="_Toc67327177"/>
            <w:r w:rsidRPr="007301FA">
              <w:rPr>
                <w:rFonts w:ascii="Arial" w:eastAsia="Times New Roman" w:hAnsi="Arial" w:cs="Arial"/>
                <w:color w:val="000000"/>
                <w:sz w:val="18"/>
                <w:szCs w:val="18"/>
              </w:rPr>
              <w:t xml:space="preserve">Neto </w:t>
            </w:r>
            <w:r w:rsidRPr="00D360F9">
              <w:rPr>
                <w:rFonts w:ascii="Arial" w:eastAsia="Times New Roman" w:hAnsi="Arial" w:cs="Arial"/>
                <w:color w:val="000000"/>
                <w:sz w:val="18"/>
                <w:szCs w:val="18"/>
              </w:rPr>
              <w:t>(povećanje) depozita</w:t>
            </w:r>
            <w:r w:rsidRPr="007301FA">
              <w:rPr>
                <w:rFonts w:ascii="Arial" w:eastAsia="Times New Roman" w:hAnsi="Arial" w:cs="Arial"/>
                <w:color w:val="000000"/>
                <w:sz w:val="18"/>
                <w:szCs w:val="18"/>
              </w:rPr>
              <w:t xml:space="preserve"> kod drugih banaka, prije rezerviranja za očekivane gubitke</w:t>
            </w:r>
            <w:bookmarkEnd w:id="195"/>
          </w:p>
        </w:tc>
        <w:tc>
          <w:tcPr>
            <w:tcW w:w="625" w:type="pct"/>
            <w:shd w:val="clear" w:color="auto" w:fill="auto"/>
            <w:vAlign w:val="bottom"/>
          </w:tcPr>
          <w:p w14:paraId="73FEBE5F" w14:textId="646ACC6A" w:rsidR="0042271A" w:rsidRPr="007301FA" w:rsidRDefault="0042271A" w:rsidP="0042271A">
            <w:pPr>
              <w:keepLines/>
              <w:jc w:val="right"/>
              <w:rPr>
                <w:rFonts w:ascii="Arial" w:eastAsia="Times New Roman" w:hAnsi="Arial" w:cs="Arial"/>
                <w:color w:val="000000"/>
                <w:spacing w:val="-3"/>
                <w:sz w:val="18"/>
                <w:szCs w:val="18"/>
              </w:rPr>
            </w:pPr>
            <w:r w:rsidRPr="007301FA">
              <w:rPr>
                <w:rFonts w:ascii="Arial" w:hAnsi="Arial" w:cs="Arial"/>
                <w:sz w:val="18"/>
                <w:szCs w:val="18"/>
              </w:rPr>
              <w:t xml:space="preserve"> (84.947)</w:t>
            </w:r>
          </w:p>
        </w:tc>
        <w:tc>
          <w:tcPr>
            <w:tcW w:w="624" w:type="pct"/>
            <w:shd w:val="clear" w:color="auto" w:fill="auto"/>
            <w:vAlign w:val="bottom"/>
          </w:tcPr>
          <w:p w14:paraId="0EDA2618" w14:textId="7030E4EF"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(1.023)</w:t>
            </w:r>
          </w:p>
        </w:tc>
      </w:tr>
      <w:tr w:rsidR="0042271A" w:rsidRPr="007301FA" w14:paraId="33D7FD67" w14:textId="77777777" w:rsidTr="007301FA">
        <w:trPr>
          <w:trHeight w:val="227"/>
        </w:trPr>
        <w:tc>
          <w:tcPr>
            <w:tcW w:w="3751" w:type="pct"/>
            <w:vAlign w:val="bottom"/>
          </w:tcPr>
          <w:p w14:paraId="6EEDE731" w14:textId="371D505C" w:rsidR="0042271A" w:rsidRPr="007301FA" w:rsidRDefault="0042271A" w:rsidP="0042271A">
            <w:pPr>
              <w:keepLines/>
              <w:tabs>
                <w:tab w:val="right" w:pos="1202"/>
              </w:tabs>
              <w:spacing w:line="220" w:lineRule="exact"/>
              <w:outlineLvl w:val="0"/>
              <w:rPr>
                <w:rFonts w:ascii="Arial" w:eastAsia="Times New Roman" w:hAnsi="Arial" w:cs="Arial"/>
                <w:color w:val="000000"/>
                <w:sz w:val="18"/>
                <w:szCs w:val="18"/>
              </w:rPr>
            </w:pPr>
            <w:bookmarkStart w:id="196" w:name="_Toc67327178"/>
            <w:r w:rsidRPr="007301FA">
              <w:rPr>
                <w:rFonts w:ascii="Arial" w:eastAsia="Times New Roman" w:hAnsi="Arial" w:cs="Arial"/>
                <w:color w:val="000000"/>
                <w:sz w:val="18"/>
                <w:szCs w:val="18"/>
              </w:rPr>
              <w:t xml:space="preserve">Neto </w:t>
            </w:r>
            <w:r w:rsidR="00505224">
              <w:rPr>
                <w:rFonts w:ascii="Arial" w:eastAsia="Times New Roman" w:hAnsi="Arial" w:cs="Arial"/>
                <w:color w:val="000000"/>
                <w:sz w:val="18"/>
                <w:szCs w:val="18"/>
              </w:rPr>
              <w:t>(povećanje</w:t>
            </w:r>
            <w:r w:rsidR="00505224" w:rsidRPr="00505224">
              <w:rPr>
                <w:rFonts w:ascii="Arial" w:eastAsia="Times New Roman" w:hAnsi="Arial" w:cs="Arial"/>
                <w:color w:val="000000"/>
                <w:sz w:val="18"/>
                <w:szCs w:val="18"/>
              </w:rPr>
              <w:t>)/</w:t>
            </w:r>
            <w:r w:rsidRPr="00505224">
              <w:rPr>
                <w:rFonts w:ascii="Arial" w:eastAsia="Times New Roman" w:hAnsi="Arial" w:cs="Arial"/>
                <w:color w:val="000000"/>
                <w:sz w:val="18"/>
                <w:szCs w:val="18"/>
              </w:rPr>
              <w:t>smanjenje</w:t>
            </w:r>
            <w:r w:rsidRPr="007301FA">
              <w:rPr>
                <w:rFonts w:ascii="Arial" w:eastAsia="Times New Roman" w:hAnsi="Arial" w:cs="Arial"/>
                <w:color w:val="000000"/>
                <w:sz w:val="18"/>
                <w:szCs w:val="18"/>
              </w:rPr>
              <w:t xml:space="preserve"> kredita financijskim institucijama, prije rezerviranja za očekivane gubitke</w:t>
            </w:r>
            <w:bookmarkEnd w:id="196"/>
          </w:p>
        </w:tc>
        <w:tc>
          <w:tcPr>
            <w:tcW w:w="625" w:type="pct"/>
            <w:shd w:val="clear" w:color="auto" w:fill="auto"/>
            <w:vAlign w:val="bottom"/>
          </w:tcPr>
          <w:p w14:paraId="37CB3D9C" w14:textId="1ECB8A48" w:rsidR="0042271A" w:rsidRPr="007301FA" w:rsidRDefault="0042271A" w:rsidP="0042271A">
            <w:pPr>
              <w:keepLines/>
              <w:jc w:val="right"/>
              <w:rPr>
                <w:rFonts w:ascii="Arial" w:eastAsia="Times New Roman" w:hAnsi="Arial" w:cs="Arial"/>
                <w:color w:val="000000"/>
                <w:spacing w:val="-3"/>
                <w:sz w:val="18"/>
                <w:szCs w:val="18"/>
              </w:rPr>
            </w:pPr>
            <w:r w:rsidRPr="007301FA">
              <w:rPr>
                <w:rFonts w:ascii="Arial" w:hAnsi="Arial" w:cs="Arial"/>
                <w:sz w:val="18"/>
                <w:szCs w:val="18"/>
              </w:rPr>
              <w:t xml:space="preserve"> (61.211)</w:t>
            </w:r>
          </w:p>
        </w:tc>
        <w:tc>
          <w:tcPr>
            <w:tcW w:w="624" w:type="pct"/>
            <w:shd w:val="clear" w:color="auto" w:fill="auto"/>
            <w:vAlign w:val="bottom"/>
          </w:tcPr>
          <w:p w14:paraId="0B07586D" w14:textId="01849D8A"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14.551 </w:t>
            </w:r>
          </w:p>
        </w:tc>
      </w:tr>
      <w:tr w:rsidR="0042271A" w:rsidRPr="007301FA" w14:paraId="0B32A980" w14:textId="77777777" w:rsidTr="007301FA">
        <w:trPr>
          <w:trHeight w:val="227"/>
        </w:trPr>
        <w:tc>
          <w:tcPr>
            <w:tcW w:w="3751" w:type="pct"/>
            <w:vAlign w:val="bottom"/>
          </w:tcPr>
          <w:p w14:paraId="00212DEA" w14:textId="024C72A2" w:rsidR="0042271A" w:rsidRPr="007301FA" w:rsidRDefault="0042271A" w:rsidP="0042271A">
            <w:pPr>
              <w:keepLines/>
              <w:tabs>
                <w:tab w:val="right" w:pos="1202"/>
              </w:tabs>
              <w:spacing w:line="220" w:lineRule="exact"/>
              <w:outlineLvl w:val="0"/>
              <w:rPr>
                <w:rFonts w:ascii="Arial" w:eastAsia="Times New Roman" w:hAnsi="Arial" w:cs="Arial"/>
                <w:color w:val="000000"/>
                <w:sz w:val="18"/>
                <w:szCs w:val="18"/>
              </w:rPr>
            </w:pPr>
            <w:bookmarkStart w:id="197" w:name="_Toc67327179"/>
            <w:r w:rsidRPr="00505224">
              <w:rPr>
                <w:rFonts w:ascii="Arial" w:eastAsia="Times New Roman" w:hAnsi="Arial" w:cs="Arial"/>
                <w:color w:val="000000"/>
                <w:sz w:val="18"/>
                <w:szCs w:val="18"/>
              </w:rPr>
              <w:t>Neto (povećanje)</w:t>
            </w:r>
            <w:r w:rsidR="00505224" w:rsidRPr="00505224">
              <w:rPr>
                <w:rFonts w:ascii="Arial" w:eastAsia="Times New Roman" w:hAnsi="Arial" w:cs="Arial"/>
                <w:color w:val="000000"/>
                <w:sz w:val="18"/>
                <w:szCs w:val="18"/>
              </w:rPr>
              <w:t>/smanjenje</w:t>
            </w:r>
            <w:r w:rsidRPr="007301FA">
              <w:rPr>
                <w:rFonts w:ascii="Arial" w:eastAsia="Times New Roman" w:hAnsi="Arial" w:cs="Arial"/>
                <w:color w:val="000000"/>
                <w:sz w:val="18"/>
                <w:szCs w:val="18"/>
              </w:rPr>
              <w:t xml:space="preserve"> kredita ostalim korisnicima, prije rezerviranja za očekivane gubitke</w:t>
            </w:r>
            <w:bookmarkEnd w:id="197"/>
          </w:p>
        </w:tc>
        <w:tc>
          <w:tcPr>
            <w:tcW w:w="625" w:type="pct"/>
            <w:shd w:val="clear" w:color="auto" w:fill="auto"/>
            <w:vAlign w:val="bottom"/>
          </w:tcPr>
          <w:p w14:paraId="13EB2727" w14:textId="579C5F25"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(53.709)</w:t>
            </w:r>
          </w:p>
        </w:tc>
        <w:tc>
          <w:tcPr>
            <w:tcW w:w="624" w:type="pct"/>
            <w:shd w:val="clear" w:color="auto" w:fill="auto"/>
            <w:vAlign w:val="bottom"/>
          </w:tcPr>
          <w:p w14:paraId="3F49BF0A" w14:textId="24FAE822"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39.115 </w:t>
            </w:r>
          </w:p>
        </w:tc>
      </w:tr>
      <w:tr w:rsidR="0042271A" w:rsidRPr="007301FA" w14:paraId="246AE256" w14:textId="77777777" w:rsidTr="007301FA">
        <w:trPr>
          <w:trHeight w:hRule="exact" w:val="227"/>
        </w:trPr>
        <w:tc>
          <w:tcPr>
            <w:tcW w:w="3751" w:type="pct"/>
            <w:vAlign w:val="bottom"/>
          </w:tcPr>
          <w:p w14:paraId="319D4867" w14:textId="3D12B598" w:rsidR="0042271A" w:rsidRPr="007301FA" w:rsidRDefault="0042271A" w:rsidP="0042271A">
            <w:pPr>
              <w:keepLines/>
              <w:tabs>
                <w:tab w:val="right" w:pos="1202"/>
              </w:tabs>
              <w:spacing w:line="220" w:lineRule="exact"/>
              <w:outlineLvl w:val="0"/>
              <w:rPr>
                <w:rFonts w:ascii="Arial" w:eastAsia="Times New Roman" w:hAnsi="Arial" w:cs="Arial"/>
                <w:color w:val="000000"/>
                <w:sz w:val="18"/>
                <w:szCs w:val="18"/>
              </w:rPr>
            </w:pPr>
            <w:bookmarkStart w:id="198" w:name="_Toc67327181"/>
            <w:r w:rsidRPr="007301FA">
              <w:rPr>
                <w:rFonts w:ascii="Arial" w:eastAsia="Times New Roman" w:hAnsi="Arial" w:cs="Arial"/>
                <w:color w:val="000000"/>
                <w:sz w:val="18"/>
                <w:szCs w:val="18"/>
              </w:rPr>
              <w:t xml:space="preserve">Neto </w:t>
            </w:r>
            <w:r w:rsidRPr="00505224">
              <w:rPr>
                <w:rFonts w:ascii="Arial" w:eastAsia="Times New Roman" w:hAnsi="Arial" w:cs="Arial"/>
                <w:color w:val="000000"/>
                <w:sz w:val="18"/>
                <w:szCs w:val="18"/>
              </w:rPr>
              <w:t>(povećanje) preuzete</w:t>
            </w:r>
            <w:r w:rsidRPr="007301FA">
              <w:rPr>
                <w:rFonts w:ascii="Arial" w:eastAsia="Times New Roman" w:hAnsi="Arial" w:cs="Arial"/>
                <w:color w:val="000000"/>
                <w:sz w:val="18"/>
                <w:szCs w:val="18"/>
              </w:rPr>
              <w:t xml:space="preserve"> imovine</w:t>
            </w:r>
            <w:bookmarkEnd w:id="198"/>
            <w:r w:rsidRPr="007301FA">
              <w:rPr>
                <w:rFonts w:ascii="Arial" w:eastAsia="Times New Roman" w:hAnsi="Arial" w:cs="Arial"/>
                <w:color w:val="000000"/>
                <w:sz w:val="18"/>
                <w:szCs w:val="18"/>
              </w:rPr>
              <w:t xml:space="preserve"> </w:t>
            </w:r>
          </w:p>
        </w:tc>
        <w:tc>
          <w:tcPr>
            <w:tcW w:w="625" w:type="pct"/>
            <w:vAlign w:val="bottom"/>
          </w:tcPr>
          <w:p w14:paraId="79EF5408" w14:textId="3B065E1D" w:rsidR="0042271A" w:rsidRPr="007301FA" w:rsidRDefault="0042271A" w:rsidP="0042271A">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(74)</w:t>
            </w:r>
          </w:p>
        </w:tc>
        <w:tc>
          <w:tcPr>
            <w:tcW w:w="624" w:type="pct"/>
            <w:vAlign w:val="bottom"/>
          </w:tcPr>
          <w:p w14:paraId="6D77B515" w14:textId="7E554CFB" w:rsidR="0042271A" w:rsidRPr="007301FA" w:rsidRDefault="0042271A" w:rsidP="0042271A">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(481)</w:t>
            </w:r>
          </w:p>
        </w:tc>
      </w:tr>
      <w:tr w:rsidR="0042271A" w:rsidRPr="007301FA" w14:paraId="11344BA9" w14:textId="77777777" w:rsidTr="007301FA">
        <w:trPr>
          <w:trHeight w:hRule="exact" w:val="227"/>
        </w:trPr>
        <w:tc>
          <w:tcPr>
            <w:tcW w:w="3751" w:type="pct"/>
            <w:vAlign w:val="bottom"/>
          </w:tcPr>
          <w:p w14:paraId="3379D2E3" w14:textId="3A87F309" w:rsidR="0042271A" w:rsidRPr="007301FA" w:rsidRDefault="0042271A" w:rsidP="0042271A">
            <w:pPr>
              <w:keepLines/>
              <w:tabs>
                <w:tab w:val="right" w:pos="1202"/>
              </w:tabs>
              <w:spacing w:line="220" w:lineRule="exact"/>
              <w:outlineLvl w:val="0"/>
              <w:rPr>
                <w:rFonts w:ascii="Arial" w:eastAsia="Times New Roman" w:hAnsi="Arial" w:cs="Arial"/>
                <w:color w:val="000000"/>
                <w:sz w:val="18"/>
                <w:szCs w:val="18"/>
              </w:rPr>
            </w:pPr>
            <w:bookmarkStart w:id="199" w:name="_Toc67327184"/>
            <w:r w:rsidRPr="007301FA">
              <w:rPr>
                <w:rFonts w:ascii="Arial" w:eastAsia="Times New Roman" w:hAnsi="Arial" w:cs="Arial"/>
                <w:color w:val="000000"/>
                <w:sz w:val="18"/>
                <w:szCs w:val="18"/>
              </w:rPr>
              <w:t xml:space="preserve">Neto </w:t>
            </w:r>
            <w:r w:rsidRPr="00505224">
              <w:rPr>
                <w:rFonts w:ascii="Arial" w:eastAsia="Times New Roman" w:hAnsi="Arial" w:cs="Arial"/>
                <w:color w:val="000000"/>
                <w:sz w:val="18"/>
                <w:szCs w:val="18"/>
              </w:rPr>
              <w:t>(povećanje) ostale</w:t>
            </w:r>
            <w:r w:rsidRPr="007301FA">
              <w:rPr>
                <w:rFonts w:ascii="Arial" w:eastAsia="Times New Roman" w:hAnsi="Arial" w:cs="Arial"/>
                <w:color w:val="000000"/>
                <w:sz w:val="18"/>
                <w:szCs w:val="18"/>
              </w:rPr>
              <w:t xml:space="preserve"> imovine, prije rezerviranja za očekivane gubitke</w:t>
            </w:r>
            <w:bookmarkEnd w:id="199"/>
          </w:p>
        </w:tc>
        <w:tc>
          <w:tcPr>
            <w:tcW w:w="625" w:type="pct"/>
            <w:vAlign w:val="bottom"/>
          </w:tcPr>
          <w:p w14:paraId="639C198B" w14:textId="29774035"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(1.007)</w:t>
            </w:r>
          </w:p>
        </w:tc>
        <w:tc>
          <w:tcPr>
            <w:tcW w:w="624" w:type="pct"/>
            <w:vAlign w:val="bottom"/>
          </w:tcPr>
          <w:p w14:paraId="768CC37B" w14:textId="5EE6F104"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(941)</w:t>
            </w:r>
          </w:p>
        </w:tc>
      </w:tr>
      <w:tr w:rsidR="0042271A" w:rsidRPr="007301FA" w14:paraId="28607970" w14:textId="77777777" w:rsidTr="007301FA">
        <w:trPr>
          <w:trHeight w:hRule="exact" w:val="227"/>
        </w:trPr>
        <w:tc>
          <w:tcPr>
            <w:tcW w:w="3751" w:type="pct"/>
            <w:vAlign w:val="bottom"/>
          </w:tcPr>
          <w:p w14:paraId="1E473D2E" w14:textId="249C2F33" w:rsidR="0042271A" w:rsidRPr="007301FA" w:rsidRDefault="0042271A" w:rsidP="0042271A">
            <w:pPr>
              <w:keepLines/>
              <w:tabs>
                <w:tab w:val="right" w:pos="1202"/>
              </w:tabs>
              <w:spacing w:line="220" w:lineRule="exact"/>
              <w:outlineLvl w:val="0"/>
              <w:rPr>
                <w:rFonts w:ascii="Arial" w:eastAsia="Times New Roman" w:hAnsi="Arial" w:cs="Arial"/>
                <w:color w:val="000000"/>
                <w:sz w:val="18"/>
                <w:szCs w:val="18"/>
              </w:rPr>
            </w:pPr>
            <w:bookmarkStart w:id="200" w:name="_Toc67327185"/>
            <w:r w:rsidRPr="00505224">
              <w:rPr>
                <w:rFonts w:ascii="Arial" w:eastAsia="Times New Roman" w:hAnsi="Arial" w:cs="Arial"/>
                <w:color w:val="000000"/>
                <w:sz w:val="18"/>
                <w:szCs w:val="18"/>
              </w:rPr>
              <w:t>Neto (smanjenje) depozita</w:t>
            </w:r>
            <w:r w:rsidRPr="007301FA">
              <w:rPr>
                <w:rFonts w:ascii="Arial" w:eastAsia="Times New Roman" w:hAnsi="Arial" w:cs="Arial"/>
                <w:color w:val="000000"/>
                <w:sz w:val="18"/>
                <w:szCs w:val="18"/>
              </w:rPr>
              <w:t xml:space="preserve"> banaka i trgovačkih društava</w:t>
            </w:r>
            <w:bookmarkEnd w:id="200"/>
          </w:p>
        </w:tc>
        <w:tc>
          <w:tcPr>
            <w:tcW w:w="625" w:type="pct"/>
            <w:vAlign w:val="bottom"/>
          </w:tcPr>
          <w:p w14:paraId="2E02DCB0" w14:textId="5CB91665"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(31.482)</w:t>
            </w:r>
          </w:p>
        </w:tc>
        <w:tc>
          <w:tcPr>
            <w:tcW w:w="624" w:type="pct"/>
            <w:vAlign w:val="bottom"/>
          </w:tcPr>
          <w:p w14:paraId="3ED910A6" w14:textId="439D08C4"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(46.827)</w:t>
            </w:r>
          </w:p>
        </w:tc>
      </w:tr>
      <w:tr w:rsidR="0042271A" w:rsidRPr="007301FA" w14:paraId="77BE5E9E" w14:textId="77777777" w:rsidTr="007301FA">
        <w:trPr>
          <w:trHeight w:hRule="exact" w:val="227"/>
        </w:trPr>
        <w:tc>
          <w:tcPr>
            <w:tcW w:w="3751" w:type="pct"/>
            <w:vAlign w:val="bottom"/>
          </w:tcPr>
          <w:p w14:paraId="181F7BF5" w14:textId="26F0E4E3" w:rsidR="0042271A" w:rsidRPr="007301FA" w:rsidRDefault="0042271A" w:rsidP="0042271A">
            <w:pPr>
              <w:keepLines/>
              <w:tabs>
                <w:tab w:val="right" w:pos="1202"/>
              </w:tabs>
              <w:spacing w:line="220" w:lineRule="exact"/>
              <w:outlineLvl w:val="0"/>
              <w:rPr>
                <w:rFonts w:ascii="Arial" w:eastAsia="Times New Roman" w:hAnsi="Arial" w:cs="Arial"/>
                <w:color w:val="000000"/>
                <w:spacing w:val="-2"/>
                <w:sz w:val="18"/>
                <w:szCs w:val="18"/>
              </w:rPr>
            </w:pPr>
            <w:bookmarkStart w:id="201" w:name="_Toc67327186"/>
            <w:r w:rsidRPr="007301FA">
              <w:rPr>
                <w:rFonts w:ascii="Arial" w:eastAsia="Times New Roman" w:hAnsi="Arial" w:cs="Arial"/>
                <w:color w:val="000000"/>
                <w:spacing w:val="-2"/>
                <w:sz w:val="18"/>
                <w:szCs w:val="18"/>
              </w:rPr>
              <w:t xml:space="preserve">Neto </w:t>
            </w:r>
            <w:r w:rsidR="00505224">
              <w:rPr>
                <w:rFonts w:ascii="Arial" w:eastAsia="Times New Roman" w:hAnsi="Arial" w:cs="Arial"/>
                <w:color w:val="000000"/>
                <w:spacing w:val="-2"/>
                <w:sz w:val="18"/>
                <w:szCs w:val="18"/>
              </w:rPr>
              <w:t>(smanjenje)</w:t>
            </w:r>
            <w:r w:rsidRPr="007301FA">
              <w:rPr>
                <w:rFonts w:ascii="Arial" w:eastAsia="Times New Roman" w:hAnsi="Arial" w:cs="Arial"/>
                <w:color w:val="000000"/>
                <w:spacing w:val="-2"/>
                <w:sz w:val="18"/>
                <w:szCs w:val="18"/>
              </w:rPr>
              <w:t xml:space="preserve"> ostalih obveza, prije rezerviranja</w:t>
            </w:r>
            <w:bookmarkEnd w:id="201"/>
          </w:p>
        </w:tc>
        <w:tc>
          <w:tcPr>
            <w:tcW w:w="625" w:type="pct"/>
            <w:tcBorders>
              <w:bottom w:val="single" w:sz="4" w:space="0" w:color="auto"/>
            </w:tcBorders>
            <w:vAlign w:val="bottom"/>
          </w:tcPr>
          <w:p w14:paraId="0AE3174F" w14:textId="7A662C81"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(2.672)</w:t>
            </w:r>
          </w:p>
        </w:tc>
        <w:tc>
          <w:tcPr>
            <w:tcW w:w="624" w:type="pct"/>
            <w:tcBorders>
              <w:bottom w:val="single" w:sz="4" w:space="0" w:color="auto"/>
            </w:tcBorders>
            <w:vAlign w:val="bottom"/>
          </w:tcPr>
          <w:p w14:paraId="4501F91B" w14:textId="3CC640E2" w:rsidR="0042271A" w:rsidRPr="007301FA" w:rsidRDefault="0042271A" w:rsidP="0042271A">
            <w:pPr>
              <w:keepLines/>
              <w:jc w:val="right"/>
              <w:rPr>
                <w:rFonts w:ascii="Arial" w:eastAsia="Times New Roman" w:hAnsi="Arial" w:cs="Arial"/>
                <w:color w:val="000000"/>
                <w:sz w:val="18"/>
                <w:szCs w:val="18"/>
              </w:rPr>
            </w:pPr>
            <w:r w:rsidRPr="007301FA">
              <w:rPr>
                <w:rFonts w:ascii="Arial" w:hAnsi="Arial" w:cs="Arial"/>
                <w:sz w:val="18"/>
                <w:szCs w:val="18"/>
              </w:rPr>
              <w:t xml:space="preserve"> (6.217)</w:t>
            </w:r>
          </w:p>
        </w:tc>
      </w:tr>
      <w:tr w:rsidR="0042271A" w:rsidRPr="007301FA" w14:paraId="7E881AAA" w14:textId="77777777" w:rsidTr="007301FA">
        <w:trPr>
          <w:trHeight w:val="228"/>
        </w:trPr>
        <w:tc>
          <w:tcPr>
            <w:tcW w:w="3751" w:type="pct"/>
            <w:vAlign w:val="bottom"/>
          </w:tcPr>
          <w:p w14:paraId="5D40BD1F" w14:textId="77777777" w:rsidR="0042271A" w:rsidRPr="007301FA" w:rsidRDefault="0042271A" w:rsidP="0042271A">
            <w:pPr>
              <w:keepLines/>
              <w:tabs>
                <w:tab w:val="right" w:pos="1202"/>
              </w:tabs>
              <w:spacing w:line="220" w:lineRule="exact"/>
              <w:outlineLvl w:val="0"/>
              <w:rPr>
                <w:rFonts w:ascii="Arial" w:eastAsia="Times New Roman" w:hAnsi="Arial" w:cs="Arial"/>
                <w:b/>
                <w:bCs/>
                <w:color w:val="000000"/>
                <w:spacing w:val="-3"/>
                <w:sz w:val="18"/>
                <w:szCs w:val="18"/>
              </w:rPr>
            </w:pPr>
            <w:bookmarkStart w:id="202" w:name="_Toc67327187"/>
            <w:r w:rsidRPr="007301FA">
              <w:rPr>
                <w:rFonts w:ascii="Arial" w:eastAsia="Times New Roman" w:hAnsi="Arial" w:cs="Arial"/>
                <w:b/>
                <w:bCs/>
                <w:color w:val="000000"/>
                <w:sz w:val="18"/>
                <w:szCs w:val="18"/>
              </w:rPr>
              <w:t xml:space="preserve">Neto novčana </w:t>
            </w:r>
            <w:r w:rsidRPr="00505224">
              <w:rPr>
                <w:rFonts w:ascii="Arial" w:eastAsia="Times New Roman" w:hAnsi="Arial" w:cs="Arial"/>
                <w:b/>
                <w:bCs/>
                <w:color w:val="000000"/>
                <w:sz w:val="18"/>
                <w:szCs w:val="18"/>
              </w:rPr>
              <w:t>sredstva (uporabljena)/ostvarena u</w:t>
            </w:r>
            <w:r w:rsidRPr="007301FA">
              <w:rPr>
                <w:rFonts w:ascii="Arial" w:eastAsia="Times New Roman" w:hAnsi="Arial" w:cs="Arial"/>
                <w:b/>
                <w:bCs/>
                <w:color w:val="000000"/>
                <w:sz w:val="18"/>
                <w:szCs w:val="18"/>
              </w:rPr>
              <w:t xml:space="preserve"> poslovnim aktivnostima</w:t>
            </w:r>
            <w:bookmarkEnd w:id="202"/>
            <w:r w:rsidRPr="007301FA">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17A4337E" w14:textId="1CB3E6DC" w:rsidR="0042271A" w:rsidRPr="007301FA" w:rsidRDefault="0042271A" w:rsidP="0042271A">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(217.960)</w:t>
            </w:r>
          </w:p>
        </w:tc>
        <w:tc>
          <w:tcPr>
            <w:tcW w:w="624" w:type="pct"/>
            <w:tcBorders>
              <w:top w:val="single" w:sz="4" w:space="0" w:color="auto"/>
              <w:bottom w:val="single" w:sz="12" w:space="0" w:color="auto"/>
            </w:tcBorders>
            <w:vAlign w:val="bottom"/>
          </w:tcPr>
          <w:p w14:paraId="11582B76" w14:textId="6FCAA2AD" w:rsidR="0042271A" w:rsidRPr="007301FA" w:rsidRDefault="0042271A" w:rsidP="0042271A">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15.83</w:t>
            </w:r>
            <w:r w:rsidR="00241BA0">
              <w:rPr>
                <w:rFonts w:ascii="Arial" w:hAnsi="Arial" w:cs="Arial"/>
                <w:b/>
                <w:bCs/>
                <w:sz w:val="18"/>
                <w:szCs w:val="18"/>
              </w:rPr>
              <w:t>4</w:t>
            </w:r>
            <w:r w:rsidRPr="007301FA">
              <w:rPr>
                <w:rFonts w:ascii="Arial" w:hAnsi="Arial" w:cs="Arial"/>
                <w:b/>
                <w:bCs/>
                <w:sz w:val="18"/>
                <w:szCs w:val="18"/>
              </w:rPr>
              <w:t xml:space="preserve"> </w:t>
            </w:r>
          </w:p>
        </w:tc>
      </w:tr>
      <w:tr w:rsidR="00764509" w:rsidRPr="007301FA" w14:paraId="7D442A42" w14:textId="77777777" w:rsidTr="007301FA">
        <w:trPr>
          <w:trHeight w:hRule="exact" w:val="113"/>
        </w:trPr>
        <w:tc>
          <w:tcPr>
            <w:tcW w:w="3751" w:type="pct"/>
            <w:vAlign w:val="bottom"/>
          </w:tcPr>
          <w:p w14:paraId="4673F2EE"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93B6202"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62BE6DB"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764509" w:rsidRPr="007301FA" w14:paraId="0CF54470" w14:textId="77777777" w:rsidTr="007301FA">
        <w:tc>
          <w:tcPr>
            <w:tcW w:w="3751" w:type="pct"/>
            <w:vAlign w:val="bottom"/>
          </w:tcPr>
          <w:p w14:paraId="3B1629DA"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z w:val="18"/>
                <w:szCs w:val="18"/>
              </w:rPr>
            </w:pPr>
            <w:bookmarkStart w:id="203" w:name="_Toc67327188"/>
            <w:r w:rsidRPr="007301FA">
              <w:rPr>
                <w:rFonts w:ascii="Arial" w:eastAsia="Times New Roman" w:hAnsi="Arial" w:cs="Arial"/>
                <w:b/>
                <w:bCs/>
                <w:color w:val="000000"/>
                <w:sz w:val="18"/>
                <w:szCs w:val="18"/>
              </w:rPr>
              <w:t>Ulagateljske aktivnosti</w:t>
            </w:r>
            <w:bookmarkEnd w:id="203"/>
          </w:p>
        </w:tc>
        <w:tc>
          <w:tcPr>
            <w:tcW w:w="625" w:type="pct"/>
            <w:vAlign w:val="bottom"/>
          </w:tcPr>
          <w:p w14:paraId="5C505E0B"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234C1A3"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642688" w:rsidRPr="007301FA" w14:paraId="5B899A69" w14:textId="77777777" w:rsidTr="007301FA">
        <w:trPr>
          <w:trHeight w:hRule="exact" w:val="227"/>
        </w:trPr>
        <w:tc>
          <w:tcPr>
            <w:tcW w:w="3751" w:type="pct"/>
            <w:vAlign w:val="bottom"/>
          </w:tcPr>
          <w:p w14:paraId="384F3556" w14:textId="77777777" w:rsidR="00642688" w:rsidRPr="007301FA" w:rsidRDefault="00642688" w:rsidP="00642688">
            <w:pPr>
              <w:keepLines/>
              <w:tabs>
                <w:tab w:val="right" w:pos="1202"/>
              </w:tabs>
              <w:spacing w:line="220" w:lineRule="exact"/>
              <w:outlineLvl w:val="0"/>
              <w:rPr>
                <w:rFonts w:ascii="Arial" w:eastAsia="Times New Roman" w:hAnsi="Arial" w:cs="Arial"/>
                <w:color w:val="000000"/>
                <w:sz w:val="18"/>
                <w:szCs w:val="18"/>
              </w:rPr>
            </w:pPr>
            <w:bookmarkStart w:id="204" w:name="_Toc67327189"/>
            <w:r w:rsidRPr="007301FA">
              <w:rPr>
                <w:rFonts w:ascii="Arial" w:eastAsia="Times New Roman" w:hAnsi="Arial" w:cs="Arial"/>
                <w:color w:val="000000"/>
                <w:sz w:val="18"/>
                <w:szCs w:val="18"/>
              </w:rPr>
              <w:t>Kupovina financijske imovine po fer vrijednosti kroz dobit ili gubitak</w:t>
            </w:r>
            <w:bookmarkEnd w:id="204"/>
          </w:p>
        </w:tc>
        <w:tc>
          <w:tcPr>
            <w:tcW w:w="625" w:type="pct"/>
            <w:shd w:val="clear" w:color="000000" w:fill="auto"/>
            <w:vAlign w:val="bottom"/>
          </w:tcPr>
          <w:p w14:paraId="51BDE401" w14:textId="2F44CA86"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(762)</w:t>
            </w:r>
          </w:p>
        </w:tc>
        <w:tc>
          <w:tcPr>
            <w:tcW w:w="624" w:type="pct"/>
            <w:shd w:val="clear" w:color="000000" w:fill="auto"/>
            <w:vAlign w:val="bottom"/>
          </w:tcPr>
          <w:p w14:paraId="7CE0EA4E" w14:textId="7D1A559C"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(350)</w:t>
            </w:r>
          </w:p>
        </w:tc>
      </w:tr>
      <w:tr w:rsidR="00642688" w:rsidRPr="007301FA" w14:paraId="75D202BF" w14:textId="77777777" w:rsidTr="007301FA">
        <w:trPr>
          <w:trHeight w:hRule="exact" w:val="227"/>
        </w:trPr>
        <w:tc>
          <w:tcPr>
            <w:tcW w:w="3751" w:type="pct"/>
            <w:vAlign w:val="bottom"/>
          </w:tcPr>
          <w:p w14:paraId="48F59386" w14:textId="77777777" w:rsidR="00642688" w:rsidRPr="007301FA" w:rsidRDefault="00642688" w:rsidP="00642688">
            <w:pPr>
              <w:keepLines/>
              <w:tabs>
                <w:tab w:val="right" w:pos="1202"/>
              </w:tabs>
              <w:spacing w:line="220" w:lineRule="exact"/>
              <w:outlineLvl w:val="0"/>
              <w:rPr>
                <w:rFonts w:ascii="Arial" w:eastAsia="Times New Roman" w:hAnsi="Arial" w:cs="Arial"/>
                <w:color w:val="000000"/>
                <w:sz w:val="18"/>
                <w:szCs w:val="18"/>
              </w:rPr>
            </w:pPr>
            <w:bookmarkStart w:id="205" w:name="_Toc67327192"/>
            <w:r w:rsidRPr="007301FA">
              <w:rPr>
                <w:rFonts w:ascii="Arial" w:eastAsia="Times New Roman" w:hAnsi="Arial" w:cs="Arial"/>
                <w:color w:val="000000"/>
                <w:sz w:val="18"/>
                <w:szCs w:val="18"/>
              </w:rPr>
              <w:t>Prodaja financijske imovine po fer vrijednosti kroz dobit ili gubitak</w:t>
            </w:r>
            <w:bookmarkEnd w:id="205"/>
          </w:p>
        </w:tc>
        <w:tc>
          <w:tcPr>
            <w:tcW w:w="625" w:type="pct"/>
            <w:shd w:val="clear" w:color="000000" w:fill="auto"/>
            <w:vAlign w:val="bottom"/>
          </w:tcPr>
          <w:p w14:paraId="10294C4E" w14:textId="76534731"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 </w:t>
            </w:r>
          </w:p>
        </w:tc>
        <w:tc>
          <w:tcPr>
            <w:tcW w:w="624" w:type="pct"/>
            <w:shd w:val="clear" w:color="000000" w:fill="auto"/>
            <w:vAlign w:val="bottom"/>
          </w:tcPr>
          <w:p w14:paraId="1B6110E6" w14:textId="73DF1703"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12.996 </w:t>
            </w:r>
          </w:p>
        </w:tc>
      </w:tr>
      <w:tr w:rsidR="00642688" w:rsidRPr="007301FA" w14:paraId="0ABF8921" w14:textId="77777777" w:rsidTr="007301FA">
        <w:trPr>
          <w:trHeight w:hRule="exact" w:val="227"/>
        </w:trPr>
        <w:tc>
          <w:tcPr>
            <w:tcW w:w="3751" w:type="pct"/>
            <w:vAlign w:val="bottom"/>
          </w:tcPr>
          <w:p w14:paraId="14C04643" w14:textId="77777777" w:rsidR="00642688" w:rsidRPr="007301FA" w:rsidRDefault="00642688" w:rsidP="00642688">
            <w:pPr>
              <w:keepLines/>
              <w:tabs>
                <w:tab w:val="right" w:pos="1202"/>
              </w:tabs>
              <w:spacing w:line="220" w:lineRule="exact"/>
              <w:outlineLvl w:val="0"/>
              <w:rPr>
                <w:rFonts w:ascii="Arial" w:eastAsia="Times New Roman" w:hAnsi="Arial" w:cs="Arial"/>
                <w:color w:val="000000"/>
                <w:sz w:val="18"/>
                <w:szCs w:val="18"/>
              </w:rPr>
            </w:pPr>
            <w:bookmarkStart w:id="206" w:name="_Toc67327195"/>
            <w:r w:rsidRPr="007301FA">
              <w:rPr>
                <w:rFonts w:ascii="Arial" w:eastAsia="Times New Roman" w:hAnsi="Arial" w:cs="Arial"/>
                <w:color w:val="000000"/>
                <w:sz w:val="18"/>
                <w:szCs w:val="18"/>
              </w:rPr>
              <w:t>Kupovina financijske imovine po fer vrijednosti kroz ostalu sveobuhvatnu dobit</w:t>
            </w:r>
            <w:bookmarkEnd w:id="206"/>
          </w:p>
        </w:tc>
        <w:tc>
          <w:tcPr>
            <w:tcW w:w="625" w:type="pct"/>
            <w:shd w:val="clear" w:color="000000" w:fill="auto"/>
            <w:vAlign w:val="bottom"/>
          </w:tcPr>
          <w:p w14:paraId="2F5428F8" w14:textId="5082C3CD"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(56.952)</w:t>
            </w:r>
          </w:p>
        </w:tc>
        <w:tc>
          <w:tcPr>
            <w:tcW w:w="624" w:type="pct"/>
            <w:shd w:val="clear" w:color="000000" w:fill="auto"/>
            <w:vAlign w:val="bottom"/>
          </w:tcPr>
          <w:p w14:paraId="4AB48783" w14:textId="439E7719"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(111.660)</w:t>
            </w:r>
          </w:p>
        </w:tc>
      </w:tr>
      <w:tr w:rsidR="00642688" w:rsidRPr="007301FA" w14:paraId="392879A8" w14:textId="77777777" w:rsidTr="007301FA">
        <w:trPr>
          <w:trHeight w:hRule="exact" w:val="227"/>
        </w:trPr>
        <w:tc>
          <w:tcPr>
            <w:tcW w:w="3751" w:type="pct"/>
            <w:vAlign w:val="bottom"/>
          </w:tcPr>
          <w:p w14:paraId="70FC76F9" w14:textId="77777777" w:rsidR="00642688" w:rsidRPr="007301FA" w:rsidRDefault="00642688" w:rsidP="00642688">
            <w:pPr>
              <w:keepLines/>
              <w:tabs>
                <w:tab w:val="right" w:pos="1202"/>
              </w:tabs>
              <w:spacing w:line="220" w:lineRule="exact"/>
              <w:outlineLvl w:val="0"/>
              <w:rPr>
                <w:rFonts w:ascii="Arial" w:eastAsia="Times New Roman" w:hAnsi="Arial" w:cs="Arial"/>
                <w:color w:val="000000"/>
                <w:sz w:val="18"/>
                <w:szCs w:val="18"/>
              </w:rPr>
            </w:pPr>
            <w:bookmarkStart w:id="207" w:name="_Toc67327198"/>
            <w:r w:rsidRPr="007301FA">
              <w:rPr>
                <w:rFonts w:ascii="Arial" w:eastAsia="Times New Roman" w:hAnsi="Arial" w:cs="Arial"/>
                <w:color w:val="000000"/>
                <w:sz w:val="18"/>
                <w:szCs w:val="18"/>
              </w:rPr>
              <w:t>Prodaja financijske imovine po fer vrijednosti kroz ostalu sveobuhvatnu dobit</w:t>
            </w:r>
            <w:bookmarkEnd w:id="207"/>
          </w:p>
        </w:tc>
        <w:tc>
          <w:tcPr>
            <w:tcW w:w="625" w:type="pct"/>
            <w:shd w:val="clear" w:color="000000" w:fill="auto"/>
            <w:vAlign w:val="bottom"/>
          </w:tcPr>
          <w:p w14:paraId="206D334F" w14:textId="314BDBF1"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70.343 </w:t>
            </w:r>
          </w:p>
        </w:tc>
        <w:tc>
          <w:tcPr>
            <w:tcW w:w="624" w:type="pct"/>
            <w:shd w:val="clear" w:color="000000" w:fill="auto"/>
            <w:vAlign w:val="bottom"/>
          </w:tcPr>
          <w:p w14:paraId="18561320" w14:textId="46416891" w:rsidR="00642688" w:rsidRPr="007301FA" w:rsidRDefault="00642688" w:rsidP="00642688">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70.974 </w:t>
            </w:r>
          </w:p>
        </w:tc>
      </w:tr>
      <w:tr w:rsidR="00642688" w:rsidRPr="007301FA" w14:paraId="1D5F0533" w14:textId="77777777" w:rsidTr="007301FA">
        <w:trPr>
          <w:trHeight w:hRule="exact" w:val="227"/>
        </w:trPr>
        <w:tc>
          <w:tcPr>
            <w:tcW w:w="3751" w:type="pct"/>
            <w:vAlign w:val="bottom"/>
          </w:tcPr>
          <w:p w14:paraId="632D1774" w14:textId="77777777" w:rsidR="00642688" w:rsidRPr="007301FA" w:rsidRDefault="00642688" w:rsidP="00642688">
            <w:pPr>
              <w:keepLines/>
              <w:tabs>
                <w:tab w:val="right" w:pos="1202"/>
              </w:tabs>
              <w:spacing w:line="220" w:lineRule="exact"/>
              <w:outlineLvl w:val="0"/>
              <w:rPr>
                <w:rFonts w:ascii="Arial" w:eastAsia="Times New Roman" w:hAnsi="Arial" w:cs="Arial"/>
                <w:color w:val="000000"/>
                <w:spacing w:val="-2"/>
                <w:sz w:val="18"/>
                <w:szCs w:val="18"/>
              </w:rPr>
            </w:pPr>
            <w:bookmarkStart w:id="208" w:name="_Toc67327204"/>
            <w:r w:rsidRPr="007301FA">
              <w:rPr>
                <w:rFonts w:ascii="Arial" w:eastAsia="Times New Roman" w:hAnsi="Arial" w:cs="Arial"/>
                <w:color w:val="000000"/>
                <w:spacing w:val="-2"/>
                <w:sz w:val="18"/>
                <w:szCs w:val="18"/>
              </w:rPr>
              <w:t>Neto nabava nekretnina, postrojenja i opreme i nematerijalne imovine</w:t>
            </w:r>
            <w:bookmarkEnd w:id="208"/>
          </w:p>
        </w:tc>
        <w:tc>
          <w:tcPr>
            <w:tcW w:w="625" w:type="pct"/>
            <w:tcBorders>
              <w:bottom w:val="single" w:sz="4" w:space="0" w:color="auto"/>
            </w:tcBorders>
            <w:shd w:val="clear" w:color="000000" w:fill="auto"/>
            <w:vAlign w:val="bottom"/>
          </w:tcPr>
          <w:p w14:paraId="53E9982D" w14:textId="4D541ABC" w:rsidR="00642688" w:rsidRPr="007301FA" w:rsidRDefault="00642688" w:rsidP="00642688">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(132)</w:t>
            </w:r>
          </w:p>
        </w:tc>
        <w:tc>
          <w:tcPr>
            <w:tcW w:w="624" w:type="pct"/>
            <w:tcBorders>
              <w:bottom w:val="single" w:sz="4" w:space="0" w:color="auto"/>
            </w:tcBorders>
            <w:shd w:val="clear" w:color="000000" w:fill="auto"/>
            <w:vAlign w:val="bottom"/>
          </w:tcPr>
          <w:p w14:paraId="437FEAC9" w14:textId="2E9274FE" w:rsidR="00642688" w:rsidRPr="007301FA" w:rsidRDefault="00642688" w:rsidP="00642688">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(267)</w:t>
            </w:r>
          </w:p>
        </w:tc>
      </w:tr>
      <w:tr w:rsidR="00642688" w:rsidRPr="007301FA" w14:paraId="4E01B961" w14:textId="77777777" w:rsidTr="007301FA">
        <w:trPr>
          <w:trHeight w:val="196"/>
        </w:trPr>
        <w:tc>
          <w:tcPr>
            <w:tcW w:w="3751" w:type="pct"/>
            <w:vAlign w:val="bottom"/>
          </w:tcPr>
          <w:p w14:paraId="615749BF" w14:textId="59CAC915" w:rsidR="00642688" w:rsidRPr="007301FA" w:rsidRDefault="00642688" w:rsidP="00642688">
            <w:pPr>
              <w:keepLines/>
              <w:tabs>
                <w:tab w:val="right" w:pos="1202"/>
              </w:tabs>
              <w:spacing w:line="220" w:lineRule="exact"/>
              <w:outlineLvl w:val="0"/>
              <w:rPr>
                <w:rFonts w:ascii="Arial" w:eastAsia="Times New Roman" w:hAnsi="Arial" w:cs="Arial"/>
                <w:b/>
                <w:bCs/>
                <w:color w:val="000000"/>
                <w:sz w:val="18"/>
                <w:szCs w:val="18"/>
              </w:rPr>
            </w:pPr>
            <w:bookmarkStart w:id="209" w:name="_Toc67327205"/>
            <w:r w:rsidRPr="007301FA">
              <w:rPr>
                <w:rFonts w:ascii="Arial" w:eastAsia="Times New Roman" w:hAnsi="Arial" w:cs="Arial"/>
                <w:b/>
                <w:bCs/>
                <w:color w:val="000000"/>
                <w:sz w:val="18"/>
                <w:szCs w:val="18"/>
              </w:rPr>
              <w:t xml:space="preserve">Neto novčana sredstva </w:t>
            </w:r>
            <w:r w:rsidRPr="00505224">
              <w:rPr>
                <w:rFonts w:ascii="Arial" w:eastAsia="Times New Roman" w:hAnsi="Arial" w:cs="Arial"/>
                <w:b/>
                <w:bCs/>
                <w:color w:val="000000"/>
                <w:sz w:val="18"/>
                <w:szCs w:val="18"/>
              </w:rPr>
              <w:t>ostvarena</w:t>
            </w:r>
            <w:r w:rsidR="00505224" w:rsidRPr="00505224">
              <w:rPr>
                <w:rFonts w:ascii="Arial" w:eastAsia="Times New Roman" w:hAnsi="Arial" w:cs="Arial"/>
                <w:b/>
                <w:bCs/>
                <w:color w:val="000000"/>
                <w:sz w:val="18"/>
                <w:szCs w:val="18"/>
              </w:rPr>
              <w:t>/(uporabljena</w:t>
            </w:r>
            <w:r w:rsidR="00505224">
              <w:rPr>
                <w:rFonts w:ascii="Arial" w:eastAsia="Times New Roman" w:hAnsi="Arial" w:cs="Arial"/>
                <w:b/>
                <w:bCs/>
                <w:color w:val="000000"/>
                <w:sz w:val="18"/>
                <w:szCs w:val="18"/>
              </w:rPr>
              <w:t>)</w:t>
            </w:r>
            <w:r w:rsidRPr="007301FA">
              <w:rPr>
                <w:rFonts w:ascii="Arial" w:eastAsia="Times New Roman" w:hAnsi="Arial" w:cs="Arial"/>
                <w:b/>
                <w:bCs/>
                <w:color w:val="000000"/>
                <w:sz w:val="18"/>
                <w:szCs w:val="18"/>
              </w:rPr>
              <w:t xml:space="preserve"> u ulagateljskim aktivnostima</w:t>
            </w:r>
            <w:bookmarkEnd w:id="209"/>
          </w:p>
        </w:tc>
        <w:tc>
          <w:tcPr>
            <w:tcW w:w="625" w:type="pct"/>
            <w:tcBorders>
              <w:top w:val="single" w:sz="4" w:space="0" w:color="auto"/>
              <w:bottom w:val="single" w:sz="12" w:space="0" w:color="auto"/>
            </w:tcBorders>
            <w:vAlign w:val="bottom"/>
          </w:tcPr>
          <w:p w14:paraId="6CB50484" w14:textId="439EEDD2" w:rsidR="00642688" w:rsidRPr="007301FA" w:rsidRDefault="00642688" w:rsidP="00642688">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12.497 </w:t>
            </w:r>
          </w:p>
        </w:tc>
        <w:tc>
          <w:tcPr>
            <w:tcW w:w="624" w:type="pct"/>
            <w:tcBorders>
              <w:top w:val="single" w:sz="4" w:space="0" w:color="auto"/>
              <w:bottom w:val="single" w:sz="12" w:space="0" w:color="auto"/>
            </w:tcBorders>
            <w:vAlign w:val="bottom"/>
          </w:tcPr>
          <w:p w14:paraId="777B3DE0" w14:textId="431657F2" w:rsidR="00642688" w:rsidRPr="007301FA" w:rsidRDefault="00642688" w:rsidP="00642688">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(28.307)</w:t>
            </w:r>
          </w:p>
        </w:tc>
      </w:tr>
      <w:tr w:rsidR="00764509" w:rsidRPr="007301FA" w14:paraId="178E07D4" w14:textId="77777777" w:rsidTr="007301FA">
        <w:trPr>
          <w:trHeight w:hRule="exact" w:val="113"/>
        </w:trPr>
        <w:tc>
          <w:tcPr>
            <w:tcW w:w="3751" w:type="pct"/>
            <w:vAlign w:val="bottom"/>
          </w:tcPr>
          <w:p w14:paraId="33319395"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0FF790B3"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776E724"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764509" w:rsidRPr="007301FA" w14:paraId="01434BAA" w14:textId="77777777" w:rsidTr="007301FA">
        <w:tc>
          <w:tcPr>
            <w:tcW w:w="3751" w:type="pct"/>
            <w:vAlign w:val="bottom"/>
          </w:tcPr>
          <w:p w14:paraId="3ECF08E3"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210" w:name="_Toc67327206"/>
            <w:r w:rsidRPr="007301FA">
              <w:rPr>
                <w:rFonts w:ascii="Arial" w:eastAsia="Times New Roman" w:hAnsi="Arial" w:cs="Arial"/>
                <w:b/>
                <w:bCs/>
                <w:color w:val="000000"/>
                <w:sz w:val="18"/>
                <w:szCs w:val="18"/>
              </w:rPr>
              <w:t>Financijske aktivnosti</w:t>
            </w:r>
            <w:bookmarkEnd w:id="210"/>
          </w:p>
        </w:tc>
        <w:tc>
          <w:tcPr>
            <w:tcW w:w="625" w:type="pct"/>
            <w:vAlign w:val="bottom"/>
          </w:tcPr>
          <w:p w14:paraId="2794C123"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0C218EF"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F24875" w:rsidRPr="007301FA" w14:paraId="6E213763" w14:textId="77777777" w:rsidTr="007301FA">
        <w:trPr>
          <w:trHeight w:hRule="exact" w:val="227"/>
        </w:trPr>
        <w:tc>
          <w:tcPr>
            <w:tcW w:w="3751" w:type="pct"/>
            <w:vAlign w:val="bottom"/>
          </w:tcPr>
          <w:p w14:paraId="0DBA6D23" w14:textId="77777777" w:rsidR="00F24875" w:rsidRPr="007301FA" w:rsidRDefault="00F24875" w:rsidP="00F24875">
            <w:pPr>
              <w:keepLines/>
              <w:tabs>
                <w:tab w:val="right" w:pos="1202"/>
              </w:tabs>
              <w:spacing w:line="220" w:lineRule="exact"/>
              <w:outlineLvl w:val="0"/>
              <w:rPr>
                <w:rFonts w:ascii="Arial" w:eastAsia="Times New Roman" w:hAnsi="Arial" w:cs="Arial"/>
                <w:color w:val="000000"/>
                <w:spacing w:val="-3"/>
                <w:sz w:val="18"/>
                <w:szCs w:val="18"/>
              </w:rPr>
            </w:pPr>
            <w:bookmarkStart w:id="211" w:name="_Toc67327207"/>
            <w:r w:rsidRPr="007301FA">
              <w:rPr>
                <w:rFonts w:ascii="Arial" w:eastAsia="Times New Roman" w:hAnsi="Arial" w:cs="Arial"/>
                <w:color w:val="000000"/>
                <w:spacing w:val="-3"/>
                <w:sz w:val="18"/>
                <w:szCs w:val="18"/>
              </w:rPr>
              <w:t>Povećanje osnivačkog kapitala</w:t>
            </w:r>
            <w:bookmarkEnd w:id="211"/>
          </w:p>
        </w:tc>
        <w:tc>
          <w:tcPr>
            <w:tcW w:w="625" w:type="pct"/>
            <w:shd w:val="clear" w:color="auto" w:fill="auto"/>
            <w:vAlign w:val="bottom"/>
          </w:tcPr>
          <w:p w14:paraId="43F989EB" w14:textId="10068D63" w:rsidR="00F24875" w:rsidRPr="007301FA" w:rsidRDefault="00F24875" w:rsidP="00F24875">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    </w:t>
            </w:r>
          </w:p>
        </w:tc>
        <w:tc>
          <w:tcPr>
            <w:tcW w:w="624" w:type="pct"/>
            <w:shd w:val="clear" w:color="auto" w:fill="auto"/>
            <w:vAlign w:val="bottom"/>
          </w:tcPr>
          <w:p w14:paraId="572CD62C" w14:textId="666ACB21" w:rsidR="00F24875" w:rsidRPr="007301FA" w:rsidRDefault="00F24875" w:rsidP="00F24875">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 </w:t>
            </w:r>
          </w:p>
        </w:tc>
      </w:tr>
      <w:tr w:rsidR="00F24875" w:rsidRPr="007301FA" w14:paraId="1B45A11F" w14:textId="77777777" w:rsidTr="007301FA">
        <w:trPr>
          <w:trHeight w:hRule="exact" w:val="227"/>
        </w:trPr>
        <w:tc>
          <w:tcPr>
            <w:tcW w:w="3751" w:type="pct"/>
            <w:vAlign w:val="bottom"/>
          </w:tcPr>
          <w:p w14:paraId="0B56D644" w14:textId="77777777" w:rsidR="00F24875" w:rsidRPr="007301FA" w:rsidRDefault="00F24875" w:rsidP="00F24875">
            <w:pPr>
              <w:keepLines/>
              <w:tabs>
                <w:tab w:val="right" w:pos="1202"/>
              </w:tabs>
              <w:spacing w:line="220" w:lineRule="exact"/>
              <w:outlineLvl w:val="0"/>
              <w:rPr>
                <w:rFonts w:ascii="Arial" w:eastAsia="Times New Roman" w:hAnsi="Arial" w:cs="Arial"/>
                <w:color w:val="000000"/>
                <w:spacing w:val="-3"/>
                <w:sz w:val="18"/>
                <w:szCs w:val="18"/>
              </w:rPr>
            </w:pPr>
            <w:bookmarkStart w:id="212" w:name="_Toc67327210"/>
            <w:r w:rsidRPr="007301FA">
              <w:rPr>
                <w:rFonts w:ascii="Arial" w:eastAsia="Times New Roman" w:hAnsi="Arial" w:cs="Arial"/>
                <w:color w:val="000000"/>
                <w:spacing w:val="-3"/>
                <w:sz w:val="18"/>
                <w:szCs w:val="18"/>
              </w:rPr>
              <w:t>Povećanje obveza po kreditima povlačenjem sredstava kredita</w:t>
            </w:r>
            <w:bookmarkEnd w:id="212"/>
          </w:p>
        </w:tc>
        <w:tc>
          <w:tcPr>
            <w:tcW w:w="625" w:type="pct"/>
            <w:shd w:val="clear" w:color="auto" w:fill="auto"/>
            <w:vAlign w:val="bottom"/>
          </w:tcPr>
          <w:p w14:paraId="1D66A793" w14:textId="29FFABB9" w:rsidR="00F24875" w:rsidRPr="007301FA" w:rsidRDefault="00F24875" w:rsidP="00F24875">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125.000 </w:t>
            </w:r>
          </w:p>
        </w:tc>
        <w:tc>
          <w:tcPr>
            <w:tcW w:w="624" w:type="pct"/>
            <w:shd w:val="clear" w:color="auto" w:fill="auto"/>
            <w:vAlign w:val="bottom"/>
          </w:tcPr>
          <w:p w14:paraId="06378713" w14:textId="506B9FEA" w:rsidR="00F24875" w:rsidRPr="007301FA" w:rsidRDefault="00F24875" w:rsidP="00F24875">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20.255 </w:t>
            </w:r>
          </w:p>
        </w:tc>
      </w:tr>
      <w:tr w:rsidR="00F24875" w:rsidRPr="007301FA" w14:paraId="765A4A01" w14:textId="77777777" w:rsidTr="007301FA">
        <w:trPr>
          <w:trHeight w:hRule="exact" w:val="227"/>
        </w:trPr>
        <w:tc>
          <w:tcPr>
            <w:tcW w:w="3751" w:type="pct"/>
            <w:vAlign w:val="bottom"/>
          </w:tcPr>
          <w:p w14:paraId="5942E519" w14:textId="77777777" w:rsidR="00F24875" w:rsidRPr="007301FA" w:rsidRDefault="00F24875" w:rsidP="00F24875">
            <w:pPr>
              <w:keepLines/>
              <w:tabs>
                <w:tab w:val="right" w:pos="1202"/>
              </w:tabs>
              <w:spacing w:line="220" w:lineRule="exact"/>
              <w:outlineLvl w:val="0"/>
              <w:rPr>
                <w:rFonts w:ascii="Arial" w:eastAsia="Times New Roman" w:hAnsi="Arial" w:cs="Arial"/>
                <w:color w:val="000000"/>
                <w:spacing w:val="-3"/>
                <w:sz w:val="18"/>
                <w:szCs w:val="18"/>
              </w:rPr>
            </w:pPr>
            <w:bookmarkStart w:id="213" w:name="_Toc67327213"/>
            <w:r w:rsidRPr="007301FA">
              <w:rPr>
                <w:rFonts w:ascii="Arial" w:eastAsia="Times New Roman" w:hAnsi="Arial" w:cs="Arial"/>
                <w:color w:val="000000"/>
                <w:spacing w:val="-3"/>
                <w:sz w:val="18"/>
                <w:szCs w:val="18"/>
              </w:rPr>
              <w:t>Smanjenje obveza po kreditima otplatom glavnice kredita</w:t>
            </w:r>
            <w:bookmarkEnd w:id="213"/>
          </w:p>
        </w:tc>
        <w:tc>
          <w:tcPr>
            <w:tcW w:w="625" w:type="pct"/>
            <w:shd w:val="clear" w:color="auto" w:fill="auto"/>
            <w:vAlign w:val="bottom"/>
          </w:tcPr>
          <w:p w14:paraId="765BCAD1" w14:textId="4BE2A754" w:rsidR="00F24875" w:rsidRPr="007301FA" w:rsidRDefault="00F24875" w:rsidP="00F24875">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(112.148)</w:t>
            </w:r>
          </w:p>
        </w:tc>
        <w:tc>
          <w:tcPr>
            <w:tcW w:w="624" w:type="pct"/>
            <w:shd w:val="clear" w:color="auto" w:fill="auto"/>
            <w:vAlign w:val="bottom"/>
          </w:tcPr>
          <w:p w14:paraId="3A80B2DB" w14:textId="513A1AC1" w:rsidR="00F24875" w:rsidRPr="007301FA" w:rsidRDefault="00F24875" w:rsidP="00F24875">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(74.269)</w:t>
            </w:r>
          </w:p>
        </w:tc>
      </w:tr>
      <w:tr w:rsidR="00232314" w:rsidRPr="007301FA" w14:paraId="753D102A" w14:textId="77777777" w:rsidTr="007301FA">
        <w:trPr>
          <w:trHeight w:hRule="exact" w:val="227"/>
        </w:trPr>
        <w:tc>
          <w:tcPr>
            <w:tcW w:w="3751" w:type="pct"/>
            <w:vAlign w:val="bottom"/>
          </w:tcPr>
          <w:p w14:paraId="00D60F63" w14:textId="77777777" w:rsidR="00232314" w:rsidRPr="007301FA" w:rsidRDefault="00232314" w:rsidP="00232314">
            <w:pPr>
              <w:keepLines/>
              <w:tabs>
                <w:tab w:val="right" w:pos="1202"/>
              </w:tabs>
              <w:spacing w:line="220" w:lineRule="exact"/>
              <w:outlineLvl w:val="0"/>
              <w:rPr>
                <w:rFonts w:ascii="Arial" w:eastAsia="Times New Roman" w:hAnsi="Arial" w:cs="Arial"/>
                <w:color w:val="000000"/>
                <w:spacing w:val="-3"/>
                <w:sz w:val="18"/>
                <w:szCs w:val="18"/>
              </w:rPr>
            </w:pPr>
            <w:bookmarkStart w:id="214" w:name="_Toc67327217"/>
            <w:r w:rsidRPr="007301FA">
              <w:rPr>
                <w:rFonts w:ascii="Arial" w:eastAsia="Times New Roman" w:hAnsi="Arial" w:cs="Arial"/>
                <w:color w:val="000000"/>
                <w:spacing w:val="-3"/>
                <w:sz w:val="18"/>
                <w:szCs w:val="18"/>
              </w:rPr>
              <w:t>Ostalo</w:t>
            </w:r>
            <w:bookmarkEnd w:id="214"/>
          </w:p>
        </w:tc>
        <w:tc>
          <w:tcPr>
            <w:tcW w:w="625" w:type="pct"/>
            <w:tcBorders>
              <w:bottom w:val="single" w:sz="4" w:space="0" w:color="auto"/>
            </w:tcBorders>
            <w:vAlign w:val="bottom"/>
          </w:tcPr>
          <w:p w14:paraId="2F1908BB" w14:textId="25217B49" w:rsidR="00232314" w:rsidRPr="007301FA" w:rsidRDefault="00232314" w:rsidP="00232314">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1.261 </w:t>
            </w:r>
          </w:p>
        </w:tc>
        <w:tc>
          <w:tcPr>
            <w:tcW w:w="624" w:type="pct"/>
            <w:tcBorders>
              <w:bottom w:val="single" w:sz="4" w:space="0" w:color="auto"/>
            </w:tcBorders>
            <w:vAlign w:val="bottom"/>
          </w:tcPr>
          <w:p w14:paraId="6E70B783" w14:textId="1083564C" w:rsidR="00232314" w:rsidRPr="007301FA" w:rsidRDefault="00232314" w:rsidP="00232314">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258 </w:t>
            </w:r>
          </w:p>
        </w:tc>
      </w:tr>
      <w:tr w:rsidR="00232314" w:rsidRPr="007301FA" w14:paraId="4B099DF2" w14:textId="77777777" w:rsidTr="007301FA">
        <w:tc>
          <w:tcPr>
            <w:tcW w:w="3751" w:type="pct"/>
            <w:vAlign w:val="bottom"/>
          </w:tcPr>
          <w:p w14:paraId="42A20F52" w14:textId="77777777" w:rsidR="00232314" w:rsidRPr="007301FA" w:rsidRDefault="00232314" w:rsidP="00232314">
            <w:pPr>
              <w:keepLines/>
              <w:tabs>
                <w:tab w:val="right" w:pos="1202"/>
              </w:tabs>
              <w:spacing w:line="220" w:lineRule="exact"/>
              <w:outlineLvl w:val="0"/>
              <w:rPr>
                <w:rFonts w:ascii="Arial" w:eastAsia="Times New Roman" w:hAnsi="Arial" w:cs="Arial"/>
                <w:b/>
                <w:bCs/>
                <w:color w:val="000000"/>
                <w:spacing w:val="-3"/>
                <w:sz w:val="18"/>
                <w:szCs w:val="18"/>
              </w:rPr>
            </w:pPr>
            <w:bookmarkStart w:id="215" w:name="_Toc67327218"/>
            <w:r w:rsidRPr="007301FA">
              <w:rPr>
                <w:rFonts w:ascii="Arial" w:eastAsia="Times New Roman" w:hAnsi="Arial" w:cs="Arial"/>
                <w:b/>
                <w:bCs/>
                <w:color w:val="000000"/>
                <w:sz w:val="18"/>
                <w:szCs w:val="18"/>
              </w:rPr>
              <w:t xml:space="preserve">Neto novčana </w:t>
            </w:r>
            <w:r w:rsidRPr="00505224">
              <w:rPr>
                <w:rFonts w:ascii="Arial" w:eastAsia="Times New Roman" w:hAnsi="Arial" w:cs="Arial"/>
                <w:b/>
                <w:bCs/>
                <w:color w:val="000000"/>
                <w:sz w:val="18"/>
                <w:szCs w:val="18"/>
              </w:rPr>
              <w:t>sredstva ostvarena/(uporabljena) u</w:t>
            </w:r>
            <w:r w:rsidRPr="007301FA">
              <w:rPr>
                <w:rFonts w:ascii="Arial" w:eastAsia="Times New Roman" w:hAnsi="Arial" w:cs="Arial"/>
                <w:b/>
                <w:bCs/>
                <w:color w:val="000000"/>
                <w:sz w:val="18"/>
                <w:szCs w:val="18"/>
              </w:rPr>
              <w:t xml:space="preserve"> financijskim aktivnostima</w:t>
            </w:r>
            <w:bookmarkEnd w:id="215"/>
            <w:r w:rsidRPr="007301FA">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5E32A490" w14:textId="305F83D8" w:rsidR="00232314" w:rsidRPr="007301FA" w:rsidRDefault="00232314" w:rsidP="00232314">
            <w:pPr>
              <w:spacing w:line="220" w:lineRule="exact"/>
              <w:jc w:val="right"/>
              <w:rPr>
                <w:rFonts w:ascii="Arial" w:eastAsia="Times New Roman" w:hAnsi="Arial" w:cs="Arial"/>
                <w:b/>
                <w:bCs/>
                <w:color w:val="000000"/>
                <w:sz w:val="18"/>
                <w:szCs w:val="18"/>
              </w:rPr>
            </w:pPr>
            <w:r w:rsidRPr="007301FA">
              <w:rPr>
                <w:rFonts w:ascii="Arial" w:hAnsi="Arial" w:cs="Arial"/>
                <w:b/>
                <w:bCs/>
                <w:sz w:val="18"/>
                <w:szCs w:val="18"/>
              </w:rPr>
              <w:t xml:space="preserve"> 14.113 </w:t>
            </w:r>
          </w:p>
        </w:tc>
        <w:tc>
          <w:tcPr>
            <w:tcW w:w="624" w:type="pct"/>
            <w:tcBorders>
              <w:top w:val="single" w:sz="4" w:space="0" w:color="auto"/>
              <w:bottom w:val="single" w:sz="12" w:space="0" w:color="auto"/>
            </w:tcBorders>
            <w:vAlign w:val="bottom"/>
          </w:tcPr>
          <w:p w14:paraId="57E0181B" w14:textId="5B51B382" w:rsidR="00232314" w:rsidRPr="007301FA" w:rsidRDefault="00232314" w:rsidP="00232314">
            <w:pPr>
              <w:spacing w:line="220" w:lineRule="exact"/>
              <w:jc w:val="right"/>
              <w:rPr>
                <w:rFonts w:ascii="Arial" w:eastAsia="Times New Roman" w:hAnsi="Arial" w:cs="Arial"/>
                <w:b/>
                <w:bCs/>
                <w:color w:val="000000"/>
                <w:sz w:val="18"/>
                <w:szCs w:val="18"/>
              </w:rPr>
            </w:pPr>
            <w:r w:rsidRPr="007301FA">
              <w:rPr>
                <w:rFonts w:ascii="Arial" w:hAnsi="Arial" w:cs="Arial"/>
                <w:b/>
                <w:bCs/>
                <w:sz w:val="18"/>
                <w:szCs w:val="18"/>
              </w:rPr>
              <w:t xml:space="preserve"> (53.756)</w:t>
            </w:r>
          </w:p>
        </w:tc>
      </w:tr>
      <w:tr w:rsidR="00764509" w:rsidRPr="007301FA" w14:paraId="73DF2AB2" w14:textId="77777777" w:rsidTr="007301FA">
        <w:trPr>
          <w:trHeight w:hRule="exact" w:val="113"/>
        </w:trPr>
        <w:tc>
          <w:tcPr>
            <w:tcW w:w="3751" w:type="pct"/>
            <w:vAlign w:val="bottom"/>
          </w:tcPr>
          <w:p w14:paraId="4AFD3A75"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FB889C5" w14:textId="77777777" w:rsidR="00764509" w:rsidRPr="007301FA" w:rsidRDefault="00764509" w:rsidP="00764509">
            <w:pPr>
              <w:spacing w:line="220" w:lineRule="exact"/>
              <w:jc w:val="right"/>
              <w:rPr>
                <w:rFonts w:ascii="Arial" w:eastAsia="Times New Roman" w:hAnsi="Arial" w:cs="Arial"/>
                <w:b/>
                <w:bCs/>
                <w:color w:val="000000"/>
                <w:sz w:val="18"/>
                <w:szCs w:val="18"/>
              </w:rPr>
            </w:pPr>
          </w:p>
        </w:tc>
        <w:tc>
          <w:tcPr>
            <w:tcW w:w="624" w:type="pct"/>
            <w:tcBorders>
              <w:top w:val="single" w:sz="12" w:space="0" w:color="auto"/>
            </w:tcBorders>
            <w:vAlign w:val="bottom"/>
          </w:tcPr>
          <w:p w14:paraId="158A40A8" w14:textId="77777777" w:rsidR="00764509" w:rsidRPr="007301FA" w:rsidRDefault="00764509" w:rsidP="00764509">
            <w:pPr>
              <w:spacing w:line="220" w:lineRule="exact"/>
              <w:jc w:val="right"/>
              <w:rPr>
                <w:rFonts w:ascii="Arial" w:eastAsia="Times New Roman" w:hAnsi="Arial" w:cs="Arial"/>
                <w:b/>
                <w:bCs/>
                <w:color w:val="000000"/>
                <w:sz w:val="18"/>
                <w:szCs w:val="18"/>
              </w:rPr>
            </w:pPr>
          </w:p>
        </w:tc>
      </w:tr>
      <w:tr w:rsidR="00764509" w:rsidRPr="007301FA" w14:paraId="62D164F2" w14:textId="77777777" w:rsidTr="007301FA">
        <w:tc>
          <w:tcPr>
            <w:tcW w:w="3751" w:type="pct"/>
            <w:vAlign w:val="bottom"/>
          </w:tcPr>
          <w:p w14:paraId="5375DB4F"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z w:val="18"/>
                <w:szCs w:val="18"/>
              </w:rPr>
            </w:pPr>
            <w:bookmarkStart w:id="216" w:name="_Toc67327219"/>
            <w:r w:rsidRPr="007301FA">
              <w:rPr>
                <w:rFonts w:ascii="Arial" w:eastAsia="Times New Roman" w:hAnsi="Arial" w:cs="Arial"/>
                <w:b/>
                <w:bCs/>
                <w:color w:val="000000"/>
                <w:sz w:val="18"/>
                <w:szCs w:val="18"/>
              </w:rPr>
              <w:t>Učinci promjene tečajeva na novac i novčane ekvivalente</w:t>
            </w:r>
            <w:bookmarkEnd w:id="216"/>
          </w:p>
        </w:tc>
        <w:tc>
          <w:tcPr>
            <w:tcW w:w="625" w:type="pct"/>
            <w:vAlign w:val="bottom"/>
          </w:tcPr>
          <w:p w14:paraId="6B6B4E39" w14:textId="77777777" w:rsidR="00764509" w:rsidRPr="007301FA" w:rsidRDefault="00764509" w:rsidP="00764509">
            <w:pPr>
              <w:spacing w:line="220" w:lineRule="exact"/>
              <w:jc w:val="right"/>
              <w:rPr>
                <w:rFonts w:ascii="Arial" w:eastAsia="Times New Roman" w:hAnsi="Arial" w:cs="Arial"/>
                <w:b/>
                <w:bCs/>
                <w:color w:val="000000"/>
                <w:sz w:val="18"/>
                <w:szCs w:val="18"/>
              </w:rPr>
            </w:pPr>
          </w:p>
        </w:tc>
        <w:tc>
          <w:tcPr>
            <w:tcW w:w="624" w:type="pct"/>
            <w:vAlign w:val="bottom"/>
          </w:tcPr>
          <w:p w14:paraId="0EA4C976" w14:textId="77777777" w:rsidR="00764509" w:rsidRPr="007301FA" w:rsidRDefault="00764509" w:rsidP="00764509">
            <w:pPr>
              <w:spacing w:line="220" w:lineRule="exact"/>
              <w:jc w:val="right"/>
              <w:rPr>
                <w:rFonts w:ascii="Arial" w:eastAsia="Times New Roman" w:hAnsi="Arial" w:cs="Arial"/>
                <w:b/>
                <w:bCs/>
                <w:color w:val="000000"/>
                <w:sz w:val="18"/>
                <w:szCs w:val="18"/>
              </w:rPr>
            </w:pPr>
          </w:p>
        </w:tc>
      </w:tr>
      <w:tr w:rsidR="00FD777D" w:rsidRPr="007301FA" w14:paraId="10C329BD" w14:textId="77777777" w:rsidTr="007301FA">
        <w:tc>
          <w:tcPr>
            <w:tcW w:w="3751" w:type="pct"/>
            <w:vAlign w:val="bottom"/>
          </w:tcPr>
          <w:p w14:paraId="161A70C8" w14:textId="77777777" w:rsidR="00FD777D" w:rsidRPr="007301FA" w:rsidRDefault="00FD777D" w:rsidP="00FD777D">
            <w:pPr>
              <w:keepLines/>
              <w:tabs>
                <w:tab w:val="right" w:pos="1202"/>
              </w:tabs>
              <w:spacing w:line="220" w:lineRule="exact"/>
              <w:outlineLvl w:val="0"/>
              <w:rPr>
                <w:rFonts w:ascii="Arial" w:eastAsia="Times New Roman" w:hAnsi="Arial" w:cs="Arial"/>
                <w:bCs/>
                <w:color w:val="000000"/>
                <w:sz w:val="18"/>
                <w:szCs w:val="18"/>
              </w:rPr>
            </w:pPr>
            <w:bookmarkStart w:id="217" w:name="_Toc67327220"/>
            <w:r w:rsidRPr="007301FA">
              <w:rPr>
                <w:rFonts w:ascii="Arial" w:eastAsia="Times New Roman" w:hAnsi="Arial" w:cs="Arial"/>
                <w:bCs/>
                <w:color w:val="000000"/>
                <w:sz w:val="18"/>
                <w:szCs w:val="18"/>
              </w:rPr>
              <w:t>Neto tečajne razlike</w:t>
            </w:r>
            <w:bookmarkEnd w:id="217"/>
          </w:p>
        </w:tc>
        <w:tc>
          <w:tcPr>
            <w:tcW w:w="625" w:type="pct"/>
            <w:vAlign w:val="bottom"/>
          </w:tcPr>
          <w:p w14:paraId="0F656C78" w14:textId="1A6E36E0" w:rsidR="00FD777D" w:rsidRPr="007301FA" w:rsidRDefault="00FD777D" w:rsidP="00FD777D">
            <w:pPr>
              <w:spacing w:line="220" w:lineRule="exact"/>
              <w:jc w:val="right"/>
              <w:rPr>
                <w:rFonts w:ascii="Arial" w:eastAsia="Times New Roman" w:hAnsi="Arial" w:cs="Arial"/>
                <w:bCs/>
                <w:color w:val="000000"/>
                <w:sz w:val="18"/>
                <w:szCs w:val="18"/>
              </w:rPr>
            </w:pPr>
            <w:r w:rsidRPr="007301FA">
              <w:rPr>
                <w:rFonts w:ascii="Arial" w:hAnsi="Arial" w:cs="Arial"/>
                <w:sz w:val="18"/>
                <w:szCs w:val="18"/>
              </w:rPr>
              <w:t xml:space="preserve"> (521)</w:t>
            </w:r>
          </w:p>
        </w:tc>
        <w:tc>
          <w:tcPr>
            <w:tcW w:w="624" w:type="pct"/>
            <w:vAlign w:val="bottom"/>
          </w:tcPr>
          <w:p w14:paraId="40FEF9D5" w14:textId="113BFAFB" w:rsidR="00FD777D" w:rsidRPr="007301FA" w:rsidRDefault="00FD777D" w:rsidP="00FD777D">
            <w:pPr>
              <w:spacing w:line="220" w:lineRule="exact"/>
              <w:jc w:val="right"/>
              <w:rPr>
                <w:rFonts w:ascii="Arial" w:eastAsia="Times New Roman" w:hAnsi="Arial" w:cs="Arial"/>
                <w:bCs/>
                <w:color w:val="000000"/>
                <w:sz w:val="18"/>
                <w:szCs w:val="18"/>
              </w:rPr>
            </w:pPr>
            <w:r w:rsidRPr="007301FA">
              <w:rPr>
                <w:rFonts w:ascii="Arial" w:hAnsi="Arial" w:cs="Arial"/>
                <w:sz w:val="18"/>
                <w:szCs w:val="18"/>
              </w:rPr>
              <w:t xml:space="preserve"> 14.763 </w:t>
            </w:r>
          </w:p>
        </w:tc>
      </w:tr>
      <w:tr w:rsidR="00FD777D" w:rsidRPr="007301FA" w14:paraId="4CEA493D" w14:textId="77777777" w:rsidTr="007301FA">
        <w:trPr>
          <w:trHeight w:val="247"/>
        </w:trPr>
        <w:tc>
          <w:tcPr>
            <w:tcW w:w="3751" w:type="pct"/>
            <w:vAlign w:val="bottom"/>
          </w:tcPr>
          <w:p w14:paraId="2A24E478" w14:textId="77777777" w:rsidR="00FD777D" w:rsidRPr="007301FA" w:rsidRDefault="00FD777D" w:rsidP="00FD777D">
            <w:pPr>
              <w:keepLines/>
              <w:tabs>
                <w:tab w:val="right" w:pos="1202"/>
              </w:tabs>
              <w:spacing w:line="220" w:lineRule="exact"/>
              <w:outlineLvl w:val="0"/>
              <w:rPr>
                <w:rFonts w:ascii="Arial" w:eastAsia="Times New Roman" w:hAnsi="Arial" w:cs="Arial"/>
                <w:b/>
                <w:color w:val="000000"/>
                <w:spacing w:val="-3"/>
                <w:sz w:val="18"/>
                <w:szCs w:val="18"/>
              </w:rPr>
            </w:pPr>
            <w:bookmarkStart w:id="218" w:name="_Toc67327221"/>
            <w:r w:rsidRPr="007301FA">
              <w:rPr>
                <w:rFonts w:ascii="Arial" w:eastAsia="Times New Roman" w:hAnsi="Arial" w:cs="Arial"/>
                <w:b/>
                <w:color w:val="000000"/>
                <w:spacing w:val="-3"/>
                <w:sz w:val="18"/>
                <w:szCs w:val="18"/>
              </w:rPr>
              <w:t>Neto učinak</w:t>
            </w:r>
            <w:bookmarkEnd w:id="218"/>
          </w:p>
        </w:tc>
        <w:tc>
          <w:tcPr>
            <w:tcW w:w="625" w:type="pct"/>
            <w:vAlign w:val="bottom"/>
          </w:tcPr>
          <w:p w14:paraId="645D9AE5" w14:textId="45182D39" w:rsidR="00FD777D" w:rsidRPr="007301FA" w:rsidRDefault="00FD777D" w:rsidP="00FD777D">
            <w:pPr>
              <w:keepLines/>
              <w:tabs>
                <w:tab w:val="right" w:pos="1202"/>
              </w:tabs>
              <w:spacing w:line="220" w:lineRule="exact"/>
              <w:jc w:val="right"/>
              <w:outlineLvl w:val="0"/>
              <w:rPr>
                <w:rFonts w:ascii="Arial" w:eastAsia="Times New Roman" w:hAnsi="Arial" w:cs="Arial"/>
                <w:b/>
                <w:bCs/>
                <w:color w:val="000000"/>
                <w:spacing w:val="-3"/>
                <w:sz w:val="18"/>
                <w:szCs w:val="18"/>
              </w:rPr>
            </w:pPr>
            <w:r w:rsidRPr="007301FA">
              <w:rPr>
                <w:rFonts w:ascii="Arial" w:hAnsi="Arial" w:cs="Arial"/>
                <w:b/>
                <w:bCs/>
                <w:sz w:val="18"/>
                <w:szCs w:val="18"/>
              </w:rPr>
              <w:t xml:space="preserve"> (521)</w:t>
            </w:r>
          </w:p>
        </w:tc>
        <w:tc>
          <w:tcPr>
            <w:tcW w:w="624" w:type="pct"/>
            <w:vAlign w:val="bottom"/>
          </w:tcPr>
          <w:p w14:paraId="760C3215" w14:textId="4B8BCCD5" w:rsidR="00FD777D" w:rsidRPr="007301FA" w:rsidRDefault="00FD777D" w:rsidP="00FD777D">
            <w:pPr>
              <w:keepLines/>
              <w:tabs>
                <w:tab w:val="right" w:pos="1202"/>
              </w:tabs>
              <w:spacing w:line="220" w:lineRule="exact"/>
              <w:jc w:val="right"/>
              <w:outlineLvl w:val="0"/>
              <w:rPr>
                <w:rFonts w:ascii="Arial" w:eastAsia="Times New Roman" w:hAnsi="Arial" w:cs="Arial"/>
                <w:b/>
                <w:bCs/>
                <w:color w:val="000000"/>
                <w:sz w:val="18"/>
                <w:szCs w:val="18"/>
              </w:rPr>
            </w:pPr>
            <w:r w:rsidRPr="007301FA">
              <w:rPr>
                <w:rFonts w:ascii="Arial" w:hAnsi="Arial" w:cs="Arial"/>
                <w:b/>
                <w:bCs/>
                <w:sz w:val="18"/>
                <w:szCs w:val="18"/>
              </w:rPr>
              <w:t xml:space="preserve"> 14.763 </w:t>
            </w:r>
          </w:p>
        </w:tc>
      </w:tr>
      <w:tr w:rsidR="00764509" w:rsidRPr="007301FA" w14:paraId="4AE07653" w14:textId="77777777" w:rsidTr="007301FA">
        <w:trPr>
          <w:trHeight w:hRule="exact" w:val="113"/>
        </w:trPr>
        <w:tc>
          <w:tcPr>
            <w:tcW w:w="3751" w:type="pct"/>
            <w:vAlign w:val="bottom"/>
          </w:tcPr>
          <w:p w14:paraId="53087B81" w14:textId="77777777" w:rsidR="00764509" w:rsidRPr="007301FA" w:rsidRDefault="00764509" w:rsidP="00764509">
            <w:pPr>
              <w:keepLines/>
              <w:tabs>
                <w:tab w:val="right" w:pos="1202"/>
              </w:tabs>
              <w:spacing w:line="220" w:lineRule="exact"/>
              <w:outlineLvl w:val="0"/>
              <w:rPr>
                <w:rFonts w:ascii="Arial" w:eastAsia="Times New Roman" w:hAnsi="Arial" w:cs="Arial"/>
                <w:color w:val="000000"/>
                <w:sz w:val="18"/>
                <w:szCs w:val="18"/>
              </w:rPr>
            </w:pPr>
          </w:p>
        </w:tc>
        <w:tc>
          <w:tcPr>
            <w:tcW w:w="625" w:type="pct"/>
            <w:tcBorders>
              <w:bottom w:val="single" w:sz="4" w:space="0" w:color="auto"/>
            </w:tcBorders>
            <w:vAlign w:val="bottom"/>
          </w:tcPr>
          <w:p w14:paraId="0776F59C" w14:textId="77777777" w:rsidR="00764509" w:rsidRPr="007301FA" w:rsidRDefault="00764509" w:rsidP="00764509">
            <w:pPr>
              <w:keepLines/>
              <w:jc w:val="right"/>
              <w:rPr>
                <w:rFonts w:ascii="Arial" w:eastAsia="Times New Roman" w:hAnsi="Arial" w:cs="Arial"/>
                <w:color w:val="000000"/>
                <w:spacing w:val="-2"/>
                <w:sz w:val="18"/>
                <w:szCs w:val="18"/>
              </w:rPr>
            </w:pPr>
          </w:p>
        </w:tc>
        <w:tc>
          <w:tcPr>
            <w:tcW w:w="624" w:type="pct"/>
            <w:tcBorders>
              <w:bottom w:val="single" w:sz="4" w:space="0" w:color="auto"/>
            </w:tcBorders>
            <w:vAlign w:val="bottom"/>
          </w:tcPr>
          <w:p w14:paraId="79B90ACE" w14:textId="77777777" w:rsidR="00764509" w:rsidRPr="007301FA" w:rsidRDefault="00764509" w:rsidP="00764509">
            <w:pPr>
              <w:keepLines/>
              <w:jc w:val="right"/>
              <w:rPr>
                <w:rFonts w:ascii="Arial" w:eastAsia="Times New Roman" w:hAnsi="Arial" w:cs="Arial"/>
                <w:color w:val="000000"/>
                <w:spacing w:val="-2"/>
                <w:sz w:val="18"/>
                <w:szCs w:val="18"/>
              </w:rPr>
            </w:pPr>
          </w:p>
        </w:tc>
      </w:tr>
      <w:tr w:rsidR="009733FE" w:rsidRPr="007301FA" w14:paraId="77F06018" w14:textId="77777777" w:rsidTr="007301FA">
        <w:trPr>
          <w:trHeight w:val="122"/>
        </w:trPr>
        <w:tc>
          <w:tcPr>
            <w:tcW w:w="3751" w:type="pct"/>
            <w:vAlign w:val="bottom"/>
          </w:tcPr>
          <w:p w14:paraId="202820CD" w14:textId="3694DE94" w:rsidR="009733FE" w:rsidRPr="007301FA"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19" w:name="_Toc67327224"/>
            <w:r w:rsidRPr="00505224">
              <w:rPr>
                <w:rFonts w:ascii="Arial" w:eastAsia="Times New Roman" w:hAnsi="Arial" w:cs="Arial"/>
                <w:color w:val="000000"/>
                <w:sz w:val="18"/>
                <w:szCs w:val="18"/>
              </w:rPr>
              <w:t>Neto (smanjenje)</w:t>
            </w:r>
            <w:r w:rsidRPr="007301FA">
              <w:rPr>
                <w:rFonts w:ascii="Arial" w:eastAsia="Times New Roman" w:hAnsi="Arial" w:cs="Arial"/>
                <w:color w:val="000000"/>
                <w:sz w:val="18"/>
                <w:szCs w:val="18"/>
              </w:rPr>
              <w:t xml:space="preserve"> novca i novčanih ekvivalenata</w:t>
            </w:r>
            <w:bookmarkEnd w:id="219"/>
          </w:p>
        </w:tc>
        <w:tc>
          <w:tcPr>
            <w:tcW w:w="625" w:type="pct"/>
            <w:tcBorders>
              <w:top w:val="single" w:sz="4" w:space="0" w:color="auto"/>
              <w:bottom w:val="single" w:sz="12" w:space="0" w:color="auto"/>
            </w:tcBorders>
            <w:vAlign w:val="bottom"/>
          </w:tcPr>
          <w:p w14:paraId="3E7F195C" w14:textId="7883B12D" w:rsidR="009733FE" w:rsidRPr="007301FA" w:rsidRDefault="009733FE" w:rsidP="009733FE">
            <w:pPr>
              <w:keepLines/>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(191.871)</w:t>
            </w:r>
          </w:p>
        </w:tc>
        <w:tc>
          <w:tcPr>
            <w:tcW w:w="624" w:type="pct"/>
            <w:tcBorders>
              <w:top w:val="single" w:sz="4" w:space="0" w:color="auto"/>
              <w:bottom w:val="single" w:sz="12" w:space="0" w:color="auto"/>
            </w:tcBorders>
            <w:vAlign w:val="bottom"/>
          </w:tcPr>
          <w:p w14:paraId="2CFCC3CD" w14:textId="6F30FA64" w:rsidR="009733FE" w:rsidRPr="007301FA" w:rsidRDefault="009733FE" w:rsidP="009733FE">
            <w:pPr>
              <w:keepLines/>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(51.466)</w:t>
            </w:r>
          </w:p>
        </w:tc>
      </w:tr>
      <w:tr w:rsidR="00764509" w:rsidRPr="007301FA" w14:paraId="56F86883" w14:textId="77777777" w:rsidTr="007301FA">
        <w:trPr>
          <w:trHeight w:hRule="exact" w:val="113"/>
        </w:trPr>
        <w:tc>
          <w:tcPr>
            <w:tcW w:w="3751" w:type="pct"/>
            <w:vAlign w:val="bottom"/>
          </w:tcPr>
          <w:p w14:paraId="5BA363A4" w14:textId="77777777" w:rsidR="00764509" w:rsidRPr="007301FA" w:rsidRDefault="00764509" w:rsidP="00764509">
            <w:pPr>
              <w:keepLines/>
              <w:tabs>
                <w:tab w:val="right" w:pos="1202"/>
              </w:tabs>
              <w:spacing w:line="140" w:lineRule="exact"/>
              <w:outlineLvl w:val="0"/>
              <w:rPr>
                <w:rFonts w:ascii="Arial" w:eastAsia="Times New Roman" w:hAnsi="Arial" w:cs="Arial"/>
                <w:color w:val="000000"/>
                <w:sz w:val="18"/>
                <w:szCs w:val="18"/>
              </w:rPr>
            </w:pPr>
          </w:p>
        </w:tc>
        <w:tc>
          <w:tcPr>
            <w:tcW w:w="625" w:type="pct"/>
            <w:tcBorders>
              <w:top w:val="single" w:sz="12" w:space="0" w:color="auto"/>
            </w:tcBorders>
            <w:vAlign w:val="bottom"/>
          </w:tcPr>
          <w:p w14:paraId="26326C36" w14:textId="77777777" w:rsidR="00764509" w:rsidRPr="007301FA" w:rsidRDefault="00764509" w:rsidP="00764509">
            <w:pPr>
              <w:keepLines/>
              <w:spacing w:line="140" w:lineRule="exact"/>
              <w:jc w:val="center"/>
              <w:rPr>
                <w:rFonts w:ascii="Arial" w:eastAsia="Times New Roman" w:hAnsi="Arial" w:cs="Arial"/>
                <w:color w:val="000000"/>
                <w:spacing w:val="-2"/>
                <w:sz w:val="18"/>
                <w:szCs w:val="18"/>
              </w:rPr>
            </w:pPr>
          </w:p>
        </w:tc>
        <w:tc>
          <w:tcPr>
            <w:tcW w:w="624" w:type="pct"/>
            <w:tcBorders>
              <w:top w:val="single" w:sz="12" w:space="0" w:color="auto"/>
            </w:tcBorders>
            <w:vAlign w:val="bottom"/>
          </w:tcPr>
          <w:p w14:paraId="776E2117" w14:textId="77777777" w:rsidR="00764509" w:rsidRPr="007301FA" w:rsidRDefault="00764509" w:rsidP="00764509">
            <w:pPr>
              <w:keepLines/>
              <w:spacing w:line="140" w:lineRule="exact"/>
              <w:jc w:val="right"/>
              <w:rPr>
                <w:rFonts w:ascii="Arial" w:eastAsia="Times New Roman" w:hAnsi="Arial" w:cs="Arial"/>
                <w:color w:val="000000"/>
                <w:spacing w:val="-2"/>
                <w:sz w:val="18"/>
                <w:szCs w:val="18"/>
              </w:rPr>
            </w:pPr>
          </w:p>
        </w:tc>
      </w:tr>
      <w:tr w:rsidR="009733FE" w:rsidRPr="007301FA" w14:paraId="4BA726F6" w14:textId="77777777" w:rsidTr="007301FA">
        <w:trPr>
          <w:trHeight w:hRule="exact" w:val="510"/>
        </w:trPr>
        <w:tc>
          <w:tcPr>
            <w:tcW w:w="3751" w:type="pct"/>
            <w:vAlign w:val="bottom"/>
          </w:tcPr>
          <w:p w14:paraId="12CE5EDB" w14:textId="77777777" w:rsidR="009733FE" w:rsidRPr="007301FA"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0" w:name="_Toc67327225"/>
            <w:r w:rsidRPr="007301FA">
              <w:rPr>
                <w:rFonts w:ascii="Arial" w:eastAsia="Times New Roman" w:hAnsi="Arial" w:cs="Arial"/>
                <w:color w:val="000000"/>
                <w:sz w:val="18"/>
                <w:szCs w:val="18"/>
              </w:rPr>
              <w:t>Novac i novčani ekvivalenti stanje na dan 1. siječnja, prije umanjenja vrijednosti</w:t>
            </w:r>
            <w:bookmarkEnd w:id="220"/>
            <w:r w:rsidRPr="007301FA">
              <w:rPr>
                <w:rFonts w:ascii="Arial" w:eastAsia="Times New Roman" w:hAnsi="Arial" w:cs="Arial"/>
                <w:color w:val="000000"/>
                <w:sz w:val="18"/>
                <w:szCs w:val="18"/>
              </w:rPr>
              <w:t xml:space="preserve"> </w:t>
            </w:r>
          </w:p>
        </w:tc>
        <w:tc>
          <w:tcPr>
            <w:tcW w:w="625" w:type="pct"/>
            <w:shd w:val="clear" w:color="auto" w:fill="auto"/>
            <w:vAlign w:val="bottom"/>
          </w:tcPr>
          <w:p w14:paraId="1219B54D" w14:textId="1E8CCBFE" w:rsidR="009733FE" w:rsidRPr="007301FA" w:rsidRDefault="009733FE" w:rsidP="009733FE">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228.625 </w:t>
            </w:r>
          </w:p>
        </w:tc>
        <w:tc>
          <w:tcPr>
            <w:tcW w:w="624" w:type="pct"/>
            <w:shd w:val="clear" w:color="auto" w:fill="auto"/>
            <w:vAlign w:val="bottom"/>
          </w:tcPr>
          <w:p w14:paraId="7F4D1838" w14:textId="1A7AA4B2" w:rsidR="009733FE" w:rsidRPr="007301FA" w:rsidRDefault="009733FE" w:rsidP="009733FE">
            <w:pPr>
              <w:keepLines/>
              <w:jc w:val="right"/>
              <w:rPr>
                <w:rFonts w:ascii="Arial" w:eastAsia="Times New Roman" w:hAnsi="Arial" w:cs="Arial"/>
                <w:color w:val="000000"/>
                <w:sz w:val="18"/>
                <w:szCs w:val="18"/>
              </w:rPr>
            </w:pPr>
            <w:r w:rsidRPr="007301FA">
              <w:rPr>
                <w:rFonts w:ascii="Arial" w:hAnsi="Arial" w:cs="Arial"/>
                <w:sz w:val="18"/>
                <w:szCs w:val="18"/>
              </w:rPr>
              <w:t xml:space="preserve"> 260.057 </w:t>
            </w:r>
          </w:p>
        </w:tc>
      </w:tr>
      <w:tr w:rsidR="009733FE" w:rsidRPr="007301FA" w14:paraId="37AC81B1" w14:textId="77777777" w:rsidTr="007301FA">
        <w:trPr>
          <w:trHeight w:hRule="exact" w:val="227"/>
        </w:trPr>
        <w:tc>
          <w:tcPr>
            <w:tcW w:w="3751" w:type="pct"/>
            <w:vAlign w:val="bottom"/>
          </w:tcPr>
          <w:p w14:paraId="668E86B4" w14:textId="5FEB34D5" w:rsidR="009733FE" w:rsidRPr="00505224"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1" w:name="_Toc67327226"/>
            <w:r w:rsidRPr="00505224">
              <w:rPr>
                <w:rFonts w:ascii="Arial" w:eastAsia="Times New Roman" w:hAnsi="Arial" w:cs="Arial"/>
                <w:color w:val="000000"/>
                <w:sz w:val="18"/>
                <w:szCs w:val="18"/>
              </w:rPr>
              <w:t>Neto (smanjenje) novca</w:t>
            </w:r>
            <w:bookmarkEnd w:id="221"/>
          </w:p>
        </w:tc>
        <w:tc>
          <w:tcPr>
            <w:tcW w:w="625" w:type="pct"/>
            <w:tcBorders>
              <w:bottom w:val="single" w:sz="4" w:space="0" w:color="auto"/>
            </w:tcBorders>
            <w:shd w:val="clear" w:color="auto" w:fill="auto"/>
            <w:vAlign w:val="bottom"/>
          </w:tcPr>
          <w:p w14:paraId="04D29158" w14:textId="6E0CF6D6" w:rsidR="009733FE" w:rsidRPr="007301FA" w:rsidRDefault="009733FE" w:rsidP="009733FE">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(191.871)</w:t>
            </w:r>
          </w:p>
        </w:tc>
        <w:tc>
          <w:tcPr>
            <w:tcW w:w="624" w:type="pct"/>
            <w:tcBorders>
              <w:bottom w:val="single" w:sz="4" w:space="0" w:color="auto"/>
            </w:tcBorders>
            <w:shd w:val="clear" w:color="auto" w:fill="auto"/>
            <w:vAlign w:val="bottom"/>
          </w:tcPr>
          <w:p w14:paraId="1D1E8A4E" w14:textId="02665619" w:rsidR="009733FE" w:rsidRPr="007301FA" w:rsidRDefault="009733FE" w:rsidP="009733FE">
            <w:pPr>
              <w:keepLines/>
              <w:jc w:val="right"/>
              <w:rPr>
                <w:rFonts w:ascii="Arial" w:eastAsia="Times New Roman" w:hAnsi="Arial" w:cs="Arial"/>
                <w:color w:val="000000"/>
                <w:sz w:val="18"/>
                <w:szCs w:val="18"/>
              </w:rPr>
            </w:pPr>
            <w:r w:rsidRPr="007301FA">
              <w:rPr>
                <w:rFonts w:ascii="Arial" w:hAnsi="Arial" w:cs="Arial"/>
                <w:sz w:val="18"/>
                <w:szCs w:val="18"/>
              </w:rPr>
              <w:t xml:space="preserve"> (51.465)</w:t>
            </w:r>
          </w:p>
        </w:tc>
      </w:tr>
      <w:tr w:rsidR="00962C3E" w:rsidRPr="007301FA" w14:paraId="337BB7F5" w14:textId="77777777" w:rsidTr="007301FA">
        <w:trPr>
          <w:trHeight w:val="122"/>
        </w:trPr>
        <w:tc>
          <w:tcPr>
            <w:tcW w:w="3751" w:type="pct"/>
            <w:vAlign w:val="bottom"/>
          </w:tcPr>
          <w:p w14:paraId="6FF83558" w14:textId="2391F8D2" w:rsidR="00962C3E" w:rsidRPr="00505224" w:rsidRDefault="00962C3E" w:rsidP="00962C3E">
            <w:pPr>
              <w:keepLines/>
              <w:tabs>
                <w:tab w:val="right" w:pos="1202"/>
              </w:tabs>
              <w:spacing w:line="220" w:lineRule="exact"/>
              <w:outlineLvl w:val="0"/>
              <w:rPr>
                <w:rFonts w:ascii="Arial" w:eastAsia="Times New Roman" w:hAnsi="Arial" w:cs="Arial"/>
                <w:b/>
                <w:bCs/>
                <w:color w:val="000000"/>
                <w:sz w:val="18"/>
                <w:szCs w:val="18"/>
              </w:rPr>
            </w:pPr>
            <w:bookmarkStart w:id="222" w:name="_Toc67327227"/>
            <w:r w:rsidRPr="00505224">
              <w:rPr>
                <w:rFonts w:ascii="Arial" w:eastAsia="Times New Roman" w:hAnsi="Arial" w:cs="Arial"/>
                <w:b/>
                <w:bCs/>
                <w:color w:val="000000"/>
                <w:sz w:val="18"/>
                <w:szCs w:val="18"/>
              </w:rPr>
              <w:t xml:space="preserve">Novac i novčani ekvivalenti stanje na dan 31.ožujka, prije umanjenja vrijednosti  </w:t>
            </w:r>
            <w:bookmarkEnd w:id="222"/>
            <w:r w:rsidRPr="00505224">
              <w:rPr>
                <w:rFonts w:ascii="Arial" w:eastAsia="Times New Roman" w:hAnsi="Arial" w:cs="Arial"/>
                <w:b/>
                <w:bCs/>
                <w:color w:val="000000"/>
                <w:sz w:val="18"/>
                <w:szCs w:val="18"/>
              </w:rPr>
              <w:t xml:space="preserve">     9</w:t>
            </w:r>
          </w:p>
        </w:tc>
        <w:tc>
          <w:tcPr>
            <w:tcW w:w="625" w:type="pct"/>
            <w:tcBorders>
              <w:top w:val="single" w:sz="4" w:space="0" w:color="auto"/>
              <w:bottom w:val="single" w:sz="12" w:space="0" w:color="auto"/>
            </w:tcBorders>
            <w:vAlign w:val="bottom"/>
          </w:tcPr>
          <w:p w14:paraId="20236D34" w14:textId="32B3C76E" w:rsidR="00962C3E" w:rsidRPr="007301FA" w:rsidRDefault="00962C3E" w:rsidP="00962C3E">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36.754 </w:t>
            </w:r>
          </w:p>
        </w:tc>
        <w:tc>
          <w:tcPr>
            <w:tcW w:w="624" w:type="pct"/>
            <w:tcBorders>
              <w:top w:val="single" w:sz="4" w:space="0" w:color="auto"/>
              <w:bottom w:val="single" w:sz="12" w:space="0" w:color="auto"/>
            </w:tcBorders>
            <w:vAlign w:val="bottom"/>
          </w:tcPr>
          <w:p w14:paraId="0A211DAA" w14:textId="35F6A2D3" w:rsidR="00962C3E" w:rsidRPr="007301FA" w:rsidRDefault="00962C3E" w:rsidP="00962C3E">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208.592 </w:t>
            </w:r>
          </w:p>
        </w:tc>
      </w:tr>
      <w:tr w:rsidR="00764509" w:rsidRPr="007301FA" w14:paraId="0C99932C" w14:textId="77777777" w:rsidTr="007301FA">
        <w:trPr>
          <w:trHeight w:hRule="exact" w:val="113"/>
        </w:trPr>
        <w:tc>
          <w:tcPr>
            <w:tcW w:w="3751" w:type="pct"/>
            <w:vAlign w:val="bottom"/>
          </w:tcPr>
          <w:p w14:paraId="2C4D0A7F" w14:textId="77777777" w:rsidR="00764509" w:rsidRPr="007301FA" w:rsidRDefault="00764509" w:rsidP="00764509">
            <w:pPr>
              <w:keepLines/>
              <w:tabs>
                <w:tab w:val="decimal" w:pos="1202"/>
              </w:tabs>
              <w:spacing w:line="140" w:lineRule="exact"/>
              <w:rPr>
                <w:rFonts w:ascii="Arial" w:eastAsia="Times New Roman" w:hAnsi="Arial" w:cs="Arial"/>
                <w:b/>
                <w:color w:val="000000"/>
                <w:position w:val="4"/>
                <w:sz w:val="18"/>
                <w:szCs w:val="18"/>
                <w:u w:val="thick"/>
              </w:rPr>
            </w:pPr>
          </w:p>
        </w:tc>
        <w:tc>
          <w:tcPr>
            <w:tcW w:w="625" w:type="pct"/>
            <w:tcBorders>
              <w:top w:val="single" w:sz="12" w:space="0" w:color="auto"/>
            </w:tcBorders>
            <w:vAlign w:val="bottom"/>
          </w:tcPr>
          <w:p w14:paraId="22987178" w14:textId="77777777" w:rsidR="00764509" w:rsidRPr="007301FA" w:rsidRDefault="00764509" w:rsidP="00764509">
            <w:pPr>
              <w:keepLines/>
              <w:spacing w:line="140" w:lineRule="exact"/>
              <w:jc w:val="right"/>
              <w:rPr>
                <w:rFonts w:ascii="Arial" w:eastAsia="Times New Roman" w:hAnsi="Arial" w:cs="Arial"/>
                <w:b/>
                <w:color w:val="000000"/>
                <w:position w:val="4"/>
                <w:sz w:val="18"/>
                <w:szCs w:val="18"/>
                <w:u w:val="thick"/>
              </w:rPr>
            </w:pPr>
          </w:p>
        </w:tc>
        <w:tc>
          <w:tcPr>
            <w:tcW w:w="624" w:type="pct"/>
            <w:tcBorders>
              <w:top w:val="single" w:sz="12" w:space="0" w:color="auto"/>
            </w:tcBorders>
            <w:vAlign w:val="bottom"/>
          </w:tcPr>
          <w:p w14:paraId="4D45DF6F" w14:textId="77777777" w:rsidR="00764509" w:rsidRPr="007301FA" w:rsidRDefault="00764509" w:rsidP="00764509">
            <w:pPr>
              <w:keepLines/>
              <w:spacing w:line="140" w:lineRule="exact"/>
              <w:jc w:val="right"/>
              <w:rPr>
                <w:rFonts w:ascii="Arial" w:eastAsia="Times New Roman" w:hAnsi="Arial" w:cs="Arial"/>
                <w:b/>
                <w:color w:val="000000"/>
                <w:position w:val="4"/>
                <w:sz w:val="18"/>
                <w:szCs w:val="18"/>
                <w:u w:val="thick"/>
              </w:rPr>
            </w:pPr>
          </w:p>
        </w:tc>
      </w:tr>
      <w:tr w:rsidR="00764509" w:rsidRPr="007301FA" w14:paraId="7FCFA581" w14:textId="77777777" w:rsidTr="007301FA">
        <w:trPr>
          <w:trHeight w:val="247"/>
        </w:trPr>
        <w:tc>
          <w:tcPr>
            <w:tcW w:w="3751" w:type="pct"/>
            <w:vAlign w:val="bottom"/>
          </w:tcPr>
          <w:p w14:paraId="7AAFBD65" w14:textId="77777777" w:rsidR="00764509" w:rsidRPr="007301FA" w:rsidRDefault="00764509" w:rsidP="00764509">
            <w:pPr>
              <w:keepLines/>
              <w:tabs>
                <w:tab w:val="decimal" w:pos="1202"/>
              </w:tabs>
              <w:spacing w:line="220" w:lineRule="exact"/>
              <w:rPr>
                <w:rFonts w:ascii="Arial" w:eastAsia="Times New Roman" w:hAnsi="Arial" w:cs="Arial"/>
                <w:b/>
                <w:color w:val="000000"/>
                <w:position w:val="4"/>
                <w:sz w:val="18"/>
                <w:szCs w:val="18"/>
              </w:rPr>
            </w:pPr>
            <w:r w:rsidRPr="007301FA">
              <w:rPr>
                <w:rFonts w:ascii="Arial" w:eastAsia="Times New Roman" w:hAnsi="Arial" w:cs="Arial"/>
                <w:b/>
                <w:color w:val="000000"/>
                <w:position w:val="4"/>
                <w:sz w:val="18"/>
                <w:szCs w:val="18"/>
              </w:rPr>
              <w:t>Dopunski podaci – poslovne aktivnosti</w:t>
            </w:r>
          </w:p>
        </w:tc>
        <w:tc>
          <w:tcPr>
            <w:tcW w:w="625" w:type="pct"/>
            <w:vAlign w:val="bottom"/>
          </w:tcPr>
          <w:p w14:paraId="4301D7A8" w14:textId="77777777" w:rsidR="00764509" w:rsidRPr="007301FA" w:rsidRDefault="00764509" w:rsidP="00764509">
            <w:pPr>
              <w:keepLines/>
              <w:spacing w:line="220" w:lineRule="exact"/>
              <w:jc w:val="right"/>
              <w:rPr>
                <w:rFonts w:ascii="Arial" w:eastAsia="Times New Roman" w:hAnsi="Arial" w:cs="Arial"/>
                <w:b/>
                <w:color w:val="000000"/>
                <w:position w:val="4"/>
                <w:sz w:val="18"/>
                <w:szCs w:val="18"/>
              </w:rPr>
            </w:pPr>
          </w:p>
        </w:tc>
        <w:tc>
          <w:tcPr>
            <w:tcW w:w="624" w:type="pct"/>
            <w:vAlign w:val="bottom"/>
          </w:tcPr>
          <w:p w14:paraId="38BB2D8F" w14:textId="77777777" w:rsidR="00764509" w:rsidRPr="007301FA" w:rsidRDefault="00764509" w:rsidP="00764509">
            <w:pPr>
              <w:keepLines/>
              <w:spacing w:line="220" w:lineRule="exact"/>
              <w:jc w:val="right"/>
              <w:rPr>
                <w:rFonts w:ascii="Arial" w:eastAsia="Times New Roman" w:hAnsi="Arial" w:cs="Arial"/>
                <w:b/>
                <w:color w:val="000000"/>
                <w:position w:val="4"/>
                <w:sz w:val="18"/>
                <w:szCs w:val="18"/>
              </w:rPr>
            </w:pPr>
          </w:p>
        </w:tc>
      </w:tr>
      <w:tr w:rsidR="00764509" w:rsidRPr="007301FA" w14:paraId="00A343C1" w14:textId="77777777" w:rsidTr="007301FA">
        <w:trPr>
          <w:trHeight w:val="68"/>
        </w:trPr>
        <w:tc>
          <w:tcPr>
            <w:tcW w:w="3751" w:type="pct"/>
            <w:vAlign w:val="bottom"/>
          </w:tcPr>
          <w:p w14:paraId="5C0D4EE8" w14:textId="77777777" w:rsidR="00764509" w:rsidRPr="007301FA" w:rsidRDefault="00764509" w:rsidP="00764509">
            <w:pPr>
              <w:keepLines/>
              <w:tabs>
                <w:tab w:val="right" w:pos="1202"/>
              </w:tabs>
              <w:spacing w:line="220" w:lineRule="exact"/>
              <w:outlineLvl w:val="0"/>
              <w:rPr>
                <w:rFonts w:ascii="Arial" w:eastAsia="Times New Roman" w:hAnsi="Arial" w:cs="Arial"/>
                <w:color w:val="000000"/>
                <w:sz w:val="18"/>
                <w:szCs w:val="18"/>
              </w:rPr>
            </w:pPr>
            <w:bookmarkStart w:id="223" w:name="_Toc67327228"/>
            <w:r w:rsidRPr="007301FA">
              <w:rPr>
                <w:rFonts w:ascii="Arial" w:eastAsia="Times New Roman" w:hAnsi="Arial" w:cs="Arial"/>
                <w:color w:val="000000"/>
                <w:sz w:val="18"/>
                <w:szCs w:val="18"/>
              </w:rPr>
              <w:t>Plaćene kamate</w:t>
            </w:r>
            <w:bookmarkEnd w:id="223"/>
          </w:p>
        </w:tc>
        <w:tc>
          <w:tcPr>
            <w:tcW w:w="625" w:type="pct"/>
            <w:shd w:val="clear" w:color="auto" w:fill="auto"/>
            <w:vAlign w:val="bottom"/>
          </w:tcPr>
          <w:p w14:paraId="0598FCAA" w14:textId="242E03C6" w:rsidR="00764509" w:rsidRPr="007301FA" w:rsidRDefault="00EA276B" w:rsidP="00764509">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eastAsia="Times New Roman" w:hAnsi="Arial" w:cs="Arial"/>
                <w:color w:val="000000"/>
                <w:sz w:val="18"/>
                <w:szCs w:val="18"/>
              </w:rPr>
              <w:t>4.403</w:t>
            </w:r>
          </w:p>
        </w:tc>
        <w:tc>
          <w:tcPr>
            <w:tcW w:w="624" w:type="pct"/>
            <w:shd w:val="clear" w:color="auto" w:fill="auto"/>
            <w:vAlign w:val="bottom"/>
          </w:tcPr>
          <w:p w14:paraId="5921CC30" w14:textId="0105E9A6" w:rsidR="00764509" w:rsidRPr="007301FA" w:rsidRDefault="00C80537" w:rsidP="00764509">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eastAsia="Times New Roman" w:hAnsi="Arial" w:cs="Arial"/>
                <w:color w:val="000000"/>
                <w:spacing w:val="-2"/>
                <w:sz w:val="18"/>
                <w:szCs w:val="18"/>
              </w:rPr>
              <w:t>4.965</w:t>
            </w:r>
          </w:p>
        </w:tc>
      </w:tr>
      <w:tr w:rsidR="00764509" w:rsidRPr="007301FA" w14:paraId="572DDD07" w14:textId="77777777" w:rsidTr="007301FA">
        <w:trPr>
          <w:trHeight w:val="68"/>
        </w:trPr>
        <w:tc>
          <w:tcPr>
            <w:tcW w:w="3751" w:type="pct"/>
            <w:vAlign w:val="bottom"/>
          </w:tcPr>
          <w:p w14:paraId="126AEF53" w14:textId="77777777" w:rsidR="00764509" w:rsidRPr="007301FA" w:rsidRDefault="00764509" w:rsidP="00764509">
            <w:pPr>
              <w:keepLines/>
              <w:tabs>
                <w:tab w:val="right" w:pos="1202"/>
              </w:tabs>
              <w:spacing w:line="220" w:lineRule="exact"/>
              <w:outlineLvl w:val="0"/>
              <w:rPr>
                <w:rFonts w:ascii="Arial" w:eastAsia="Times New Roman" w:hAnsi="Arial" w:cs="Arial"/>
                <w:color w:val="000000"/>
                <w:sz w:val="18"/>
                <w:szCs w:val="18"/>
              </w:rPr>
            </w:pPr>
            <w:bookmarkStart w:id="224" w:name="_Toc67327230"/>
            <w:r w:rsidRPr="007301FA">
              <w:rPr>
                <w:rFonts w:ascii="Arial" w:eastAsia="Times New Roman" w:hAnsi="Arial" w:cs="Arial"/>
                <w:color w:val="000000"/>
                <w:sz w:val="18"/>
                <w:szCs w:val="18"/>
              </w:rPr>
              <w:t>Primljene kamate</w:t>
            </w:r>
            <w:bookmarkEnd w:id="224"/>
          </w:p>
        </w:tc>
        <w:tc>
          <w:tcPr>
            <w:tcW w:w="625" w:type="pct"/>
            <w:shd w:val="clear" w:color="auto" w:fill="auto"/>
            <w:vAlign w:val="bottom"/>
          </w:tcPr>
          <w:p w14:paraId="2B6BFD13" w14:textId="1712C771" w:rsidR="00764509" w:rsidRPr="007301FA" w:rsidRDefault="007F1EF9" w:rsidP="00764509">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eastAsia="Times New Roman" w:hAnsi="Arial" w:cs="Arial"/>
                <w:color w:val="000000"/>
                <w:spacing w:val="-2"/>
                <w:sz w:val="18"/>
                <w:szCs w:val="18"/>
              </w:rPr>
              <w:t>19.392</w:t>
            </w:r>
          </w:p>
        </w:tc>
        <w:tc>
          <w:tcPr>
            <w:tcW w:w="624" w:type="pct"/>
            <w:shd w:val="clear" w:color="auto" w:fill="auto"/>
            <w:vAlign w:val="bottom"/>
          </w:tcPr>
          <w:p w14:paraId="68D8908A" w14:textId="11E21821" w:rsidR="00764509" w:rsidRPr="007301FA" w:rsidRDefault="00B672B0" w:rsidP="00764509">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eastAsia="Times New Roman" w:hAnsi="Arial" w:cs="Arial"/>
                <w:color w:val="000000"/>
                <w:spacing w:val="-2"/>
                <w:sz w:val="18"/>
                <w:szCs w:val="18"/>
              </w:rPr>
              <w:t>21.145</w:t>
            </w:r>
          </w:p>
        </w:tc>
      </w:tr>
    </w:tbl>
    <w:p w14:paraId="13A8BD30" w14:textId="62CFF5EA" w:rsidR="00764509" w:rsidRPr="003D1614" w:rsidRDefault="00764509" w:rsidP="00A56428">
      <w:pPr>
        <w:rPr>
          <w:rFonts w:ascii="Arial" w:eastAsia="Times New Roman" w:hAnsi="Arial" w:cs="Arial"/>
          <w:sz w:val="20"/>
          <w:szCs w:val="20"/>
        </w:rPr>
      </w:pPr>
    </w:p>
    <w:p w14:paraId="5F1A0818" w14:textId="4E6C2410" w:rsidR="003E2F5E" w:rsidRPr="003D1614" w:rsidRDefault="003E2F5E"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5B066FC" w14:textId="7B6B9DF8" w:rsidR="003E2F5E" w:rsidRPr="003D1614" w:rsidRDefault="003E2F5E" w:rsidP="00A56428">
      <w:pPr>
        <w:rPr>
          <w:rFonts w:ascii="Arial" w:eastAsia="Times New Roman" w:hAnsi="Arial" w:cs="Arial"/>
          <w:sz w:val="20"/>
          <w:szCs w:val="20"/>
        </w:rPr>
      </w:pPr>
    </w:p>
    <w:p w14:paraId="6D872A40" w14:textId="77777777" w:rsidR="003E2F5E" w:rsidRPr="003D1614" w:rsidRDefault="003E2F5E" w:rsidP="00A56428">
      <w:pPr>
        <w:rPr>
          <w:rFonts w:ascii="Arial" w:eastAsia="Times New Roman" w:hAnsi="Arial" w:cs="Arial"/>
          <w:sz w:val="20"/>
          <w:szCs w:val="20"/>
        </w:rPr>
        <w:sectPr w:rsidR="003E2F5E" w:rsidRPr="003D1614">
          <w:headerReference w:type="default" r:id="rId19"/>
          <w:pgSz w:w="11906" w:h="16838"/>
          <w:pgMar w:top="1417" w:right="1417" w:bottom="1417" w:left="1417" w:header="708" w:footer="708" w:gutter="0"/>
          <w:cols w:space="708"/>
          <w:docGrid w:linePitch="360"/>
        </w:sectPr>
      </w:pPr>
    </w:p>
    <w:p w14:paraId="6A983DC9" w14:textId="65B99074" w:rsidR="003E2F5E" w:rsidRPr="003D1614" w:rsidRDefault="003E2F5E" w:rsidP="00A56428">
      <w:pPr>
        <w:rPr>
          <w:rFonts w:ascii="Arial" w:eastAsia="Times New Roman" w:hAnsi="Arial" w:cs="Arial"/>
          <w:sz w:val="20"/>
          <w:szCs w:val="20"/>
        </w:rPr>
      </w:pPr>
    </w:p>
    <w:p w14:paraId="1AE792E0" w14:textId="40FA61F5" w:rsidR="00145D68" w:rsidRPr="003D1614" w:rsidRDefault="00145D68" w:rsidP="00A56428">
      <w:pPr>
        <w:rPr>
          <w:rFonts w:ascii="Arial" w:eastAsia="Times New Roman" w:hAnsi="Arial" w:cs="Arial"/>
          <w:sz w:val="20"/>
          <w:szCs w:val="20"/>
        </w:rPr>
      </w:pPr>
    </w:p>
    <w:tbl>
      <w:tblPr>
        <w:tblpPr w:leftFromText="181" w:rightFromText="181" w:vertAnchor="text" w:horzAnchor="margin" w:tblpY="75"/>
        <w:tblW w:w="5161" w:type="pct"/>
        <w:tblLayout w:type="fixed"/>
        <w:tblCellMar>
          <w:left w:w="120" w:type="dxa"/>
          <w:right w:w="120" w:type="dxa"/>
        </w:tblCellMar>
        <w:tblLook w:val="0000" w:firstRow="0" w:lastRow="0" w:firstColumn="0" w:lastColumn="0" w:noHBand="0" w:noVBand="0"/>
      </w:tblPr>
      <w:tblGrid>
        <w:gridCol w:w="2704"/>
        <w:gridCol w:w="1109"/>
        <w:gridCol w:w="1111"/>
        <w:gridCol w:w="1109"/>
        <w:gridCol w:w="1111"/>
        <w:gridCol w:w="1109"/>
        <w:gridCol w:w="1111"/>
      </w:tblGrid>
      <w:tr w:rsidR="00145D68" w:rsidRPr="003B45F7" w14:paraId="7673DCC4" w14:textId="77777777" w:rsidTr="00531D68">
        <w:trPr>
          <w:trHeight w:val="636"/>
        </w:trPr>
        <w:tc>
          <w:tcPr>
            <w:tcW w:w="1444" w:type="pct"/>
            <w:vAlign w:val="bottom"/>
          </w:tcPr>
          <w:p w14:paraId="6707B1F7" w14:textId="77777777" w:rsidR="00145D68" w:rsidRPr="003B45F7" w:rsidRDefault="00145D68" w:rsidP="00531D68">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2D4342EC"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5" w:name="_Toc67327233"/>
            <w:r w:rsidRPr="003B45F7">
              <w:rPr>
                <w:rFonts w:ascii="Arial" w:eastAsia="Times New Roman" w:hAnsi="Arial" w:cs="Arial"/>
                <w:b/>
                <w:iCs/>
                <w:color w:val="000000"/>
                <w:sz w:val="17"/>
                <w:szCs w:val="17"/>
              </w:rPr>
              <w:t>Osnivački</w:t>
            </w:r>
            <w:bookmarkEnd w:id="225"/>
            <w:r w:rsidRPr="003B45F7">
              <w:rPr>
                <w:rFonts w:ascii="Arial" w:eastAsia="Times New Roman" w:hAnsi="Arial" w:cs="Arial"/>
                <w:b/>
                <w:iCs/>
                <w:color w:val="000000"/>
                <w:sz w:val="17"/>
                <w:szCs w:val="17"/>
              </w:rPr>
              <w:t xml:space="preserve"> </w:t>
            </w:r>
          </w:p>
          <w:p w14:paraId="086B2AAF"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6" w:name="_Toc67327234"/>
            <w:r w:rsidRPr="003B45F7">
              <w:rPr>
                <w:rFonts w:ascii="Arial" w:eastAsia="Times New Roman" w:hAnsi="Arial" w:cs="Arial"/>
                <w:b/>
                <w:iCs/>
                <w:color w:val="000000"/>
                <w:sz w:val="17"/>
                <w:szCs w:val="17"/>
              </w:rPr>
              <w:t>kapital</w:t>
            </w:r>
            <w:bookmarkEnd w:id="226"/>
          </w:p>
        </w:tc>
        <w:tc>
          <w:tcPr>
            <w:tcW w:w="593" w:type="pct"/>
            <w:vAlign w:val="bottom"/>
          </w:tcPr>
          <w:p w14:paraId="125131F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eastAsia="Times New Roman" w:hAnsi="Arial" w:cs="Arial"/>
                <w:b/>
                <w:iCs/>
                <w:color w:val="000000"/>
                <w:sz w:val="17"/>
                <w:szCs w:val="17"/>
              </w:rPr>
              <w:t xml:space="preserve">  </w:t>
            </w:r>
            <w:bookmarkStart w:id="227" w:name="_Toc67327235"/>
            <w:r w:rsidRPr="003B45F7">
              <w:rPr>
                <w:rFonts w:ascii="Arial" w:eastAsia="Times New Roman" w:hAnsi="Arial" w:cs="Arial"/>
                <w:b/>
                <w:iCs/>
                <w:color w:val="000000"/>
                <w:sz w:val="17"/>
                <w:szCs w:val="17"/>
              </w:rPr>
              <w:t>Zadržana</w:t>
            </w:r>
            <w:bookmarkEnd w:id="227"/>
            <w:r w:rsidRPr="003B45F7">
              <w:rPr>
                <w:rFonts w:ascii="Arial" w:eastAsia="Times New Roman" w:hAnsi="Arial" w:cs="Arial"/>
                <w:b/>
                <w:iCs/>
                <w:color w:val="000000"/>
                <w:sz w:val="17"/>
                <w:szCs w:val="17"/>
              </w:rPr>
              <w:t xml:space="preserve"> </w:t>
            </w:r>
          </w:p>
          <w:p w14:paraId="4FF6F25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8" w:name="_Toc67327236"/>
            <w:r w:rsidRPr="003B45F7">
              <w:rPr>
                <w:rFonts w:ascii="Arial" w:eastAsia="Times New Roman" w:hAnsi="Arial" w:cs="Arial"/>
                <w:b/>
                <w:iCs/>
                <w:color w:val="000000"/>
                <w:sz w:val="17"/>
                <w:szCs w:val="17"/>
              </w:rPr>
              <w:t>dobit i rezerve</w:t>
            </w:r>
            <w:bookmarkEnd w:id="228"/>
          </w:p>
        </w:tc>
        <w:tc>
          <w:tcPr>
            <w:tcW w:w="592" w:type="pct"/>
            <w:vAlign w:val="bottom"/>
          </w:tcPr>
          <w:p w14:paraId="4FBC38D1"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9" w:name="_Toc67327237"/>
            <w:r w:rsidRPr="003B45F7">
              <w:rPr>
                <w:rFonts w:ascii="Arial" w:eastAsia="Times New Roman" w:hAnsi="Arial" w:cs="Arial"/>
                <w:b/>
                <w:iCs/>
                <w:color w:val="000000"/>
                <w:sz w:val="17"/>
                <w:szCs w:val="17"/>
              </w:rPr>
              <w:t>Ostale rezerve</w:t>
            </w:r>
            <w:bookmarkEnd w:id="229"/>
          </w:p>
        </w:tc>
        <w:tc>
          <w:tcPr>
            <w:tcW w:w="593" w:type="pct"/>
            <w:vAlign w:val="bottom"/>
          </w:tcPr>
          <w:p w14:paraId="02DC86C4"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30" w:name="_Toc67327238"/>
            <w:r w:rsidRPr="003B45F7">
              <w:rPr>
                <w:rFonts w:ascii="Arial" w:eastAsia="Times New Roman" w:hAnsi="Arial" w:cs="Arial"/>
                <w:b/>
                <w:iCs/>
                <w:color w:val="000000"/>
                <w:sz w:val="17"/>
                <w:szCs w:val="17"/>
              </w:rPr>
              <w:t>Neto dobit</w:t>
            </w:r>
            <w:bookmarkEnd w:id="230"/>
            <w:r w:rsidRPr="003B45F7">
              <w:rPr>
                <w:rFonts w:ascii="Arial" w:eastAsia="Times New Roman" w:hAnsi="Arial" w:cs="Arial"/>
                <w:b/>
                <w:iCs/>
                <w:color w:val="000000"/>
                <w:sz w:val="17"/>
                <w:szCs w:val="17"/>
              </w:rPr>
              <w:t xml:space="preserve"> </w:t>
            </w:r>
          </w:p>
          <w:p w14:paraId="612AC2B3" w14:textId="2FA4B3B3"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31" w:name="_Toc67327239"/>
            <w:r w:rsidRPr="003B45F7">
              <w:rPr>
                <w:rFonts w:ascii="Arial" w:eastAsia="Times New Roman" w:hAnsi="Arial" w:cs="Arial"/>
                <w:b/>
                <w:iCs/>
                <w:color w:val="000000"/>
                <w:sz w:val="17"/>
                <w:szCs w:val="17"/>
              </w:rPr>
              <w:t>Tekuć</w:t>
            </w:r>
            <w:bookmarkEnd w:id="231"/>
            <w:r w:rsidRPr="003B45F7">
              <w:rPr>
                <w:rFonts w:ascii="Arial" w:eastAsia="Times New Roman" w:hAnsi="Arial" w:cs="Arial"/>
                <w:b/>
                <w:iCs/>
                <w:color w:val="000000"/>
                <w:sz w:val="17"/>
                <w:szCs w:val="17"/>
              </w:rPr>
              <w:t>eg razdoblja</w:t>
            </w:r>
          </w:p>
        </w:tc>
        <w:tc>
          <w:tcPr>
            <w:tcW w:w="592" w:type="pct"/>
            <w:vAlign w:val="bottom"/>
          </w:tcPr>
          <w:p w14:paraId="407C4165"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32" w:name="_Toc67327240"/>
            <w:r w:rsidRPr="003B45F7">
              <w:rPr>
                <w:rFonts w:ascii="Arial" w:eastAsia="Times New Roman" w:hAnsi="Arial" w:cs="Arial"/>
                <w:b/>
                <w:iCs/>
                <w:color w:val="000000"/>
                <w:sz w:val="17"/>
                <w:szCs w:val="17"/>
              </w:rPr>
              <w:t>Garantni fond</w:t>
            </w:r>
            <w:bookmarkEnd w:id="232"/>
          </w:p>
        </w:tc>
        <w:tc>
          <w:tcPr>
            <w:tcW w:w="593" w:type="pct"/>
            <w:vAlign w:val="bottom"/>
          </w:tcPr>
          <w:p w14:paraId="79E58D8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33" w:name="_Toc67327241"/>
            <w:r w:rsidRPr="003B45F7">
              <w:rPr>
                <w:rFonts w:ascii="Arial" w:eastAsia="Times New Roman" w:hAnsi="Arial" w:cs="Arial"/>
                <w:b/>
                <w:iCs/>
                <w:color w:val="000000"/>
                <w:sz w:val="17"/>
                <w:szCs w:val="17"/>
              </w:rPr>
              <w:t>Ukupni kapital</w:t>
            </w:r>
            <w:bookmarkEnd w:id="233"/>
            <w:r w:rsidRPr="003B45F7">
              <w:rPr>
                <w:rFonts w:ascii="Arial" w:eastAsia="Times New Roman" w:hAnsi="Arial" w:cs="Arial"/>
                <w:b/>
                <w:iCs/>
                <w:color w:val="000000"/>
                <w:sz w:val="17"/>
                <w:szCs w:val="17"/>
              </w:rPr>
              <w:t xml:space="preserve"> </w:t>
            </w:r>
          </w:p>
        </w:tc>
      </w:tr>
      <w:tr w:rsidR="00145D68" w:rsidRPr="003B45F7" w14:paraId="33E3C2D9" w14:textId="77777777" w:rsidTr="00531D68">
        <w:trPr>
          <w:trHeight w:val="241"/>
        </w:trPr>
        <w:tc>
          <w:tcPr>
            <w:tcW w:w="1444" w:type="pct"/>
            <w:vAlign w:val="bottom"/>
          </w:tcPr>
          <w:p w14:paraId="55E9524C" w14:textId="77777777" w:rsidR="00145D68" w:rsidRPr="003B45F7" w:rsidRDefault="00145D68" w:rsidP="00242B62">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73071AA1" w14:textId="193C4C5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4" w:name="_Toc67327242"/>
            <w:r w:rsidRPr="003B45F7">
              <w:rPr>
                <w:rFonts w:ascii="Arial" w:eastAsia="Times New Roman" w:hAnsi="Arial" w:cs="Arial"/>
                <w:b/>
                <w:bCs/>
                <w:color w:val="000000"/>
                <w:sz w:val="17"/>
                <w:szCs w:val="17"/>
              </w:rPr>
              <w:t>000 eura</w:t>
            </w:r>
            <w:bookmarkEnd w:id="234"/>
          </w:p>
        </w:tc>
        <w:tc>
          <w:tcPr>
            <w:tcW w:w="593" w:type="pct"/>
            <w:vAlign w:val="bottom"/>
          </w:tcPr>
          <w:p w14:paraId="72957757" w14:textId="2A2FAAD5"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5" w:name="_Toc67327243"/>
            <w:r w:rsidRPr="003B45F7">
              <w:rPr>
                <w:rFonts w:ascii="Arial" w:eastAsia="Times New Roman" w:hAnsi="Arial" w:cs="Arial"/>
                <w:b/>
                <w:bCs/>
                <w:color w:val="000000"/>
                <w:sz w:val="17"/>
                <w:szCs w:val="17"/>
              </w:rPr>
              <w:t>000 eura</w:t>
            </w:r>
            <w:bookmarkEnd w:id="235"/>
          </w:p>
        </w:tc>
        <w:tc>
          <w:tcPr>
            <w:tcW w:w="592" w:type="pct"/>
            <w:vAlign w:val="bottom"/>
          </w:tcPr>
          <w:p w14:paraId="6B103153" w14:textId="555ED00A"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6" w:name="_Toc67327244"/>
            <w:r w:rsidRPr="003B45F7">
              <w:rPr>
                <w:rFonts w:ascii="Arial" w:eastAsia="Times New Roman" w:hAnsi="Arial" w:cs="Arial"/>
                <w:b/>
                <w:bCs/>
                <w:color w:val="000000"/>
                <w:sz w:val="17"/>
                <w:szCs w:val="17"/>
              </w:rPr>
              <w:t>000 eura</w:t>
            </w:r>
            <w:bookmarkEnd w:id="236"/>
          </w:p>
        </w:tc>
        <w:tc>
          <w:tcPr>
            <w:tcW w:w="593" w:type="pct"/>
            <w:vAlign w:val="bottom"/>
          </w:tcPr>
          <w:p w14:paraId="67412C92" w14:textId="7D625E7F"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7" w:name="_Toc67327245"/>
            <w:r w:rsidRPr="003B45F7">
              <w:rPr>
                <w:rFonts w:ascii="Arial" w:eastAsia="Times New Roman" w:hAnsi="Arial" w:cs="Arial"/>
                <w:b/>
                <w:bCs/>
                <w:color w:val="000000"/>
                <w:sz w:val="17"/>
                <w:szCs w:val="17"/>
              </w:rPr>
              <w:t>000 eura</w:t>
            </w:r>
            <w:bookmarkEnd w:id="237"/>
          </w:p>
        </w:tc>
        <w:tc>
          <w:tcPr>
            <w:tcW w:w="592" w:type="pct"/>
            <w:vAlign w:val="bottom"/>
          </w:tcPr>
          <w:p w14:paraId="4A57BAC6" w14:textId="0837EC6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8" w:name="_Toc67327246"/>
            <w:r w:rsidRPr="003B45F7">
              <w:rPr>
                <w:rFonts w:ascii="Arial" w:eastAsia="Times New Roman" w:hAnsi="Arial" w:cs="Arial"/>
                <w:b/>
                <w:bCs/>
                <w:color w:val="000000"/>
                <w:sz w:val="17"/>
                <w:szCs w:val="17"/>
              </w:rPr>
              <w:t>000 eura</w:t>
            </w:r>
            <w:bookmarkEnd w:id="238"/>
          </w:p>
        </w:tc>
        <w:tc>
          <w:tcPr>
            <w:tcW w:w="593" w:type="pct"/>
            <w:vAlign w:val="bottom"/>
          </w:tcPr>
          <w:p w14:paraId="22A520B0" w14:textId="3B9E6D23"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9" w:name="_Toc67327247"/>
            <w:r w:rsidRPr="003B45F7">
              <w:rPr>
                <w:rFonts w:ascii="Arial" w:eastAsia="Times New Roman" w:hAnsi="Arial" w:cs="Arial"/>
                <w:b/>
                <w:bCs/>
                <w:color w:val="000000"/>
                <w:sz w:val="17"/>
                <w:szCs w:val="17"/>
              </w:rPr>
              <w:t>000 eura</w:t>
            </w:r>
            <w:bookmarkEnd w:id="239"/>
          </w:p>
        </w:tc>
      </w:tr>
      <w:tr w:rsidR="00145D68" w:rsidRPr="003B45F7" w14:paraId="03AD6CD1" w14:textId="77777777" w:rsidTr="00531D68">
        <w:trPr>
          <w:trHeight w:val="106"/>
        </w:trPr>
        <w:tc>
          <w:tcPr>
            <w:tcW w:w="1444" w:type="pct"/>
            <w:vAlign w:val="bottom"/>
          </w:tcPr>
          <w:p w14:paraId="43B6E08A" w14:textId="77777777" w:rsidR="00145D68" w:rsidRPr="003B45F7" w:rsidRDefault="00145D68" w:rsidP="00242B62">
            <w:pPr>
              <w:tabs>
                <w:tab w:val="right" w:pos="1202"/>
              </w:tabs>
              <w:spacing w:line="140" w:lineRule="exact"/>
              <w:outlineLvl w:val="0"/>
              <w:rPr>
                <w:rFonts w:ascii="Arial" w:eastAsia="Times New Roman" w:hAnsi="Arial" w:cs="Arial"/>
                <w:iCs/>
                <w:color w:val="000000"/>
                <w:sz w:val="17"/>
                <w:szCs w:val="17"/>
              </w:rPr>
            </w:pPr>
          </w:p>
        </w:tc>
        <w:tc>
          <w:tcPr>
            <w:tcW w:w="592" w:type="pct"/>
            <w:vAlign w:val="bottom"/>
          </w:tcPr>
          <w:p w14:paraId="59D0E29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91167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0216BC4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40BCDD"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779A4D6A"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7598D84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r>
      <w:tr w:rsidR="0061144A" w:rsidRPr="003B45F7" w14:paraId="0D758179" w14:textId="77777777" w:rsidTr="0061144A">
        <w:trPr>
          <w:trHeight w:val="367"/>
        </w:trPr>
        <w:tc>
          <w:tcPr>
            <w:tcW w:w="1444" w:type="pct"/>
            <w:vAlign w:val="bottom"/>
          </w:tcPr>
          <w:p w14:paraId="2F3445C0" w14:textId="650531F4" w:rsidR="0061144A" w:rsidRPr="003B45F7" w:rsidRDefault="0061144A" w:rsidP="0061144A">
            <w:pPr>
              <w:tabs>
                <w:tab w:val="right" w:pos="1202"/>
              </w:tabs>
              <w:spacing w:line="240" w:lineRule="exact"/>
              <w:outlineLvl w:val="0"/>
              <w:rPr>
                <w:rFonts w:ascii="Arial" w:eastAsia="Times New Roman" w:hAnsi="Arial" w:cs="Arial"/>
                <w:b/>
                <w:iCs/>
                <w:color w:val="000000"/>
                <w:sz w:val="17"/>
                <w:szCs w:val="17"/>
              </w:rPr>
            </w:pPr>
            <w:bookmarkStart w:id="240" w:name="_Toc67327248"/>
            <w:r w:rsidRPr="003B45F7">
              <w:rPr>
                <w:rFonts w:ascii="Arial" w:eastAsia="Times New Roman" w:hAnsi="Arial" w:cs="Arial"/>
                <w:b/>
                <w:iCs/>
                <w:color w:val="000000"/>
                <w:sz w:val="17"/>
                <w:szCs w:val="17"/>
              </w:rPr>
              <w:t>Stanje 1. siječnja 2022.</w:t>
            </w:r>
            <w:bookmarkEnd w:id="240"/>
            <w:r w:rsidRPr="003B45F7">
              <w:rPr>
                <w:rFonts w:ascii="Arial" w:eastAsia="Times New Roman" w:hAnsi="Arial" w:cs="Arial"/>
                <w:b/>
                <w:iCs/>
                <w:color w:val="000000"/>
                <w:sz w:val="17"/>
                <w:szCs w:val="17"/>
              </w:rPr>
              <w:t xml:space="preserve"> </w:t>
            </w:r>
          </w:p>
        </w:tc>
        <w:tc>
          <w:tcPr>
            <w:tcW w:w="592" w:type="pct"/>
            <w:tcBorders>
              <w:top w:val="nil"/>
              <w:left w:val="nil"/>
              <w:bottom w:val="single" w:sz="12" w:space="0" w:color="auto"/>
              <w:right w:val="nil"/>
            </w:tcBorders>
            <w:shd w:val="clear" w:color="auto" w:fill="auto"/>
            <w:vAlign w:val="center"/>
          </w:tcPr>
          <w:p w14:paraId="03649698" w14:textId="2C0B2436" w:rsidR="0061144A" w:rsidRPr="003B45F7" w:rsidRDefault="0061144A" w:rsidP="0061144A">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b/>
                <w:bCs/>
                <w:color w:val="000000"/>
                <w:sz w:val="17"/>
                <w:szCs w:val="17"/>
              </w:rPr>
              <w:t xml:space="preserve">                  953.</w:t>
            </w:r>
            <w:r w:rsidR="00497F7F">
              <w:rPr>
                <w:rFonts w:ascii="Arial" w:hAnsi="Arial" w:cs="Arial"/>
                <w:b/>
                <w:bCs/>
                <w:color w:val="000000"/>
                <w:sz w:val="17"/>
                <w:szCs w:val="17"/>
              </w:rPr>
              <w:t>5</w:t>
            </w:r>
            <w:r w:rsidRPr="003B45F7">
              <w:rPr>
                <w:rFonts w:ascii="Arial" w:hAnsi="Arial" w:cs="Arial"/>
                <w:b/>
                <w:bCs/>
                <w:color w:val="000000"/>
                <w:sz w:val="17"/>
                <w:szCs w:val="17"/>
              </w:rPr>
              <w:t xml:space="preserve">65 </w:t>
            </w:r>
          </w:p>
        </w:tc>
        <w:tc>
          <w:tcPr>
            <w:tcW w:w="593" w:type="pct"/>
            <w:tcBorders>
              <w:top w:val="nil"/>
              <w:left w:val="nil"/>
              <w:bottom w:val="single" w:sz="12" w:space="0" w:color="auto"/>
              <w:right w:val="nil"/>
            </w:tcBorders>
            <w:shd w:val="clear" w:color="auto" w:fill="auto"/>
            <w:vAlign w:val="center"/>
          </w:tcPr>
          <w:p w14:paraId="44F1EF67" w14:textId="36929554" w:rsidR="0061144A" w:rsidRPr="003B45F7" w:rsidRDefault="0061144A" w:rsidP="0061144A">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b/>
                <w:bCs/>
                <w:color w:val="000000"/>
                <w:sz w:val="17"/>
                <w:szCs w:val="17"/>
              </w:rPr>
              <w:t xml:space="preserve">                  418.</w:t>
            </w:r>
            <w:r w:rsidR="00497F7F">
              <w:rPr>
                <w:rFonts w:ascii="Arial" w:hAnsi="Arial" w:cs="Arial"/>
                <w:b/>
                <w:bCs/>
                <w:color w:val="000000"/>
                <w:sz w:val="17"/>
                <w:szCs w:val="17"/>
              </w:rPr>
              <w:t>574</w:t>
            </w:r>
            <w:r w:rsidRPr="003B45F7">
              <w:rPr>
                <w:rFonts w:ascii="Arial" w:hAnsi="Arial" w:cs="Arial"/>
                <w:b/>
                <w:bCs/>
                <w:color w:val="000000"/>
                <w:sz w:val="17"/>
                <w:szCs w:val="17"/>
              </w:rPr>
              <w:t xml:space="preserve"> </w:t>
            </w:r>
          </w:p>
        </w:tc>
        <w:tc>
          <w:tcPr>
            <w:tcW w:w="592" w:type="pct"/>
            <w:tcBorders>
              <w:top w:val="nil"/>
              <w:left w:val="nil"/>
              <w:bottom w:val="single" w:sz="12" w:space="0" w:color="auto"/>
              <w:right w:val="nil"/>
            </w:tcBorders>
            <w:shd w:val="clear" w:color="auto" w:fill="auto"/>
            <w:vAlign w:val="center"/>
          </w:tcPr>
          <w:p w14:paraId="107A2660" w14:textId="526FB8B3" w:rsidR="0061144A" w:rsidRPr="003B45F7" w:rsidRDefault="0061144A" w:rsidP="0061144A">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b/>
                <w:bCs/>
                <w:color w:val="000000"/>
                <w:sz w:val="17"/>
                <w:szCs w:val="17"/>
              </w:rPr>
              <w:t xml:space="preserve">                      3.97</w:t>
            </w:r>
            <w:r w:rsidR="00497F7F">
              <w:rPr>
                <w:rFonts w:ascii="Arial" w:hAnsi="Arial" w:cs="Arial"/>
                <w:b/>
                <w:bCs/>
                <w:color w:val="000000"/>
                <w:sz w:val="17"/>
                <w:szCs w:val="17"/>
              </w:rPr>
              <w:t>7</w:t>
            </w:r>
            <w:r w:rsidRPr="003B45F7">
              <w:rPr>
                <w:rFonts w:ascii="Arial" w:hAnsi="Arial" w:cs="Arial"/>
                <w:b/>
                <w:bCs/>
                <w:color w:val="000000"/>
                <w:sz w:val="17"/>
                <w:szCs w:val="17"/>
              </w:rPr>
              <w:t xml:space="preserve"> </w:t>
            </w:r>
          </w:p>
        </w:tc>
        <w:tc>
          <w:tcPr>
            <w:tcW w:w="593" w:type="pct"/>
            <w:tcBorders>
              <w:top w:val="nil"/>
              <w:left w:val="nil"/>
              <w:bottom w:val="single" w:sz="12" w:space="0" w:color="auto"/>
              <w:right w:val="nil"/>
            </w:tcBorders>
            <w:shd w:val="clear" w:color="auto" w:fill="auto"/>
            <w:vAlign w:val="center"/>
          </w:tcPr>
          <w:p w14:paraId="391EF031" w14:textId="32D3CA86" w:rsidR="0061144A" w:rsidRPr="003B45F7" w:rsidRDefault="0061144A" w:rsidP="0061144A">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b/>
                <w:bCs/>
                <w:color w:val="000000"/>
                <w:sz w:val="17"/>
                <w:szCs w:val="17"/>
              </w:rPr>
              <w:t xml:space="preserve">                    2</w:t>
            </w:r>
            <w:r w:rsidR="00694BB7">
              <w:rPr>
                <w:rFonts w:ascii="Arial" w:hAnsi="Arial" w:cs="Arial"/>
                <w:b/>
                <w:bCs/>
                <w:color w:val="000000"/>
                <w:sz w:val="17"/>
                <w:szCs w:val="17"/>
              </w:rPr>
              <w:t>0</w:t>
            </w:r>
            <w:r w:rsidRPr="003B45F7">
              <w:rPr>
                <w:rFonts w:ascii="Arial" w:hAnsi="Arial" w:cs="Arial"/>
                <w:b/>
                <w:bCs/>
                <w:color w:val="000000"/>
                <w:sz w:val="17"/>
                <w:szCs w:val="17"/>
              </w:rPr>
              <w:t>.</w:t>
            </w:r>
            <w:r w:rsidR="00497F7F">
              <w:rPr>
                <w:rFonts w:ascii="Arial" w:hAnsi="Arial" w:cs="Arial"/>
                <w:b/>
                <w:bCs/>
                <w:color w:val="000000"/>
                <w:sz w:val="17"/>
                <w:szCs w:val="17"/>
              </w:rPr>
              <w:t>430</w:t>
            </w:r>
            <w:r w:rsidRPr="003B45F7">
              <w:rPr>
                <w:rFonts w:ascii="Arial" w:hAnsi="Arial" w:cs="Arial"/>
                <w:b/>
                <w:bCs/>
                <w:color w:val="000000"/>
                <w:sz w:val="17"/>
                <w:szCs w:val="17"/>
              </w:rPr>
              <w:t xml:space="preserve"> </w:t>
            </w:r>
          </w:p>
        </w:tc>
        <w:tc>
          <w:tcPr>
            <w:tcW w:w="592" w:type="pct"/>
            <w:tcBorders>
              <w:top w:val="nil"/>
              <w:left w:val="nil"/>
              <w:bottom w:val="single" w:sz="12" w:space="0" w:color="auto"/>
              <w:right w:val="nil"/>
            </w:tcBorders>
            <w:shd w:val="clear" w:color="auto" w:fill="auto"/>
            <w:vAlign w:val="center"/>
          </w:tcPr>
          <w:p w14:paraId="72F14DEE" w14:textId="6B727C00" w:rsidR="0061144A" w:rsidRPr="003B45F7" w:rsidRDefault="0061144A" w:rsidP="0061144A">
            <w:pPr>
              <w:tabs>
                <w:tab w:val="right" w:pos="1202"/>
              </w:tabs>
              <w:spacing w:line="301" w:lineRule="exact"/>
              <w:jc w:val="right"/>
              <w:outlineLvl w:val="0"/>
              <w:rPr>
                <w:rFonts w:ascii="Arial" w:eastAsia="Times New Roman" w:hAnsi="Arial" w:cs="Arial"/>
                <w:b/>
                <w:bCs/>
                <w:color w:val="000000"/>
                <w:sz w:val="17"/>
                <w:szCs w:val="17"/>
              </w:rPr>
            </w:pPr>
            <w:r w:rsidRPr="003B45F7">
              <w:rPr>
                <w:rFonts w:ascii="Arial" w:hAnsi="Arial" w:cs="Arial"/>
                <w:b/>
                <w:bCs/>
                <w:color w:val="000000"/>
                <w:sz w:val="17"/>
                <w:szCs w:val="17"/>
              </w:rPr>
              <w:t xml:space="preserve">                      1.63</w:t>
            </w:r>
            <w:r w:rsidR="00497F7F">
              <w:rPr>
                <w:rFonts w:ascii="Arial" w:hAnsi="Arial" w:cs="Arial"/>
                <w:b/>
                <w:bCs/>
                <w:color w:val="000000"/>
                <w:sz w:val="17"/>
                <w:szCs w:val="17"/>
              </w:rPr>
              <w:t>4</w:t>
            </w:r>
            <w:r w:rsidRPr="003B45F7">
              <w:rPr>
                <w:rFonts w:ascii="Arial" w:hAnsi="Arial" w:cs="Arial"/>
                <w:b/>
                <w:bCs/>
                <w:color w:val="000000"/>
                <w:sz w:val="17"/>
                <w:szCs w:val="17"/>
              </w:rPr>
              <w:t xml:space="preserve"> </w:t>
            </w:r>
          </w:p>
        </w:tc>
        <w:tc>
          <w:tcPr>
            <w:tcW w:w="593" w:type="pct"/>
            <w:tcBorders>
              <w:top w:val="nil"/>
              <w:left w:val="nil"/>
              <w:bottom w:val="single" w:sz="12" w:space="0" w:color="auto"/>
              <w:right w:val="nil"/>
            </w:tcBorders>
            <w:shd w:val="clear" w:color="auto" w:fill="auto"/>
            <w:vAlign w:val="center"/>
          </w:tcPr>
          <w:p w14:paraId="2E47A444" w14:textId="6D61F5FD" w:rsidR="0061144A" w:rsidRPr="003B45F7" w:rsidRDefault="0061144A" w:rsidP="0061144A">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b/>
                <w:bCs/>
                <w:color w:val="000000"/>
                <w:sz w:val="17"/>
                <w:szCs w:val="17"/>
              </w:rPr>
              <w:t xml:space="preserve">               </w:t>
            </w:r>
            <w:r w:rsidR="00497F7F" w:rsidRPr="00497F7F">
              <w:rPr>
                <w:rFonts w:ascii="Arial" w:hAnsi="Arial" w:cs="Arial"/>
                <w:b/>
                <w:bCs/>
                <w:color w:val="000000"/>
                <w:sz w:val="17"/>
                <w:szCs w:val="17"/>
              </w:rPr>
              <w:t xml:space="preserve"> 1.398.1</w:t>
            </w:r>
            <w:r w:rsidR="00694BB7">
              <w:rPr>
                <w:rFonts w:ascii="Arial" w:hAnsi="Arial" w:cs="Arial"/>
                <w:b/>
                <w:bCs/>
                <w:color w:val="000000"/>
                <w:sz w:val="17"/>
                <w:szCs w:val="17"/>
              </w:rPr>
              <w:t>80</w:t>
            </w:r>
          </w:p>
        </w:tc>
      </w:tr>
      <w:tr w:rsidR="0061144A" w:rsidRPr="003B45F7" w14:paraId="752B135B" w14:textId="77777777" w:rsidTr="003B45F7">
        <w:trPr>
          <w:trHeight w:hRule="exact" w:val="331"/>
        </w:trPr>
        <w:tc>
          <w:tcPr>
            <w:tcW w:w="1444" w:type="pct"/>
            <w:vAlign w:val="bottom"/>
          </w:tcPr>
          <w:p w14:paraId="6FF4BE58" w14:textId="05CDABB0" w:rsidR="0061144A" w:rsidRPr="003B45F7" w:rsidRDefault="0061144A" w:rsidP="0061144A">
            <w:pPr>
              <w:tabs>
                <w:tab w:val="right" w:pos="1202"/>
              </w:tabs>
              <w:spacing w:line="240" w:lineRule="exact"/>
              <w:outlineLvl w:val="0"/>
              <w:rPr>
                <w:rFonts w:ascii="Arial" w:eastAsia="Times New Roman" w:hAnsi="Arial" w:cs="Arial"/>
                <w:iCs/>
                <w:color w:val="000000"/>
                <w:sz w:val="17"/>
                <w:szCs w:val="17"/>
              </w:rPr>
            </w:pPr>
            <w:bookmarkStart w:id="241" w:name="_Toc67327255"/>
            <w:r w:rsidRPr="003B45F7">
              <w:rPr>
                <w:rFonts w:ascii="Arial" w:eastAsia="Times New Roman" w:hAnsi="Arial" w:cs="Arial"/>
                <w:iCs/>
                <w:color w:val="000000"/>
                <w:sz w:val="17"/>
                <w:szCs w:val="17"/>
              </w:rPr>
              <w:t xml:space="preserve">Dobit tekućeg </w:t>
            </w:r>
            <w:bookmarkEnd w:id="241"/>
            <w:r w:rsidRPr="003B45F7">
              <w:rPr>
                <w:rFonts w:ascii="Arial" w:eastAsia="Times New Roman" w:hAnsi="Arial" w:cs="Arial"/>
                <w:iCs/>
                <w:color w:val="000000"/>
                <w:sz w:val="17"/>
                <w:szCs w:val="17"/>
              </w:rPr>
              <w:t>razdoblja</w:t>
            </w:r>
          </w:p>
        </w:tc>
        <w:tc>
          <w:tcPr>
            <w:tcW w:w="592" w:type="pct"/>
            <w:tcBorders>
              <w:top w:val="single" w:sz="12" w:space="0" w:color="auto"/>
              <w:left w:val="nil"/>
              <w:bottom w:val="nil"/>
              <w:right w:val="nil"/>
            </w:tcBorders>
            <w:shd w:val="clear" w:color="auto" w:fill="auto"/>
            <w:vAlign w:val="bottom"/>
          </w:tcPr>
          <w:p w14:paraId="1B372970" w14:textId="5CCF9407"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3" w:type="pct"/>
            <w:tcBorders>
              <w:top w:val="single" w:sz="12" w:space="0" w:color="auto"/>
              <w:left w:val="nil"/>
              <w:bottom w:val="nil"/>
              <w:right w:val="nil"/>
            </w:tcBorders>
            <w:shd w:val="clear" w:color="auto" w:fill="auto"/>
            <w:vAlign w:val="bottom"/>
          </w:tcPr>
          <w:p w14:paraId="2E3D5DB8" w14:textId="226EAF2E"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2" w:type="pct"/>
            <w:tcBorders>
              <w:top w:val="single" w:sz="12" w:space="0" w:color="auto"/>
              <w:left w:val="nil"/>
              <w:bottom w:val="nil"/>
              <w:right w:val="nil"/>
            </w:tcBorders>
            <w:shd w:val="clear" w:color="auto" w:fill="auto"/>
            <w:vAlign w:val="bottom"/>
          </w:tcPr>
          <w:p w14:paraId="03411FE2" w14:textId="0B434677"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3" w:type="pct"/>
            <w:tcBorders>
              <w:top w:val="single" w:sz="12" w:space="0" w:color="auto"/>
              <w:left w:val="nil"/>
              <w:bottom w:val="nil"/>
              <w:right w:val="nil"/>
            </w:tcBorders>
            <w:shd w:val="clear" w:color="auto" w:fill="auto"/>
            <w:vAlign w:val="bottom"/>
          </w:tcPr>
          <w:p w14:paraId="7470D1E1" w14:textId="2EF2F309"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30.555 </w:t>
            </w:r>
          </w:p>
        </w:tc>
        <w:tc>
          <w:tcPr>
            <w:tcW w:w="592" w:type="pct"/>
            <w:tcBorders>
              <w:top w:val="single" w:sz="12" w:space="0" w:color="auto"/>
              <w:left w:val="nil"/>
              <w:bottom w:val="nil"/>
              <w:right w:val="nil"/>
            </w:tcBorders>
            <w:shd w:val="clear" w:color="auto" w:fill="auto"/>
            <w:vAlign w:val="bottom"/>
          </w:tcPr>
          <w:p w14:paraId="27308819" w14:textId="396275C3" w:rsidR="0061144A" w:rsidRPr="003B45F7" w:rsidRDefault="0061144A" w:rsidP="0061144A">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3" w:type="pct"/>
            <w:tcBorders>
              <w:top w:val="single" w:sz="12" w:space="0" w:color="auto"/>
              <w:left w:val="nil"/>
              <w:bottom w:val="nil"/>
              <w:right w:val="nil"/>
            </w:tcBorders>
            <w:shd w:val="clear" w:color="auto" w:fill="auto"/>
            <w:vAlign w:val="bottom"/>
          </w:tcPr>
          <w:p w14:paraId="0BE1EC18" w14:textId="114C9D59" w:rsidR="0061144A" w:rsidRPr="003B45F7" w:rsidRDefault="0061144A" w:rsidP="0061144A">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sz w:val="17"/>
                <w:szCs w:val="17"/>
              </w:rPr>
              <w:t xml:space="preserve"> 30.555 </w:t>
            </w:r>
          </w:p>
        </w:tc>
      </w:tr>
      <w:tr w:rsidR="0061144A" w:rsidRPr="003B45F7" w14:paraId="7D8D9BE6" w14:textId="77777777" w:rsidTr="003B45F7">
        <w:trPr>
          <w:trHeight w:hRule="exact" w:val="343"/>
        </w:trPr>
        <w:tc>
          <w:tcPr>
            <w:tcW w:w="1444" w:type="pct"/>
            <w:vAlign w:val="bottom"/>
          </w:tcPr>
          <w:p w14:paraId="10928492" w14:textId="77777777" w:rsidR="0061144A" w:rsidRPr="003B45F7" w:rsidRDefault="0061144A" w:rsidP="0061144A">
            <w:pPr>
              <w:tabs>
                <w:tab w:val="right" w:pos="1202"/>
              </w:tabs>
              <w:spacing w:line="240" w:lineRule="exact"/>
              <w:outlineLvl w:val="0"/>
              <w:rPr>
                <w:rFonts w:ascii="Arial" w:eastAsia="Times New Roman" w:hAnsi="Arial" w:cs="Arial"/>
                <w:iCs/>
                <w:color w:val="000000"/>
                <w:sz w:val="17"/>
                <w:szCs w:val="17"/>
              </w:rPr>
            </w:pPr>
            <w:bookmarkStart w:id="242" w:name="_Toc67327262"/>
            <w:r w:rsidRPr="003B45F7">
              <w:rPr>
                <w:rFonts w:ascii="Arial" w:eastAsia="Times New Roman" w:hAnsi="Arial" w:cs="Arial"/>
                <w:iCs/>
                <w:color w:val="000000"/>
                <w:sz w:val="17"/>
                <w:szCs w:val="17"/>
              </w:rPr>
              <w:t>Ostala sveobuhvatna dobit</w:t>
            </w:r>
            <w:bookmarkEnd w:id="242"/>
          </w:p>
        </w:tc>
        <w:tc>
          <w:tcPr>
            <w:tcW w:w="592" w:type="pct"/>
            <w:tcBorders>
              <w:top w:val="nil"/>
              <w:left w:val="nil"/>
              <w:bottom w:val="single" w:sz="4" w:space="0" w:color="auto"/>
              <w:right w:val="nil"/>
            </w:tcBorders>
            <w:shd w:val="clear" w:color="auto" w:fill="auto"/>
            <w:vAlign w:val="bottom"/>
          </w:tcPr>
          <w:p w14:paraId="5FF487EA" w14:textId="433D1B33"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430F02A9" w14:textId="1A495264"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2" w:type="pct"/>
            <w:tcBorders>
              <w:top w:val="nil"/>
              <w:left w:val="nil"/>
              <w:bottom w:val="single" w:sz="4" w:space="0" w:color="auto"/>
              <w:right w:val="nil"/>
            </w:tcBorders>
            <w:shd w:val="clear" w:color="auto" w:fill="auto"/>
            <w:vAlign w:val="bottom"/>
          </w:tcPr>
          <w:p w14:paraId="31E5E164" w14:textId="09EA7829"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(3.394)</w:t>
            </w:r>
          </w:p>
        </w:tc>
        <w:tc>
          <w:tcPr>
            <w:tcW w:w="593" w:type="pct"/>
            <w:tcBorders>
              <w:top w:val="nil"/>
              <w:left w:val="nil"/>
              <w:bottom w:val="single" w:sz="4" w:space="0" w:color="auto"/>
              <w:right w:val="nil"/>
            </w:tcBorders>
            <w:shd w:val="clear" w:color="auto" w:fill="auto"/>
            <w:vAlign w:val="bottom"/>
          </w:tcPr>
          <w:p w14:paraId="5B04848E" w14:textId="0310685B" w:rsidR="0061144A" w:rsidRPr="003B45F7" w:rsidRDefault="0061144A" w:rsidP="0061144A">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2" w:type="pct"/>
            <w:tcBorders>
              <w:top w:val="nil"/>
              <w:left w:val="nil"/>
              <w:bottom w:val="single" w:sz="4" w:space="0" w:color="auto"/>
              <w:right w:val="nil"/>
            </w:tcBorders>
            <w:shd w:val="clear" w:color="auto" w:fill="auto"/>
            <w:vAlign w:val="bottom"/>
          </w:tcPr>
          <w:p w14:paraId="575E2383" w14:textId="27802C06" w:rsidR="0061144A" w:rsidRPr="003B45F7" w:rsidRDefault="0061144A" w:rsidP="0061144A">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51852FF5" w14:textId="7B25A829" w:rsidR="0061144A" w:rsidRPr="003B45F7" w:rsidRDefault="0061144A" w:rsidP="0061144A">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sz w:val="17"/>
                <w:szCs w:val="17"/>
              </w:rPr>
              <w:t xml:space="preserve"> (3.394)</w:t>
            </w:r>
          </w:p>
        </w:tc>
      </w:tr>
      <w:tr w:rsidR="0061144A" w:rsidRPr="003B45F7" w14:paraId="6DFDE8B2" w14:textId="77777777" w:rsidTr="003B45F7">
        <w:trPr>
          <w:trHeight w:val="227"/>
        </w:trPr>
        <w:tc>
          <w:tcPr>
            <w:tcW w:w="1444" w:type="pct"/>
            <w:vAlign w:val="bottom"/>
          </w:tcPr>
          <w:p w14:paraId="3CA2B4DA" w14:textId="77777777" w:rsidR="0061144A" w:rsidRPr="003B45F7" w:rsidRDefault="0061144A" w:rsidP="0061144A">
            <w:pPr>
              <w:tabs>
                <w:tab w:val="right" w:pos="1202"/>
              </w:tabs>
              <w:spacing w:line="240" w:lineRule="exact"/>
              <w:outlineLvl w:val="0"/>
              <w:rPr>
                <w:rFonts w:ascii="Arial" w:eastAsia="Times New Roman" w:hAnsi="Arial" w:cs="Arial"/>
                <w:iCs/>
                <w:color w:val="000000"/>
                <w:sz w:val="17"/>
                <w:szCs w:val="17"/>
              </w:rPr>
            </w:pPr>
            <w:bookmarkStart w:id="243" w:name="_Toc67327269"/>
            <w:r w:rsidRPr="003B45F7">
              <w:rPr>
                <w:rFonts w:ascii="Arial" w:eastAsia="Times New Roman" w:hAnsi="Arial" w:cs="Arial"/>
                <w:iCs/>
                <w:color w:val="000000"/>
                <w:sz w:val="17"/>
                <w:szCs w:val="17"/>
              </w:rPr>
              <w:t>Ukupna sveobuhvatna dobit</w:t>
            </w:r>
            <w:bookmarkEnd w:id="243"/>
          </w:p>
        </w:tc>
        <w:tc>
          <w:tcPr>
            <w:tcW w:w="592" w:type="pct"/>
            <w:tcBorders>
              <w:top w:val="nil"/>
              <w:left w:val="nil"/>
              <w:bottom w:val="single" w:sz="4" w:space="0" w:color="auto"/>
              <w:right w:val="nil"/>
            </w:tcBorders>
            <w:shd w:val="clear" w:color="auto" w:fill="auto"/>
            <w:vAlign w:val="bottom"/>
          </w:tcPr>
          <w:p w14:paraId="4900D10F" w14:textId="2F48812C" w:rsidR="0061144A" w:rsidRPr="003B45F7" w:rsidRDefault="0061144A" w:rsidP="0061144A">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3F60F953" w14:textId="0B90434A" w:rsidR="0061144A" w:rsidRPr="003B45F7" w:rsidRDefault="0061144A" w:rsidP="0061144A">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sz w:val="17"/>
                <w:szCs w:val="17"/>
              </w:rPr>
              <w:t xml:space="preserve"> - </w:t>
            </w:r>
          </w:p>
        </w:tc>
        <w:tc>
          <w:tcPr>
            <w:tcW w:w="592" w:type="pct"/>
            <w:tcBorders>
              <w:top w:val="nil"/>
              <w:left w:val="nil"/>
              <w:bottom w:val="single" w:sz="4" w:space="0" w:color="auto"/>
              <w:right w:val="nil"/>
            </w:tcBorders>
            <w:shd w:val="clear" w:color="auto" w:fill="auto"/>
            <w:vAlign w:val="bottom"/>
          </w:tcPr>
          <w:p w14:paraId="0649CCEF" w14:textId="38721A3E" w:rsidR="0061144A" w:rsidRPr="003B45F7" w:rsidRDefault="0061144A" w:rsidP="0061144A">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sz w:val="17"/>
                <w:szCs w:val="17"/>
              </w:rPr>
              <w:t xml:space="preserve"> (3.394)</w:t>
            </w:r>
          </w:p>
        </w:tc>
        <w:tc>
          <w:tcPr>
            <w:tcW w:w="593" w:type="pct"/>
            <w:tcBorders>
              <w:top w:val="nil"/>
              <w:left w:val="nil"/>
              <w:bottom w:val="single" w:sz="4" w:space="0" w:color="auto"/>
              <w:right w:val="nil"/>
            </w:tcBorders>
            <w:shd w:val="clear" w:color="auto" w:fill="auto"/>
            <w:vAlign w:val="bottom"/>
          </w:tcPr>
          <w:p w14:paraId="58478FE4" w14:textId="0C658462" w:rsidR="0061144A" w:rsidRPr="003B45F7" w:rsidRDefault="0061144A" w:rsidP="0061144A">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sz w:val="17"/>
                <w:szCs w:val="17"/>
              </w:rPr>
              <w:t xml:space="preserve"> 30.555 </w:t>
            </w:r>
          </w:p>
        </w:tc>
        <w:tc>
          <w:tcPr>
            <w:tcW w:w="592" w:type="pct"/>
            <w:tcBorders>
              <w:top w:val="nil"/>
              <w:left w:val="nil"/>
              <w:bottom w:val="single" w:sz="4" w:space="0" w:color="auto"/>
              <w:right w:val="nil"/>
            </w:tcBorders>
            <w:shd w:val="clear" w:color="auto" w:fill="auto"/>
            <w:vAlign w:val="bottom"/>
          </w:tcPr>
          <w:p w14:paraId="4C67F7F7" w14:textId="2D945E7F" w:rsidR="0061144A" w:rsidRPr="003B45F7" w:rsidRDefault="0061144A" w:rsidP="0061144A">
            <w:pPr>
              <w:tabs>
                <w:tab w:val="right" w:pos="1202"/>
              </w:tabs>
              <w:spacing w:line="301" w:lineRule="exact"/>
              <w:jc w:val="right"/>
              <w:outlineLvl w:val="0"/>
              <w:rPr>
                <w:rFonts w:ascii="Arial" w:eastAsia="Times New Roman" w:hAnsi="Arial" w:cs="Arial"/>
                <w:b/>
                <w:bCs/>
                <w:color w:val="000000"/>
                <w:sz w:val="17"/>
                <w:szCs w:val="17"/>
              </w:rPr>
            </w:pPr>
            <w:r w:rsidRPr="003B45F7">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4BA0AC46" w14:textId="2FF9FF23" w:rsidR="0061144A" w:rsidRPr="003B45F7" w:rsidRDefault="0061144A" w:rsidP="0061144A">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sz w:val="17"/>
                <w:szCs w:val="17"/>
              </w:rPr>
              <w:t xml:space="preserve"> 27.161 </w:t>
            </w:r>
          </w:p>
        </w:tc>
      </w:tr>
      <w:tr w:rsidR="003B45F7" w:rsidRPr="003B45F7" w14:paraId="4AB494FF" w14:textId="77777777" w:rsidTr="003B45F7">
        <w:trPr>
          <w:trHeight w:val="227"/>
        </w:trPr>
        <w:tc>
          <w:tcPr>
            <w:tcW w:w="1444" w:type="pct"/>
            <w:vAlign w:val="bottom"/>
          </w:tcPr>
          <w:p w14:paraId="40D4EAC0" w14:textId="77777777" w:rsidR="003B45F7" w:rsidRPr="003B45F7" w:rsidRDefault="003B45F7" w:rsidP="003B45F7">
            <w:pPr>
              <w:tabs>
                <w:tab w:val="right" w:pos="1202"/>
              </w:tabs>
              <w:spacing w:line="240" w:lineRule="exact"/>
              <w:outlineLvl w:val="0"/>
              <w:rPr>
                <w:rFonts w:ascii="Arial" w:eastAsia="Times New Roman" w:hAnsi="Arial" w:cs="Arial"/>
                <w:iCs/>
                <w:color w:val="000000"/>
                <w:sz w:val="17"/>
                <w:szCs w:val="17"/>
              </w:rPr>
            </w:pPr>
            <w:bookmarkStart w:id="244" w:name="_Toc67327276"/>
            <w:r w:rsidRPr="003B45F7">
              <w:rPr>
                <w:rFonts w:ascii="Arial" w:eastAsia="Times New Roman" w:hAnsi="Arial" w:cs="Arial"/>
                <w:iCs/>
                <w:color w:val="000000"/>
                <w:sz w:val="17"/>
                <w:szCs w:val="17"/>
              </w:rPr>
              <w:t>Tečajne razlike Garantni fond</w:t>
            </w:r>
            <w:bookmarkEnd w:id="244"/>
          </w:p>
        </w:tc>
        <w:tc>
          <w:tcPr>
            <w:tcW w:w="592" w:type="pct"/>
            <w:tcBorders>
              <w:top w:val="nil"/>
              <w:left w:val="nil"/>
              <w:bottom w:val="nil"/>
              <w:right w:val="nil"/>
            </w:tcBorders>
            <w:shd w:val="clear" w:color="auto" w:fill="auto"/>
            <w:vAlign w:val="bottom"/>
          </w:tcPr>
          <w:p w14:paraId="433EABC8" w14:textId="058675C8" w:rsidR="003B45F7" w:rsidRPr="003B45F7" w:rsidRDefault="003B45F7" w:rsidP="003B45F7">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5650DDF0" w14:textId="12613EAB" w:rsidR="003B45F7" w:rsidRPr="003B45F7" w:rsidRDefault="003B45F7" w:rsidP="003B45F7">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775F288F" w14:textId="37ADE4C3" w:rsidR="003B45F7" w:rsidRPr="003B45F7" w:rsidRDefault="003B45F7" w:rsidP="003B45F7">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18A3F721" w14:textId="252DE0FC" w:rsidR="003B45F7" w:rsidRPr="003B45F7" w:rsidRDefault="003B45F7" w:rsidP="003B45F7">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654C6628" w14:textId="6C1CFCB6" w:rsidR="003B45F7" w:rsidRPr="003B45F7" w:rsidRDefault="003B45F7" w:rsidP="003B45F7">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13 </w:t>
            </w:r>
          </w:p>
        </w:tc>
        <w:tc>
          <w:tcPr>
            <w:tcW w:w="593" w:type="pct"/>
            <w:tcBorders>
              <w:top w:val="nil"/>
              <w:left w:val="nil"/>
              <w:bottom w:val="nil"/>
              <w:right w:val="nil"/>
            </w:tcBorders>
            <w:shd w:val="clear" w:color="auto" w:fill="auto"/>
            <w:vAlign w:val="bottom"/>
          </w:tcPr>
          <w:p w14:paraId="3EF7FD13" w14:textId="2F17B1CD" w:rsidR="003B45F7" w:rsidRPr="003B45F7" w:rsidRDefault="003B45F7" w:rsidP="003B45F7">
            <w:pPr>
              <w:tabs>
                <w:tab w:val="right" w:pos="1202"/>
              </w:tabs>
              <w:spacing w:line="301" w:lineRule="exact"/>
              <w:jc w:val="right"/>
              <w:outlineLvl w:val="0"/>
              <w:rPr>
                <w:rFonts w:ascii="Arial" w:eastAsia="Times New Roman" w:hAnsi="Arial" w:cs="Arial"/>
                <w:b/>
                <w:color w:val="000000"/>
                <w:sz w:val="17"/>
                <w:szCs w:val="17"/>
              </w:rPr>
            </w:pPr>
            <w:r w:rsidRPr="003B45F7">
              <w:rPr>
                <w:rFonts w:ascii="Arial" w:hAnsi="Arial" w:cs="Arial"/>
                <w:sz w:val="17"/>
                <w:szCs w:val="17"/>
              </w:rPr>
              <w:t xml:space="preserve"> 13 </w:t>
            </w:r>
          </w:p>
        </w:tc>
      </w:tr>
      <w:tr w:rsidR="003B45F7" w:rsidRPr="003B45F7" w14:paraId="2F20E849" w14:textId="77777777" w:rsidTr="003B45F7">
        <w:trPr>
          <w:trHeight w:val="565"/>
        </w:trPr>
        <w:tc>
          <w:tcPr>
            <w:tcW w:w="1444" w:type="pct"/>
            <w:vAlign w:val="bottom"/>
          </w:tcPr>
          <w:p w14:paraId="0CC4E557" w14:textId="77777777" w:rsidR="003B45F7" w:rsidRPr="003B45F7" w:rsidRDefault="003B45F7" w:rsidP="003B45F7">
            <w:pPr>
              <w:tabs>
                <w:tab w:val="right" w:pos="1202"/>
              </w:tabs>
              <w:spacing w:line="240" w:lineRule="exact"/>
              <w:outlineLvl w:val="0"/>
              <w:rPr>
                <w:rFonts w:ascii="Arial" w:eastAsia="Times New Roman" w:hAnsi="Arial" w:cs="Arial"/>
                <w:i/>
                <w:iCs/>
                <w:color w:val="000000"/>
                <w:sz w:val="17"/>
                <w:szCs w:val="17"/>
              </w:rPr>
            </w:pPr>
            <w:bookmarkStart w:id="245" w:name="_Toc67327283"/>
            <w:r w:rsidRPr="003B45F7">
              <w:rPr>
                <w:rFonts w:ascii="Arial" w:eastAsia="Times New Roman" w:hAnsi="Arial" w:cs="Arial"/>
                <w:iCs/>
                <w:color w:val="000000"/>
                <w:sz w:val="17"/>
                <w:szCs w:val="17"/>
              </w:rPr>
              <w:t>Uplate u osnivački kapital iz državnog proračuna</w:t>
            </w:r>
            <w:bookmarkEnd w:id="245"/>
            <w:r w:rsidRPr="003B45F7">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789EE0E4" w14:textId="0C74FCF1"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p>
        </w:tc>
        <w:tc>
          <w:tcPr>
            <w:tcW w:w="593" w:type="pct"/>
            <w:tcBorders>
              <w:top w:val="nil"/>
              <w:left w:val="nil"/>
              <w:bottom w:val="nil"/>
              <w:right w:val="nil"/>
            </w:tcBorders>
            <w:shd w:val="clear" w:color="auto" w:fill="auto"/>
            <w:vAlign w:val="bottom"/>
          </w:tcPr>
          <w:p w14:paraId="02268411" w14:textId="3B0CDDAA"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1AA52FC2" w14:textId="77A09494"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4E25E611" w14:textId="6670D917"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1EF7FAB0" w14:textId="124533C8" w:rsidR="003B45F7" w:rsidRPr="003B45F7" w:rsidRDefault="003B45F7" w:rsidP="003B45F7">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2A58E39E" w14:textId="03E02CC4" w:rsidR="003B45F7" w:rsidRPr="003B45F7" w:rsidRDefault="003B45F7" w:rsidP="003B45F7">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sz w:val="17"/>
                <w:szCs w:val="17"/>
              </w:rPr>
              <w:t xml:space="preserve"> - </w:t>
            </w:r>
          </w:p>
        </w:tc>
      </w:tr>
      <w:tr w:rsidR="003B45F7" w:rsidRPr="003B45F7" w14:paraId="4C301E06" w14:textId="77777777" w:rsidTr="003B45F7">
        <w:trPr>
          <w:trHeight w:val="244"/>
        </w:trPr>
        <w:tc>
          <w:tcPr>
            <w:tcW w:w="1444" w:type="pct"/>
            <w:vAlign w:val="bottom"/>
          </w:tcPr>
          <w:p w14:paraId="1C7C01BA" w14:textId="570FDDE0" w:rsidR="003B45F7" w:rsidRPr="003B45F7" w:rsidRDefault="003B45F7" w:rsidP="003B45F7">
            <w:pPr>
              <w:tabs>
                <w:tab w:val="right" w:pos="1202"/>
              </w:tabs>
              <w:spacing w:line="240" w:lineRule="exact"/>
              <w:outlineLvl w:val="0"/>
              <w:rPr>
                <w:rFonts w:ascii="Arial" w:eastAsia="Times New Roman" w:hAnsi="Arial" w:cs="Arial"/>
                <w:i/>
                <w:iCs/>
                <w:color w:val="000000"/>
                <w:sz w:val="17"/>
                <w:szCs w:val="17"/>
              </w:rPr>
            </w:pPr>
            <w:bookmarkStart w:id="246" w:name="_Toc67327290"/>
            <w:r w:rsidRPr="003B45F7">
              <w:rPr>
                <w:rFonts w:ascii="Arial" w:eastAsia="Times New Roman" w:hAnsi="Arial" w:cs="Arial"/>
                <w:iCs/>
                <w:color w:val="000000"/>
                <w:sz w:val="17"/>
                <w:szCs w:val="17"/>
              </w:rPr>
              <w:t>Prijenos dobiti iz 2021. godine u zadržanu dobit</w:t>
            </w:r>
            <w:bookmarkEnd w:id="246"/>
            <w:r w:rsidRPr="003B45F7">
              <w:rPr>
                <w:rFonts w:ascii="Arial" w:eastAsia="Times New Roman" w:hAnsi="Arial" w:cs="Arial"/>
                <w:iCs/>
                <w:color w:val="000000"/>
                <w:sz w:val="17"/>
                <w:szCs w:val="17"/>
              </w:rPr>
              <w:t xml:space="preserve"> </w:t>
            </w:r>
          </w:p>
        </w:tc>
        <w:tc>
          <w:tcPr>
            <w:tcW w:w="592" w:type="pct"/>
            <w:tcBorders>
              <w:top w:val="nil"/>
              <w:left w:val="nil"/>
              <w:bottom w:val="single" w:sz="4" w:space="0" w:color="auto"/>
              <w:right w:val="nil"/>
            </w:tcBorders>
            <w:shd w:val="clear" w:color="auto" w:fill="auto"/>
            <w:vAlign w:val="bottom"/>
          </w:tcPr>
          <w:p w14:paraId="5C5B01CD" w14:textId="4A221C04"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2A610F62" w14:textId="6B53F0BC"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2</w:t>
            </w:r>
            <w:r w:rsidR="00497F7F">
              <w:rPr>
                <w:rFonts w:ascii="Arial" w:hAnsi="Arial" w:cs="Arial"/>
                <w:sz w:val="17"/>
                <w:szCs w:val="17"/>
              </w:rPr>
              <w:t>0</w:t>
            </w:r>
            <w:r w:rsidRPr="003B45F7">
              <w:rPr>
                <w:rFonts w:ascii="Arial" w:hAnsi="Arial" w:cs="Arial"/>
                <w:sz w:val="17"/>
                <w:szCs w:val="17"/>
              </w:rPr>
              <w:t>.</w:t>
            </w:r>
            <w:r w:rsidR="00497F7F">
              <w:rPr>
                <w:rFonts w:ascii="Arial" w:hAnsi="Arial" w:cs="Arial"/>
                <w:sz w:val="17"/>
                <w:szCs w:val="17"/>
              </w:rPr>
              <w:t>430</w:t>
            </w:r>
            <w:r w:rsidRPr="003B45F7">
              <w:rPr>
                <w:rFonts w:ascii="Arial" w:hAnsi="Arial" w:cs="Arial"/>
                <w:sz w:val="17"/>
                <w:szCs w:val="17"/>
              </w:rPr>
              <w:t xml:space="preserve"> </w:t>
            </w:r>
          </w:p>
        </w:tc>
        <w:tc>
          <w:tcPr>
            <w:tcW w:w="592" w:type="pct"/>
            <w:tcBorders>
              <w:top w:val="nil"/>
              <w:left w:val="nil"/>
              <w:bottom w:val="single" w:sz="4" w:space="0" w:color="auto"/>
              <w:right w:val="nil"/>
            </w:tcBorders>
            <w:shd w:val="clear" w:color="auto" w:fill="auto"/>
            <w:vAlign w:val="bottom"/>
          </w:tcPr>
          <w:p w14:paraId="6897EA61" w14:textId="36302A08"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27078BE4" w14:textId="2DFE6058" w:rsidR="003B45F7" w:rsidRPr="003B45F7" w:rsidRDefault="003B45F7" w:rsidP="003B45F7">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(2</w:t>
            </w:r>
            <w:r w:rsidR="00497F7F">
              <w:rPr>
                <w:rFonts w:ascii="Arial" w:hAnsi="Arial" w:cs="Arial"/>
                <w:sz w:val="17"/>
                <w:szCs w:val="17"/>
              </w:rPr>
              <w:t>0</w:t>
            </w:r>
            <w:r w:rsidRPr="003B45F7">
              <w:rPr>
                <w:rFonts w:ascii="Arial" w:hAnsi="Arial" w:cs="Arial"/>
                <w:sz w:val="17"/>
                <w:szCs w:val="17"/>
              </w:rPr>
              <w:t>.</w:t>
            </w:r>
            <w:r w:rsidR="00497F7F">
              <w:rPr>
                <w:rFonts w:ascii="Arial" w:hAnsi="Arial" w:cs="Arial"/>
                <w:sz w:val="17"/>
                <w:szCs w:val="17"/>
              </w:rPr>
              <w:t>430</w:t>
            </w:r>
            <w:r w:rsidRPr="003B45F7">
              <w:rPr>
                <w:rFonts w:ascii="Arial" w:hAnsi="Arial" w:cs="Arial"/>
                <w:sz w:val="17"/>
                <w:szCs w:val="17"/>
              </w:rPr>
              <w:t>)</w:t>
            </w:r>
          </w:p>
        </w:tc>
        <w:tc>
          <w:tcPr>
            <w:tcW w:w="592" w:type="pct"/>
            <w:tcBorders>
              <w:top w:val="nil"/>
              <w:left w:val="nil"/>
              <w:bottom w:val="single" w:sz="4" w:space="0" w:color="auto"/>
              <w:right w:val="nil"/>
            </w:tcBorders>
            <w:shd w:val="clear" w:color="auto" w:fill="auto"/>
            <w:vAlign w:val="bottom"/>
          </w:tcPr>
          <w:p w14:paraId="678E7EF2" w14:textId="72A00C6E" w:rsidR="003B45F7" w:rsidRPr="003B45F7" w:rsidRDefault="003B45F7" w:rsidP="003B45F7">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60A8F0F0" w14:textId="0109D984" w:rsidR="003B45F7" w:rsidRPr="003B45F7" w:rsidRDefault="003B45F7" w:rsidP="003B45F7">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hAnsi="Arial" w:cs="Arial"/>
                <w:sz w:val="17"/>
                <w:szCs w:val="17"/>
              </w:rPr>
              <w:t xml:space="preserve"> - </w:t>
            </w:r>
          </w:p>
        </w:tc>
      </w:tr>
      <w:tr w:rsidR="003B45F7" w:rsidRPr="003B45F7" w14:paraId="1E9523AB" w14:textId="77777777" w:rsidTr="003B45F7">
        <w:trPr>
          <w:trHeight w:val="244"/>
        </w:trPr>
        <w:tc>
          <w:tcPr>
            <w:tcW w:w="1444" w:type="pct"/>
            <w:vAlign w:val="bottom"/>
          </w:tcPr>
          <w:p w14:paraId="6FF62DB5" w14:textId="6BCE15E6" w:rsidR="003B45F7" w:rsidRPr="003B45F7" w:rsidRDefault="003B45F7" w:rsidP="003B45F7">
            <w:pPr>
              <w:tabs>
                <w:tab w:val="right" w:pos="1202"/>
              </w:tabs>
              <w:spacing w:line="240" w:lineRule="exact"/>
              <w:outlineLvl w:val="0"/>
              <w:rPr>
                <w:rFonts w:ascii="Arial" w:eastAsia="Times New Roman" w:hAnsi="Arial" w:cs="Arial"/>
                <w:b/>
                <w:bCs/>
                <w:iCs/>
                <w:color w:val="000000"/>
                <w:sz w:val="17"/>
                <w:szCs w:val="17"/>
              </w:rPr>
            </w:pPr>
            <w:r w:rsidRPr="003B45F7">
              <w:rPr>
                <w:rFonts w:ascii="Arial" w:eastAsia="Times New Roman" w:hAnsi="Arial" w:cs="Arial"/>
                <w:b/>
                <w:bCs/>
                <w:iCs/>
                <w:color w:val="000000"/>
                <w:sz w:val="17"/>
                <w:szCs w:val="17"/>
              </w:rPr>
              <w:t>Stanje 31. ožujka 202</w:t>
            </w:r>
            <w:r>
              <w:rPr>
                <w:rFonts w:ascii="Arial" w:eastAsia="Times New Roman" w:hAnsi="Arial" w:cs="Arial"/>
                <w:b/>
                <w:bCs/>
                <w:iCs/>
                <w:color w:val="000000"/>
                <w:sz w:val="17"/>
                <w:szCs w:val="17"/>
              </w:rPr>
              <w:t>2</w:t>
            </w:r>
            <w:r w:rsidRPr="003B45F7">
              <w:rPr>
                <w:rFonts w:ascii="Arial" w:eastAsia="Times New Roman" w:hAnsi="Arial" w:cs="Arial"/>
                <w:b/>
                <w:bCs/>
                <w:iCs/>
                <w:color w:val="000000"/>
                <w:sz w:val="17"/>
                <w:szCs w:val="17"/>
              </w:rPr>
              <w:t>.</w:t>
            </w:r>
          </w:p>
        </w:tc>
        <w:tc>
          <w:tcPr>
            <w:tcW w:w="592" w:type="pct"/>
            <w:tcBorders>
              <w:top w:val="single" w:sz="4" w:space="0" w:color="auto"/>
              <w:left w:val="nil"/>
              <w:bottom w:val="single" w:sz="12" w:space="0" w:color="auto"/>
              <w:right w:val="nil"/>
            </w:tcBorders>
            <w:shd w:val="clear" w:color="auto" w:fill="auto"/>
          </w:tcPr>
          <w:p w14:paraId="5244755C" w14:textId="32C8853F" w:rsidR="003B45F7" w:rsidRPr="003B45F7" w:rsidRDefault="003B45F7" w:rsidP="003B45F7">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b/>
                <w:bCs/>
                <w:sz w:val="17"/>
                <w:szCs w:val="17"/>
              </w:rPr>
              <w:t xml:space="preserve"> 953.</w:t>
            </w:r>
            <w:r w:rsidR="00497F7F">
              <w:rPr>
                <w:rFonts w:ascii="Arial" w:hAnsi="Arial" w:cs="Arial"/>
                <w:b/>
                <w:bCs/>
                <w:sz w:val="17"/>
                <w:szCs w:val="17"/>
              </w:rPr>
              <w:t>5</w:t>
            </w:r>
            <w:r w:rsidRPr="003B45F7">
              <w:rPr>
                <w:rFonts w:ascii="Arial" w:hAnsi="Arial" w:cs="Arial"/>
                <w:b/>
                <w:bCs/>
                <w:sz w:val="17"/>
                <w:szCs w:val="17"/>
              </w:rPr>
              <w:t xml:space="preserve">65 </w:t>
            </w:r>
          </w:p>
        </w:tc>
        <w:tc>
          <w:tcPr>
            <w:tcW w:w="593" w:type="pct"/>
            <w:tcBorders>
              <w:top w:val="single" w:sz="4" w:space="0" w:color="auto"/>
              <w:left w:val="nil"/>
              <w:bottom w:val="single" w:sz="12" w:space="0" w:color="auto"/>
              <w:right w:val="nil"/>
            </w:tcBorders>
            <w:shd w:val="clear" w:color="auto" w:fill="auto"/>
          </w:tcPr>
          <w:p w14:paraId="275726F6" w14:textId="2BD438A1" w:rsidR="003B45F7" w:rsidRPr="003B45F7" w:rsidRDefault="003B45F7" w:rsidP="003B45F7">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b/>
                <w:bCs/>
                <w:sz w:val="17"/>
                <w:szCs w:val="17"/>
              </w:rPr>
              <w:t xml:space="preserve"> 4</w:t>
            </w:r>
            <w:r w:rsidR="00497F7F">
              <w:rPr>
                <w:rFonts w:ascii="Arial" w:hAnsi="Arial" w:cs="Arial"/>
                <w:b/>
                <w:bCs/>
                <w:sz w:val="17"/>
                <w:szCs w:val="17"/>
              </w:rPr>
              <w:t>39</w:t>
            </w:r>
            <w:r w:rsidRPr="003B45F7">
              <w:rPr>
                <w:rFonts w:ascii="Arial" w:hAnsi="Arial" w:cs="Arial"/>
                <w:b/>
                <w:bCs/>
                <w:sz w:val="17"/>
                <w:szCs w:val="17"/>
              </w:rPr>
              <w:t>.</w:t>
            </w:r>
            <w:r w:rsidR="00497F7F">
              <w:rPr>
                <w:rFonts w:ascii="Arial" w:hAnsi="Arial" w:cs="Arial"/>
                <w:b/>
                <w:bCs/>
                <w:sz w:val="17"/>
                <w:szCs w:val="17"/>
              </w:rPr>
              <w:t>004</w:t>
            </w:r>
            <w:r w:rsidRPr="003B45F7">
              <w:rPr>
                <w:rFonts w:ascii="Arial" w:hAnsi="Arial" w:cs="Arial"/>
                <w:b/>
                <w:bCs/>
                <w:sz w:val="17"/>
                <w:szCs w:val="17"/>
              </w:rPr>
              <w:t xml:space="preserve"> </w:t>
            </w:r>
          </w:p>
        </w:tc>
        <w:tc>
          <w:tcPr>
            <w:tcW w:w="592" w:type="pct"/>
            <w:tcBorders>
              <w:top w:val="single" w:sz="4" w:space="0" w:color="auto"/>
              <w:left w:val="nil"/>
              <w:bottom w:val="single" w:sz="12" w:space="0" w:color="auto"/>
              <w:right w:val="nil"/>
            </w:tcBorders>
            <w:shd w:val="clear" w:color="auto" w:fill="auto"/>
          </w:tcPr>
          <w:p w14:paraId="557E6B5B" w14:textId="5865BD94" w:rsidR="003B45F7" w:rsidRPr="003B45F7" w:rsidRDefault="003B45F7" w:rsidP="003B45F7">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b/>
                <w:bCs/>
                <w:sz w:val="17"/>
                <w:szCs w:val="17"/>
              </w:rPr>
              <w:t xml:space="preserve"> 58</w:t>
            </w:r>
            <w:r w:rsidR="00497F7F">
              <w:rPr>
                <w:rFonts w:ascii="Arial" w:hAnsi="Arial" w:cs="Arial"/>
                <w:b/>
                <w:bCs/>
                <w:sz w:val="17"/>
                <w:szCs w:val="17"/>
              </w:rPr>
              <w:t>3</w:t>
            </w:r>
            <w:r w:rsidRPr="003B45F7">
              <w:rPr>
                <w:rFonts w:ascii="Arial" w:hAnsi="Arial" w:cs="Arial"/>
                <w:b/>
                <w:bCs/>
                <w:sz w:val="17"/>
                <w:szCs w:val="17"/>
              </w:rPr>
              <w:t xml:space="preserve"> </w:t>
            </w:r>
          </w:p>
        </w:tc>
        <w:tc>
          <w:tcPr>
            <w:tcW w:w="593" w:type="pct"/>
            <w:tcBorders>
              <w:top w:val="single" w:sz="4" w:space="0" w:color="auto"/>
              <w:left w:val="nil"/>
              <w:bottom w:val="single" w:sz="12" w:space="0" w:color="auto"/>
              <w:right w:val="nil"/>
            </w:tcBorders>
            <w:shd w:val="clear" w:color="auto" w:fill="auto"/>
          </w:tcPr>
          <w:p w14:paraId="6DE9608A" w14:textId="13521195" w:rsidR="003B45F7" w:rsidRPr="003B45F7" w:rsidRDefault="003B45F7" w:rsidP="003B45F7">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b/>
                <w:bCs/>
                <w:sz w:val="17"/>
                <w:szCs w:val="17"/>
              </w:rPr>
              <w:t xml:space="preserve"> 30.555 </w:t>
            </w:r>
          </w:p>
        </w:tc>
        <w:tc>
          <w:tcPr>
            <w:tcW w:w="592" w:type="pct"/>
            <w:tcBorders>
              <w:top w:val="single" w:sz="4" w:space="0" w:color="auto"/>
              <w:left w:val="nil"/>
              <w:bottom w:val="single" w:sz="12" w:space="0" w:color="auto"/>
              <w:right w:val="nil"/>
            </w:tcBorders>
            <w:shd w:val="clear" w:color="auto" w:fill="auto"/>
          </w:tcPr>
          <w:p w14:paraId="2D299036" w14:textId="3E12B421" w:rsidR="003B45F7" w:rsidRPr="003B45F7" w:rsidRDefault="003B45F7" w:rsidP="003B45F7">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b/>
                <w:bCs/>
                <w:sz w:val="17"/>
                <w:szCs w:val="17"/>
              </w:rPr>
              <w:t xml:space="preserve"> 1.64</w:t>
            </w:r>
            <w:r w:rsidR="00497F7F">
              <w:rPr>
                <w:rFonts w:ascii="Arial" w:hAnsi="Arial" w:cs="Arial"/>
                <w:b/>
                <w:bCs/>
                <w:sz w:val="17"/>
                <w:szCs w:val="17"/>
              </w:rPr>
              <w:t>7</w:t>
            </w:r>
            <w:r w:rsidRPr="003B45F7">
              <w:rPr>
                <w:rFonts w:ascii="Arial" w:hAnsi="Arial" w:cs="Arial"/>
                <w:b/>
                <w:bCs/>
                <w:sz w:val="17"/>
                <w:szCs w:val="17"/>
              </w:rPr>
              <w:t xml:space="preserve"> </w:t>
            </w:r>
          </w:p>
        </w:tc>
        <w:tc>
          <w:tcPr>
            <w:tcW w:w="593" w:type="pct"/>
            <w:tcBorders>
              <w:top w:val="single" w:sz="4" w:space="0" w:color="auto"/>
              <w:left w:val="nil"/>
              <w:bottom w:val="single" w:sz="12" w:space="0" w:color="auto"/>
              <w:right w:val="nil"/>
            </w:tcBorders>
            <w:shd w:val="clear" w:color="auto" w:fill="auto"/>
          </w:tcPr>
          <w:p w14:paraId="2E8E27AF" w14:textId="1B5361E3" w:rsidR="003B45F7" w:rsidRPr="003B45F7" w:rsidRDefault="003B45F7" w:rsidP="003B45F7">
            <w:pPr>
              <w:tabs>
                <w:tab w:val="right" w:pos="1202"/>
              </w:tabs>
              <w:spacing w:line="301" w:lineRule="exact"/>
              <w:jc w:val="right"/>
              <w:outlineLvl w:val="0"/>
              <w:rPr>
                <w:rFonts w:ascii="Arial" w:eastAsia="Times New Roman" w:hAnsi="Arial" w:cs="Arial"/>
                <w:b/>
                <w:bCs/>
                <w:iCs/>
                <w:color w:val="000000"/>
                <w:sz w:val="17"/>
                <w:szCs w:val="17"/>
              </w:rPr>
            </w:pPr>
            <w:r w:rsidRPr="003B45F7">
              <w:rPr>
                <w:rFonts w:ascii="Arial" w:hAnsi="Arial" w:cs="Arial"/>
                <w:b/>
                <w:bCs/>
                <w:sz w:val="17"/>
                <w:szCs w:val="17"/>
              </w:rPr>
              <w:t xml:space="preserve"> 1.42</w:t>
            </w:r>
            <w:r w:rsidR="00694BB7">
              <w:rPr>
                <w:rFonts w:ascii="Arial" w:hAnsi="Arial" w:cs="Arial"/>
                <w:b/>
                <w:bCs/>
                <w:sz w:val="17"/>
                <w:szCs w:val="17"/>
              </w:rPr>
              <w:t>5</w:t>
            </w:r>
            <w:r w:rsidRPr="003B45F7">
              <w:rPr>
                <w:rFonts w:ascii="Arial" w:hAnsi="Arial" w:cs="Arial"/>
                <w:b/>
                <w:bCs/>
                <w:sz w:val="17"/>
                <w:szCs w:val="17"/>
              </w:rPr>
              <w:t>.</w:t>
            </w:r>
            <w:r w:rsidR="00694BB7">
              <w:rPr>
                <w:rFonts w:ascii="Arial" w:hAnsi="Arial" w:cs="Arial"/>
                <w:b/>
                <w:bCs/>
                <w:sz w:val="17"/>
                <w:szCs w:val="17"/>
              </w:rPr>
              <w:t>354</w:t>
            </w:r>
          </w:p>
        </w:tc>
      </w:tr>
      <w:tr w:rsidR="00145D68" w:rsidRPr="003B45F7" w14:paraId="1396F9F9" w14:textId="77777777" w:rsidTr="00531D68">
        <w:trPr>
          <w:trHeight w:val="244"/>
        </w:trPr>
        <w:tc>
          <w:tcPr>
            <w:tcW w:w="1444" w:type="pct"/>
            <w:vAlign w:val="bottom"/>
          </w:tcPr>
          <w:p w14:paraId="272FE296" w14:textId="77777777" w:rsidR="00145D68" w:rsidRPr="003B45F7" w:rsidRDefault="00145D68" w:rsidP="00242B62">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73144964" w14:textId="77777777" w:rsidR="00145D68" w:rsidRPr="003B45F7" w:rsidRDefault="00145D68" w:rsidP="00242B62">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6C50644E" w14:textId="77777777" w:rsidR="00145D68" w:rsidRPr="003B45F7" w:rsidRDefault="00145D68" w:rsidP="00242B62">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3250297" w14:textId="77777777" w:rsidR="00145D68" w:rsidRPr="003B45F7" w:rsidRDefault="00145D68" w:rsidP="00242B62">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1DE1373F" w14:textId="77777777" w:rsidR="00145D68" w:rsidRPr="003B45F7" w:rsidRDefault="00145D68" w:rsidP="00242B62">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4111DF0" w14:textId="77777777" w:rsidR="00145D68" w:rsidRPr="003B45F7" w:rsidRDefault="00145D68" w:rsidP="00242B62">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7FB666E9" w14:textId="77777777" w:rsidR="00145D68" w:rsidRPr="003B45F7" w:rsidRDefault="00145D68" w:rsidP="00242B62">
            <w:pPr>
              <w:tabs>
                <w:tab w:val="right" w:pos="1202"/>
              </w:tabs>
              <w:spacing w:line="240" w:lineRule="exact"/>
              <w:outlineLvl w:val="0"/>
              <w:rPr>
                <w:rFonts w:ascii="Arial" w:eastAsia="Times New Roman" w:hAnsi="Arial" w:cs="Arial"/>
                <w:iCs/>
                <w:color w:val="000000"/>
                <w:sz w:val="17"/>
                <w:szCs w:val="17"/>
              </w:rPr>
            </w:pPr>
          </w:p>
        </w:tc>
      </w:tr>
      <w:tr w:rsidR="000F2CE4" w:rsidRPr="000F2CE4" w14:paraId="56D6BFE2" w14:textId="77777777" w:rsidTr="000F2CE4">
        <w:trPr>
          <w:trHeight w:val="257"/>
        </w:trPr>
        <w:tc>
          <w:tcPr>
            <w:tcW w:w="1444" w:type="pct"/>
            <w:vAlign w:val="bottom"/>
          </w:tcPr>
          <w:p w14:paraId="6CFCA92A" w14:textId="287E6FD5" w:rsidR="000F2CE4" w:rsidRPr="000F2CE4" w:rsidRDefault="000F2CE4" w:rsidP="000F2CE4">
            <w:pPr>
              <w:tabs>
                <w:tab w:val="right" w:pos="1202"/>
              </w:tabs>
              <w:spacing w:line="240" w:lineRule="exact"/>
              <w:outlineLvl w:val="0"/>
              <w:rPr>
                <w:rFonts w:ascii="Arial" w:eastAsia="Times New Roman" w:hAnsi="Arial" w:cs="Arial"/>
                <w:b/>
                <w:iCs/>
                <w:color w:val="000000"/>
                <w:sz w:val="17"/>
                <w:szCs w:val="17"/>
              </w:rPr>
            </w:pPr>
            <w:r w:rsidRPr="000F2CE4">
              <w:rPr>
                <w:rFonts w:ascii="Arial" w:eastAsia="Times New Roman" w:hAnsi="Arial" w:cs="Arial"/>
                <w:b/>
                <w:iCs/>
                <w:color w:val="000000"/>
                <w:sz w:val="17"/>
                <w:szCs w:val="17"/>
              </w:rPr>
              <w:t>Stanje 1. siječnja 2023.</w:t>
            </w:r>
          </w:p>
        </w:tc>
        <w:tc>
          <w:tcPr>
            <w:tcW w:w="592" w:type="pct"/>
            <w:tcBorders>
              <w:left w:val="nil"/>
              <w:bottom w:val="single" w:sz="12" w:space="0" w:color="auto"/>
              <w:right w:val="nil"/>
            </w:tcBorders>
            <w:shd w:val="clear" w:color="auto" w:fill="auto"/>
          </w:tcPr>
          <w:p w14:paraId="33F29A0F" w14:textId="7584BE0A"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956.219 </w:t>
            </w:r>
          </w:p>
        </w:tc>
        <w:tc>
          <w:tcPr>
            <w:tcW w:w="593" w:type="pct"/>
            <w:tcBorders>
              <w:left w:val="nil"/>
              <w:bottom w:val="single" w:sz="12" w:space="0" w:color="auto"/>
              <w:right w:val="nil"/>
            </w:tcBorders>
            <w:shd w:val="clear" w:color="auto" w:fill="auto"/>
          </w:tcPr>
          <w:p w14:paraId="7D0CF734" w14:textId="007B86D0"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443.404 </w:t>
            </w:r>
          </w:p>
        </w:tc>
        <w:tc>
          <w:tcPr>
            <w:tcW w:w="592" w:type="pct"/>
            <w:tcBorders>
              <w:left w:val="nil"/>
              <w:bottom w:val="single" w:sz="12" w:space="0" w:color="auto"/>
              <w:right w:val="nil"/>
            </w:tcBorders>
            <w:shd w:val="clear" w:color="auto" w:fill="auto"/>
          </w:tcPr>
          <w:p w14:paraId="75748A36" w14:textId="1DEF92BC"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(4.429)</w:t>
            </w:r>
          </w:p>
        </w:tc>
        <w:tc>
          <w:tcPr>
            <w:tcW w:w="593" w:type="pct"/>
            <w:tcBorders>
              <w:left w:val="nil"/>
              <w:bottom w:val="single" w:sz="12" w:space="0" w:color="auto"/>
              <w:right w:val="nil"/>
            </w:tcBorders>
            <w:shd w:val="clear" w:color="auto" w:fill="auto"/>
          </w:tcPr>
          <w:p w14:paraId="12E7316E" w14:textId="0ADD007B"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24.709 </w:t>
            </w:r>
          </w:p>
        </w:tc>
        <w:tc>
          <w:tcPr>
            <w:tcW w:w="592" w:type="pct"/>
            <w:tcBorders>
              <w:left w:val="nil"/>
              <w:bottom w:val="single" w:sz="12" w:space="0" w:color="auto"/>
              <w:right w:val="nil"/>
            </w:tcBorders>
            <w:shd w:val="clear" w:color="auto" w:fill="auto"/>
          </w:tcPr>
          <w:p w14:paraId="4A600D85" w14:textId="5B6826EA"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1.638 </w:t>
            </w:r>
          </w:p>
        </w:tc>
        <w:tc>
          <w:tcPr>
            <w:tcW w:w="593" w:type="pct"/>
            <w:tcBorders>
              <w:left w:val="nil"/>
              <w:bottom w:val="single" w:sz="12" w:space="0" w:color="auto"/>
              <w:right w:val="nil"/>
            </w:tcBorders>
            <w:shd w:val="clear" w:color="auto" w:fill="auto"/>
          </w:tcPr>
          <w:p w14:paraId="61F388DF" w14:textId="45A9D85B"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1.421.541 </w:t>
            </w:r>
          </w:p>
        </w:tc>
      </w:tr>
      <w:tr w:rsidR="000F2CE4" w:rsidRPr="000F2CE4" w14:paraId="56DB6A2C" w14:textId="77777777" w:rsidTr="000F2CE4">
        <w:trPr>
          <w:trHeight w:val="386"/>
        </w:trPr>
        <w:tc>
          <w:tcPr>
            <w:tcW w:w="1444" w:type="pct"/>
            <w:vAlign w:val="bottom"/>
          </w:tcPr>
          <w:p w14:paraId="078C1806" w14:textId="4A80A832" w:rsidR="000F2CE4" w:rsidRPr="000F2CE4" w:rsidRDefault="000F2CE4" w:rsidP="000F2CE4">
            <w:pPr>
              <w:tabs>
                <w:tab w:val="right" w:pos="1202"/>
              </w:tabs>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center"/>
          </w:tcPr>
          <w:p w14:paraId="24824645" w14:textId="34ED0F63"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3" w:type="pct"/>
            <w:tcBorders>
              <w:top w:val="single" w:sz="12" w:space="0" w:color="auto"/>
              <w:left w:val="nil"/>
              <w:bottom w:val="nil"/>
              <w:right w:val="nil"/>
            </w:tcBorders>
            <w:shd w:val="clear" w:color="auto" w:fill="auto"/>
            <w:vAlign w:val="center"/>
          </w:tcPr>
          <w:p w14:paraId="34CE7F5D" w14:textId="05741000"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2" w:type="pct"/>
            <w:tcBorders>
              <w:top w:val="single" w:sz="12" w:space="0" w:color="auto"/>
              <w:left w:val="nil"/>
              <w:bottom w:val="nil"/>
              <w:right w:val="nil"/>
            </w:tcBorders>
            <w:shd w:val="clear" w:color="auto" w:fill="auto"/>
            <w:vAlign w:val="center"/>
          </w:tcPr>
          <w:p w14:paraId="70F8D266" w14:textId="50968AF8"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3" w:type="pct"/>
            <w:tcBorders>
              <w:top w:val="single" w:sz="12" w:space="0" w:color="auto"/>
              <w:left w:val="nil"/>
              <w:bottom w:val="nil"/>
              <w:right w:val="nil"/>
            </w:tcBorders>
            <w:shd w:val="clear" w:color="auto" w:fill="auto"/>
            <w:vAlign w:val="center"/>
          </w:tcPr>
          <w:p w14:paraId="14AC7510" w14:textId="3A5E240F"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18.475 </w:t>
            </w:r>
          </w:p>
        </w:tc>
        <w:tc>
          <w:tcPr>
            <w:tcW w:w="592" w:type="pct"/>
            <w:tcBorders>
              <w:top w:val="single" w:sz="12" w:space="0" w:color="auto"/>
              <w:left w:val="nil"/>
              <w:bottom w:val="nil"/>
              <w:right w:val="nil"/>
            </w:tcBorders>
            <w:shd w:val="clear" w:color="auto" w:fill="auto"/>
            <w:vAlign w:val="center"/>
          </w:tcPr>
          <w:p w14:paraId="3713B0C5" w14:textId="489A36BB"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3" w:type="pct"/>
            <w:tcBorders>
              <w:top w:val="single" w:sz="12" w:space="0" w:color="auto"/>
              <w:left w:val="nil"/>
              <w:bottom w:val="nil"/>
              <w:right w:val="nil"/>
            </w:tcBorders>
            <w:shd w:val="clear" w:color="auto" w:fill="auto"/>
            <w:vAlign w:val="center"/>
          </w:tcPr>
          <w:p w14:paraId="097133C3" w14:textId="5F327142" w:rsidR="000F2CE4" w:rsidRPr="000F2CE4" w:rsidRDefault="000F2CE4" w:rsidP="000F2CE4">
            <w:pPr>
              <w:tabs>
                <w:tab w:val="right" w:pos="1202"/>
              </w:tabs>
              <w:jc w:val="right"/>
              <w:outlineLvl w:val="0"/>
              <w:rPr>
                <w:rFonts w:ascii="Arial" w:eastAsia="Times New Roman" w:hAnsi="Arial" w:cs="Arial"/>
                <w:b/>
                <w:iCs/>
                <w:color w:val="000000"/>
                <w:sz w:val="17"/>
                <w:szCs w:val="17"/>
              </w:rPr>
            </w:pPr>
            <w:r w:rsidRPr="000F2CE4">
              <w:rPr>
                <w:rFonts w:ascii="Arial" w:hAnsi="Arial" w:cs="Arial"/>
                <w:b/>
                <w:bCs/>
                <w:color w:val="000000"/>
                <w:sz w:val="17"/>
                <w:szCs w:val="17"/>
              </w:rPr>
              <w:t xml:space="preserve">                    18.475 </w:t>
            </w:r>
          </w:p>
        </w:tc>
      </w:tr>
      <w:tr w:rsidR="000F2CE4" w:rsidRPr="000F2CE4" w14:paraId="013E1F09" w14:textId="77777777" w:rsidTr="000F2CE4">
        <w:trPr>
          <w:trHeight w:val="202"/>
        </w:trPr>
        <w:tc>
          <w:tcPr>
            <w:tcW w:w="1444" w:type="pct"/>
            <w:vAlign w:val="bottom"/>
          </w:tcPr>
          <w:p w14:paraId="3A850BE0" w14:textId="77777777" w:rsidR="000F2CE4" w:rsidRPr="000F2CE4" w:rsidRDefault="000F2CE4" w:rsidP="000F2CE4">
            <w:pPr>
              <w:tabs>
                <w:tab w:val="right" w:pos="1202"/>
              </w:tabs>
              <w:outlineLvl w:val="0"/>
              <w:rPr>
                <w:rFonts w:ascii="Arial" w:eastAsia="Times New Roman" w:hAnsi="Arial" w:cs="Arial"/>
                <w:iCs/>
                <w:color w:val="000000"/>
                <w:sz w:val="17"/>
                <w:szCs w:val="17"/>
              </w:rPr>
            </w:pPr>
            <w:bookmarkStart w:id="247" w:name="_Toc67327311"/>
            <w:r w:rsidRPr="000F2CE4">
              <w:rPr>
                <w:rFonts w:ascii="Arial" w:eastAsia="Times New Roman" w:hAnsi="Arial" w:cs="Arial"/>
                <w:iCs/>
                <w:color w:val="000000"/>
                <w:sz w:val="17"/>
                <w:szCs w:val="17"/>
              </w:rPr>
              <w:t>Ostala sveobuhvatna dobit</w:t>
            </w:r>
            <w:bookmarkEnd w:id="247"/>
          </w:p>
        </w:tc>
        <w:tc>
          <w:tcPr>
            <w:tcW w:w="592" w:type="pct"/>
            <w:tcBorders>
              <w:top w:val="nil"/>
              <w:left w:val="nil"/>
              <w:bottom w:val="single" w:sz="4" w:space="0" w:color="auto"/>
              <w:right w:val="nil"/>
            </w:tcBorders>
            <w:shd w:val="clear" w:color="auto" w:fill="auto"/>
            <w:vAlign w:val="center"/>
          </w:tcPr>
          <w:p w14:paraId="1D256DD0" w14:textId="2D2FDC33"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3" w:type="pct"/>
            <w:tcBorders>
              <w:top w:val="nil"/>
              <w:left w:val="nil"/>
              <w:bottom w:val="single" w:sz="4" w:space="0" w:color="auto"/>
              <w:right w:val="nil"/>
            </w:tcBorders>
            <w:shd w:val="clear" w:color="auto" w:fill="auto"/>
            <w:vAlign w:val="center"/>
          </w:tcPr>
          <w:p w14:paraId="3FF28B72" w14:textId="201F6799"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2" w:type="pct"/>
            <w:tcBorders>
              <w:top w:val="nil"/>
              <w:left w:val="nil"/>
              <w:bottom w:val="single" w:sz="4" w:space="0" w:color="auto"/>
              <w:right w:val="nil"/>
            </w:tcBorders>
            <w:shd w:val="clear" w:color="auto" w:fill="auto"/>
            <w:vAlign w:val="center"/>
          </w:tcPr>
          <w:p w14:paraId="56DC67CF" w14:textId="6FD60E9A"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(1.325)</w:t>
            </w:r>
          </w:p>
        </w:tc>
        <w:tc>
          <w:tcPr>
            <w:tcW w:w="593" w:type="pct"/>
            <w:tcBorders>
              <w:top w:val="nil"/>
              <w:left w:val="nil"/>
              <w:bottom w:val="single" w:sz="4" w:space="0" w:color="auto"/>
              <w:right w:val="nil"/>
            </w:tcBorders>
            <w:shd w:val="clear" w:color="auto" w:fill="auto"/>
            <w:vAlign w:val="center"/>
          </w:tcPr>
          <w:p w14:paraId="60875068" w14:textId="01FB28BA"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2" w:type="pct"/>
            <w:tcBorders>
              <w:top w:val="nil"/>
              <w:left w:val="nil"/>
              <w:bottom w:val="single" w:sz="4" w:space="0" w:color="auto"/>
              <w:right w:val="nil"/>
            </w:tcBorders>
            <w:shd w:val="clear" w:color="auto" w:fill="auto"/>
            <w:vAlign w:val="center"/>
          </w:tcPr>
          <w:p w14:paraId="42248850" w14:textId="1B5627F0" w:rsidR="000F2CE4" w:rsidRPr="000F2CE4" w:rsidRDefault="000F2CE4" w:rsidP="000F2CE4">
            <w:pPr>
              <w:tabs>
                <w:tab w:val="right" w:pos="1202"/>
              </w:tabs>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3" w:type="pct"/>
            <w:tcBorders>
              <w:top w:val="nil"/>
              <w:left w:val="nil"/>
              <w:bottom w:val="single" w:sz="4" w:space="0" w:color="auto"/>
              <w:right w:val="nil"/>
            </w:tcBorders>
            <w:shd w:val="clear" w:color="auto" w:fill="auto"/>
            <w:vAlign w:val="center"/>
          </w:tcPr>
          <w:p w14:paraId="0E8E396F" w14:textId="5346D6CA" w:rsidR="000F2CE4" w:rsidRPr="000F2CE4" w:rsidRDefault="000F2CE4" w:rsidP="000F2CE4">
            <w:pPr>
              <w:tabs>
                <w:tab w:val="right" w:pos="1202"/>
              </w:tabs>
              <w:jc w:val="right"/>
              <w:outlineLvl w:val="0"/>
              <w:rPr>
                <w:rFonts w:ascii="Arial" w:eastAsia="Times New Roman" w:hAnsi="Arial" w:cs="Arial"/>
                <w:b/>
                <w:iCs/>
                <w:color w:val="000000"/>
                <w:sz w:val="17"/>
                <w:szCs w:val="17"/>
              </w:rPr>
            </w:pPr>
            <w:r w:rsidRPr="000F2CE4">
              <w:rPr>
                <w:rFonts w:ascii="Arial" w:hAnsi="Arial" w:cs="Arial"/>
                <w:b/>
                <w:bCs/>
                <w:color w:val="000000"/>
                <w:sz w:val="17"/>
                <w:szCs w:val="17"/>
              </w:rPr>
              <w:t xml:space="preserve">                     (1.325)</w:t>
            </w:r>
          </w:p>
        </w:tc>
      </w:tr>
      <w:tr w:rsidR="000F2CE4" w:rsidRPr="000F2CE4" w14:paraId="212AB8D2" w14:textId="77777777" w:rsidTr="000F2CE4">
        <w:trPr>
          <w:trHeight w:val="62"/>
        </w:trPr>
        <w:tc>
          <w:tcPr>
            <w:tcW w:w="1444" w:type="pct"/>
            <w:vAlign w:val="bottom"/>
          </w:tcPr>
          <w:p w14:paraId="4739493A" w14:textId="77777777" w:rsidR="000F2CE4" w:rsidRPr="000F2CE4" w:rsidRDefault="000F2CE4" w:rsidP="000F2CE4">
            <w:pPr>
              <w:tabs>
                <w:tab w:val="right" w:pos="1202"/>
              </w:tabs>
              <w:spacing w:line="240" w:lineRule="exact"/>
              <w:outlineLvl w:val="0"/>
              <w:rPr>
                <w:rFonts w:ascii="Arial" w:eastAsia="Times New Roman" w:hAnsi="Arial" w:cs="Arial"/>
                <w:iCs/>
                <w:color w:val="000000"/>
                <w:sz w:val="17"/>
                <w:szCs w:val="17"/>
              </w:rPr>
            </w:pPr>
            <w:bookmarkStart w:id="248" w:name="_Toc67327318"/>
            <w:r w:rsidRPr="000F2CE4">
              <w:rPr>
                <w:rFonts w:ascii="Arial" w:eastAsia="Times New Roman" w:hAnsi="Arial" w:cs="Arial"/>
                <w:iCs/>
                <w:color w:val="000000"/>
                <w:sz w:val="17"/>
                <w:szCs w:val="17"/>
              </w:rPr>
              <w:t>Ukupna sveobuhvatna dobit</w:t>
            </w:r>
            <w:bookmarkEnd w:id="248"/>
          </w:p>
        </w:tc>
        <w:tc>
          <w:tcPr>
            <w:tcW w:w="592" w:type="pct"/>
            <w:tcBorders>
              <w:top w:val="nil"/>
              <w:left w:val="nil"/>
              <w:bottom w:val="single" w:sz="4" w:space="0" w:color="auto"/>
              <w:right w:val="nil"/>
            </w:tcBorders>
            <w:shd w:val="clear" w:color="auto" w:fill="auto"/>
          </w:tcPr>
          <w:p w14:paraId="7BBB0F4F" w14:textId="5511F8B9"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tcPr>
          <w:p w14:paraId="52473BD0" w14:textId="2D7FBD2E"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2" w:type="pct"/>
            <w:tcBorders>
              <w:top w:val="nil"/>
              <w:left w:val="nil"/>
              <w:bottom w:val="single" w:sz="4" w:space="0" w:color="auto"/>
              <w:right w:val="nil"/>
            </w:tcBorders>
            <w:shd w:val="clear" w:color="auto" w:fill="auto"/>
          </w:tcPr>
          <w:p w14:paraId="11CE8CFB" w14:textId="18895DBD"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(1.325)</w:t>
            </w:r>
          </w:p>
        </w:tc>
        <w:tc>
          <w:tcPr>
            <w:tcW w:w="593" w:type="pct"/>
            <w:tcBorders>
              <w:top w:val="nil"/>
              <w:left w:val="nil"/>
              <w:bottom w:val="single" w:sz="4" w:space="0" w:color="auto"/>
              <w:right w:val="nil"/>
            </w:tcBorders>
            <w:shd w:val="clear" w:color="auto" w:fill="auto"/>
          </w:tcPr>
          <w:p w14:paraId="3C033AAC" w14:textId="68DDCED6"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18.475 </w:t>
            </w:r>
          </w:p>
        </w:tc>
        <w:tc>
          <w:tcPr>
            <w:tcW w:w="592" w:type="pct"/>
            <w:tcBorders>
              <w:top w:val="nil"/>
              <w:left w:val="nil"/>
              <w:bottom w:val="single" w:sz="4" w:space="0" w:color="auto"/>
              <w:right w:val="nil"/>
            </w:tcBorders>
            <w:shd w:val="clear" w:color="auto" w:fill="auto"/>
          </w:tcPr>
          <w:p w14:paraId="62EEA8E1" w14:textId="2054C3E8"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tcPr>
          <w:p w14:paraId="78D1BC1E" w14:textId="6EEC5ECA" w:rsidR="000F2CE4" w:rsidRPr="000F2CE4" w:rsidRDefault="000F2CE4" w:rsidP="000F2CE4">
            <w:pPr>
              <w:tabs>
                <w:tab w:val="right" w:pos="1202"/>
              </w:tabs>
              <w:spacing w:line="301" w:lineRule="exact"/>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17.150 </w:t>
            </w:r>
          </w:p>
        </w:tc>
      </w:tr>
      <w:tr w:rsidR="000F2CE4" w:rsidRPr="000F2CE4" w14:paraId="1BB9E532" w14:textId="77777777" w:rsidTr="000F2CE4">
        <w:trPr>
          <w:trHeight w:val="565"/>
        </w:trPr>
        <w:tc>
          <w:tcPr>
            <w:tcW w:w="1444" w:type="pct"/>
            <w:vAlign w:val="bottom"/>
          </w:tcPr>
          <w:p w14:paraId="048CC2C2" w14:textId="77777777" w:rsidR="000F2CE4" w:rsidRPr="000F2CE4" w:rsidRDefault="000F2CE4" w:rsidP="000F2CE4">
            <w:pPr>
              <w:tabs>
                <w:tab w:val="right" w:pos="1202"/>
              </w:tabs>
              <w:spacing w:line="240" w:lineRule="exact"/>
              <w:outlineLvl w:val="0"/>
              <w:rPr>
                <w:rFonts w:ascii="Arial" w:eastAsia="Times New Roman" w:hAnsi="Arial" w:cs="Arial"/>
                <w:i/>
                <w:iCs/>
                <w:color w:val="000000"/>
                <w:sz w:val="17"/>
                <w:szCs w:val="17"/>
              </w:rPr>
            </w:pPr>
            <w:bookmarkStart w:id="249" w:name="_Toc67327332"/>
            <w:r w:rsidRPr="000F2CE4">
              <w:rPr>
                <w:rFonts w:ascii="Arial" w:eastAsia="Times New Roman" w:hAnsi="Arial" w:cs="Arial"/>
                <w:iCs/>
                <w:color w:val="000000"/>
                <w:sz w:val="17"/>
                <w:szCs w:val="17"/>
              </w:rPr>
              <w:t>Uplate u osnivački kapital iz državnog proračuna</w:t>
            </w:r>
            <w:bookmarkEnd w:id="249"/>
            <w:r w:rsidRPr="000F2CE4">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27184E91" w14:textId="32A47D8A"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6A8ACC17" w14:textId="6B70F0E5"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69C49021" w14:textId="66D67242"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34DA32E8" w14:textId="4BEA2B90"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31DFBDDB" w14:textId="71960821"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6F8350A6" w14:textId="23C2CB82" w:rsidR="000F2CE4" w:rsidRPr="000F2CE4" w:rsidRDefault="000F2CE4" w:rsidP="000F2CE4">
            <w:pPr>
              <w:tabs>
                <w:tab w:val="right" w:pos="1202"/>
              </w:tabs>
              <w:spacing w:line="301" w:lineRule="exact"/>
              <w:jc w:val="right"/>
              <w:outlineLvl w:val="0"/>
              <w:rPr>
                <w:rFonts w:ascii="Arial" w:eastAsia="Times New Roman" w:hAnsi="Arial" w:cs="Arial"/>
                <w:b/>
                <w:iCs/>
                <w:color w:val="000000"/>
                <w:sz w:val="17"/>
                <w:szCs w:val="17"/>
              </w:rPr>
            </w:pPr>
            <w:r w:rsidRPr="000F2CE4">
              <w:rPr>
                <w:rFonts w:ascii="Arial" w:hAnsi="Arial" w:cs="Arial"/>
                <w:sz w:val="17"/>
                <w:szCs w:val="17"/>
              </w:rPr>
              <w:t xml:space="preserve"> - </w:t>
            </w:r>
          </w:p>
        </w:tc>
      </w:tr>
      <w:tr w:rsidR="000F2CE4" w:rsidRPr="000F2CE4" w14:paraId="3D4F2AB6" w14:textId="77777777" w:rsidTr="000F2CE4">
        <w:trPr>
          <w:trHeight w:val="385"/>
        </w:trPr>
        <w:tc>
          <w:tcPr>
            <w:tcW w:w="1444" w:type="pct"/>
            <w:vAlign w:val="bottom"/>
          </w:tcPr>
          <w:p w14:paraId="459A706D" w14:textId="65FC2655" w:rsidR="000F2CE4" w:rsidRPr="000F2CE4" w:rsidRDefault="000F2CE4" w:rsidP="000F2CE4">
            <w:pPr>
              <w:tabs>
                <w:tab w:val="right" w:pos="1202"/>
              </w:tabs>
              <w:spacing w:line="240" w:lineRule="exact"/>
              <w:outlineLvl w:val="0"/>
              <w:rPr>
                <w:rFonts w:ascii="Arial" w:eastAsia="Times New Roman" w:hAnsi="Arial" w:cs="Arial"/>
                <w:i/>
                <w:iCs/>
                <w:color w:val="000000"/>
                <w:sz w:val="17"/>
                <w:szCs w:val="17"/>
              </w:rPr>
            </w:pPr>
            <w:bookmarkStart w:id="250" w:name="_Toc67327339"/>
            <w:r w:rsidRPr="000F2CE4">
              <w:rPr>
                <w:rFonts w:ascii="Arial" w:eastAsia="Times New Roman" w:hAnsi="Arial" w:cs="Arial"/>
                <w:iCs/>
                <w:color w:val="000000"/>
                <w:sz w:val="17"/>
                <w:szCs w:val="17"/>
              </w:rPr>
              <w:t>Prijenos dobiti iz 2022. godine u zadržanu dobit</w:t>
            </w:r>
            <w:bookmarkEnd w:id="250"/>
          </w:p>
        </w:tc>
        <w:tc>
          <w:tcPr>
            <w:tcW w:w="592" w:type="pct"/>
            <w:tcBorders>
              <w:top w:val="nil"/>
              <w:left w:val="nil"/>
              <w:bottom w:val="single" w:sz="4" w:space="0" w:color="auto"/>
              <w:right w:val="nil"/>
            </w:tcBorders>
            <w:shd w:val="clear" w:color="auto" w:fill="auto"/>
            <w:vAlign w:val="bottom"/>
          </w:tcPr>
          <w:p w14:paraId="50D7E774" w14:textId="0305F4E6"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05D72F86" w14:textId="1690D7A6"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24.709 </w:t>
            </w:r>
          </w:p>
        </w:tc>
        <w:tc>
          <w:tcPr>
            <w:tcW w:w="592" w:type="pct"/>
            <w:tcBorders>
              <w:top w:val="nil"/>
              <w:left w:val="nil"/>
              <w:bottom w:val="single" w:sz="4" w:space="0" w:color="auto"/>
              <w:right w:val="nil"/>
            </w:tcBorders>
            <w:shd w:val="clear" w:color="auto" w:fill="auto"/>
            <w:vAlign w:val="bottom"/>
          </w:tcPr>
          <w:p w14:paraId="2B46EE1D" w14:textId="4DADC8B5"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5B299E7B" w14:textId="1EF9AA96"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(24.709)</w:t>
            </w:r>
          </w:p>
        </w:tc>
        <w:tc>
          <w:tcPr>
            <w:tcW w:w="592" w:type="pct"/>
            <w:tcBorders>
              <w:top w:val="nil"/>
              <w:left w:val="nil"/>
              <w:bottom w:val="single" w:sz="4" w:space="0" w:color="auto"/>
              <w:right w:val="nil"/>
            </w:tcBorders>
            <w:shd w:val="clear" w:color="auto" w:fill="auto"/>
            <w:vAlign w:val="bottom"/>
          </w:tcPr>
          <w:p w14:paraId="66B1CD9E" w14:textId="6B12065F" w:rsidR="000F2CE4" w:rsidRPr="000F2CE4" w:rsidRDefault="000F2CE4" w:rsidP="000F2CE4">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4E2A06AE" w14:textId="2D8B4819" w:rsidR="000F2CE4" w:rsidRPr="000F2CE4" w:rsidRDefault="000F2CE4" w:rsidP="000F2CE4">
            <w:pPr>
              <w:tabs>
                <w:tab w:val="right" w:pos="1202"/>
              </w:tabs>
              <w:spacing w:line="301" w:lineRule="exact"/>
              <w:jc w:val="right"/>
              <w:outlineLvl w:val="0"/>
              <w:rPr>
                <w:rFonts w:ascii="Arial" w:eastAsia="Times New Roman" w:hAnsi="Arial" w:cs="Arial"/>
                <w:b/>
                <w:iCs/>
                <w:color w:val="000000"/>
                <w:sz w:val="17"/>
                <w:szCs w:val="17"/>
              </w:rPr>
            </w:pPr>
            <w:r w:rsidRPr="000F2CE4">
              <w:rPr>
                <w:rFonts w:ascii="Arial" w:hAnsi="Arial" w:cs="Arial"/>
                <w:sz w:val="17"/>
                <w:szCs w:val="17"/>
              </w:rPr>
              <w:t xml:space="preserve"> - </w:t>
            </w:r>
          </w:p>
        </w:tc>
      </w:tr>
      <w:tr w:rsidR="000F2CE4" w:rsidRPr="000F2CE4" w14:paraId="19FA725A" w14:textId="77777777" w:rsidTr="000F2CE4">
        <w:trPr>
          <w:trHeight w:val="240"/>
        </w:trPr>
        <w:tc>
          <w:tcPr>
            <w:tcW w:w="1444" w:type="pct"/>
            <w:vAlign w:val="bottom"/>
          </w:tcPr>
          <w:p w14:paraId="2126585E" w14:textId="72A7E191" w:rsidR="000F2CE4" w:rsidRPr="000F2CE4" w:rsidRDefault="000F2CE4" w:rsidP="000F2CE4">
            <w:pPr>
              <w:tabs>
                <w:tab w:val="right" w:pos="1202"/>
              </w:tabs>
              <w:spacing w:line="240" w:lineRule="exact"/>
              <w:outlineLvl w:val="0"/>
              <w:rPr>
                <w:rFonts w:ascii="Arial" w:eastAsia="Times New Roman" w:hAnsi="Arial" w:cs="Arial"/>
                <w:b/>
                <w:iCs/>
                <w:color w:val="000000"/>
                <w:sz w:val="17"/>
                <w:szCs w:val="17"/>
              </w:rPr>
            </w:pPr>
            <w:bookmarkStart w:id="251" w:name="_Toc67327346"/>
            <w:r w:rsidRPr="000F2CE4">
              <w:rPr>
                <w:rFonts w:ascii="Arial" w:eastAsia="Times New Roman" w:hAnsi="Arial" w:cs="Arial"/>
                <w:b/>
                <w:iCs/>
                <w:color w:val="000000"/>
                <w:sz w:val="17"/>
                <w:szCs w:val="17"/>
              </w:rPr>
              <w:t>Stanje 31. ožujka 2023.</w:t>
            </w:r>
            <w:bookmarkEnd w:id="251"/>
            <w:r w:rsidRPr="000F2CE4">
              <w:rPr>
                <w:rFonts w:ascii="Arial" w:eastAsia="Times New Roman" w:hAnsi="Arial" w:cs="Arial"/>
                <w:b/>
                <w:iCs/>
                <w:color w:val="000000"/>
                <w:sz w:val="17"/>
                <w:szCs w:val="17"/>
              </w:rPr>
              <w:t xml:space="preserve"> </w:t>
            </w:r>
          </w:p>
        </w:tc>
        <w:tc>
          <w:tcPr>
            <w:tcW w:w="592" w:type="pct"/>
            <w:tcBorders>
              <w:top w:val="single" w:sz="8" w:space="0" w:color="auto"/>
              <w:left w:val="nil"/>
              <w:bottom w:val="single" w:sz="12" w:space="0" w:color="auto"/>
              <w:right w:val="nil"/>
            </w:tcBorders>
            <w:shd w:val="clear" w:color="auto" w:fill="auto"/>
            <w:vAlign w:val="bottom"/>
          </w:tcPr>
          <w:p w14:paraId="5718D63A" w14:textId="666DF764"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956.219 </w:t>
            </w:r>
          </w:p>
        </w:tc>
        <w:tc>
          <w:tcPr>
            <w:tcW w:w="593" w:type="pct"/>
            <w:tcBorders>
              <w:top w:val="single" w:sz="8" w:space="0" w:color="auto"/>
              <w:left w:val="nil"/>
              <w:bottom w:val="single" w:sz="12" w:space="0" w:color="auto"/>
              <w:right w:val="nil"/>
            </w:tcBorders>
            <w:shd w:val="clear" w:color="auto" w:fill="auto"/>
            <w:vAlign w:val="bottom"/>
          </w:tcPr>
          <w:p w14:paraId="6EDF653B" w14:textId="23B8AAA5"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468.113 </w:t>
            </w:r>
          </w:p>
        </w:tc>
        <w:tc>
          <w:tcPr>
            <w:tcW w:w="592" w:type="pct"/>
            <w:tcBorders>
              <w:top w:val="single" w:sz="8" w:space="0" w:color="auto"/>
              <w:left w:val="nil"/>
              <w:bottom w:val="single" w:sz="12" w:space="0" w:color="auto"/>
              <w:right w:val="nil"/>
            </w:tcBorders>
            <w:shd w:val="clear" w:color="auto" w:fill="auto"/>
            <w:vAlign w:val="bottom"/>
          </w:tcPr>
          <w:p w14:paraId="0B3B736F" w14:textId="7E774452"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(5.754)</w:t>
            </w:r>
          </w:p>
        </w:tc>
        <w:tc>
          <w:tcPr>
            <w:tcW w:w="593" w:type="pct"/>
            <w:tcBorders>
              <w:top w:val="single" w:sz="8" w:space="0" w:color="auto"/>
              <w:left w:val="nil"/>
              <w:bottom w:val="single" w:sz="12" w:space="0" w:color="auto"/>
              <w:right w:val="nil"/>
            </w:tcBorders>
            <w:shd w:val="clear" w:color="auto" w:fill="auto"/>
            <w:vAlign w:val="bottom"/>
          </w:tcPr>
          <w:p w14:paraId="02C82B7D" w14:textId="4084E976"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18.475 </w:t>
            </w:r>
          </w:p>
        </w:tc>
        <w:tc>
          <w:tcPr>
            <w:tcW w:w="592" w:type="pct"/>
            <w:tcBorders>
              <w:top w:val="single" w:sz="8" w:space="0" w:color="auto"/>
              <w:left w:val="nil"/>
              <w:bottom w:val="single" w:sz="12" w:space="0" w:color="auto"/>
              <w:right w:val="nil"/>
            </w:tcBorders>
            <w:shd w:val="clear" w:color="auto" w:fill="auto"/>
            <w:vAlign w:val="bottom"/>
          </w:tcPr>
          <w:p w14:paraId="54391CCC" w14:textId="45FD2E75"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1.638 </w:t>
            </w:r>
          </w:p>
        </w:tc>
        <w:tc>
          <w:tcPr>
            <w:tcW w:w="593" w:type="pct"/>
            <w:tcBorders>
              <w:top w:val="single" w:sz="8" w:space="0" w:color="auto"/>
              <w:left w:val="nil"/>
              <w:bottom w:val="single" w:sz="12" w:space="0" w:color="auto"/>
              <w:right w:val="nil"/>
            </w:tcBorders>
            <w:shd w:val="clear" w:color="auto" w:fill="auto"/>
            <w:vAlign w:val="bottom"/>
          </w:tcPr>
          <w:p w14:paraId="2E129568" w14:textId="1CEC0923" w:rsidR="000F2CE4" w:rsidRPr="000F2CE4" w:rsidRDefault="000F2CE4" w:rsidP="000F2CE4">
            <w:pPr>
              <w:tabs>
                <w:tab w:val="right" w:pos="1202"/>
              </w:tabs>
              <w:spacing w:line="301" w:lineRule="exact"/>
              <w:jc w:val="right"/>
              <w:outlineLvl w:val="0"/>
              <w:rPr>
                <w:rFonts w:ascii="Arial" w:eastAsia="Times New Roman" w:hAnsi="Arial" w:cs="Arial"/>
                <w:b/>
                <w:bCs/>
                <w:color w:val="000000"/>
                <w:sz w:val="17"/>
                <w:szCs w:val="17"/>
              </w:rPr>
            </w:pPr>
            <w:r w:rsidRPr="000F2CE4">
              <w:rPr>
                <w:rFonts w:ascii="Arial" w:hAnsi="Arial" w:cs="Arial"/>
                <w:b/>
                <w:bCs/>
                <w:sz w:val="17"/>
                <w:szCs w:val="17"/>
              </w:rPr>
              <w:t xml:space="preserve"> 1.438.691 </w:t>
            </w:r>
          </w:p>
        </w:tc>
      </w:tr>
    </w:tbl>
    <w:p w14:paraId="608CD1E3" w14:textId="3981786C" w:rsidR="00145D68" w:rsidRPr="000F2CE4" w:rsidRDefault="00145D68" w:rsidP="00A56428">
      <w:pPr>
        <w:rPr>
          <w:rFonts w:ascii="Arial" w:eastAsia="Times New Roman" w:hAnsi="Arial" w:cs="Arial"/>
          <w:sz w:val="17"/>
          <w:szCs w:val="17"/>
        </w:rPr>
      </w:pPr>
    </w:p>
    <w:p w14:paraId="36F5880C" w14:textId="77777777" w:rsidR="00145D68" w:rsidRPr="003D1614" w:rsidRDefault="00145D68" w:rsidP="00A56428">
      <w:pPr>
        <w:rPr>
          <w:rFonts w:ascii="Arial" w:eastAsia="Times New Roman" w:hAnsi="Arial" w:cs="Arial"/>
          <w:sz w:val="20"/>
          <w:szCs w:val="20"/>
        </w:rPr>
      </w:pPr>
    </w:p>
    <w:p w14:paraId="7F9A3E7C" w14:textId="5B5C12EE" w:rsidR="00145D68" w:rsidRPr="003D1614" w:rsidRDefault="00145D68" w:rsidP="00A56428">
      <w:pPr>
        <w:rPr>
          <w:rFonts w:ascii="Arial" w:eastAsia="Times New Roman" w:hAnsi="Arial" w:cs="Arial"/>
          <w:sz w:val="20"/>
          <w:szCs w:val="20"/>
        </w:rPr>
      </w:pPr>
    </w:p>
    <w:p w14:paraId="764F2646" w14:textId="387C7B80" w:rsidR="00145D68" w:rsidRPr="003D1614" w:rsidRDefault="00145D6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47112C6" w14:textId="77777777" w:rsidR="00145D68" w:rsidRPr="003D1614" w:rsidRDefault="00145D68" w:rsidP="00A56428">
      <w:pPr>
        <w:rPr>
          <w:rFonts w:ascii="Arial" w:eastAsia="Times New Roman" w:hAnsi="Arial" w:cs="Arial"/>
          <w:sz w:val="20"/>
          <w:szCs w:val="20"/>
        </w:rPr>
        <w:sectPr w:rsidR="00145D68" w:rsidRPr="003D1614">
          <w:headerReference w:type="default" r:id="rId20"/>
          <w:pgSz w:w="11906" w:h="16838"/>
          <w:pgMar w:top="1417" w:right="1417" w:bottom="1417" w:left="1417" w:header="708" w:footer="708" w:gutter="0"/>
          <w:cols w:space="708"/>
          <w:docGrid w:linePitch="360"/>
        </w:sectPr>
      </w:pPr>
    </w:p>
    <w:p w14:paraId="47568431" w14:textId="34994ED1" w:rsidR="00145D68" w:rsidRPr="003D1614" w:rsidRDefault="00145D68" w:rsidP="00A56428">
      <w:pPr>
        <w:rPr>
          <w:rFonts w:ascii="Arial" w:eastAsia="Times New Roman" w:hAnsi="Arial" w:cs="Arial"/>
          <w:sz w:val="20"/>
          <w:szCs w:val="20"/>
        </w:rPr>
      </w:pPr>
    </w:p>
    <w:p w14:paraId="2B0B1601" w14:textId="1BB56EDC" w:rsidR="00EA0684" w:rsidRPr="003D1614" w:rsidRDefault="003D1614" w:rsidP="00EA0684">
      <w:pPr>
        <w:keepNext/>
        <w:tabs>
          <w:tab w:val="left" w:pos="567"/>
        </w:tabs>
        <w:suppressAutoHyphens/>
        <w:autoSpaceDN w:val="0"/>
        <w:jc w:val="both"/>
        <w:outlineLvl w:val="0"/>
        <w:rPr>
          <w:rFonts w:ascii="Arial" w:eastAsia="Times New Roman" w:hAnsi="Arial" w:cs="Arial"/>
          <w:b/>
          <w:bCs/>
          <w:strike/>
          <w:color w:val="000000" w:themeColor="text1"/>
          <w:sz w:val="20"/>
          <w:szCs w:val="20"/>
        </w:rPr>
      </w:pPr>
      <w:r>
        <w:rPr>
          <w:rFonts w:ascii="Arial" w:eastAsia="Times New Roman" w:hAnsi="Arial" w:cs="Arial"/>
          <w:b/>
          <w:bCs/>
          <w:color w:val="000000" w:themeColor="text1"/>
          <w:sz w:val="20"/>
          <w:szCs w:val="20"/>
        </w:rPr>
        <w:t>1</w:t>
      </w:r>
      <w:r w:rsidR="00EA0684" w:rsidRPr="003D1614">
        <w:rPr>
          <w:rFonts w:ascii="Arial" w:eastAsia="Times New Roman" w:hAnsi="Arial" w:cs="Arial"/>
          <w:b/>
          <w:bCs/>
          <w:color w:val="000000" w:themeColor="text1"/>
          <w:sz w:val="20"/>
          <w:szCs w:val="20"/>
        </w:rPr>
        <w:t>.</w:t>
      </w:r>
      <w:r w:rsidR="00EA0684" w:rsidRPr="003D1614">
        <w:rPr>
          <w:rFonts w:ascii="Arial" w:eastAsia="Times New Roman" w:hAnsi="Arial" w:cs="Arial"/>
          <w:b/>
          <w:bCs/>
          <w:color w:val="000000" w:themeColor="text1"/>
          <w:sz w:val="20"/>
          <w:szCs w:val="20"/>
        </w:rPr>
        <w:tab/>
        <w:t>Opći podaci</w:t>
      </w:r>
    </w:p>
    <w:p w14:paraId="6357EBD8" w14:textId="77777777" w:rsidR="00EA0684" w:rsidRPr="003D1614" w:rsidRDefault="00EA0684" w:rsidP="00EA0684">
      <w:pPr>
        <w:tabs>
          <w:tab w:val="left" w:pos="567"/>
        </w:tabs>
        <w:jc w:val="both"/>
        <w:rPr>
          <w:rFonts w:ascii="Arial" w:eastAsia="Times New Roman" w:hAnsi="Arial" w:cs="Arial"/>
          <w:b/>
          <w:color w:val="000000" w:themeColor="text1"/>
          <w:sz w:val="18"/>
          <w:szCs w:val="18"/>
          <w:lang w:eastAsia="hr-HR"/>
        </w:rPr>
      </w:pPr>
    </w:p>
    <w:p w14:paraId="3EFFA23F" w14:textId="12F5BCAC" w:rsidR="00EA0684" w:rsidRPr="003D1614" w:rsidRDefault="00EA0684" w:rsidP="00C93090">
      <w:pPr>
        <w:pStyle w:val="ListParagraph"/>
        <w:numPr>
          <w:ilvl w:val="1"/>
          <w:numId w:val="6"/>
        </w:numPr>
        <w:tabs>
          <w:tab w:val="left" w:pos="567"/>
        </w:tabs>
        <w:jc w:val="both"/>
        <w:rPr>
          <w:rFonts w:ascii="Arial" w:hAnsi="Arial" w:cs="Arial"/>
          <w:b/>
          <w:color w:val="000000" w:themeColor="text1"/>
          <w:sz w:val="20"/>
          <w:szCs w:val="20"/>
          <w:lang w:val="hr-HR" w:eastAsia="hr-HR"/>
        </w:rPr>
      </w:pPr>
      <w:r w:rsidRPr="003D1614">
        <w:rPr>
          <w:rFonts w:ascii="Arial" w:hAnsi="Arial" w:cs="Arial"/>
          <w:b/>
          <w:color w:val="000000" w:themeColor="text1"/>
          <w:sz w:val="20"/>
          <w:szCs w:val="20"/>
          <w:lang w:val="hr-HR" w:eastAsia="hr-HR"/>
        </w:rPr>
        <w:t>Grupa:</w:t>
      </w:r>
    </w:p>
    <w:p w14:paraId="5366346B" w14:textId="77777777" w:rsidR="00C93090" w:rsidRPr="003D1614" w:rsidRDefault="00C93090" w:rsidP="00C93090">
      <w:pPr>
        <w:pStyle w:val="ListParagraph"/>
        <w:tabs>
          <w:tab w:val="left" w:pos="567"/>
        </w:tabs>
        <w:ind w:left="570"/>
        <w:jc w:val="both"/>
        <w:rPr>
          <w:rFonts w:ascii="Arial" w:hAnsi="Arial" w:cs="Arial"/>
          <w:b/>
          <w:color w:val="000000" w:themeColor="text1"/>
          <w:sz w:val="20"/>
          <w:szCs w:val="20"/>
          <w:lang w:val="hr-HR" w:eastAsia="hr-HR"/>
        </w:rPr>
      </w:pPr>
    </w:p>
    <w:p w14:paraId="7000307D" w14:textId="77777777" w:rsidR="00EA0684" w:rsidRPr="003D1614" w:rsidRDefault="00EA0684" w:rsidP="00C93090">
      <w:pPr>
        <w:suppressAutoHyphens/>
        <w:autoSpaceDN w:val="0"/>
        <w:jc w:val="both"/>
        <w:rPr>
          <w:rFonts w:ascii="Arial" w:eastAsia="Times New Roman" w:hAnsi="Arial" w:cs="Arial"/>
          <w:color w:val="000000" w:themeColor="text1"/>
          <w:sz w:val="20"/>
          <w:szCs w:val="20"/>
        </w:rPr>
      </w:pPr>
      <w:bookmarkStart w:id="252" w:name="_Toc67327353"/>
      <w:r w:rsidRPr="003D1614">
        <w:rPr>
          <w:rFonts w:ascii="Arial" w:eastAsia="Times New Roman" w:hAnsi="Arial" w:cs="Arial"/>
          <w:color w:val="000000" w:themeColor="text1"/>
          <w:sz w:val="20"/>
          <w:szCs w:val="20"/>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odvojene  i konsolidirane financijske izvještaje Banke i Grupe.</w:t>
      </w:r>
      <w:bookmarkEnd w:id="252"/>
    </w:p>
    <w:p w14:paraId="525110F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B03A5D3"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Banke je u Zagrebu, Strossmayerov trg 9, Zagreb, Hrvatska.</w:t>
      </w:r>
    </w:p>
    <w:p w14:paraId="25FD52F1"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2639F6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42E5E5B7"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08AA6E09"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je 100%-tni vlasnik HKO-a, koji je 100%-tni vlasnik Poslovnog info servisa d.o.o.</w:t>
      </w:r>
    </w:p>
    <w:p w14:paraId="0D4BFD81"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3748F41D"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Grupe HKO je u Zagrebu, Bednjanska 12.</w:t>
      </w:r>
    </w:p>
    <w:p w14:paraId="04C9C37F"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4B5D9323" w14:textId="1FC6782C"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 dan 31. ožujka 2023. Grupa </w:t>
      </w:r>
      <w:r w:rsidRPr="000D12F2">
        <w:rPr>
          <w:rFonts w:ascii="Arial" w:eastAsia="Times New Roman" w:hAnsi="Arial" w:cs="Arial"/>
          <w:color w:val="000000" w:themeColor="text1"/>
          <w:sz w:val="20"/>
          <w:szCs w:val="20"/>
        </w:rPr>
        <w:t>ima 40</w:t>
      </w:r>
      <w:r w:rsidR="002B241F" w:rsidRPr="000D12F2">
        <w:rPr>
          <w:rFonts w:ascii="Arial" w:eastAsia="Times New Roman" w:hAnsi="Arial" w:cs="Arial"/>
          <w:color w:val="000000" w:themeColor="text1"/>
          <w:sz w:val="20"/>
          <w:szCs w:val="20"/>
        </w:rPr>
        <w:t>8</w:t>
      </w:r>
      <w:r w:rsidRPr="000D12F2">
        <w:rPr>
          <w:rFonts w:ascii="Arial" w:eastAsia="Times New Roman" w:hAnsi="Arial" w:cs="Arial"/>
          <w:color w:val="000000" w:themeColor="text1"/>
          <w:sz w:val="20"/>
          <w:szCs w:val="20"/>
        </w:rPr>
        <w:t xml:space="preserve"> za</w:t>
      </w:r>
      <w:r w:rsidRPr="003D1614">
        <w:rPr>
          <w:rFonts w:ascii="Arial" w:eastAsia="Times New Roman" w:hAnsi="Arial" w:cs="Arial"/>
          <w:color w:val="000000" w:themeColor="text1"/>
          <w:sz w:val="20"/>
          <w:szCs w:val="20"/>
        </w:rPr>
        <w:t>poslenika (31. ožujka 2022. bilo je 395 zaposlenika).</w:t>
      </w:r>
    </w:p>
    <w:p w14:paraId="5FE281CD"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p>
    <w:p w14:paraId="0F9A7862"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w:t>
      </w:r>
      <w:r w:rsidRPr="003D1614">
        <w:rPr>
          <w:rFonts w:ascii="Arial" w:eastAsia="Times New Roman" w:hAnsi="Arial" w:cs="Arial"/>
          <w:b/>
          <w:color w:val="000000" w:themeColor="text1"/>
          <w:sz w:val="20"/>
          <w:szCs w:val="20"/>
          <w:lang w:eastAsia="hr-HR"/>
        </w:rPr>
        <w:tab/>
        <w:t>Banka:</w:t>
      </w:r>
    </w:p>
    <w:p w14:paraId="3408F216"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563C0F75"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HBOR</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 xml:space="preserve"> ili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Banka</w:t>
      </w:r>
      <w:r w:rsidRPr="003D1614">
        <w:rPr>
          <w:rFonts w:ascii="Arial" w:eastAsia="Times New Roman" w:hAnsi="Arial" w:cs="Arial"/>
          <w:b/>
          <w:bCs/>
          <w:color w:val="000000" w:themeColor="text1"/>
          <w:sz w:val="20"/>
          <w:szCs w:val="20"/>
        </w:rPr>
        <w:t>“</w:t>
      </w:r>
      <w:r w:rsidRPr="003D1614">
        <w:rPr>
          <w:rFonts w:ascii="Arial" w:eastAsia="Times New Roman" w:hAnsi="Arial" w:cs="Arial"/>
          <w:color w:val="000000" w:themeColor="text1"/>
          <w:sz w:val="20"/>
          <w:szCs w:val="20"/>
        </w:rPr>
        <w:t xml:space="preserve">) osnovana je 12. lipnja 1992. donošenjem Zakona o Hrvatskoj kreditnoj banci za obnovu (HKBO). U prosincu 1995. godine, Banka mijenja naziv u Hrvatska banka za obnovu i razvitak. Osnivač i 100%-tni vlasnik HBOR-a je Republika Hrvatska. </w:t>
      </w:r>
    </w:p>
    <w:p w14:paraId="5929D0B2" w14:textId="77777777" w:rsidR="00EA0684" w:rsidRPr="003D1614" w:rsidRDefault="00EA0684" w:rsidP="00EA0684">
      <w:pPr>
        <w:keepNext/>
        <w:suppressAutoHyphens/>
        <w:autoSpaceDN w:val="0"/>
        <w:jc w:val="both"/>
        <w:outlineLvl w:val="0"/>
        <w:rPr>
          <w:rFonts w:ascii="Arial" w:eastAsia="Times New Roman" w:hAnsi="Arial" w:cs="Arial"/>
          <w:b/>
          <w:bCs/>
          <w:color w:val="000000" w:themeColor="text1"/>
          <w:sz w:val="20"/>
          <w:szCs w:val="20"/>
        </w:rPr>
      </w:pPr>
    </w:p>
    <w:p w14:paraId="34382AA9" w14:textId="77777777" w:rsidR="00EA0684" w:rsidRPr="003D1614" w:rsidRDefault="00EA0684" w:rsidP="00EA068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Republika Hrvatska jamči za obveze Hrvatske banke za obnovu i razvitak bezuvjetno, neopozivo i na prvi poziv te bez izdavanja posebne jamstvene isprave. Odgovornost Republike Hrvatske kao jamca za obveze HBOR-a je solidarna i neograničena.</w:t>
      </w:r>
    </w:p>
    <w:p w14:paraId="69C961BF" w14:textId="77777777" w:rsidR="00EA0684" w:rsidRPr="003D1614" w:rsidRDefault="00EA0684" w:rsidP="00EA0684">
      <w:pPr>
        <w:jc w:val="both"/>
        <w:rPr>
          <w:rFonts w:ascii="Arial" w:eastAsia="Times New Roman" w:hAnsi="Arial" w:cs="Arial"/>
          <w:color w:val="000000" w:themeColor="text1"/>
          <w:sz w:val="18"/>
          <w:szCs w:val="18"/>
          <w:lang w:eastAsia="hr-HR"/>
        </w:rPr>
      </w:pPr>
    </w:p>
    <w:p w14:paraId="78717A6B" w14:textId="1BFD0050" w:rsidR="00145D68" w:rsidRPr="003D1614" w:rsidRDefault="00EA0684" w:rsidP="00EA0684">
      <w:pPr>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Zakonom o HBOR-u</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 xml:space="preserve">iz prosinca 2006. godine temeljni kapital HBOR-a utvrđen je u visini od </w:t>
      </w:r>
      <w:r w:rsidR="0050050C">
        <w:rPr>
          <w:rFonts w:ascii="Arial" w:eastAsia="Times New Roman" w:hAnsi="Arial" w:cs="Arial"/>
          <w:color w:val="000000" w:themeColor="text1"/>
          <w:sz w:val="20"/>
          <w:szCs w:val="20"/>
        </w:rPr>
        <w:t>929,1 milijuna eura</w:t>
      </w:r>
      <w:r w:rsidRPr="003D1614">
        <w:rPr>
          <w:rFonts w:ascii="Arial" w:eastAsia="Times New Roman" w:hAnsi="Arial" w:cs="Arial"/>
          <w:color w:val="000000" w:themeColor="text1"/>
          <w:sz w:val="20"/>
          <w:szCs w:val="20"/>
        </w:rPr>
        <w:t xml:space="preserve"> čija se dinamika uplate za pojedinu godinu utvrđuje državnim proračunom.</w:t>
      </w:r>
    </w:p>
    <w:p w14:paraId="1A9FF063" w14:textId="77777777" w:rsidR="00C93090" w:rsidRPr="0050050C" w:rsidRDefault="00C93090" w:rsidP="00EA0684">
      <w:pPr>
        <w:jc w:val="both"/>
        <w:rPr>
          <w:rFonts w:ascii="Arial" w:eastAsia="Times New Roman" w:hAnsi="Arial" w:cs="Arial"/>
          <w:color w:val="000000" w:themeColor="text1"/>
          <w:sz w:val="20"/>
          <w:szCs w:val="20"/>
        </w:rPr>
      </w:pPr>
    </w:p>
    <w:p w14:paraId="30A9C32E" w14:textId="77777777" w:rsidR="00EA0684" w:rsidRPr="0050050C" w:rsidRDefault="00EA0684" w:rsidP="00EA0684">
      <w:pPr>
        <w:pStyle w:val="NormalWeb"/>
        <w:tabs>
          <w:tab w:val="left" w:pos="567"/>
        </w:tabs>
        <w:spacing w:before="0" w:beforeAutospacing="0" w:after="0" w:afterAutospacing="0"/>
        <w:jc w:val="both"/>
        <w:rPr>
          <w:rFonts w:ascii="Arial" w:hAnsi="Arial" w:cs="Arial"/>
          <w:i/>
          <w:color w:val="000000" w:themeColor="text1"/>
          <w:sz w:val="20"/>
          <w:szCs w:val="20"/>
          <w:lang w:val="hr-HR"/>
        </w:rPr>
      </w:pPr>
      <w:r w:rsidRPr="0050050C">
        <w:rPr>
          <w:rFonts w:ascii="Arial" w:hAnsi="Arial" w:cs="Arial"/>
          <w:i/>
          <w:color w:val="000000" w:themeColor="text1"/>
          <w:sz w:val="20"/>
          <w:szCs w:val="20"/>
          <w:lang w:val="hr-HR"/>
        </w:rPr>
        <w:t>Nadzorni odbor</w:t>
      </w:r>
    </w:p>
    <w:p w14:paraId="7BB1915A" w14:textId="05F442DD" w:rsidR="00EA0684" w:rsidRPr="0050050C" w:rsidRDefault="00EA0684" w:rsidP="00EA0684">
      <w:pPr>
        <w:pStyle w:val="T1PARAGRAPH"/>
        <w:widowControl w:val="0"/>
        <w:numPr>
          <w:ilvl w:val="0"/>
          <w:numId w:val="0"/>
        </w:numPr>
        <w:spacing w:after="0" w:line="240" w:lineRule="auto"/>
        <w:rPr>
          <w:color w:val="000000" w:themeColor="text1"/>
          <w:sz w:val="20"/>
        </w:rPr>
      </w:pPr>
      <w:r w:rsidRPr="0050050C">
        <w:rPr>
          <w:color w:val="000000" w:themeColor="text1"/>
          <w:sz w:val="20"/>
        </w:rPr>
        <w:t>Na dan 31. ožujka 2023. Nadzorni odbor djeluje u sljedećem sastavu:</w:t>
      </w:r>
    </w:p>
    <w:p w14:paraId="6B12C93C"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 xml:space="preserve">izv. prof. dr. sc. Marko Primorac, ministar financija – po položaju predsjednik Nadzornog odbora, </w:t>
      </w:r>
    </w:p>
    <w:p w14:paraId="4ABF028D"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izv. prof. dr. sc. Davor Filipović, ministar gospodarstva i održivog razvoja – po položaju zamjenik predsjednika Nadzornog odbora,</w:t>
      </w:r>
    </w:p>
    <w:p w14:paraId="1CD1A986"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dr. sc. Nikolina Brnjac, ministrica turizma i sporta</w:t>
      </w:r>
    </w:p>
    <w:p w14:paraId="32614C67"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Šime Erlić, ministar regionalnoga razvoja i fondova Europske unije,</w:t>
      </w:r>
    </w:p>
    <w:p w14:paraId="59BCD346"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mr. sc. Marija Vučković, ministrica poljoprivrede,</w:t>
      </w:r>
    </w:p>
    <w:p w14:paraId="3C0205B0"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Branko Bačić, potpredsjednik Vlade Republike Hrvatske i ministar prostornoga uređenja, graditeljstva i državne imovine,</w:t>
      </w:r>
    </w:p>
    <w:p w14:paraId="34A101F0"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dr. sc. Luka Burilović, predsjednik Hrvatske gospodarske komore – po položaju član Nadzornog odbora,</w:t>
      </w:r>
    </w:p>
    <w:p w14:paraId="1FD4153A"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Žarko Tušek, saborski zastupnik,</w:t>
      </w:r>
    </w:p>
    <w:p w14:paraId="263F1F06"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Predrag Štromar, saborski zastupnik,</w:t>
      </w:r>
    </w:p>
    <w:p w14:paraId="5E95F18F" w14:textId="25491FF0"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dr. sc. Siniša Hajdaš Dončić, saborski zastupnik.</w:t>
      </w:r>
    </w:p>
    <w:p w14:paraId="65FC83CB" w14:textId="77777777" w:rsidR="00C93090" w:rsidRPr="003D1614" w:rsidRDefault="00C93090" w:rsidP="00C93090">
      <w:pPr>
        <w:jc w:val="both"/>
        <w:rPr>
          <w:rFonts w:ascii="Arial" w:hAnsi="Arial" w:cs="Arial"/>
          <w:color w:val="000000" w:themeColor="text1"/>
          <w:sz w:val="18"/>
          <w:szCs w:val="18"/>
        </w:rPr>
      </w:pPr>
    </w:p>
    <w:p w14:paraId="2358F085" w14:textId="77777777" w:rsidR="00C93090" w:rsidRPr="003D1614" w:rsidRDefault="00C93090" w:rsidP="00C93090">
      <w:pPr>
        <w:keepNext/>
        <w:tabs>
          <w:tab w:val="left" w:pos="567"/>
        </w:tabs>
        <w:suppressAutoHyphens/>
        <w:autoSpaceDN w:val="0"/>
        <w:jc w:val="both"/>
        <w:outlineLvl w:val="0"/>
        <w:rPr>
          <w:rFonts w:ascii="Arial" w:eastAsia="Times New Roman" w:hAnsi="Arial" w:cs="Arial"/>
          <w:i/>
          <w:caps/>
          <w:color w:val="000000" w:themeColor="text1"/>
          <w:sz w:val="20"/>
          <w:szCs w:val="20"/>
        </w:rPr>
      </w:pPr>
      <w:bookmarkStart w:id="253" w:name="_Toc67327354"/>
      <w:r w:rsidRPr="003D1614">
        <w:rPr>
          <w:rFonts w:ascii="Arial" w:eastAsia="Times New Roman" w:hAnsi="Arial" w:cs="Arial"/>
          <w:i/>
          <w:color w:val="000000" w:themeColor="text1"/>
          <w:sz w:val="20"/>
          <w:szCs w:val="20"/>
        </w:rPr>
        <w:t>Uprava</w:t>
      </w:r>
      <w:bookmarkEnd w:id="253"/>
      <w:r w:rsidRPr="003D1614">
        <w:rPr>
          <w:rFonts w:ascii="Arial" w:eastAsia="Times New Roman" w:hAnsi="Arial" w:cs="Arial"/>
          <w:i/>
          <w:caps/>
          <w:color w:val="000000" w:themeColor="text1"/>
          <w:sz w:val="20"/>
          <w:szCs w:val="20"/>
        </w:rPr>
        <w:t xml:space="preserve"> </w:t>
      </w:r>
    </w:p>
    <w:p w14:paraId="260FD5C4"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sastavljanja ovih izvještaja Uprava HBOR-a djeluje u sljedećem sastavu:</w:t>
      </w:r>
    </w:p>
    <w:p w14:paraId="48888390" w14:textId="77777777" w:rsidR="00C93090" w:rsidRPr="003D1614" w:rsidRDefault="00C93090" w:rsidP="00C93090">
      <w:pPr>
        <w:suppressAutoHyphens/>
        <w:autoSpaceDN w:val="0"/>
        <w:jc w:val="both"/>
        <w:rPr>
          <w:rFonts w:ascii="Arial" w:eastAsia="Times New Roman" w:hAnsi="Arial" w:cs="Arial"/>
          <w:color w:val="000000" w:themeColor="text1"/>
          <w:sz w:val="12"/>
          <w:szCs w:val="12"/>
          <w:lang w:eastAsia="hr-HR"/>
        </w:rPr>
      </w:pPr>
    </w:p>
    <w:p w14:paraId="382C1077" w14:textId="77777777" w:rsidR="00C93090"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Hrvoje Čuvalo, predsjednik Uprave,</w:t>
      </w:r>
    </w:p>
    <w:p w14:paraId="5BB0E20D" w14:textId="5AC9CD69" w:rsidR="002D200D" w:rsidRPr="003D1614" w:rsidRDefault="002D200D"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Josip Pavković, član Uprav</w:t>
      </w:r>
      <w:r>
        <w:rPr>
          <w:rFonts w:ascii="Arial" w:eastAsia="Times New Roman" w:hAnsi="Arial" w:cs="Arial"/>
          <w:color w:val="000000" w:themeColor="text1"/>
          <w:sz w:val="20"/>
          <w:szCs w:val="20"/>
          <w:lang w:eastAsia="hr-HR"/>
        </w:rPr>
        <w:t>e i</w:t>
      </w:r>
    </w:p>
    <w:p w14:paraId="0D808751" w14:textId="0DB7BE7C" w:rsidR="00C93090" w:rsidRPr="003D1614"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Alan Herjavec, član Uprave</w:t>
      </w:r>
      <w:r w:rsidR="002D200D">
        <w:rPr>
          <w:rFonts w:ascii="Arial" w:eastAsia="Times New Roman" w:hAnsi="Arial" w:cs="Arial"/>
          <w:color w:val="000000" w:themeColor="text1"/>
          <w:sz w:val="20"/>
          <w:szCs w:val="20"/>
          <w:lang w:eastAsia="hr-HR"/>
        </w:rPr>
        <w:t>.</w:t>
      </w:r>
    </w:p>
    <w:p w14:paraId="41A432BB" w14:textId="77777777" w:rsidR="00C93090" w:rsidRPr="003D1614" w:rsidRDefault="00C93090" w:rsidP="00C93090">
      <w:pPr>
        <w:suppressAutoHyphens/>
        <w:autoSpaceDN w:val="0"/>
        <w:contextualSpacing/>
        <w:jc w:val="both"/>
        <w:rPr>
          <w:rFonts w:ascii="Arial" w:eastAsia="Times New Roman" w:hAnsi="Arial" w:cs="Arial"/>
          <w:color w:val="000000" w:themeColor="text1"/>
          <w:sz w:val="16"/>
          <w:szCs w:val="16"/>
          <w:lang w:eastAsia="hr-HR"/>
        </w:rPr>
      </w:pPr>
    </w:p>
    <w:p w14:paraId="0224AAA0" w14:textId="5401BCC0" w:rsidR="00C93090" w:rsidRPr="003D1614" w:rsidRDefault="00C93090" w:rsidP="00C93090">
      <w:p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rPr>
        <w:t xml:space="preserve">Na dan 31. ožujka 2023. HBOR ima </w:t>
      </w:r>
      <w:r w:rsidRPr="0050050C">
        <w:rPr>
          <w:rFonts w:ascii="Arial" w:eastAsia="Times New Roman" w:hAnsi="Arial" w:cs="Arial"/>
          <w:color w:val="000000" w:themeColor="text1"/>
          <w:sz w:val="20"/>
          <w:szCs w:val="20"/>
        </w:rPr>
        <w:t>38</w:t>
      </w:r>
      <w:r w:rsidR="0050050C" w:rsidRPr="0050050C">
        <w:rPr>
          <w:rFonts w:ascii="Arial" w:eastAsia="Times New Roman" w:hAnsi="Arial" w:cs="Arial"/>
          <w:color w:val="000000" w:themeColor="text1"/>
          <w:sz w:val="20"/>
          <w:szCs w:val="20"/>
        </w:rPr>
        <w:t>7</w:t>
      </w:r>
      <w:r w:rsidRPr="003D1614">
        <w:rPr>
          <w:rFonts w:ascii="Arial" w:eastAsia="Times New Roman" w:hAnsi="Arial" w:cs="Arial"/>
          <w:color w:val="000000" w:themeColor="text1"/>
          <w:sz w:val="20"/>
          <w:szCs w:val="20"/>
        </w:rPr>
        <w:t xml:space="preserve"> zaposlenika (31. ožujka 2022. bilo je 374 zaposlenika).</w:t>
      </w:r>
    </w:p>
    <w:p w14:paraId="2E84E054" w14:textId="77777777" w:rsidR="00C93090" w:rsidRPr="003D1614" w:rsidRDefault="00C93090" w:rsidP="00EA0684">
      <w:pPr>
        <w:jc w:val="both"/>
        <w:rPr>
          <w:rFonts w:ascii="Arial" w:hAnsi="Arial" w:cs="Arial"/>
          <w:color w:val="000000" w:themeColor="text1"/>
          <w:sz w:val="20"/>
          <w:szCs w:val="20"/>
        </w:rPr>
        <w:sectPr w:rsidR="00C93090" w:rsidRPr="003D1614" w:rsidSect="00C93090">
          <w:headerReference w:type="default" r:id="rId21"/>
          <w:pgSz w:w="11906" w:h="16838"/>
          <w:pgMar w:top="1418" w:right="1418" w:bottom="1134" w:left="1418" w:header="709" w:footer="709" w:gutter="0"/>
          <w:cols w:space="708"/>
          <w:docGrid w:linePitch="360"/>
        </w:sectPr>
      </w:pPr>
    </w:p>
    <w:p w14:paraId="1C3E7EE1" w14:textId="04D5CEE0" w:rsidR="00EA0684" w:rsidRPr="003D1614" w:rsidRDefault="00EA0684" w:rsidP="00EA0684">
      <w:pPr>
        <w:jc w:val="both"/>
        <w:rPr>
          <w:rFonts w:ascii="Arial" w:hAnsi="Arial" w:cs="Arial"/>
          <w:color w:val="000000" w:themeColor="text1"/>
          <w:sz w:val="20"/>
          <w:szCs w:val="20"/>
        </w:rPr>
      </w:pPr>
    </w:p>
    <w:p w14:paraId="2BFD76AC" w14:textId="77777777" w:rsidR="00C93090" w:rsidRPr="003D1614" w:rsidRDefault="00C93090" w:rsidP="00C93090">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35BE68D2"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64C80CF0"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3D1614">
        <w:rPr>
          <w:rFonts w:ascii="Arial" w:hAnsi="Arial" w:cs="Arial"/>
          <w:b/>
          <w:color w:val="000000" w:themeColor="text1"/>
          <w:sz w:val="20"/>
          <w:szCs w:val="20"/>
          <w:lang w:val="hr-HR"/>
        </w:rPr>
        <w:t>1.2.</w:t>
      </w:r>
      <w:r w:rsidRPr="003D1614">
        <w:rPr>
          <w:rFonts w:ascii="Arial" w:hAnsi="Arial" w:cs="Arial"/>
          <w:b/>
          <w:color w:val="000000" w:themeColor="text1"/>
          <w:sz w:val="20"/>
          <w:szCs w:val="20"/>
          <w:lang w:val="hr-HR"/>
        </w:rPr>
        <w:tab/>
        <w:t>Banka (nastavak):</w:t>
      </w:r>
    </w:p>
    <w:p w14:paraId="76027ACA" w14:textId="77777777" w:rsidR="00C93090" w:rsidRPr="003D1614" w:rsidRDefault="00C93090" w:rsidP="00EA0684">
      <w:pPr>
        <w:rPr>
          <w:rFonts w:ascii="Arial" w:eastAsia="Times New Roman" w:hAnsi="Arial" w:cs="Arial"/>
          <w:color w:val="000000" w:themeColor="text1"/>
          <w:sz w:val="20"/>
          <w:szCs w:val="20"/>
        </w:rPr>
      </w:pPr>
    </w:p>
    <w:p w14:paraId="0F339F69" w14:textId="77777777" w:rsidR="00C93090" w:rsidRPr="003D1614" w:rsidRDefault="00C93090" w:rsidP="00C93090">
      <w:pPr>
        <w:suppressAutoHyphens/>
        <w:autoSpaceDN w:val="0"/>
        <w:jc w:val="both"/>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Revizijski odbor</w:t>
      </w:r>
    </w:p>
    <w:p w14:paraId="4A7741C2"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31. prosinca 2022. Revizijski odbor djeluje u sastavu:</w:t>
      </w:r>
    </w:p>
    <w:p w14:paraId="5C2280CF"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10"/>
          <w:szCs w:val="10"/>
          <w:lang w:eastAsia="hr-HR"/>
        </w:rPr>
      </w:pPr>
    </w:p>
    <w:p w14:paraId="32B478BD"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Lajoš Žager, redoviti profesor, Katedra za računovodstvo Ekonomskog fakulteta Sveučilišta u Zagrebu, u svojstvu predsjednika Revizijskog odbora,</w:t>
      </w:r>
    </w:p>
    <w:p w14:paraId="5088C7F2"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Boris Tušek, redoviti profesor, Katedra za računovodstvo Ekonomskog fakulteta Sveučilišta u Zagrebu, u svojstvu zamjenika predsjednika Revizijskog odbora,</w:t>
      </w:r>
    </w:p>
    <w:p w14:paraId="2A6B6E39" w14:textId="77777777" w:rsidR="00C93090" w:rsidRPr="003D1614" w:rsidRDefault="00C93090" w:rsidP="00C93090">
      <w:pPr>
        <w:numPr>
          <w:ilvl w:val="0"/>
          <w:numId w:val="4"/>
        </w:numPr>
        <w:tabs>
          <w:tab w:val="num" w:pos="993"/>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Predrag Štromar, predsjednik Odbora za prostorno uređenje i graditeljstvo u Hrvatskom saboru, u svojstvu člana Revizijskog odbora.</w:t>
      </w:r>
    </w:p>
    <w:p w14:paraId="02850876" w14:textId="582D9077" w:rsidR="00EA0684" w:rsidRPr="003D1614" w:rsidRDefault="00EA0684" w:rsidP="00EA0684">
      <w:pPr>
        <w:rPr>
          <w:rFonts w:ascii="Arial" w:eastAsia="Times New Roman" w:hAnsi="Arial" w:cs="Arial"/>
          <w:sz w:val="20"/>
          <w:szCs w:val="20"/>
        </w:rPr>
      </w:pPr>
    </w:p>
    <w:p w14:paraId="201F9716" w14:textId="77777777" w:rsidR="00C93090" w:rsidRPr="003D1614" w:rsidRDefault="00C93090" w:rsidP="00C93090">
      <w:pPr>
        <w:tabs>
          <w:tab w:val="left" w:pos="426"/>
        </w:tabs>
        <w:suppressAutoHyphens/>
        <w:autoSpaceDN w:val="0"/>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1.2.1. Djelatnost Banke:</w:t>
      </w:r>
    </w:p>
    <w:p w14:paraId="76F3F97C" w14:textId="77777777" w:rsidR="00C93090" w:rsidRPr="003D1614" w:rsidRDefault="00C93090" w:rsidP="00C93090">
      <w:pPr>
        <w:suppressAutoHyphens/>
        <w:autoSpaceDN w:val="0"/>
        <w:jc w:val="both"/>
        <w:rPr>
          <w:rFonts w:ascii="Arial" w:eastAsia="Times New Roman" w:hAnsi="Arial" w:cs="Arial"/>
          <w:b/>
          <w:color w:val="000000" w:themeColor="text1"/>
          <w:sz w:val="14"/>
          <w:szCs w:val="14"/>
          <w:lang w:eastAsia="hr-HR"/>
        </w:rPr>
      </w:pPr>
    </w:p>
    <w:p w14:paraId="08B709BA"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Glavne poslovne djelatnosti Banke odnose se na: </w:t>
      </w:r>
    </w:p>
    <w:p w14:paraId="70FCEBD3" w14:textId="77777777" w:rsidR="00C93090" w:rsidRPr="003D1614" w:rsidRDefault="00C93090" w:rsidP="00C93090">
      <w:pPr>
        <w:numPr>
          <w:ilvl w:val="0"/>
          <w:numId w:val="5"/>
        </w:num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w:t>
      </w:r>
    </w:p>
    <w:p w14:paraId="31EFF3E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infrastrukture, </w:t>
      </w:r>
    </w:p>
    <w:p w14:paraId="5D6C3D9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poticanje izvoza, </w:t>
      </w:r>
    </w:p>
    <w:p w14:paraId="1C83491C"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potporu razvitku malog i srednjeg poduzetništva, </w:t>
      </w:r>
    </w:p>
    <w:p w14:paraId="739871B0"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poticanje zaštite okoliša,</w:t>
      </w:r>
    </w:p>
    <w:p w14:paraId="3A4E67D2"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kao i osiguranja izvoza hrvatskih roba i usluga od netržišnih rizika u ime i za račun Republike Hrvatske.</w:t>
      </w:r>
    </w:p>
    <w:p w14:paraId="6CF1B8EE" w14:textId="77777777" w:rsidR="00C93090" w:rsidRPr="003D1614" w:rsidRDefault="00C93090" w:rsidP="00C93090">
      <w:pPr>
        <w:suppressAutoHyphens/>
        <w:autoSpaceDN w:val="0"/>
        <w:ind w:left="720"/>
        <w:rPr>
          <w:rFonts w:ascii="Arial" w:eastAsia="Times New Roman" w:hAnsi="Arial" w:cs="Arial"/>
          <w:b/>
          <w:color w:val="000000" w:themeColor="text1"/>
          <w:spacing w:val="-3"/>
          <w:sz w:val="16"/>
          <w:szCs w:val="16"/>
          <w:lang w:eastAsia="hr-HR"/>
        </w:rPr>
      </w:pPr>
    </w:p>
    <w:p w14:paraId="105073E8"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HBOR može obavljati i druge financijske poslove sukladno odlukama Vlade Republike Hrvatske ako ona ocijeni da je to u interesu Republike Hrvatske.</w:t>
      </w:r>
    </w:p>
    <w:p w14:paraId="797B3F0E" w14:textId="77777777" w:rsidR="00C93090" w:rsidRPr="003D1614" w:rsidRDefault="00C93090" w:rsidP="00C93090">
      <w:pPr>
        <w:suppressAutoHyphens/>
        <w:autoSpaceDN w:val="0"/>
        <w:jc w:val="both"/>
        <w:rPr>
          <w:rFonts w:ascii="Arial" w:eastAsia="Times New Roman" w:hAnsi="Arial" w:cs="Arial"/>
          <w:color w:val="000000" w:themeColor="text1"/>
          <w:sz w:val="14"/>
          <w:szCs w:val="14"/>
          <w:lang w:eastAsia="hr-HR"/>
        </w:rPr>
      </w:pPr>
    </w:p>
    <w:p w14:paraId="082EE9A3" w14:textId="77777777" w:rsidR="00C93090" w:rsidRPr="00DA291B" w:rsidRDefault="00C93090" w:rsidP="00C93090">
      <w:pPr>
        <w:tabs>
          <w:tab w:val="left" w:pos="0"/>
        </w:tabs>
        <w:suppressAutoHyphens/>
        <w:autoSpaceDN w:val="0"/>
        <w:ind w:left="567" w:hanging="567"/>
        <w:jc w:val="both"/>
        <w:rPr>
          <w:rFonts w:ascii="Arial" w:eastAsia="Times New Roman" w:hAnsi="Arial" w:cs="Arial"/>
          <w:bCs/>
          <w:color w:val="222222"/>
          <w:sz w:val="20"/>
          <w:szCs w:val="20"/>
        </w:rPr>
      </w:pPr>
      <w:r w:rsidRPr="00DA291B">
        <w:rPr>
          <w:rFonts w:ascii="Arial" w:eastAsia="Times New Roman" w:hAnsi="Arial" w:cs="Arial"/>
          <w:b/>
          <w:bCs/>
          <w:color w:val="000000" w:themeColor="text1"/>
          <w:sz w:val="20"/>
          <w:szCs w:val="20"/>
          <w:lang w:eastAsia="hr-HR"/>
        </w:rPr>
        <w:t>1.3.</w:t>
      </w:r>
      <w:r w:rsidRPr="00DA291B">
        <w:rPr>
          <w:rFonts w:ascii="Arial" w:eastAsia="Times New Roman" w:hAnsi="Arial" w:cs="Arial"/>
          <w:b/>
          <w:bCs/>
          <w:color w:val="000000" w:themeColor="text1"/>
          <w:sz w:val="20"/>
          <w:szCs w:val="20"/>
          <w:lang w:eastAsia="hr-HR"/>
        </w:rPr>
        <w:tab/>
      </w:r>
      <w:r w:rsidRPr="00DA291B">
        <w:rPr>
          <w:rFonts w:ascii="Arial" w:eastAsia="Times New Roman" w:hAnsi="Arial" w:cs="Arial"/>
          <w:b/>
          <w:bCs/>
          <w:sz w:val="20"/>
          <w:szCs w:val="24"/>
        </w:rPr>
        <w:t xml:space="preserve">Utjecaj krize uzrokovane rusko-ukrajinskim ratom </w:t>
      </w:r>
      <w:r w:rsidRPr="00DA291B">
        <w:rPr>
          <w:rFonts w:ascii="Arial" w:eastAsia="Times New Roman" w:hAnsi="Arial" w:cs="Arial"/>
          <w:bCs/>
          <w:color w:val="222222"/>
          <w:sz w:val="20"/>
          <w:szCs w:val="20"/>
        </w:rPr>
        <w:t xml:space="preserve"> </w:t>
      </w:r>
    </w:p>
    <w:p w14:paraId="0AC5B4E9" w14:textId="77777777" w:rsidR="00C93090" w:rsidRPr="00DA291B" w:rsidRDefault="00C93090" w:rsidP="00C93090">
      <w:pPr>
        <w:jc w:val="both"/>
        <w:rPr>
          <w:rFonts w:ascii="Arial" w:eastAsia="Times New Roman" w:hAnsi="Arial" w:cs="Arial"/>
          <w:bCs/>
          <w:color w:val="222222"/>
          <w:sz w:val="14"/>
          <w:szCs w:val="14"/>
          <w:lang w:eastAsia="hr-HR"/>
        </w:rPr>
      </w:pPr>
    </w:p>
    <w:p w14:paraId="5DBA05F1" w14:textId="77777777" w:rsidR="00C93090" w:rsidRPr="00DA291B" w:rsidRDefault="00C93090" w:rsidP="00C93090">
      <w:pPr>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rPr>
        <w:t xml:space="preserve">Nakon ruske invazije na Ukrajinu 24. veljače 2022., Europska unija je donijela paket sankcija prema Ruskoj Federaciji i Republici Bjelorusiji, koje imaju gospodarske posljedice za cijelo EU tržište, pa tako i hrvatsko gospodarstvo. </w:t>
      </w:r>
    </w:p>
    <w:p w14:paraId="4482CA57"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A291B">
        <w:rPr>
          <w:rFonts w:ascii="Arial" w:eastAsia="Times New Roman" w:hAnsi="Arial" w:cs="Arial"/>
          <w:sz w:val="20"/>
          <w:szCs w:val="24"/>
        </w:rPr>
        <w:t xml:space="preserve"> Kriza remeti opskrbne lance, utječući na izvoznike i uvoznike ruske, ukrajinske i bjeloruske robe i usluga. Negativan utjecaj povećanja cijena već se osjeća u cijelom hrvatskom gospodarstvu.</w:t>
      </w:r>
    </w:p>
    <w:p w14:paraId="689932A3" w14:textId="77777777" w:rsidR="00C93090" w:rsidRPr="00DA291B" w:rsidRDefault="00C93090" w:rsidP="00C93090">
      <w:pPr>
        <w:suppressAutoHyphens/>
        <w:autoSpaceDN w:val="0"/>
        <w:spacing w:line="200" w:lineRule="exact"/>
        <w:jc w:val="both"/>
        <w:rPr>
          <w:rFonts w:ascii="Arial" w:eastAsia="Times New Roman" w:hAnsi="Arial" w:cs="Arial"/>
          <w:sz w:val="12"/>
          <w:szCs w:val="12"/>
        </w:rPr>
      </w:pPr>
    </w:p>
    <w:p w14:paraId="5838788C"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lang w:eastAsia="hr-HR"/>
        </w:rPr>
      </w:pPr>
      <w:r w:rsidRPr="00DA291B">
        <w:rPr>
          <w:rFonts w:ascii="Arial" w:eastAsia="Times New Roman" w:hAnsi="Arial" w:cs="Arial"/>
          <w:sz w:val="20"/>
          <w:szCs w:val="24"/>
          <w:lang w:eastAsia="hr-HR"/>
        </w:rPr>
        <w:t>Slijedom navedenog HBOR je započeo sa programom pomoći hrvatskom gospodarstvu pogođenom ovom novom krizom:</w:t>
      </w:r>
    </w:p>
    <w:p w14:paraId="09756AD4"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bookmarkStart w:id="254" w:name="_Hlk104406035"/>
      <w:r w:rsidRPr="00DA291B">
        <w:rPr>
          <w:rFonts w:ascii="Arial" w:eastAsia="Times New Roman" w:hAnsi="Arial" w:cs="Arial"/>
          <w:color w:val="000000" w:themeColor="text1"/>
          <w:sz w:val="20"/>
          <w:szCs w:val="24"/>
          <w:lang w:eastAsia="hr-HR"/>
        </w:rPr>
        <w:t>Programom dodjele potpora HBOR-a usklađen s Privremenim kriznim okvirom za mjere državne potpore za potporu gospodarstvu nakon invazije Rusije na Ukrajinu - odjeljci „2.1. i 2.3.“</w:t>
      </w:r>
      <w:bookmarkEnd w:id="254"/>
      <w:r w:rsidRPr="00DA291B">
        <w:rPr>
          <w:rFonts w:ascii="Arial" w:eastAsia="Times New Roman" w:hAnsi="Arial" w:cs="Arial"/>
          <w:color w:val="000000" w:themeColor="text1"/>
          <w:sz w:val="20"/>
          <w:szCs w:val="24"/>
          <w:lang w:eastAsia="hr-HR"/>
        </w:rPr>
        <w:t>,</w:t>
      </w:r>
    </w:p>
    <w:p w14:paraId="789003EE"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Odlukom o donošenju privremene krizne mjere programa kreditiranja Obrtna sredstva: Obrtna sredstva KRIZA 2022 – mjera, čija provedba je produljena do 31. prosinca 2023. te</w:t>
      </w:r>
    </w:p>
    <w:p w14:paraId="47F3B526"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Pravilnikom o obradi zahtjeva za izravne kredite po programu Obrtna sredstva KRIZA 2022 – mjera, koji obuhvaća i financiranje modelom podjele rizika s financijskim institucijama.</w:t>
      </w:r>
    </w:p>
    <w:p w14:paraId="6B795E06" w14:textId="77777777" w:rsidR="00C93090" w:rsidRPr="00DA291B" w:rsidRDefault="00C93090" w:rsidP="00C93090">
      <w:pPr>
        <w:suppressAutoHyphens/>
        <w:autoSpaceDN w:val="0"/>
        <w:spacing w:line="200" w:lineRule="exact"/>
        <w:rPr>
          <w:rFonts w:ascii="Arial" w:eastAsia="Times New Roman" w:hAnsi="Arial" w:cs="Arial"/>
          <w:sz w:val="12"/>
          <w:szCs w:val="12"/>
        </w:rPr>
      </w:pPr>
    </w:p>
    <w:p w14:paraId="2A19099C" w14:textId="77777777" w:rsidR="00C93090" w:rsidRPr="00DA291B" w:rsidRDefault="00C93090" w:rsidP="00C93090">
      <w:pPr>
        <w:suppressAutoHyphens/>
        <w:autoSpaceDN w:val="0"/>
        <w:spacing w:line="240" w:lineRule="exact"/>
        <w:jc w:val="both"/>
        <w:rPr>
          <w:rFonts w:ascii="Arial" w:eastAsia="Times New Roman" w:hAnsi="Arial" w:cs="Arial"/>
          <w:bCs/>
          <w:color w:val="222222"/>
          <w:sz w:val="20"/>
          <w:szCs w:val="24"/>
          <w:lang w:eastAsia="hr-HR"/>
        </w:rPr>
      </w:pPr>
      <w:r w:rsidRPr="00DA291B">
        <w:rPr>
          <w:rFonts w:ascii="Arial" w:eastAsia="Times New Roman" w:hAnsi="Arial" w:cs="Arial"/>
          <w:bCs/>
          <w:color w:val="222222"/>
          <w:sz w:val="20"/>
          <w:szCs w:val="24"/>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1D928236" w14:textId="77777777" w:rsidR="00C93090" w:rsidRPr="00DA291B" w:rsidRDefault="00C93090" w:rsidP="00C93090">
      <w:pPr>
        <w:suppressAutoHyphens/>
        <w:autoSpaceDN w:val="0"/>
        <w:spacing w:line="200" w:lineRule="exact"/>
        <w:jc w:val="both"/>
        <w:rPr>
          <w:rFonts w:ascii="Arial" w:eastAsia="Times New Roman" w:hAnsi="Arial" w:cs="Arial"/>
          <w:bCs/>
          <w:color w:val="222222"/>
          <w:sz w:val="10"/>
          <w:szCs w:val="10"/>
          <w:lang w:eastAsia="hr-HR"/>
        </w:rPr>
      </w:pPr>
    </w:p>
    <w:p w14:paraId="189A119C" w14:textId="77777777" w:rsidR="00C93090" w:rsidRPr="003D1614" w:rsidRDefault="00C93090" w:rsidP="00C93090">
      <w:pPr>
        <w:jc w:val="both"/>
        <w:rPr>
          <w:rFonts w:ascii="Arial" w:eastAsia="Times New Roman" w:hAnsi="Arial" w:cs="Arial"/>
          <w:bCs/>
          <w:spacing w:val="-3"/>
          <w:sz w:val="20"/>
          <w:szCs w:val="24"/>
          <w:lang w:eastAsia="hr-HR"/>
        </w:rPr>
      </w:pPr>
      <w:r w:rsidRPr="00DA291B">
        <w:rPr>
          <w:rFonts w:ascii="Arial" w:eastAsia="Times New Roman" w:hAnsi="Arial" w:cs="Arial"/>
          <w:bCs/>
          <w:spacing w:val="-3"/>
          <w:sz w:val="20"/>
          <w:szCs w:val="24"/>
          <w:lang w:eastAsia="hr-HR"/>
        </w:rPr>
        <w:t xml:space="preserve">Grupu HBOR čine HBOR kao matično društvo te ovisna društva: Hrvatsko kreditno osiguranje d.d. (u daljnjem tekstu HKO) i Poslovni info servis d.o.o. koja zajedno čine Grupu HKO, što iznosi </w:t>
      </w:r>
      <w:r w:rsidRPr="00C94280">
        <w:rPr>
          <w:rFonts w:ascii="Arial" w:eastAsia="Times New Roman" w:hAnsi="Arial" w:cs="Arial"/>
          <w:bCs/>
          <w:spacing w:val="-3"/>
          <w:sz w:val="20"/>
          <w:szCs w:val="24"/>
          <w:lang w:eastAsia="hr-HR"/>
        </w:rPr>
        <w:t>0,3</w:t>
      </w:r>
      <w:r w:rsidRPr="00A17457">
        <w:rPr>
          <w:rFonts w:ascii="Arial" w:eastAsia="Times New Roman" w:hAnsi="Arial" w:cs="Arial"/>
          <w:bCs/>
          <w:spacing w:val="-3"/>
          <w:sz w:val="20"/>
          <w:szCs w:val="24"/>
          <w:lang w:eastAsia="hr-HR"/>
        </w:rPr>
        <w:t>% ukupne imovine matičnog društva. Uprava ovisnih društava poduzima potrebne mjere kako bi se smanjili negativni efekti invazije na Ukrajinu.</w:t>
      </w:r>
    </w:p>
    <w:p w14:paraId="32E94288"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3849F6F" w14:textId="77777777" w:rsidR="00C93090" w:rsidRPr="003D1614" w:rsidRDefault="00C93090" w:rsidP="00C93090">
      <w:pPr>
        <w:tabs>
          <w:tab w:val="left" w:pos="567"/>
        </w:tabs>
        <w:jc w:val="both"/>
        <w:rPr>
          <w:rFonts w:ascii="Arial" w:hAnsi="Arial" w:cs="Arial"/>
          <w:b/>
          <w:color w:val="000000" w:themeColor="text1"/>
          <w:lang w:eastAsia="hr-HR"/>
        </w:rPr>
      </w:pPr>
    </w:p>
    <w:p w14:paraId="21E555A5" w14:textId="77777777" w:rsidR="00C93090" w:rsidRPr="003D1614" w:rsidRDefault="00C93090" w:rsidP="00C93090">
      <w:pPr>
        <w:tabs>
          <w:tab w:val="left" w:pos="567"/>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w:t>
      </w:r>
      <w:r w:rsidRPr="003D1614">
        <w:rPr>
          <w:rFonts w:ascii="Arial" w:hAnsi="Arial" w:cs="Arial"/>
          <w:b/>
          <w:color w:val="000000" w:themeColor="text1"/>
          <w:sz w:val="20"/>
          <w:szCs w:val="20"/>
          <w:lang w:eastAsia="hr-HR"/>
        </w:rPr>
        <w:tab/>
        <w:t xml:space="preserve">Temelj za sastavljanje financijskih izvještaja </w:t>
      </w:r>
    </w:p>
    <w:p w14:paraId="76135921" w14:textId="77777777" w:rsidR="00C93090" w:rsidRPr="003D1614" w:rsidRDefault="00C93090" w:rsidP="00C93090">
      <w:pPr>
        <w:spacing w:line="240" w:lineRule="exact"/>
        <w:jc w:val="both"/>
        <w:rPr>
          <w:rFonts w:ascii="Arial" w:hAnsi="Arial" w:cs="Arial"/>
          <w:b/>
          <w:color w:val="000000" w:themeColor="text1"/>
          <w:sz w:val="20"/>
          <w:szCs w:val="20"/>
          <w:lang w:eastAsia="hr-HR"/>
        </w:rPr>
      </w:pPr>
    </w:p>
    <w:p w14:paraId="5F4F3E0C" w14:textId="77777777" w:rsidR="00C93090" w:rsidRPr="003D1614" w:rsidRDefault="00C93090" w:rsidP="00C93090">
      <w:pPr>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2.1. Izjava o usklađenosti</w:t>
      </w:r>
    </w:p>
    <w:p w14:paraId="7E0C4452" w14:textId="77777777" w:rsidR="00C93090" w:rsidRPr="003D1614" w:rsidRDefault="00C93090" w:rsidP="00C93090">
      <w:pPr>
        <w:spacing w:line="240" w:lineRule="exact"/>
        <w:jc w:val="both"/>
        <w:rPr>
          <w:rFonts w:ascii="Arial" w:hAnsi="Arial" w:cs="Arial"/>
          <w:color w:val="000000" w:themeColor="text1"/>
          <w:sz w:val="20"/>
          <w:szCs w:val="20"/>
        </w:rPr>
      </w:pPr>
    </w:p>
    <w:p w14:paraId="37A6088F" w14:textId="64CC5B4F"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Banke i Grupe HBOR za razdoblje od 1. siječnja do 31. ožujka 2023. sastavljeni su primjenom Međunarodnog računovodstvenog standarda 34 Financijsko izvještavanje za razdoblja tijekom godine.</w:t>
      </w:r>
    </w:p>
    <w:p w14:paraId="77A318B5" w14:textId="77777777" w:rsidR="00C93090" w:rsidRPr="003D1614" w:rsidRDefault="00C93090" w:rsidP="00C93090">
      <w:pPr>
        <w:spacing w:line="240" w:lineRule="exact"/>
        <w:jc w:val="both"/>
        <w:rPr>
          <w:rFonts w:ascii="Arial" w:hAnsi="Arial" w:cs="Arial"/>
          <w:color w:val="000000" w:themeColor="text1"/>
          <w:sz w:val="20"/>
          <w:szCs w:val="20"/>
        </w:rPr>
      </w:pPr>
    </w:p>
    <w:p w14:paraId="46F7D1E3" w14:textId="4FC22D13"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za razdoblje od 1. siječnja do 31. ožujka 2023. ne uključuju sve informacije i objave koje se zahtijevaju u godišnjim financijskim izvještajima i potrebno ih je čitati u kombinaciji s godišnjim financijskim izvještajima Grupe HBOR za godinu koja je završila 31. prosinca 2022.</w:t>
      </w:r>
    </w:p>
    <w:p w14:paraId="2C3BCE4D"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0D663BD7"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2.2 Mjerenje</w:t>
      </w:r>
    </w:p>
    <w:p w14:paraId="26124EBF"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2763AC3C"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35D35223"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0702E87A"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r w:rsidRPr="003D1614">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159D490B"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4E07F1BA"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50050C">
        <w:rPr>
          <w:rFonts w:ascii="Arial" w:hAnsi="Arial" w:cs="Arial"/>
          <w:b/>
          <w:color w:val="000000" w:themeColor="text1"/>
          <w:sz w:val="20"/>
          <w:szCs w:val="20"/>
          <w:lang w:eastAsia="hr-HR"/>
        </w:rPr>
        <w:t>2.3. Funkcijska i prezentacijska valuta</w:t>
      </w:r>
    </w:p>
    <w:p w14:paraId="21D15865"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7738DCC6" w14:textId="61B2FAB9" w:rsidR="00C93090" w:rsidRDefault="00C93090" w:rsidP="00C93090">
      <w:pPr>
        <w:spacing w:line="240" w:lineRule="exact"/>
        <w:contextualSpacing/>
        <w:jc w:val="both"/>
        <w:rPr>
          <w:rFonts w:ascii="Arial" w:eastAsia="Times New Roman" w:hAnsi="Arial" w:cs="Arial"/>
          <w:color w:val="000000" w:themeColor="text1"/>
          <w:sz w:val="20"/>
          <w:szCs w:val="20"/>
        </w:rPr>
      </w:pPr>
      <w:bookmarkStart w:id="255" w:name="_Hlk135042663"/>
      <w:bookmarkStart w:id="256" w:name="_Hlk135043204"/>
      <w:r w:rsidRPr="0050050C">
        <w:rPr>
          <w:rFonts w:ascii="Arial" w:eastAsia="Times New Roman" w:hAnsi="Arial" w:cs="Arial"/>
          <w:color w:val="000000" w:themeColor="text1"/>
          <w:sz w:val="20"/>
          <w:szCs w:val="20"/>
          <w:lang w:eastAsia="hr-HR"/>
        </w:rPr>
        <w:t xml:space="preserve">Ovi financijski izvještaji Banke i Grupe iskazani su u </w:t>
      </w:r>
      <w:r w:rsidR="00B1754D" w:rsidRPr="0050050C">
        <w:rPr>
          <w:rFonts w:ascii="Arial" w:eastAsia="Times New Roman" w:hAnsi="Arial" w:cs="Arial"/>
          <w:color w:val="000000" w:themeColor="text1"/>
          <w:sz w:val="20"/>
          <w:szCs w:val="20"/>
          <w:lang w:eastAsia="hr-HR"/>
        </w:rPr>
        <w:t>eurima</w:t>
      </w:r>
      <w:r w:rsidRPr="0050050C">
        <w:rPr>
          <w:rFonts w:ascii="Arial" w:eastAsia="Times New Roman" w:hAnsi="Arial" w:cs="Arial"/>
          <w:color w:val="000000" w:themeColor="text1"/>
          <w:sz w:val="20"/>
          <w:szCs w:val="20"/>
          <w:lang w:eastAsia="hr-HR"/>
        </w:rPr>
        <w:t xml:space="preserve">, što je funkcionalna </w:t>
      </w:r>
      <w:r w:rsidR="000347AB">
        <w:rPr>
          <w:rFonts w:ascii="Arial" w:eastAsia="Times New Roman" w:hAnsi="Arial" w:cs="Arial"/>
          <w:color w:val="000000" w:themeColor="text1"/>
          <w:sz w:val="20"/>
          <w:szCs w:val="20"/>
          <w:lang w:eastAsia="hr-HR"/>
        </w:rPr>
        <w:t xml:space="preserve">i prezentacijska </w:t>
      </w:r>
      <w:r w:rsidRPr="0050050C">
        <w:rPr>
          <w:rFonts w:ascii="Arial" w:eastAsia="Times New Roman" w:hAnsi="Arial" w:cs="Arial"/>
          <w:color w:val="000000" w:themeColor="text1"/>
          <w:sz w:val="20"/>
          <w:szCs w:val="20"/>
          <w:lang w:eastAsia="hr-HR"/>
        </w:rPr>
        <w:t xml:space="preserve">valuta Banke i Grupe. </w:t>
      </w:r>
      <w:bookmarkEnd w:id="255"/>
      <w:r w:rsidRPr="0050050C">
        <w:rPr>
          <w:rFonts w:ascii="Arial" w:eastAsia="Times New Roman" w:hAnsi="Arial" w:cs="Arial"/>
          <w:color w:val="000000" w:themeColor="text1"/>
          <w:sz w:val="20"/>
          <w:szCs w:val="20"/>
        </w:rPr>
        <w:t>Iznosi su zaokruženi na najbližu tisuću, osim ako nije drugačije navedeno.</w:t>
      </w:r>
      <w:r w:rsidRPr="003D1614">
        <w:rPr>
          <w:rFonts w:ascii="Arial" w:eastAsia="Times New Roman" w:hAnsi="Arial" w:cs="Arial"/>
          <w:color w:val="000000" w:themeColor="text1"/>
          <w:sz w:val="20"/>
          <w:szCs w:val="20"/>
        </w:rPr>
        <w:t xml:space="preserve"> </w:t>
      </w:r>
    </w:p>
    <w:p w14:paraId="27B9A750" w14:textId="4FE76AEB" w:rsidR="00B1754D" w:rsidRDefault="00B1754D" w:rsidP="00C93090">
      <w:pPr>
        <w:spacing w:line="240" w:lineRule="exact"/>
        <w:contextualSpacing/>
        <w:jc w:val="both"/>
        <w:rPr>
          <w:rFonts w:ascii="Arial" w:eastAsia="Times New Roman" w:hAnsi="Arial" w:cs="Arial"/>
          <w:color w:val="000000" w:themeColor="text1"/>
          <w:sz w:val="20"/>
          <w:szCs w:val="20"/>
        </w:rPr>
      </w:pPr>
    </w:p>
    <w:p w14:paraId="3F091833" w14:textId="77777777" w:rsidR="00B1754D" w:rsidRPr="0018673E" w:rsidRDefault="00B1754D" w:rsidP="00B1754D">
      <w:pPr>
        <w:tabs>
          <w:tab w:val="left" w:pos="-720"/>
          <w:tab w:val="left" w:pos="426"/>
        </w:tabs>
        <w:jc w:val="both"/>
        <w:rPr>
          <w:rFonts w:ascii="Arial" w:eastAsia="SimSun" w:hAnsi="Arial" w:cs="Arial"/>
          <w:bCs/>
          <w:sz w:val="20"/>
          <w:szCs w:val="20"/>
        </w:rPr>
      </w:pPr>
      <w:r w:rsidRPr="0018673E">
        <w:rPr>
          <w:rFonts w:ascii="Arial" w:eastAsia="SimSun" w:hAnsi="Arial" w:cs="Arial"/>
          <w:bCs/>
          <w:sz w:val="20"/>
          <w:szCs w:val="20"/>
        </w:rPr>
        <w:t>Euro je postao funkcionalna i prezentacijska valuta HBOR-a i Grupe HBOR na dan 1. siječnja 2023. Prethodnih godina Financijski izvještaji HBOR-a i Grupe HBOR prezentirani su u hrvatskim kunama.</w:t>
      </w:r>
    </w:p>
    <w:p w14:paraId="5AF24068" w14:textId="77777777" w:rsidR="00B1754D" w:rsidRPr="0018673E" w:rsidRDefault="00B1754D" w:rsidP="00B1754D">
      <w:pPr>
        <w:tabs>
          <w:tab w:val="left" w:pos="-720"/>
          <w:tab w:val="left" w:pos="426"/>
        </w:tabs>
        <w:jc w:val="both"/>
        <w:rPr>
          <w:rFonts w:ascii="Arial" w:eastAsia="SimSun" w:hAnsi="Arial" w:cs="Arial"/>
          <w:bCs/>
          <w:sz w:val="20"/>
          <w:szCs w:val="20"/>
        </w:rPr>
      </w:pPr>
    </w:p>
    <w:p w14:paraId="1A9DB47E" w14:textId="77777777" w:rsidR="00B1754D" w:rsidRPr="0018673E" w:rsidRDefault="00B1754D" w:rsidP="00B1754D">
      <w:pPr>
        <w:tabs>
          <w:tab w:val="left" w:pos="-720"/>
          <w:tab w:val="left" w:pos="426"/>
        </w:tabs>
        <w:jc w:val="both"/>
        <w:rPr>
          <w:rFonts w:ascii="Arial" w:eastAsia="SimSun" w:hAnsi="Arial" w:cs="Arial"/>
          <w:bCs/>
          <w:sz w:val="20"/>
          <w:szCs w:val="20"/>
        </w:rPr>
      </w:pPr>
      <w:r w:rsidRPr="0018673E">
        <w:rPr>
          <w:rFonts w:ascii="Arial" w:eastAsia="SimSun" w:hAnsi="Arial" w:cs="Arial"/>
          <w:bCs/>
          <w:sz w:val="20"/>
          <w:szCs w:val="20"/>
        </w:rPr>
        <w:t>Usporedni podaci za prethodne godine preračunati su iz hrvatskih kuna u euro korištenjem službenog tečaja konverzije koji je utvrđen u visini od  7,5345 HRK za 1 euro.</w:t>
      </w:r>
    </w:p>
    <w:p w14:paraId="5B7AA013" w14:textId="77777777" w:rsidR="00C93090" w:rsidRPr="003D1614" w:rsidRDefault="00C93090" w:rsidP="00C93090">
      <w:pPr>
        <w:spacing w:line="240" w:lineRule="exact"/>
        <w:jc w:val="both"/>
        <w:rPr>
          <w:rFonts w:ascii="Arial" w:hAnsi="Arial" w:cs="Arial"/>
          <w:color w:val="000000" w:themeColor="text1"/>
          <w:sz w:val="20"/>
          <w:szCs w:val="20"/>
        </w:rPr>
      </w:pPr>
    </w:p>
    <w:bookmarkEnd w:id="256"/>
    <w:p w14:paraId="0A5BD465"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3. Korištenje prosudbi i procjena</w:t>
      </w:r>
    </w:p>
    <w:p w14:paraId="7FEFD1D9"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2E5263A6"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29C5ADD9" w14:textId="77777777" w:rsidR="00C93090" w:rsidRPr="003D1614" w:rsidRDefault="00C93090" w:rsidP="00C93090">
      <w:pPr>
        <w:spacing w:line="240" w:lineRule="exact"/>
        <w:jc w:val="both"/>
        <w:rPr>
          <w:rFonts w:ascii="Arial" w:hAnsi="Arial" w:cs="Arial"/>
          <w:color w:val="000000" w:themeColor="text1"/>
          <w:sz w:val="20"/>
          <w:szCs w:val="20"/>
        </w:rPr>
      </w:pPr>
    </w:p>
    <w:p w14:paraId="1FAB2FCE"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Značajne računovodstvene prosudbe i procjene</w:t>
      </w:r>
      <w:r w:rsidRPr="003D1614" w:rsidDel="002A13F4">
        <w:rPr>
          <w:rFonts w:ascii="Arial" w:hAnsi="Arial" w:cs="Arial"/>
          <w:color w:val="000000" w:themeColor="text1"/>
          <w:sz w:val="20"/>
          <w:szCs w:val="20"/>
        </w:rPr>
        <w:t xml:space="preserve"> </w:t>
      </w:r>
      <w:r w:rsidRPr="003D1614">
        <w:rPr>
          <w:rFonts w:ascii="Arial" w:hAnsi="Arial" w:cs="Arial"/>
          <w:color w:val="000000" w:themeColor="text1"/>
          <w:sz w:val="20"/>
          <w:szCs w:val="20"/>
        </w:rPr>
        <w:t>bile su iste kao i one koje su opisane u zadnjim godišnjim financijskim izvještajima.</w:t>
      </w:r>
    </w:p>
    <w:p w14:paraId="670C1373" w14:textId="1B0CDC95" w:rsidR="00C93090" w:rsidRPr="003D1614" w:rsidRDefault="00C93090" w:rsidP="00EA0684">
      <w:pPr>
        <w:rPr>
          <w:rFonts w:ascii="Arial" w:eastAsia="Times New Roman" w:hAnsi="Arial" w:cs="Arial"/>
          <w:sz w:val="20"/>
          <w:szCs w:val="20"/>
        </w:rPr>
      </w:pPr>
    </w:p>
    <w:p w14:paraId="5776F51A" w14:textId="7FEC48DD" w:rsidR="00C93090" w:rsidRPr="003D1614" w:rsidRDefault="00C93090" w:rsidP="00EA0684">
      <w:pPr>
        <w:rPr>
          <w:rFonts w:ascii="Arial" w:eastAsia="Times New Roman" w:hAnsi="Arial" w:cs="Arial"/>
          <w:sz w:val="20"/>
          <w:szCs w:val="20"/>
        </w:rPr>
      </w:pPr>
    </w:p>
    <w:p w14:paraId="26B44A89" w14:textId="77777777" w:rsidR="00843998" w:rsidRPr="003D1614" w:rsidRDefault="00843998" w:rsidP="00EA0684">
      <w:pPr>
        <w:rPr>
          <w:rFonts w:ascii="Arial" w:eastAsia="Times New Roman" w:hAnsi="Arial" w:cs="Arial"/>
          <w:sz w:val="20"/>
          <w:szCs w:val="20"/>
        </w:rPr>
      </w:pPr>
    </w:p>
    <w:p w14:paraId="699F304D"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16D4FE7" w14:textId="6D9C342C" w:rsidR="00C93090" w:rsidRPr="003D1614" w:rsidRDefault="00C93090" w:rsidP="00EA0684">
      <w:pPr>
        <w:rPr>
          <w:rFonts w:ascii="Arial" w:eastAsia="Times New Roman" w:hAnsi="Arial" w:cs="Arial"/>
          <w:sz w:val="20"/>
          <w:szCs w:val="20"/>
        </w:rPr>
      </w:pPr>
    </w:p>
    <w:p w14:paraId="1C8A63FD" w14:textId="4717ED81" w:rsidR="00843998" w:rsidRPr="003D1614" w:rsidRDefault="00843998" w:rsidP="00EA0684">
      <w:pPr>
        <w:rPr>
          <w:rFonts w:ascii="Arial" w:hAnsi="Arial" w:cs="Arial"/>
          <w:b/>
          <w:color w:val="000000" w:themeColor="text1"/>
          <w:sz w:val="20"/>
          <w:szCs w:val="20"/>
        </w:rPr>
      </w:pPr>
      <w:r w:rsidRPr="003D1614">
        <w:rPr>
          <w:rFonts w:ascii="Arial" w:hAnsi="Arial" w:cs="Arial"/>
          <w:b/>
          <w:color w:val="000000" w:themeColor="text1"/>
          <w:sz w:val="20"/>
          <w:szCs w:val="20"/>
        </w:rPr>
        <w:t>4. Sažetak značajnih računovodstvenih politika</w:t>
      </w:r>
    </w:p>
    <w:p w14:paraId="7BFF5868" w14:textId="0DEF993A" w:rsidR="00843998" w:rsidRPr="003D1614" w:rsidRDefault="00843998" w:rsidP="00EA0684">
      <w:pPr>
        <w:rPr>
          <w:rFonts w:ascii="Arial" w:hAnsi="Arial" w:cs="Arial"/>
          <w:b/>
          <w:color w:val="000000" w:themeColor="text1"/>
          <w:sz w:val="20"/>
          <w:szCs w:val="20"/>
        </w:rPr>
      </w:pPr>
    </w:p>
    <w:p w14:paraId="2C5844EE" w14:textId="324D7692" w:rsidR="00843998" w:rsidRPr="003D1614" w:rsidRDefault="00843998" w:rsidP="00843998">
      <w:pPr>
        <w:suppressAutoHyphens/>
        <w:autoSpaceDN w:val="0"/>
        <w:ind w:left="567" w:hanging="567"/>
        <w:jc w:val="both"/>
        <w:rPr>
          <w:rFonts w:ascii="Arial" w:eastAsia="Times New Roman" w:hAnsi="Arial" w:cs="Arial"/>
          <w:b/>
          <w:color w:val="000000" w:themeColor="text1"/>
          <w:sz w:val="20"/>
          <w:szCs w:val="20"/>
        </w:rPr>
      </w:pPr>
      <w:bookmarkStart w:id="257" w:name="_Hlk99022739"/>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w:t>
      </w:r>
      <w:bookmarkEnd w:id="257"/>
      <w:r w:rsidRPr="003D1614">
        <w:rPr>
          <w:rFonts w:ascii="Arial" w:eastAsia="Times New Roman" w:hAnsi="Arial" w:cs="Arial"/>
          <w:b/>
          <w:color w:val="000000" w:themeColor="text1"/>
          <w:sz w:val="20"/>
          <w:szCs w:val="20"/>
        </w:rPr>
        <w:t>a</w:t>
      </w:r>
    </w:p>
    <w:p w14:paraId="5159348E" w14:textId="77777777" w:rsidR="00843998" w:rsidRPr="003D1614" w:rsidRDefault="00843998" w:rsidP="00843998">
      <w:pPr>
        <w:suppressAutoHyphens/>
        <w:autoSpaceDN w:val="0"/>
        <w:ind w:left="426" w:hanging="426"/>
        <w:jc w:val="both"/>
        <w:rPr>
          <w:rFonts w:ascii="Arial" w:eastAsia="Times New Roman" w:hAnsi="Arial" w:cs="Arial"/>
          <w:b/>
          <w:color w:val="000000" w:themeColor="text1"/>
          <w:sz w:val="20"/>
          <w:szCs w:val="20"/>
        </w:rPr>
      </w:pPr>
    </w:p>
    <w:p w14:paraId="6641FA1C" w14:textId="77777777" w:rsidR="00843998" w:rsidRPr="005F7F5C" w:rsidRDefault="00843998" w:rsidP="00843998">
      <w:pPr>
        <w:keepNext/>
        <w:tabs>
          <w:tab w:val="left" w:pos="284"/>
        </w:tabs>
        <w:suppressAutoHyphens/>
        <w:autoSpaceDN w:val="0"/>
        <w:spacing w:line="360" w:lineRule="auto"/>
        <w:jc w:val="both"/>
        <w:outlineLvl w:val="1"/>
        <w:rPr>
          <w:rFonts w:ascii="Arial" w:eastAsia="Times New Roman" w:hAnsi="Arial" w:cs="Arial"/>
          <w:b/>
          <w:sz w:val="20"/>
          <w:szCs w:val="20"/>
        </w:rPr>
      </w:pPr>
      <w:r w:rsidRPr="005F7F5C">
        <w:rPr>
          <w:rFonts w:ascii="Arial" w:eastAsia="Times New Roman" w:hAnsi="Arial" w:cs="Arial"/>
          <w:b/>
          <w:i/>
          <w:sz w:val="20"/>
          <w:szCs w:val="20"/>
        </w:rPr>
        <w:t>Prva primjena novih i izmjena postojećih standarda na snazi za tekuće izvještajno razdoblje</w:t>
      </w:r>
    </w:p>
    <w:p w14:paraId="0C24EBCD" w14:textId="71E714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 i usvojila Europska unija:</w:t>
      </w:r>
    </w:p>
    <w:p w14:paraId="49090CEB" w14:textId="191AFAB3" w:rsidR="005F7F5C" w:rsidRDefault="005F7F5C"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70019170" w14:textId="54D986CA"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Izmjene MSFI-ja 17 Ugovori o osiguranju: Početna primjena MSFI-ja 17 i MSFI 9 – Usporedne informacije (na snazi za godišnja razdoblja koja počinju na dan ili nakon 1. siječnja 2023. godine).</w:t>
      </w:r>
    </w:p>
    <w:p w14:paraId="3814C97A" w14:textId="77777777" w:rsidR="005F7F5C" w:rsidRDefault="005F7F5C" w:rsidP="005F7F5C">
      <w:pPr>
        <w:pStyle w:val="HTMLPreformatted"/>
        <w:tabs>
          <w:tab w:val="clear" w:pos="916"/>
        </w:tabs>
        <w:ind w:left="709"/>
        <w:jc w:val="both"/>
        <w:rPr>
          <w:rFonts w:ascii="Arial" w:hAnsi="Arial" w:cs="Arial"/>
          <w:color w:val="000000" w:themeColor="text1"/>
          <w:sz w:val="20"/>
          <w:szCs w:val="20"/>
        </w:rPr>
      </w:pPr>
    </w:p>
    <w:p w14:paraId="3C13B701" w14:textId="2F12756A"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 xml:space="preserve">MRS 12 Porez na dobit (izmjena – Odgođeni porez koji se odnosi na imovinu i obveze koje proizlaze iz jedne transakcije) (na snazi za godišnja razdoblja koja počinju na dan ili nakon 1. siječnja 2023. godine); </w:t>
      </w:r>
    </w:p>
    <w:p w14:paraId="722F3361"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33486F5D" w14:textId="765E48F1"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MRS 1 Prezentacija financijskih izvještaja i MSFI Izjava o praksi 2 (izmjena – Objavljivanje računovodstvenih politika) (na snazi za godišnja razdoblja koja počinju na dan ili nakon 1. siječnja 2023. godine);</w:t>
      </w:r>
    </w:p>
    <w:p w14:paraId="1A213D24"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1D9ED804" w14:textId="4CDA9233"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MRS 8 Računovodstvene politike, Promjene računovodstvenih procjena i pogreške (izmjena - Definicija računovodstvenih procjena) (na snazi za godišnja razdoblja koja počinju na dan ili nakon 1. siječnja 2023. godine);</w:t>
      </w:r>
    </w:p>
    <w:p w14:paraId="78277B7A"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7C70C39C" w14:textId="0DC442F6" w:rsidR="005F7F5C" w:rsidRP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MSFI 17 – Ugovori o osiguranju i izmjene MSFI 17 (na snazi za godišnja razdoblja koja počinju na dan ili nakon 1. siječnja 2023. godine)</w:t>
      </w:r>
      <w:r w:rsidR="005E554E">
        <w:rPr>
          <w:rFonts w:ascii="Arial" w:hAnsi="Arial" w:cs="Arial"/>
          <w:color w:val="000000" w:themeColor="text1"/>
          <w:sz w:val="20"/>
          <w:szCs w:val="20"/>
        </w:rPr>
        <w:t>.</w:t>
      </w:r>
    </w:p>
    <w:p w14:paraId="11A4F5C4"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0594932A" w14:textId="777777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140901">
        <w:rPr>
          <w:rFonts w:ascii="Arial" w:eastAsia="Times New Roman" w:hAnsi="Arial" w:cs="Arial"/>
          <w:color w:val="000000" w:themeColor="text1"/>
          <w:sz w:val="20"/>
          <w:szCs w:val="20"/>
          <w:lang w:eastAsia="hr-HR"/>
        </w:rPr>
        <w:t>Usvajanje navedenih izmjena postojećih standarda nije dovelo do značajnih promjena u financijskim izvještajima Grupe.</w:t>
      </w:r>
      <w:r w:rsidRPr="005F7F5C">
        <w:rPr>
          <w:rFonts w:ascii="Arial" w:eastAsia="Times New Roman" w:hAnsi="Arial" w:cs="Arial"/>
          <w:color w:val="000000" w:themeColor="text1"/>
          <w:sz w:val="20"/>
          <w:szCs w:val="20"/>
          <w:lang w:eastAsia="hr-HR"/>
        </w:rPr>
        <w:t xml:space="preserve"> </w:t>
      </w:r>
    </w:p>
    <w:p w14:paraId="2FDE71E0"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eastAsia="Times New Roman" w:hAnsi="Arial" w:cs="Arial"/>
          <w:color w:val="000000"/>
          <w:sz w:val="20"/>
          <w:szCs w:val="20"/>
          <w:highlight w:val="yellow"/>
          <w:lang w:eastAsia="hr-HR"/>
        </w:rPr>
      </w:pPr>
    </w:p>
    <w:p w14:paraId="04DE0AC5"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rsidSect="00623DBA">
          <w:pgSz w:w="11907" w:h="16840" w:code="9"/>
          <w:pgMar w:top="1418" w:right="1134" w:bottom="1134" w:left="1418" w:header="851" w:footer="851" w:gutter="0"/>
          <w:cols w:space="720"/>
          <w:noEndnote/>
        </w:sectPr>
      </w:pPr>
    </w:p>
    <w:p w14:paraId="554FE109"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7478FC52" w14:textId="77777777" w:rsidR="00843998" w:rsidRPr="003D1614" w:rsidRDefault="00843998" w:rsidP="008439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ab/>
        <w:t>Sažetak značajnih računovodstvenih politika (nastavak)</w:t>
      </w:r>
    </w:p>
    <w:p w14:paraId="6074BEC3"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sz w:val="20"/>
          <w:szCs w:val="20"/>
          <w:lang w:eastAsia="hr-HR"/>
        </w:rPr>
      </w:pPr>
    </w:p>
    <w:p w14:paraId="79C72B1C" w14:textId="49105FC1"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tumačenja (nastavak)</w:t>
      </w:r>
    </w:p>
    <w:p w14:paraId="68CDBD11" w14:textId="77777777" w:rsidR="00843998" w:rsidRPr="003D1614" w:rsidRDefault="00843998" w:rsidP="00843998">
      <w:pPr>
        <w:suppressAutoHyphens/>
        <w:autoSpaceDN w:val="0"/>
        <w:spacing w:line="276" w:lineRule="auto"/>
        <w:contextualSpacing/>
        <w:jc w:val="both"/>
        <w:rPr>
          <w:rFonts w:ascii="Arial" w:eastAsia="Times New Roman" w:hAnsi="Arial" w:cs="Arial"/>
          <w:sz w:val="20"/>
          <w:szCs w:val="20"/>
        </w:rPr>
      </w:pPr>
    </w:p>
    <w:p w14:paraId="14AB571C" w14:textId="77777777" w:rsidR="00843998" w:rsidRPr="00D71ADB"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rPr>
      </w:pPr>
      <w:bookmarkStart w:id="258" w:name="_Toc45030950"/>
      <w:r w:rsidRPr="00D71ADB">
        <w:rPr>
          <w:rFonts w:ascii="Arial" w:eastAsia="Times New Roman" w:hAnsi="Arial" w:cs="Arial"/>
          <w:b/>
          <w:i/>
          <w:sz w:val="20"/>
          <w:szCs w:val="20"/>
        </w:rPr>
        <w:t>Novi standardi i izmjene postojećih standarda koje je objavio OMRS, ali još nisu usvojeni u Europskoj uniji</w:t>
      </w:r>
      <w:bookmarkEnd w:id="258"/>
    </w:p>
    <w:p w14:paraId="0C397AA8" w14:textId="77777777" w:rsidR="00843998" w:rsidRPr="003D1614"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highlight w:val="yellow"/>
        </w:rPr>
      </w:pPr>
    </w:p>
    <w:p w14:paraId="14233C53" w14:textId="3F7E5EAD" w:rsidR="00843998" w:rsidRPr="00296A29" w:rsidRDefault="00843998" w:rsidP="00843998">
      <w:pPr>
        <w:suppressAutoHyphens/>
        <w:autoSpaceDN w:val="0"/>
        <w:spacing w:line="276" w:lineRule="auto"/>
        <w:contextualSpacing/>
        <w:jc w:val="both"/>
        <w:rPr>
          <w:rFonts w:ascii="Arial" w:eastAsia="Times New Roman" w:hAnsi="Arial" w:cs="Arial"/>
          <w:sz w:val="20"/>
          <w:szCs w:val="20"/>
        </w:rPr>
      </w:pPr>
      <w:r w:rsidRPr="00296A29">
        <w:rPr>
          <w:rFonts w:ascii="Arial" w:eastAsia="Times New Roman" w:hAnsi="Arial" w:cs="Arial"/>
          <w:sz w:val="20"/>
          <w:szCs w:val="20"/>
        </w:rPr>
        <w:t>MSFI-jevi trenutačno usvojeni u Europskoj uniji ne razlikuju se značajno od propisa koje je donio Odbor za Međunarodne računovodstvene standarde (OMRS), izuzev sljedećih novih standarda i izmjena postojećih standarda, o čijem usvajanju Europska unija dana 31.</w:t>
      </w:r>
      <w:r w:rsidR="00296A29">
        <w:rPr>
          <w:rFonts w:ascii="Arial" w:eastAsia="Times New Roman" w:hAnsi="Arial" w:cs="Arial"/>
          <w:sz w:val="20"/>
          <w:szCs w:val="20"/>
        </w:rPr>
        <w:t xml:space="preserve"> ožujka</w:t>
      </w:r>
      <w:r w:rsidRPr="00296A29">
        <w:rPr>
          <w:rFonts w:ascii="Arial" w:eastAsia="Times New Roman" w:hAnsi="Arial" w:cs="Arial"/>
          <w:sz w:val="20"/>
          <w:szCs w:val="20"/>
        </w:rPr>
        <w:t xml:space="preserve"> 202</w:t>
      </w:r>
      <w:r w:rsidR="00296A29">
        <w:rPr>
          <w:rFonts w:ascii="Arial" w:eastAsia="Times New Roman" w:hAnsi="Arial" w:cs="Arial"/>
          <w:sz w:val="20"/>
          <w:szCs w:val="20"/>
        </w:rPr>
        <w:t>3</w:t>
      </w:r>
      <w:r w:rsidRPr="00296A29">
        <w:rPr>
          <w:rFonts w:ascii="Arial" w:eastAsia="Times New Roman" w:hAnsi="Arial" w:cs="Arial"/>
          <w:sz w:val="20"/>
          <w:szCs w:val="20"/>
        </w:rPr>
        <w:t>.</w:t>
      </w:r>
      <w:r w:rsidRPr="00296A29">
        <w:rPr>
          <w:rFonts w:ascii="Arial" w:eastAsia="Times New Roman" w:hAnsi="Arial" w:cs="Arial"/>
          <w:color w:val="FF0000"/>
          <w:sz w:val="20"/>
          <w:szCs w:val="20"/>
        </w:rPr>
        <w:t xml:space="preserve"> </w:t>
      </w:r>
      <w:r w:rsidRPr="00296A29">
        <w:rPr>
          <w:rFonts w:ascii="Arial" w:eastAsia="Times New Roman" w:hAnsi="Arial" w:cs="Arial"/>
          <w:sz w:val="20"/>
          <w:szCs w:val="20"/>
        </w:rPr>
        <w:t xml:space="preserve">još nije donijela odluku (datumi stupanja na snagu navedeni u nastavku odnose se na MSFI-jeve koje je izdao OMRS): </w:t>
      </w:r>
    </w:p>
    <w:p w14:paraId="17DE3F3D" w14:textId="47940BE4" w:rsidR="00D71ADB" w:rsidRPr="00241BA0" w:rsidRDefault="00D71ADB" w:rsidP="00241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p>
    <w:p w14:paraId="03869ADF" w14:textId="62169D26" w:rsidR="00296A29" w:rsidRPr="00241BA0" w:rsidRDefault="00D71ADB" w:rsidP="00241BA0">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241BA0">
        <w:rPr>
          <w:rFonts w:ascii="Arial" w:eastAsia="Times New Roman" w:hAnsi="Arial" w:cs="Arial"/>
          <w:color w:val="000000" w:themeColor="text1"/>
          <w:sz w:val="20"/>
          <w:szCs w:val="20"/>
          <w:lang w:eastAsia="hr-HR"/>
        </w:rPr>
        <w:t>Izmjene i dopune MRS-a 1 Prezentacija financijskih izvještaja:</w:t>
      </w:r>
    </w:p>
    <w:p w14:paraId="5D87A47A" w14:textId="77777777" w:rsidR="00DA7F0F" w:rsidRDefault="00D71ADB" w:rsidP="00241BA0">
      <w:pPr>
        <w:suppressAutoHyphens/>
        <w:autoSpaceDN w:val="0"/>
        <w:ind w:left="426" w:firstLine="414"/>
        <w:contextualSpacing/>
        <w:jc w:val="both"/>
        <w:rPr>
          <w:rFonts w:ascii="Arial" w:hAnsi="Arial" w:cs="Arial"/>
          <w:color w:val="202124"/>
          <w:sz w:val="20"/>
          <w:szCs w:val="20"/>
          <w:lang w:eastAsia="hr-HR"/>
        </w:rPr>
      </w:pPr>
      <w:r w:rsidRPr="00994747">
        <w:rPr>
          <w:rFonts w:ascii="Arial" w:hAnsi="Arial" w:cs="Arial"/>
          <w:color w:val="202124"/>
          <w:sz w:val="20"/>
          <w:szCs w:val="20"/>
          <w:lang w:eastAsia="hr-HR"/>
        </w:rPr>
        <w:t xml:space="preserve"> • </w:t>
      </w:r>
      <w:bookmarkStart w:id="259" w:name="_Hlk134454524"/>
      <w:r w:rsidRPr="00994747">
        <w:rPr>
          <w:rFonts w:ascii="Arial" w:hAnsi="Arial" w:cs="Arial"/>
          <w:color w:val="202124"/>
          <w:sz w:val="20"/>
          <w:szCs w:val="20"/>
          <w:lang w:eastAsia="hr-HR"/>
        </w:rPr>
        <w:t xml:space="preserve">Klasifikacija obveza </w:t>
      </w:r>
      <w:r w:rsidR="00DA7F0F">
        <w:rPr>
          <w:rFonts w:ascii="Arial" w:hAnsi="Arial" w:cs="Arial"/>
          <w:color w:val="202124"/>
          <w:sz w:val="20"/>
          <w:szCs w:val="20"/>
          <w:lang w:eastAsia="hr-HR"/>
        </w:rPr>
        <w:t>na</w:t>
      </w:r>
      <w:r w:rsidRPr="00994747">
        <w:rPr>
          <w:rFonts w:ascii="Arial" w:hAnsi="Arial" w:cs="Arial"/>
          <w:color w:val="202124"/>
          <w:sz w:val="20"/>
          <w:szCs w:val="20"/>
          <w:lang w:eastAsia="hr-HR"/>
        </w:rPr>
        <w:t xml:space="preserve"> </w:t>
      </w:r>
      <w:r w:rsidR="00DA7F0F">
        <w:rPr>
          <w:rFonts w:ascii="Arial" w:hAnsi="Arial" w:cs="Arial"/>
          <w:color w:val="202124"/>
          <w:sz w:val="20"/>
          <w:szCs w:val="20"/>
          <w:lang w:eastAsia="hr-HR"/>
        </w:rPr>
        <w:t>kratkoročne i dugoročne</w:t>
      </w:r>
      <w:r w:rsidRPr="00994747">
        <w:rPr>
          <w:rFonts w:ascii="Arial" w:hAnsi="Arial" w:cs="Arial"/>
          <w:color w:val="202124"/>
          <w:sz w:val="20"/>
          <w:szCs w:val="20"/>
          <w:lang w:eastAsia="hr-HR"/>
        </w:rPr>
        <w:t xml:space="preserve"> - odgoda datuma stupanja na snagu</w:t>
      </w:r>
      <w:bookmarkEnd w:id="259"/>
      <w:r w:rsidRPr="00994747">
        <w:rPr>
          <w:rFonts w:ascii="Arial" w:hAnsi="Arial" w:cs="Arial"/>
          <w:color w:val="202124"/>
          <w:sz w:val="20"/>
          <w:szCs w:val="20"/>
          <w:lang w:eastAsia="hr-HR"/>
        </w:rPr>
        <w:t xml:space="preserve">; i </w:t>
      </w:r>
    </w:p>
    <w:p w14:paraId="24FD53A5" w14:textId="6226E776" w:rsidR="00DA7F0F" w:rsidRDefault="00DA7F0F" w:rsidP="00DA7F0F">
      <w:pPr>
        <w:suppressAutoHyphens/>
        <w:autoSpaceDN w:val="0"/>
        <w:ind w:left="426" w:firstLine="414"/>
        <w:contextualSpacing/>
        <w:jc w:val="both"/>
        <w:rPr>
          <w:rFonts w:ascii="Arial" w:eastAsia="Times New Roman" w:hAnsi="Arial" w:cs="Arial"/>
          <w:color w:val="202124"/>
          <w:sz w:val="20"/>
          <w:szCs w:val="20"/>
          <w:lang w:eastAsia="hr-HR"/>
        </w:rPr>
      </w:pPr>
      <w:r>
        <w:rPr>
          <w:rFonts w:ascii="Arial" w:eastAsia="Times New Roman" w:hAnsi="Arial" w:cs="Arial"/>
          <w:color w:val="202124"/>
          <w:sz w:val="20"/>
          <w:szCs w:val="20"/>
          <w:lang w:eastAsia="hr-HR"/>
        </w:rPr>
        <w:t xml:space="preserve"> </w:t>
      </w:r>
      <w:r w:rsidR="00D71ADB" w:rsidRPr="00DA7F0F">
        <w:rPr>
          <w:rFonts w:ascii="Arial" w:eastAsia="Times New Roman" w:hAnsi="Arial" w:cs="Arial"/>
          <w:color w:val="202124"/>
          <w:sz w:val="20"/>
          <w:szCs w:val="20"/>
          <w:lang w:eastAsia="hr-HR"/>
        </w:rPr>
        <w:t>• Dugo</w:t>
      </w:r>
      <w:r w:rsidRPr="00994747">
        <w:rPr>
          <w:rFonts w:ascii="Arial" w:hAnsi="Arial" w:cs="Arial"/>
          <w:color w:val="202124"/>
          <w:sz w:val="20"/>
          <w:szCs w:val="20"/>
          <w:lang w:eastAsia="hr-HR"/>
        </w:rPr>
        <w:t>ročne obveze s kovenantama</w:t>
      </w:r>
      <w:r w:rsidR="00D71ADB" w:rsidRPr="00DA7F0F">
        <w:rPr>
          <w:rFonts w:ascii="Arial" w:eastAsia="Times New Roman" w:hAnsi="Arial" w:cs="Arial"/>
          <w:color w:val="202124"/>
          <w:sz w:val="20"/>
          <w:szCs w:val="20"/>
          <w:lang w:eastAsia="hr-HR"/>
        </w:rPr>
        <w:t xml:space="preserve"> </w:t>
      </w:r>
    </w:p>
    <w:p w14:paraId="00F3E029" w14:textId="5432D0A1" w:rsidR="00DA7F0F" w:rsidRPr="00994747" w:rsidRDefault="00DA7F0F" w:rsidP="009947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  (na snazi za godišnja razdoblja koja počinju na dan ili nakon 1. siječnja 2024. godine)</w:t>
      </w:r>
      <w:r w:rsidR="000A6E26">
        <w:rPr>
          <w:rFonts w:ascii="Arial" w:eastAsia="Times New Roman" w:hAnsi="Arial" w:cs="Arial"/>
          <w:color w:val="000000" w:themeColor="text1"/>
          <w:sz w:val="20"/>
          <w:szCs w:val="20"/>
          <w:lang w:eastAsia="hr-HR"/>
        </w:rPr>
        <w:t>;</w:t>
      </w:r>
    </w:p>
    <w:p w14:paraId="1598FDC0" w14:textId="77777777" w:rsidR="00D71ADB" w:rsidRPr="00D71ADB" w:rsidRDefault="00D71ADB" w:rsidP="00994747">
      <w:pPr>
        <w:suppressAutoHyphens/>
        <w:autoSpaceDN w:val="0"/>
        <w:ind w:left="426" w:firstLine="414"/>
        <w:contextualSpacing/>
        <w:jc w:val="both"/>
        <w:rPr>
          <w:rFonts w:ascii="Arial" w:eastAsia="Times New Roman" w:hAnsi="Arial" w:cs="Arial"/>
          <w:sz w:val="20"/>
          <w:szCs w:val="20"/>
          <w:highlight w:val="yellow"/>
        </w:rPr>
      </w:pPr>
    </w:p>
    <w:p w14:paraId="26CE05F5" w14:textId="7B552853" w:rsidR="00843998" w:rsidRPr="00994747" w:rsidRDefault="00843998" w:rsidP="00DA291B">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Izmjene i dopune MSFI-ja 16 Najmovi: Obveza po najmu kod prodaje s povratnim najmom (na </w:t>
      </w:r>
      <w:r w:rsidR="005E554E">
        <w:rPr>
          <w:rFonts w:ascii="Arial" w:eastAsia="Times New Roman" w:hAnsi="Arial" w:cs="Arial"/>
          <w:color w:val="000000" w:themeColor="text1"/>
          <w:sz w:val="20"/>
          <w:szCs w:val="20"/>
          <w:lang w:eastAsia="hr-HR"/>
        </w:rPr>
        <w:t xml:space="preserve">  </w:t>
      </w:r>
      <w:r w:rsidRPr="00994747">
        <w:rPr>
          <w:rFonts w:ascii="Arial" w:eastAsia="Times New Roman" w:hAnsi="Arial" w:cs="Arial"/>
          <w:color w:val="000000" w:themeColor="text1"/>
          <w:sz w:val="20"/>
          <w:szCs w:val="20"/>
          <w:lang w:eastAsia="hr-HR"/>
        </w:rPr>
        <w:t>snazi za godišnja razdoblja koja počinju na dan ili nakon 1. siječnja 2024. godine)</w:t>
      </w:r>
      <w:r w:rsidR="00B063E3">
        <w:rPr>
          <w:rFonts w:ascii="Arial" w:eastAsia="Times New Roman" w:hAnsi="Arial" w:cs="Arial"/>
          <w:color w:val="000000" w:themeColor="text1"/>
          <w:sz w:val="20"/>
          <w:szCs w:val="20"/>
          <w:lang w:eastAsia="hr-HR"/>
        </w:rPr>
        <w:t>.</w:t>
      </w:r>
    </w:p>
    <w:p w14:paraId="5FF10E2B"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3DB96C1A" w14:textId="4EA1A46B"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Grupa očekuje da usvajanje izmjena i dopuna postojećih standarda neće dovesti do značajnih promjena u financijskim izvještajima Grupe.</w:t>
      </w:r>
    </w:p>
    <w:p w14:paraId="2A2D7BBB" w14:textId="2DF08D20"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6AC9BABD"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pgSz w:w="11906" w:h="16838"/>
          <w:pgMar w:top="1417" w:right="1417" w:bottom="1417" w:left="1417" w:header="708" w:footer="708" w:gutter="0"/>
          <w:cols w:space="708"/>
          <w:docGrid w:linePitch="360"/>
        </w:sectPr>
      </w:pPr>
    </w:p>
    <w:p w14:paraId="0062D673"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443EEE4F"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D4937C6"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p>
    <w:p w14:paraId="3CED700F"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BF0D413" w14:textId="52C44376"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korisnicima:</w:t>
      </w:r>
    </w:p>
    <w:p w14:paraId="4E5CDECE"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right w:w="113" w:type="dxa"/>
        </w:tblCellMar>
        <w:tblLook w:val="0000" w:firstRow="0" w:lastRow="0" w:firstColumn="0" w:lastColumn="0" w:noHBand="0" w:noVBand="0"/>
      </w:tblPr>
      <w:tblGrid>
        <w:gridCol w:w="3710"/>
        <w:gridCol w:w="1341"/>
        <w:gridCol w:w="1341"/>
        <w:gridCol w:w="1341"/>
        <w:gridCol w:w="1339"/>
      </w:tblGrid>
      <w:tr w:rsidR="00843998" w:rsidRPr="00BD2256" w14:paraId="062B6308" w14:textId="77777777" w:rsidTr="00BD2256">
        <w:trPr>
          <w:trHeight w:val="225"/>
        </w:trPr>
        <w:tc>
          <w:tcPr>
            <w:tcW w:w="2045" w:type="pct"/>
            <w:vAlign w:val="bottom"/>
          </w:tcPr>
          <w:p w14:paraId="6104DAEE"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1478" w:type="pct"/>
            <w:gridSpan w:val="2"/>
            <w:vAlign w:val="bottom"/>
          </w:tcPr>
          <w:p w14:paraId="124FCA62"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60" w:name="_Toc67327391"/>
            <w:r w:rsidRPr="00BD2256">
              <w:rPr>
                <w:rFonts w:ascii="Arial" w:eastAsia="Times New Roman" w:hAnsi="Arial" w:cs="Arial"/>
                <w:b/>
                <w:color w:val="000000" w:themeColor="text1"/>
                <w:sz w:val="20"/>
                <w:szCs w:val="20"/>
              </w:rPr>
              <w:t>Grupa</w:t>
            </w:r>
            <w:bookmarkEnd w:id="260"/>
          </w:p>
        </w:tc>
        <w:tc>
          <w:tcPr>
            <w:tcW w:w="1477" w:type="pct"/>
            <w:gridSpan w:val="2"/>
            <w:vAlign w:val="bottom"/>
          </w:tcPr>
          <w:p w14:paraId="1A13D6FD"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61" w:name="_Toc67327392"/>
            <w:r w:rsidRPr="00BD2256">
              <w:rPr>
                <w:rFonts w:ascii="Arial" w:eastAsia="Times New Roman" w:hAnsi="Arial" w:cs="Arial"/>
                <w:b/>
                <w:color w:val="000000" w:themeColor="text1"/>
                <w:sz w:val="20"/>
                <w:szCs w:val="20"/>
              </w:rPr>
              <w:t>Banka</w:t>
            </w:r>
            <w:bookmarkEnd w:id="261"/>
          </w:p>
        </w:tc>
      </w:tr>
      <w:tr w:rsidR="00843998" w:rsidRPr="00BD2256" w14:paraId="32683612" w14:textId="77777777" w:rsidTr="00BD2256">
        <w:trPr>
          <w:trHeight w:val="225"/>
        </w:trPr>
        <w:tc>
          <w:tcPr>
            <w:tcW w:w="2045" w:type="pct"/>
            <w:vAlign w:val="bottom"/>
          </w:tcPr>
          <w:p w14:paraId="4982E972"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3E429574"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1B6C5138"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2023.</w:t>
            </w:r>
          </w:p>
        </w:tc>
        <w:tc>
          <w:tcPr>
            <w:tcW w:w="739" w:type="pct"/>
            <w:vAlign w:val="bottom"/>
          </w:tcPr>
          <w:p w14:paraId="25748F29"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03A4EC1E"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2022.</w:t>
            </w:r>
          </w:p>
        </w:tc>
        <w:tc>
          <w:tcPr>
            <w:tcW w:w="739" w:type="pct"/>
            <w:vAlign w:val="bottom"/>
          </w:tcPr>
          <w:p w14:paraId="6902F4AA"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31711FAF"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2023.</w:t>
            </w:r>
          </w:p>
        </w:tc>
        <w:tc>
          <w:tcPr>
            <w:tcW w:w="738" w:type="pct"/>
            <w:vAlign w:val="bottom"/>
          </w:tcPr>
          <w:p w14:paraId="5BD95510"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3BA13482"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2022.</w:t>
            </w:r>
          </w:p>
        </w:tc>
      </w:tr>
      <w:tr w:rsidR="00843998" w:rsidRPr="00BD2256" w14:paraId="3CF564E1" w14:textId="77777777" w:rsidTr="00BD2256">
        <w:trPr>
          <w:trHeight w:val="187"/>
        </w:trPr>
        <w:tc>
          <w:tcPr>
            <w:tcW w:w="2045" w:type="pct"/>
            <w:vAlign w:val="bottom"/>
          </w:tcPr>
          <w:p w14:paraId="62EF1805"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9795C99" w14:textId="0F45F66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62" w:name="_Toc67327397"/>
            <w:r w:rsidRPr="00BD2256">
              <w:rPr>
                <w:rFonts w:ascii="Arial" w:eastAsia="Times New Roman" w:hAnsi="Arial" w:cs="Arial"/>
                <w:b/>
                <w:color w:val="000000" w:themeColor="text1"/>
                <w:sz w:val="20"/>
                <w:szCs w:val="20"/>
              </w:rPr>
              <w:t xml:space="preserve">000 </w:t>
            </w:r>
            <w:bookmarkEnd w:id="262"/>
            <w:r w:rsidRPr="00BD2256">
              <w:rPr>
                <w:rFonts w:ascii="Arial" w:eastAsia="Times New Roman" w:hAnsi="Arial" w:cs="Arial"/>
                <w:b/>
                <w:color w:val="000000" w:themeColor="text1"/>
                <w:sz w:val="20"/>
                <w:szCs w:val="20"/>
              </w:rPr>
              <w:t>eura</w:t>
            </w:r>
          </w:p>
        </w:tc>
        <w:tc>
          <w:tcPr>
            <w:tcW w:w="739" w:type="pct"/>
            <w:vAlign w:val="bottom"/>
          </w:tcPr>
          <w:p w14:paraId="0FE218D3" w14:textId="36D9D7D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c>
          <w:tcPr>
            <w:tcW w:w="739" w:type="pct"/>
            <w:vAlign w:val="bottom"/>
          </w:tcPr>
          <w:p w14:paraId="6FDF15D0" w14:textId="64547DFE"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c>
          <w:tcPr>
            <w:tcW w:w="738" w:type="pct"/>
            <w:vAlign w:val="bottom"/>
          </w:tcPr>
          <w:p w14:paraId="5C54D17C" w14:textId="76F679AB"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r>
      <w:tr w:rsidR="00843998" w:rsidRPr="00BD2256" w14:paraId="4D1A8419" w14:textId="77777777" w:rsidTr="00BD2256">
        <w:trPr>
          <w:trHeight w:val="187"/>
        </w:trPr>
        <w:tc>
          <w:tcPr>
            <w:tcW w:w="2045" w:type="pct"/>
            <w:vAlign w:val="bottom"/>
          </w:tcPr>
          <w:p w14:paraId="2D2BD59E"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5AEEBFD"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9" w:type="pct"/>
            <w:vAlign w:val="bottom"/>
          </w:tcPr>
          <w:p w14:paraId="229FF75E"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9" w:type="pct"/>
            <w:vAlign w:val="bottom"/>
          </w:tcPr>
          <w:p w14:paraId="6DE19C4D"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8" w:type="pct"/>
            <w:vAlign w:val="bottom"/>
          </w:tcPr>
          <w:p w14:paraId="033616EF"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r>
      <w:tr w:rsidR="000F0D87" w:rsidRPr="00BD2256" w14:paraId="49D567F7" w14:textId="77777777" w:rsidTr="00BD2256">
        <w:tc>
          <w:tcPr>
            <w:tcW w:w="2045" w:type="pct"/>
            <w:vAlign w:val="bottom"/>
          </w:tcPr>
          <w:p w14:paraId="0D4A928C"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63" w:name="_Toc67327401"/>
            <w:r w:rsidRPr="00BD2256">
              <w:rPr>
                <w:rFonts w:ascii="Arial" w:eastAsia="Times New Roman" w:hAnsi="Arial" w:cs="Arial"/>
                <w:color w:val="000000" w:themeColor="text1"/>
                <w:sz w:val="20"/>
                <w:szCs w:val="20"/>
              </w:rPr>
              <w:t>Javni sektor</w:t>
            </w:r>
            <w:bookmarkEnd w:id="263"/>
          </w:p>
        </w:tc>
        <w:tc>
          <w:tcPr>
            <w:tcW w:w="739" w:type="pct"/>
            <w:tcBorders>
              <w:top w:val="nil"/>
              <w:left w:val="nil"/>
              <w:bottom w:val="nil"/>
              <w:right w:val="nil"/>
            </w:tcBorders>
            <w:shd w:val="clear" w:color="auto" w:fill="auto"/>
            <w:vAlign w:val="bottom"/>
          </w:tcPr>
          <w:p w14:paraId="00E4B8B7" w14:textId="54409B54"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5.007 </w:t>
            </w:r>
          </w:p>
        </w:tc>
        <w:tc>
          <w:tcPr>
            <w:tcW w:w="739" w:type="pct"/>
            <w:tcBorders>
              <w:top w:val="nil"/>
              <w:left w:val="nil"/>
              <w:bottom w:val="nil"/>
              <w:right w:val="nil"/>
            </w:tcBorders>
            <w:shd w:val="clear" w:color="auto" w:fill="auto"/>
            <w:vAlign w:val="bottom"/>
          </w:tcPr>
          <w:p w14:paraId="618EEC44" w14:textId="4D93B8FC"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4.717 </w:t>
            </w:r>
          </w:p>
        </w:tc>
        <w:tc>
          <w:tcPr>
            <w:tcW w:w="739" w:type="pct"/>
            <w:tcBorders>
              <w:top w:val="nil"/>
              <w:left w:val="nil"/>
              <w:bottom w:val="nil"/>
              <w:right w:val="nil"/>
            </w:tcBorders>
            <w:shd w:val="clear" w:color="auto" w:fill="auto"/>
            <w:vAlign w:val="bottom"/>
          </w:tcPr>
          <w:p w14:paraId="430AD7DA" w14:textId="5CFFC174"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4.964 </w:t>
            </w:r>
          </w:p>
        </w:tc>
        <w:tc>
          <w:tcPr>
            <w:tcW w:w="738" w:type="pct"/>
            <w:tcBorders>
              <w:top w:val="nil"/>
              <w:left w:val="nil"/>
              <w:bottom w:val="nil"/>
              <w:right w:val="nil"/>
            </w:tcBorders>
            <w:shd w:val="clear" w:color="auto" w:fill="auto"/>
            <w:vAlign w:val="bottom"/>
          </w:tcPr>
          <w:p w14:paraId="1207A1C3" w14:textId="5AAD7A06"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4.674 </w:t>
            </w:r>
          </w:p>
        </w:tc>
      </w:tr>
      <w:tr w:rsidR="000F0D87" w:rsidRPr="00BD2256" w14:paraId="62DB9E60" w14:textId="77777777" w:rsidTr="00BD2256">
        <w:tc>
          <w:tcPr>
            <w:tcW w:w="2045" w:type="pct"/>
            <w:vAlign w:val="bottom"/>
          </w:tcPr>
          <w:p w14:paraId="1B025C6E"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64" w:name="_Toc67327406"/>
            <w:r w:rsidRPr="00BD2256">
              <w:rPr>
                <w:rFonts w:ascii="Arial" w:eastAsia="Times New Roman" w:hAnsi="Arial" w:cs="Arial"/>
                <w:color w:val="000000" w:themeColor="text1"/>
                <w:sz w:val="20"/>
                <w:szCs w:val="20"/>
              </w:rPr>
              <w:t>Državna trgovačka društva</w:t>
            </w:r>
            <w:bookmarkEnd w:id="264"/>
          </w:p>
        </w:tc>
        <w:tc>
          <w:tcPr>
            <w:tcW w:w="739" w:type="pct"/>
            <w:tcBorders>
              <w:top w:val="nil"/>
              <w:left w:val="nil"/>
              <w:bottom w:val="nil"/>
              <w:right w:val="nil"/>
            </w:tcBorders>
            <w:shd w:val="clear" w:color="auto" w:fill="auto"/>
            <w:vAlign w:val="bottom"/>
          </w:tcPr>
          <w:p w14:paraId="44A09871" w14:textId="372C82B9"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1.817 </w:t>
            </w:r>
          </w:p>
        </w:tc>
        <w:tc>
          <w:tcPr>
            <w:tcW w:w="739" w:type="pct"/>
            <w:tcBorders>
              <w:top w:val="nil"/>
              <w:left w:val="nil"/>
              <w:bottom w:val="nil"/>
              <w:right w:val="nil"/>
            </w:tcBorders>
            <w:shd w:val="clear" w:color="auto" w:fill="auto"/>
            <w:vAlign w:val="bottom"/>
          </w:tcPr>
          <w:p w14:paraId="6004EE88" w14:textId="419FD19E"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829 </w:t>
            </w:r>
          </w:p>
        </w:tc>
        <w:tc>
          <w:tcPr>
            <w:tcW w:w="739" w:type="pct"/>
            <w:tcBorders>
              <w:top w:val="nil"/>
              <w:left w:val="nil"/>
              <w:bottom w:val="nil"/>
              <w:right w:val="nil"/>
            </w:tcBorders>
            <w:shd w:val="clear" w:color="auto" w:fill="auto"/>
            <w:vAlign w:val="bottom"/>
          </w:tcPr>
          <w:p w14:paraId="383FBC30" w14:textId="4C2F0DD3"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1.817 </w:t>
            </w:r>
          </w:p>
        </w:tc>
        <w:tc>
          <w:tcPr>
            <w:tcW w:w="738" w:type="pct"/>
            <w:tcBorders>
              <w:top w:val="nil"/>
              <w:left w:val="nil"/>
              <w:bottom w:val="nil"/>
              <w:right w:val="nil"/>
            </w:tcBorders>
            <w:shd w:val="clear" w:color="auto" w:fill="auto"/>
            <w:vAlign w:val="bottom"/>
          </w:tcPr>
          <w:p w14:paraId="00233CAE" w14:textId="443222BB"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829 </w:t>
            </w:r>
          </w:p>
        </w:tc>
      </w:tr>
      <w:tr w:rsidR="000F0D87" w:rsidRPr="00BD2256" w14:paraId="292CDA3F" w14:textId="77777777" w:rsidTr="00BD2256">
        <w:tc>
          <w:tcPr>
            <w:tcW w:w="2045" w:type="pct"/>
            <w:vAlign w:val="bottom"/>
          </w:tcPr>
          <w:p w14:paraId="1E57A770"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65" w:name="_Toc67327411"/>
            <w:r w:rsidRPr="00BD2256">
              <w:rPr>
                <w:rFonts w:ascii="Arial" w:eastAsia="Times New Roman" w:hAnsi="Arial" w:cs="Arial"/>
                <w:color w:val="000000" w:themeColor="text1"/>
                <w:sz w:val="20"/>
                <w:szCs w:val="20"/>
              </w:rPr>
              <w:t>Strane pravne osobe</w:t>
            </w:r>
            <w:bookmarkEnd w:id="265"/>
          </w:p>
        </w:tc>
        <w:tc>
          <w:tcPr>
            <w:tcW w:w="739" w:type="pct"/>
            <w:tcBorders>
              <w:top w:val="nil"/>
              <w:left w:val="nil"/>
              <w:bottom w:val="nil"/>
              <w:right w:val="nil"/>
            </w:tcBorders>
            <w:shd w:val="clear" w:color="auto" w:fill="auto"/>
            <w:vAlign w:val="bottom"/>
          </w:tcPr>
          <w:p w14:paraId="23BF3E65" w14:textId="2B396F25"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81 </w:t>
            </w:r>
          </w:p>
        </w:tc>
        <w:tc>
          <w:tcPr>
            <w:tcW w:w="739" w:type="pct"/>
            <w:tcBorders>
              <w:top w:val="nil"/>
              <w:left w:val="nil"/>
              <w:bottom w:val="nil"/>
              <w:right w:val="nil"/>
            </w:tcBorders>
            <w:shd w:val="clear" w:color="auto" w:fill="auto"/>
            <w:vAlign w:val="bottom"/>
          </w:tcPr>
          <w:p w14:paraId="7AC95FD6" w14:textId="5569A2A0"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957 </w:t>
            </w:r>
          </w:p>
        </w:tc>
        <w:tc>
          <w:tcPr>
            <w:tcW w:w="739" w:type="pct"/>
            <w:tcBorders>
              <w:top w:val="nil"/>
              <w:left w:val="nil"/>
              <w:bottom w:val="nil"/>
              <w:right w:val="nil"/>
            </w:tcBorders>
            <w:shd w:val="clear" w:color="auto" w:fill="auto"/>
            <w:vAlign w:val="bottom"/>
          </w:tcPr>
          <w:p w14:paraId="1A6E88F5" w14:textId="526B39EC"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81 </w:t>
            </w:r>
          </w:p>
        </w:tc>
        <w:tc>
          <w:tcPr>
            <w:tcW w:w="738" w:type="pct"/>
            <w:tcBorders>
              <w:top w:val="nil"/>
              <w:left w:val="nil"/>
              <w:bottom w:val="nil"/>
              <w:right w:val="nil"/>
            </w:tcBorders>
            <w:shd w:val="clear" w:color="auto" w:fill="auto"/>
            <w:vAlign w:val="bottom"/>
          </w:tcPr>
          <w:p w14:paraId="1D88EE5B" w14:textId="7699F257"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957 </w:t>
            </w:r>
          </w:p>
        </w:tc>
      </w:tr>
      <w:tr w:rsidR="000F0D87" w:rsidRPr="00BD2256" w14:paraId="0264BC48" w14:textId="77777777" w:rsidTr="00BD2256">
        <w:tc>
          <w:tcPr>
            <w:tcW w:w="2045" w:type="pct"/>
            <w:vAlign w:val="bottom"/>
          </w:tcPr>
          <w:p w14:paraId="38BD7DC7"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66" w:name="_Toc67327416"/>
            <w:r w:rsidRPr="00BD2256">
              <w:rPr>
                <w:rFonts w:ascii="Arial" w:eastAsia="Times New Roman" w:hAnsi="Arial" w:cs="Arial"/>
                <w:color w:val="000000" w:themeColor="text1"/>
                <w:sz w:val="20"/>
                <w:szCs w:val="20"/>
              </w:rPr>
              <w:t>Domaća trgovačka društva</w:t>
            </w:r>
            <w:bookmarkEnd w:id="266"/>
          </w:p>
        </w:tc>
        <w:tc>
          <w:tcPr>
            <w:tcW w:w="739" w:type="pct"/>
            <w:tcBorders>
              <w:top w:val="nil"/>
              <w:left w:val="nil"/>
              <w:bottom w:val="nil"/>
              <w:right w:val="nil"/>
            </w:tcBorders>
            <w:shd w:val="clear" w:color="auto" w:fill="auto"/>
            <w:vAlign w:val="bottom"/>
          </w:tcPr>
          <w:p w14:paraId="588EFB6E" w14:textId="5090B934"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10.170 </w:t>
            </w:r>
          </w:p>
        </w:tc>
        <w:tc>
          <w:tcPr>
            <w:tcW w:w="739" w:type="pct"/>
            <w:tcBorders>
              <w:top w:val="nil"/>
              <w:left w:val="nil"/>
              <w:bottom w:val="nil"/>
              <w:right w:val="nil"/>
            </w:tcBorders>
            <w:shd w:val="clear" w:color="auto" w:fill="auto"/>
            <w:vAlign w:val="bottom"/>
          </w:tcPr>
          <w:p w14:paraId="00509763" w14:textId="5B1DDB01"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12.563 </w:t>
            </w:r>
          </w:p>
        </w:tc>
        <w:tc>
          <w:tcPr>
            <w:tcW w:w="739" w:type="pct"/>
            <w:tcBorders>
              <w:top w:val="nil"/>
              <w:left w:val="nil"/>
              <w:bottom w:val="nil"/>
              <w:right w:val="nil"/>
            </w:tcBorders>
            <w:shd w:val="clear" w:color="auto" w:fill="auto"/>
            <w:vAlign w:val="bottom"/>
          </w:tcPr>
          <w:p w14:paraId="2ECC5E13" w14:textId="58AD71D8"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10.170 </w:t>
            </w:r>
          </w:p>
        </w:tc>
        <w:tc>
          <w:tcPr>
            <w:tcW w:w="738" w:type="pct"/>
            <w:tcBorders>
              <w:top w:val="nil"/>
              <w:left w:val="nil"/>
              <w:bottom w:val="nil"/>
              <w:right w:val="nil"/>
            </w:tcBorders>
            <w:shd w:val="clear" w:color="auto" w:fill="auto"/>
            <w:vAlign w:val="bottom"/>
          </w:tcPr>
          <w:p w14:paraId="7141BFB7" w14:textId="10F5556C"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12.563 </w:t>
            </w:r>
          </w:p>
        </w:tc>
      </w:tr>
      <w:tr w:rsidR="000F0D87" w:rsidRPr="00BD2256" w14:paraId="0A6D00AD" w14:textId="77777777" w:rsidTr="00BD2256">
        <w:tc>
          <w:tcPr>
            <w:tcW w:w="2045" w:type="pct"/>
            <w:vAlign w:val="bottom"/>
          </w:tcPr>
          <w:p w14:paraId="6D97BFBD"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67" w:name="_Toc67327421"/>
            <w:r w:rsidRPr="00BD2256">
              <w:rPr>
                <w:rFonts w:ascii="Arial" w:eastAsia="Times New Roman" w:hAnsi="Arial" w:cs="Arial"/>
                <w:color w:val="000000" w:themeColor="text1"/>
                <w:sz w:val="20"/>
                <w:szCs w:val="20"/>
              </w:rPr>
              <w:t>Domaće financijske institucije</w:t>
            </w:r>
            <w:bookmarkEnd w:id="267"/>
          </w:p>
        </w:tc>
        <w:tc>
          <w:tcPr>
            <w:tcW w:w="739" w:type="pct"/>
            <w:tcBorders>
              <w:top w:val="nil"/>
              <w:left w:val="nil"/>
              <w:bottom w:val="nil"/>
              <w:right w:val="nil"/>
            </w:tcBorders>
            <w:shd w:val="clear" w:color="auto" w:fill="auto"/>
            <w:vAlign w:val="bottom"/>
          </w:tcPr>
          <w:p w14:paraId="71A3AE98" w14:textId="23678A69"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2.770 </w:t>
            </w:r>
          </w:p>
        </w:tc>
        <w:tc>
          <w:tcPr>
            <w:tcW w:w="739" w:type="pct"/>
            <w:tcBorders>
              <w:top w:val="nil"/>
              <w:left w:val="nil"/>
              <w:bottom w:val="nil"/>
              <w:right w:val="nil"/>
            </w:tcBorders>
            <w:shd w:val="clear" w:color="auto" w:fill="auto"/>
            <w:vAlign w:val="bottom"/>
          </w:tcPr>
          <w:p w14:paraId="2F6DF495" w14:textId="563597D7"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2.762 </w:t>
            </w:r>
          </w:p>
        </w:tc>
        <w:tc>
          <w:tcPr>
            <w:tcW w:w="739" w:type="pct"/>
            <w:tcBorders>
              <w:top w:val="nil"/>
              <w:left w:val="nil"/>
              <w:bottom w:val="nil"/>
              <w:right w:val="nil"/>
            </w:tcBorders>
            <w:shd w:val="clear" w:color="auto" w:fill="auto"/>
            <w:vAlign w:val="bottom"/>
          </w:tcPr>
          <w:p w14:paraId="284CB93E" w14:textId="2EDABD91"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2.758 </w:t>
            </w:r>
          </w:p>
        </w:tc>
        <w:tc>
          <w:tcPr>
            <w:tcW w:w="738" w:type="pct"/>
            <w:tcBorders>
              <w:top w:val="nil"/>
              <w:left w:val="nil"/>
              <w:bottom w:val="nil"/>
              <w:right w:val="nil"/>
            </w:tcBorders>
            <w:shd w:val="clear" w:color="auto" w:fill="auto"/>
            <w:vAlign w:val="bottom"/>
          </w:tcPr>
          <w:p w14:paraId="226B5372" w14:textId="18A73965"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2.762 </w:t>
            </w:r>
          </w:p>
        </w:tc>
      </w:tr>
      <w:tr w:rsidR="000F0D87" w:rsidRPr="00BD2256" w14:paraId="36FEB7FB" w14:textId="77777777" w:rsidTr="00BD2256">
        <w:tc>
          <w:tcPr>
            <w:tcW w:w="2045" w:type="pct"/>
            <w:vAlign w:val="bottom"/>
          </w:tcPr>
          <w:p w14:paraId="12BFB289"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68" w:name="_Toc67327426"/>
            <w:r w:rsidRPr="00BD2256">
              <w:rPr>
                <w:rFonts w:ascii="Arial" w:eastAsia="Times New Roman" w:hAnsi="Arial" w:cs="Arial"/>
                <w:color w:val="000000" w:themeColor="text1"/>
                <w:sz w:val="20"/>
                <w:szCs w:val="20"/>
              </w:rPr>
              <w:t>Inozemne financijske institucije</w:t>
            </w:r>
            <w:bookmarkEnd w:id="268"/>
          </w:p>
        </w:tc>
        <w:tc>
          <w:tcPr>
            <w:tcW w:w="739" w:type="pct"/>
            <w:tcBorders>
              <w:top w:val="nil"/>
              <w:left w:val="nil"/>
              <w:bottom w:val="nil"/>
              <w:right w:val="nil"/>
            </w:tcBorders>
            <w:shd w:val="clear" w:color="auto" w:fill="auto"/>
            <w:vAlign w:val="bottom"/>
          </w:tcPr>
          <w:p w14:paraId="5F30E265" w14:textId="610EE7B3"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479 </w:t>
            </w:r>
          </w:p>
        </w:tc>
        <w:tc>
          <w:tcPr>
            <w:tcW w:w="739" w:type="pct"/>
            <w:tcBorders>
              <w:top w:val="nil"/>
              <w:left w:val="nil"/>
              <w:bottom w:val="nil"/>
              <w:right w:val="nil"/>
            </w:tcBorders>
            <w:shd w:val="clear" w:color="auto" w:fill="auto"/>
            <w:vAlign w:val="bottom"/>
          </w:tcPr>
          <w:p w14:paraId="716A3878" w14:textId="13DB9AA4"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28 </w:t>
            </w:r>
          </w:p>
        </w:tc>
        <w:tc>
          <w:tcPr>
            <w:tcW w:w="739" w:type="pct"/>
            <w:tcBorders>
              <w:top w:val="nil"/>
              <w:left w:val="nil"/>
              <w:bottom w:val="nil"/>
              <w:right w:val="nil"/>
            </w:tcBorders>
            <w:shd w:val="clear" w:color="auto" w:fill="auto"/>
            <w:vAlign w:val="bottom"/>
          </w:tcPr>
          <w:p w14:paraId="1305567F" w14:textId="6251A9BC"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479 </w:t>
            </w:r>
          </w:p>
        </w:tc>
        <w:tc>
          <w:tcPr>
            <w:tcW w:w="738" w:type="pct"/>
            <w:tcBorders>
              <w:top w:val="nil"/>
              <w:left w:val="nil"/>
              <w:bottom w:val="nil"/>
              <w:right w:val="nil"/>
            </w:tcBorders>
            <w:shd w:val="clear" w:color="auto" w:fill="auto"/>
            <w:vAlign w:val="bottom"/>
          </w:tcPr>
          <w:p w14:paraId="4ED40633" w14:textId="71E98D86"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28 </w:t>
            </w:r>
          </w:p>
        </w:tc>
      </w:tr>
      <w:tr w:rsidR="000F0D87" w:rsidRPr="00BD2256" w14:paraId="7124955D" w14:textId="77777777" w:rsidTr="00BD2256">
        <w:tc>
          <w:tcPr>
            <w:tcW w:w="2045" w:type="pct"/>
            <w:vAlign w:val="bottom"/>
          </w:tcPr>
          <w:p w14:paraId="64E4EFC6"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69" w:name="_Toc67327431"/>
            <w:r w:rsidRPr="00BD2256">
              <w:rPr>
                <w:rFonts w:ascii="Arial" w:eastAsia="Times New Roman" w:hAnsi="Arial" w:cs="Arial"/>
                <w:color w:val="000000" w:themeColor="text1"/>
                <w:sz w:val="20"/>
                <w:szCs w:val="20"/>
              </w:rPr>
              <w:t>Zatezne kamate</w:t>
            </w:r>
            <w:bookmarkEnd w:id="269"/>
          </w:p>
        </w:tc>
        <w:tc>
          <w:tcPr>
            <w:tcW w:w="739" w:type="pct"/>
            <w:tcBorders>
              <w:top w:val="nil"/>
              <w:left w:val="nil"/>
              <w:bottom w:val="nil"/>
              <w:right w:val="nil"/>
            </w:tcBorders>
            <w:shd w:val="clear" w:color="auto" w:fill="auto"/>
            <w:vAlign w:val="bottom"/>
          </w:tcPr>
          <w:p w14:paraId="3DCF65BB" w14:textId="6AC84C88"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348 </w:t>
            </w:r>
          </w:p>
        </w:tc>
        <w:tc>
          <w:tcPr>
            <w:tcW w:w="739" w:type="pct"/>
            <w:tcBorders>
              <w:top w:val="nil"/>
              <w:left w:val="nil"/>
              <w:bottom w:val="nil"/>
              <w:right w:val="nil"/>
            </w:tcBorders>
            <w:shd w:val="clear" w:color="auto" w:fill="auto"/>
            <w:vAlign w:val="bottom"/>
          </w:tcPr>
          <w:p w14:paraId="587E98DD" w14:textId="212CFE23"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2.186 </w:t>
            </w:r>
          </w:p>
        </w:tc>
        <w:tc>
          <w:tcPr>
            <w:tcW w:w="739" w:type="pct"/>
            <w:tcBorders>
              <w:top w:val="nil"/>
              <w:left w:val="nil"/>
              <w:bottom w:val="nil"/>
              <w:right w:val="nil"/>
            </w:tcBorders>
            <w:shd w:val="clear" w:color="auto" w:fill="auto"/>
            <w:vAlign w:val="bottom"/>
          </w:tcPr>
          <w:p w14:paraId="0BBB3FA3" w14:textId="6FF7536E"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348 </w:t>
            </w:r>
          </w:p>
        </w:tc>
        <w:tc>
          <w:tcPr>
            <w:tcW w:w="738" w:type="pct"/>
            <w:tcBorders>
              <w:top w:val="nil"/>
              <w:left w:val="nil"/>
              <w:bottom w:val="nil"/>
              <w:right w:val="nil"/>
            </w:tcBorders>
            <w:shd w:val="clear" w:color="auto" w:fill="auto"/>
            <w:vAlign w:val="bottom"/>
          </w:tcPr>
          <w:p w14:paraId="29851287" w14:textId="7E48A94E"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2.186 </w:t>
            </w:r>
          </w:p>
        </w:tc>
      </w:tr>
      <w:tr w:rsidR="000F0D87" w:rsidRPr="00BD2256" w14:paraId="70CA83D9" w14:textId="77777777" w:rsidTr="00BD2256">
        <w:trPr>
          <w:trHeight w:val="293"/>
        </w:trPr>
        <w:tc>
          <w:tcPr>
            <w:tcW w:w="2045" w:type="pct"/>
            <w:vAlign w:val="bottom"/>
          </w:tcPr>
          <w:p w14:paraId="23830633" w14:textId="77777777" w:rsidR="000F0D87" w:rsidRPr="00BD2256" w:rsidRDefault="000F0D87" w:rsidP="000F0D87">
            <w:pPr>
              <w:tabs>
                <w:tab w:val="right" w:pos="1202"/>
              </w:tabs>
              <w:suppressAutoHyphens/>
              <w:autoSpaceDN w:val="0"/>
              <w:outlineLvl w:val="0"/>
              <w:rPr>
                <w:rFonts w:ascii="Arial" w:eastAsia="Times New Roman" w:hAnsi="Arial" w:cs="Arial"/>
                <w:color w:val="000000" w:themeColor="text1"/>
                <w:sz w:val="20"/>
                <w:szCs w:val="20"/>
              </w:rPr>
            </w:pPr>
            <w:bookmarkStart w:id="270" w:name="_Toc67327436"/>
            <w:r w:rsidRPr="00BD2256">
              <w:rPr>
                <w:rFonts w:ascii="Arial" w:eastAsia="Times New Roman" w:hAnsi="Arial" w:cs="Arial"/>
                <w:color w:val="000000" w:themeColor="text1"/>
                <w:sz w:val="20"/>
                <w:szCs w:val="20"/>
              </w:rPr>
              <w:t>Ostalo</w:t>
            </w:r>
            <w:bookmarkEnd w:id="270"/>
          </w:p>
        </w:tc>
        <w:tc>
          <w:tcPr>
            <w:tcW w:w="739" w:type="pct"/>
            <w:tcBorders>
              <w:top w:val="nil"/>
              <w:left w:val="nil"/>
              <w:bottom w:val="single" w:sz="4" w:space="0" w:color="auto"/>
              <w:right w:val="nil"/>
            </w:tcBorders>
            <w:shd w:val="clear" w:color="auto" w:fill="auto"/>
            <w:vAlign w:val="bottom"/>
          </w:tcPr>
          <w:p w14:paraId="74919E47" w14:textId="561E3A96"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402 </w:t>
            </w:r>
          </w:p>
        </w:tc>
        <w:tc>
          <w:tcPr>
            <w:tcW w:w="739" w:type="pct"/>
            <w:tcBorders>
              <w:top w:val="nil"/>
              <w:left w:val="nil"/>
              <w:bottom w:val="single" w:sz="4" w:space="0" w:color="auto"/>
              <w:right w:val="nil"/>
            </w:tcBorders>
            <w:shd w:val="clear" w:color="auto" w:fill="auto"/>
            <w:vAlign w:val="bottom"/>
          </w:tcPr>
          <w:p w14:paraId="1171FC23" w14:textId="60BA7D55"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544 </w:t>
            </w:r>
          </w:p>
        </w:tc>
        <w:tc>
          <w:tcPr>
            <w:tcW w:w="739" w:type="pct"/>
            <w:tcBorders>
              <w:top w:val="nil"/>
              <w:left w:val="nil"/>
              <w:bottom w:val="single" w:sz="4" w:space="0" w:color="auto"/>
              <w:right w:val="nil"/>
            </w:tcBorders>
            <w:shd w:val="clear" w:color="auto" w:fill="auto"/>
            <w:vAlign w:val="bottom"/>
          </w:tcPr>
          <w:p w14:paraId="5CE28562" w14:textId="44940966"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402 </w:t>
            </w:r>
          </w:p>
        </w:tc>
        <w:tc>
          <w:tcPr>
            <w:tcW w:w="738" w:type="pct"/>
            <w:tcBorders>
              <w:top w:val="nil"/>
              <w:left w:val="nil"/>
              <w:bottom w:val="single" w:sz="4" w:space="0" w:color="auto"/>
              <w:right w:val="nil"/>
            </w:tcBorders>
            <w:shd w:val="clear" w:color="auto" w:fill="auto"/>
            <w:vAlign w:val="bottom"/>
          </w:tcPr>
          <w:p w14:paraId="7923E30E" w14:textId="7E3975D4" w:rsidR="000F0D87" w:rsidRPr="00BD2256" w:rsidRDefault="000F0D87" w:rsidP="000F0D87">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543 </w:t>
            </w:r>
          </w:p>
        </w:tc>
      </w:tr>
      <w:tr w:rsidR="000F0D87" w:rsidRPr="00BD2256" w14:paraId="32DEA00E" w14:textId="77777777" w:rsidTr="00BD2256">
        <w:tc>
          <w:tcPr>
            <w:tcW w:w="2045" w:type="pct"/>
            <w:vAlign w:val="bottom"/>
          </w:tcPr>
          <w:p w14:paraId="24310E1A" w14:textId="77777777" w:rsidR="000F0D87" w:rsidRPr="00BD2256" w:rsidRDefault="000F0D87" w:rsidP="000F0D87">
            <w:pPr>
              <w:tabs>
                <w:tab w:val="right" w:pos="1202"/>
              </w:tabs>
              <w:suppressAutoHyphens/>
              <w:autoSpaceDN w:val="0"/>
              <w:outlineLvl w:val="0"/>
              <w:rPr>
                <w:rFonts w:ascii="Arial" w:eastAsia="Times New Roman" w:hAnsi="Arial" w:cs="Arial"/>
                <w:b/>
                <w:bCs/>
                <w:color w:val="000000" w:themeColor="text1"/>
                <w:sz w:val="20"/>
                <w:szCs w:val="20"/>
              </w:rPr>
            </w:pPr>
          </w:p>
        </w:tc>
        <w:tc>
          <w:tcPr>
            <w:tcW w:w="739" w:type="pct"/>
            <w:tcBorders>
              <w:top w:val="single" w:sz="4" w:space="0" w:color="auto"/>
              <w:bottom w:val="single" w:sz="12" w:space="0" w:color="auto"/>
            </w:tcBorders>
            <w:vAlign w:val="bottom"/>
          </w:tcPr>
          <w:p w14:paraId="08F6AF13" w14:textId="6D6714D8" w:rsidR="000F0D87" w:rsidRPr="00BD2256" w:rsidRDefault="000F0D87" w:rsidP="000F0D87">
            <w:pPr>
              <w:tabs>
                <w:tab w:val="right" w:pos="1202"/>
              </w:tabs>
              <w:suppressAutoHyphens/>
              <w:autoSpaceDN w:val="0"/>
              <w:jc w:val="right"/>
              <w:outlineLvl w:val="0"/>
              <w:rPr>
                <w:rFonts w:ascii="Arial" w:eastAsia="Times New Roman" w:hAnsi="Arial" w:cs="Arial"/>
                <w:b/>
                <w:bCs/>
                <w:color w:val="000000" w:themeColor="text1"/>
                <w:sz w:val="20"/>
                <w:szCs w:val="20"/>
              </w:rPr>
            </w:pPr>
            <w:r w:rsidRPr="00BD2256">
              <w:rPr>
                <w:rFonts w:ascii="Arial" w:hAnsi="Arial" w:cs="Arial"/>
                <w:b/>
                <w:bCs/>
                <w:sz w:val="20"/>
                <w:szCs w:val="20"/>
              </w:rPr>
              <w:t xml:space="preserve"> 21.074 </w:t>
            </w:r>
          </w:p>
        </w:tc>
        <w:tc>
          <w:tcPr>
            <w:tcW w:w="739" w:type="pct"/>
            <w:tcBorders>
              <w:top w:val="single" w:sz="4" w:space="0" w:color="auto"/>
              <w:bottom w:val="single" w:sz="12" w:space="0" w:color="auto"/>
            </w:tcBorders>
            <w:vAlign w:val="bottom"/>
          </w:tcPr>
          <w:p w14:paraId="7AA72525" w14:textId="2697A30C" w:rsidR="000F0D87" w:rsidRPr="00BD2256" w:rsidRDefault="000F0D87" w:rsidP="000F0D87">
            <w:pPr>
              <w:tabs>
                <w:tab w:val="right" w:pos="1202"/>
              </w:tabs>
              <w:suppressAutoHyphens/>
              <w:autoSpaceDN w:val="0"/>
              <w:jc w:val="right"/>
              <w:outlineLvl w:val="0"/>
              <w:rPr>
                <w:rFonts w:ascii="Arial" w:eastAsia="Times New Roman" w:hAnsi="Arial" w:cs="Arial"/>
                <w:b/>
                <w:bCs/>
                <w:color w:val="000000" w:themeColor="text1"/>
                <w:sz w:val="20"/>
                <w:szCs w:val="20"/>
              </w:rPr>
            </w:pPr>
            <w:r w:rsidRPr="00BD2256">
              <w:rPr>
                <w:rFonts w:ascii="Arial" w:hAnsi="Arial" w:cs="Arial"/>
                <w:b/>
                <w:bCs/>
                <w:sz w:val="20"/>
                <w:szCs w:val="20"/>
              </w:rPr>
              <w:t xml:space="preserve"> 24.586 </w:t>
            </w:r>
          </w:p>
        </w:tc>
        <w:tc>
          <w:tcPr>
            <w:tcW w:w="739" w:type="pct"/>
            <w:tcBorders>
              <w:top w:val="single" w:sz="4" w:space="0" w:color="auto"/>
              <w:bottom w:val="single" w:sz="12" w:space="0" w:color="auto"/>
            </w:tcBorders>
            <w:vAlign w:val="bottom"/>
          </w:tcPr>
          <w:p w14:paraId="7948F3F3" w14:textId="7D6A35CE" w:rsidR="000F0D87" w:rsidRPr="00BD2256" w:rsidRDefault="000F0D87" w:rsidP="000F0D87">
            <w:pPr>
              <w:tabs>
                <w:tab w:val="right" w:pos="1202"/>
              </w:tabs>
              <w:suppressAutoHyphens/>
              <w:autoSpaceDN w:val="0"/>
              <w:jc w:val="right"/>
              <w:outlineLvl w:val="0"/>
              <w:rPr>
                <w:rFonts w:ascii="Arial" w:eastAsia="Times New Roman" w:hAnsi="Arial" w:cs="Arial"/>
                <w:b/>
                <w:bCs/>
                <w:color w:val="000000" w:themeColor="text1"/>
                <w:sz w:val="20"/>
                <w:szCs w:val="20"/>
              </w:rPr>
            </w:pPr>
            <w:r w:rsidRPr="00BD2256">
              <w:rPr>
                <w:rFonts w:ascii="Arial" w:hAnsi="Arial" w:cs="Arial"/>
                <w:b/>
                <w:bCs/>
                <w:sz w:val="20"/>
                <w:szCs w:val="20"/>
              </w:rPr>
              <w:t xml:space="preserve"> 21.019 </w:t>
            </w:r>
          </w:p>
        </w:tc>
        <w:tc>
          <w:tcPr>
            <w:tcW w:w="738" w:type="pct"/>
            <w:tcBorders>
              <w:top w:val="single" w:sz="4" w:space="0" w:color="auto"/>
              <w:bottom w:val="single" w:sz="12" w:space="0" w:color="auto"/>
            </w:tcBorders>
            <w:vAlign w:val="bottom"/>
          </w:tcPr>
          <w:p w14:paraId="7EC3A6B0" w14:textId="6E9F2056" w:rsidR="000F0D87" w:rsidRPr="00BD2256" w:rsidRDefault="000F0D87" w:rsidP="000F0D87">
            <w:pPr>
              <w:tabs>
                <w:tab w:val="right" w:pos="1202"/>
              </w:tabs>
              <w:suppressAutoHyphens/>
              <w:autoSpaceDN w:val="0"/>
              <w:jc w:val="right"/>
              <w:outlineLvl w:val="0"/>
              <w:rPr>
                <w:rFonts w:ascii="Arial" w:eastAsia="Times New Roman" w:hAnsi="Arial" w:cs="Arial"/>
                <w:b/>
                <w:bCs/>
                <w:color w:val="000000" w:themeColor="text1"/>
                <w:sz w:val="20"/>
                <w:szCs w:val="20"/>
              </w:rPr>
            </w:pPr>
            <w:r w:rsidRPr="00BD2256">
              <w:rPr>
                <w:rFonts w:ascii="Arial" w:hAnsi="Arial" w:cs="Arial"/>
                <w:b/>
                <w:bCs/>
                <w:sz w:val="20"/>
                <w:szCs w:val="20"/>
              </w:rPr>
              <w:t xml:space="preserve"> 24.542 </w:t>
            </w:r>
          </w:p>
        </w:tc>
      </w:tr>
    </w:tbl>
    <w:p w14:paraId="21AF0524"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5264F791" w14:textId="3C51F9D9"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vrstama plasmana:</w:t>
      </w:r>
    </w:p>
    <w:p w14:paraId="2FEABE65"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3710"/>
        <w:gridCol w:w="1341"/>
        <w:gridCol w:w="1341"/>
        <w:gridCol w:w="1341"/>
        <w:gridCol w:w="1339"/>
      </w:tblGrid>
      <w:tr w:rsidR="00843998" w:rsidRPr="000C7C66" w14:paraId="1EEC6FA2" w14:textId="77777777" w:rsidTr="000C7C66">
        <w:trPr>
          <w:trHeight w:val="300"/>
        </w:trPr>
        <w:tc>
          <w:tcPr>
            <w:tcW w:w="2045" w:type="pct"/>
            <w:vAlign w:val="bottom"/>
          </w:tcPr>
          <w:p w14:paraId="067A4614"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p>
        </w:tc>
        <w:tc>
          <w:tcPr>
            <w:tcW w:w="1478" w:type="pct"/>
            <w:gridSpan w:val="2"/>
            <w:vAlign w:val="bottom"/>
          </w:tcPr>
          <w:p w14:paraId="1BDF1CEC"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71" w:name="_Toc67327445"/>
            <w:r w:rsidRPr="000C7C66">
              <w:rPr>
                <w:rFonts w:ascii="Arial" w:eastAsia="Times New Roman" w:hAnsi="Arial" w:cs="Arial"/>
                <w:b/>
                <w:color w:val="000000" w:themeColor="text1"/>
                <w:sz w:val="20"/>
                <w:szCs w:val="20"/>
              </w:rPr>
              <w:t>Grupa</w:t>
            </w:r>
            <w:bookmarkEnd w:id="271"/>
          </w:p>
        </w:tc>
        <w:tc>
          <w:tcPr>
            <w:tcW w:w="1477" w:type="pct"/>
            <w:gridSpan w:val="2"/>
            <w:vAlign w:val="bottom"/>
          </w:tcPr>
          <w:p w14:paraId="5965514A"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72" w:name="_Toc67327446"/>
            <w:r w:rsidRPr="000C7C66">
              <w:rPr>
                <w:rFonts w:ascii="Arial" w:eastAsia="Times New Roman" w:hAnsi="Arial" w:cs="Arial"/>
                <w:b/>
                <w:color w:val="000000" w:themeColor="text1"/>
                <w:sz w:val="20"/>
                <w:szCs w:val="20"/>
              </w:rPr>
              <w:t>Banka</w:t>
            </w:r>
            <w:bookmarkEnd w:id="272"/>
          </w:p>
        </w:tc>
      </w:tr>
      <w:tr w:rsidR="00843998" w:rsidRPr="000C7C66" w14:paraId="428AE43A" w14:textId="77777777" w:rsidTr="000C7C66">
        <w:trPr>
          <w:trHeight w:val="300"/>
        </w:trPr>
        <w:tc>
          <w:tcPr>
            <w:tcW w:w="2045" w:type="pct"/>
            <w:vAlign w:val="bottom"/>
          </w:tcPr>
          <w:p w14:paraId="6F8354F8"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p>
        </w:tc>
        <w:tc>
          <w:tcPr>
            <w:tcW w:w="739" w:type="pct"/>
            <w:vAlign w:val="bottom"/>
          </w:tcPr>
          <w:p w14:paraId="203116C2"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C5F9400" w14:textId="1642D1AB"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2023.</w:t>
            </w:r>
          </w:p>
        </w:tc>
        <w:tc>
          <w:tcPr>
            <w:tcW w:w="739" w:type="pct"/>
            <w:vAlign w:val="bottom"/>
          </w:tcPr>
          <w:p w14:paraId="664D3D71"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9BD78AD" w14:textId="3C3B0479"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2022.</w:t>
            </w:r>
          </w:p>
        </w:tc>
        <w:tc>
          <w:tcPr>
            <w:tcW w:w="739" w:type="pct"/>
            <w:vAlign w:val="bottom"/>
          </w:tcPr>
          <w:p w14:paraId="660461C6"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4CB52ED" w14:textId="5127C75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2023.</w:t>
            </w:r>
          </w:p>
        </w:tc>
        <w:tc>
          <w:tcPr>
            <w:tcW w:w="738" w:type="pct"/>
            <w:vAlign w:val="bottom"/>
          </w:tcPr>
          <w:p w14:paraId="599A25E1"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57390BEA" w14:textId="09AC0DF8"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2022.</w:t>
            </w:r>
          </w:p>
        </w:tc>
      </w:tr>
      <w:tr w:rsidR="00843998" w:rsidRPr="000C7C66" w14:paraId="640CE2DA" w14:textId="77777777" w:rsidTr="000C7C66">
        <w:tblPrEx>
          <w:tblCellMar>
            <w:left w:w="108" w:type="dxa"/>
            <w:right w:w="108" w:type="dxa"/>
          </w:tblCellMar>
        </w:tblPrEx>
        <w:trPr>
          <w:trHeight w:val="187"/>
        </w:trPr>
        <w:tc>
          <w:tcPr>
            <w:tcW w:w="2045" w:type="pct"/>
            <w:vAlign w:val="bottom"/>
          </w:tcPr>
          <w:p w14:paraId="65626534" w14:textId="77777777" w:rsidR="00843998" w:rsidRPr="000C7C6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AD15775" w14:textId="3604B675"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9" w:type="pct"/>
            <w:vAlign w:val="bottom"/>
          </w:tcPr>
          <w:p w14:paraId="1C14D5A2" w14:textId="26CBD59D"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9" w:type="pct"/>
            <w:vAlign w:val="bottom"/>
          </w:tcPr>
          <w:p w14:paraId="66546F2E" w14:textId="3AF0800C"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8" w:type="pct"/>
            <w:vAlign w:val="bottom"/>
          </w:tcPr>
          <w:p w14:paraId="503A34EA" w14:textId="7153C4B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r>
      <w:tr w:rsidR="00843998" w:rsidRPr="000C7C66" w14:paraId="08CB5EB9" w14:textId="77777777" w:rsidTr="000C7C66">
        <w:trPr>
          <w:trHeight w:val="205"/>
        </w:trPr>
        <w:tc>
          <w:tcPr>
            <w:tcW w:w="2045" w:type="pct"/>
            <w:vAlign w:val="bottom"/>
          </w:tcPr>
          <w:p w14:paraId="5D67A9F9"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bookmarkStart w:id="273" w:name="_Toc67327455"/>
            <w:r w:rsidRPr="000C7C66">
              <w:rPr>
                <w:rFonts w:ascii="Arial" w:eastAsia="Times New Roman" w:hAnsi="Arial" w:cs="Arial"/>
                <w:color w:val="000000" w:themeColor="text1"/>
                <w:sz w:val="20"/>
                <w:szCs w:val="20"/>
              </w:rPr>
              <w:t>Kamate po kreditima</w:t>
            </w:r>
            <w:bookmarkEnd w:id="273"/>
          </w:p>
        </w:tc>
        <w:tc>
          <w:tcPr>
            <w:tcW w:w="739" w:type="pct"/>
            <w:vAlign w:val="bottom"/>
          </w:tcPr>
          <w:p w14:paraId="6CF09B0F"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9" w:type="pct"/>
            <w:vAlign w:val="bottom"/>
          </w:tcPr>
          <w:p w14:paraId="657973FA"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9" w:type="pct"/>
            <w:vAlign w:val="bottom"/>
          </w:tcPr>
          <w:p w14:paraId="7F631C74"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8" w:type="pct"/>
            <w:vAlign w:val="bottom"/>
          </w:tcPr>
          <w:p w14:paraId="184777CB"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r>
      <w:tr w:rsidR="00F73EA3" w:rsidRPr="000C7C66" w14:paraId="68C38148" w14:textId="77777777" w:rsidTr="000C7C66">
        <w:tc>
          <w:tcPr>
            <w:tcW w:w="2045" w:type="pct"/>
            <w:vAlign w:val="bottom"/>
          </w:tcPr>
          <w:p w14:paraId="7CFD869E" w14:textId="77777777" w:rsidR="00F73EA3" w:rsidRPr="000C7C66" w:rsidRDefault="00F73EA3" w:rsidP="00F73EA3">
            <w:pPr>
              <w:tabs>
                <w:tab w:val="right" w:pos="1202"/>
              </w:tabs>
              <w:suppressAutoHyphens/>
              <w:autoSpaceDN w:val="0"/>
              <w:outlineLvl w:val="0"/>
              <w:rPr>
                <w:rFonts w:ascii="Arial" w:eastAsia="Times New Roman" w:hAnsi="Arial" w:cs="Arial"/>
                <w:color w:val="000000" w:themeColor="text1"/>
                <w:sz w:val="20"/>
                <w:szCs w:val="20"/>
              </w:rPr>
            </w:pPr>
            <w:bookmarkStart w:id="274" w:name="_Toc67327456"/>
            <w:r w:rsidRPr="000C7C66">
              <w:rPr>
                <w:rFonts w:ascii="Arial" w:eastAsia="Times New Roman" w:hAnsi="Arial" w:cs="Arial"/>
                <w:color w:val="000000" w:themeColor="text1"/>
                <w:sz w:val="20"/>
                <w:szCs w:val="20"/>
              </w:rPr>
              <w:t>- financijskim institucijama</w:t>
            </w:r>
            <w:bookmarkEnd w:id="274"/>
            <w:r w:rsidRPr="000C7C66">
              <w:rPr>
                <w:rFonts w:ascii="Arial" w:eastAsia="Times New Roman" w:hAnsi="Arial" w:cs="Arial"/>
                <w:color w:val="000000" w:themeColor="text1"/>
                <w:sz w:val="20"/>
                <w:szCs w:val="20"/>
              </w:rPr>
              <w:t xml:space="preserve"> </w:t>
            </w:r>
          </w:p>
        </w:tc>
        <w:tc>
          <w:tcPr>
            <w:tcW w:w="739" w:type="pct"/>
            <w:tcBorders>
              <w:top w:val="nil"/>
              <w:left w:val="nil"/>
              <w:bottom w:val="nil"/>
              <w:right w:val="nil"/>
            </w:tcBorders>
            <w:shd w:val="clear" w:color="auto" w:fill="auto"/>
            <w:vAlign w:val="bottom"/>
          </w:tcPr>
          <w:p w14:paraId="25224A12" w14:textId="2B6AEC96"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2.672 </w:t>
            </w:r>
          </w:p>
        </w:tc>
        <w:tc>
          <w:tcPr>
            <w:tcW w:w="739" w:type="pct"/>
            <w:tcBorders>
              <w:top w:val="nil"/>
              <w:left w:val="nil"/>
              <w:bottom w:val="nil"/>
              <w:right w:val="nil"/>
            </w:tcBorders>
            <w:shd w:val="clear" w:color="auto" w:fill="auto"/>
            <w:vAlign w:val="bottom"/>
          </w:tcPr>
          <w:p w14:paraId="2F8052F5" w14:textId="4002EF10"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2.763 </w:t>
            </w:r>
          </w:p>
        </w:tc>
        <w:tc>
          <w:tcPr>
            <w:tcW w:w="739" w:type="pct"/>
            <w:tcBorders>
              <w:top w:val="nil"/>
              <w:left w:val="nil"/>
              <w:bottom w:val="nil"/>
              <w:right w:val="nil"/>
            </w:tcBorders>
            <w:shd w:val="clear" w:color="auto" w:fill="auto"/>
            <w:vAlign w:val="bottom"/>
          </w:tcPr>
          <w:p w14:paraId="68FB403E" w14:textId="48B41899"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2.672 </w:t>
            </w:r>
          </w:p>
        </w:tc>
        <w:tc>
          <w:tcPr>
            <w:tcW w:w="738" w:type="pct"/>
            <w:tcBorders>
              <w:top w:val="nil"/>
              <w:left w:val="nil"/>
              <w:bottom w:val="nil"/>
              <w:right w:val="nil"/>
            </w:tcBorders>
            <w:shd w:val="clear" w:color="auto" w:fill="auto"/>
            <w:vAlign w:val="bottom"/>
          </w:tcPr>
          <w:p w14:paraId="09DC700E" w14:textId="40207C46"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2.763 </w:t>
            </w:r>
          </w:p>
        </w:tc>
      </w:tr>
      <w:tr w:rsidR="00F73EA3" w:rsidRPr="000C7C66" w14:paraId="7D0A7C09" w14:textId="77777777" w:rsidTr="000C7C66">
        <w:tc>
          <w:tcPr>
            <w:tcW w:w="2045" w:type="pct"/>
            <w:vAlign w:val="bottom"/>
          </w:tcPr>
          <w:p w14:paraId="2F4389D7" w14:textId="77777777" w:rsidR="00F73EA3" w:rsidRPr="000C7C66" w:rsidRDefault="00F73EA3" w:rsidP="00F73EA3">
            <w:pPr>
              <w:tabs>
                <w:tab w:val="right" w:pos="1202"/>
              </w:tabs>
              <w:suppressAutoHyphens/>
              <w:autoSpaceDN w:val="0"/>
              <w:outlineLvl w:val="0"/>
              <w:rPr>
                <w:rFonts w:ascii="Arial" w:eastAsia="Times New Roman" w:hAnsi="Arial" w:cs="Arial"/>
                <w:color w:val="000000" w:themeColor="text1"/>
                <w:sz w:val="20"/>
                <w:szCs w:val="20"/>
              </w:rPr>
            </w:pPr>
            <w:bookmarkStart w:id="275" w:name="_Toc67327461"/>
            <w:r w:rsidRPr="000C7C66">
              <w:rPr>
                <w:rFonts w:ascii="Arial" w:eastAsia="Times New Roman" w:hAnsi="Arial" w:cs="Arial"/>
                <w:color w:val="000000" w:themeColor="text1"/>
                <w:sz w:val="20"/>
                <w:szCs w:val="20"/>
              </w:rPr>
              <w:t>- ostalim korisnicima</w:t>
            </w:r>
            <w:bookmarkEnd w:id="275"/>
            <w:r w:rsidRPr="000C7C66">
              <w:rPr>
                <w:rFonts w:ascii="Arial" w:eastAsia="Times New Roman" w:hAnsi="Arial" w:cs="Arial"/>
                <w:color w:val="000000" w:themeColor="text1"/>
                <w:sz w:val="20"/>
                <w:szCs w:val="20"/>
              </w:rPr>
              <w:t xml:space="preserve"> </w:t>
            </w:r>
          </w:p>
        </w:tc>
        <w:tc>
          <w:tcPr>
            <w:tcW w:w="739" w:type="pct"/>
            <w:tcBorders>
              <w:top w:val="nil"/>
              <w:left w:val="nil"/>
              <w:bottom w:val="nil"/>
              <w:right w:val="nil"/>
            </w:tcBorders>
            <w:shd w:val="clear" w:color="auto" w:fill="auto"/>
            <w:vAlign w:val="bottom"/>
          </w:tcPr>
          <w:p w14:paraId="4D0BB90C" w14:textId="4B9A17F9"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17.019 </w:t>
            </w:r>
          </w:p>
        </w:tc>
        <w:tc>
          <w:tcPr>
            <w:tcW w:w="739" w:type="pct"/>
            <w:tcBorders>
              <w:top w:val="nil"/>
              <w:left w:val="nil"/>
              <w:bottom w:val="nil"/>
              <w:right w:val="nil"/>
            </w:tcBorders>
            <w:shd w:val="clear" w:color="auto" w:fill="auto"/>
            <w:vAlign w:val="bottom"/>
          </w:tcPr>
          <w:p w14:paraId="55C6E730" w14:textId="71967928"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20.974 </w:t>
            </w:r>
          </w:p>
        </w:tc>
        <w:tc>
          <w:tcPr>
            <w:tcW w:w="739" w:type="pct"/>
            <w:tcBorders>
              <w:top w:val="nil"/>
              <w:left w:val="nil"/>
              <w:bottom w:val="nil"/>
              <w:right w:val="nil"/>
            </w:tcBorders>
            <w:shd w:val="clear" w:color="auto" w:fill="auto"/>
            <w:vAlign w:val="bottom"/>
          </w:tcPr>
          <w:p w14:paraId="4A9FF082" w14:textId="394C6957"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17.019 </w:t>
            </w:r>
          </w:p>
        </w:tc>
        <w:tc>
          <w:tcPr>
            <w:tcW w:w="738" w:type="pct"/>
            <w:tcBorders>
              <w:top w:val="nil"/>
              <w:left w:val="nil"/>
              <w:bottom w:val="nil"/>
              <w:right w:val="nil"/>
            </w:tcBorders>
            <w:shd w:val="clear" w:color="auto" w:fill="auto"/>
            <w:vAlign w:val="bottom"/>
          </w:tcPr>
          <w:p w14:paraId="74DA7D6C" w14:textId="4371F543"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20.974 </w:t>
            </w:r>
          </w:p>
        </w:tc>
      </w:tr>
      <w:tr w:rsidR="00F73EA3" w:rsidRPr="000C7C66" w14:paraId="1B5C1BCC" w14:textId="77777777" w:rsidTr="000C7C66">
        <w:tc>
          <w:tcPr>
            <w:tcW w:w="2045" w:type="pct"/>
            <w:vAlign w:val="bottom"/>
          </w:tcPr>
          <w:p w14:paraId="16456360" w14:textId="77777777" w:rsidR="00F73EA3" w:rsidRPr="000C7C66" w:rsidRDefault="00F73EA3" w:rsidP="00F73EA3">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bottom w:val="single" w:sz="4" w:space="0" w:color="auto"/>
            </w:tcBorders>
            <w:vAlign w:val="bottom"/>
          </w:tcPr>
          <w:p w14:paraId="7F022852" w14:textId="34B2DB3C"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19.691 </w:t>
            </w:r>
          </w:p>
        </w:tc>
        <w:tc>
          <w:tcPr>
            <w:tcW w:w="739" w:type="pct"/>
            <w:tcBorders>
              <w:top w:val="single" w:sz="4" w:space="0" w:color="auto"/>
              <w:bottom w:val="single" w:sz="4" w:space="0" w:color="auto"/>
            </w:tcBorders>
            <w:vAlign w:val="bottom"/>
          </w:tcPr>
          <w:p w14:paraId="10D1D8D0" w14:textId="4C914F42"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23.737 </w:t>
            </w:r>
          </w:p>
        </w:tc>
        <w:tc>
          <w:tcPr>
            <w:tcW w:w="739" w:type="pct"/>
            <w:tcBorders>
              <w:top w:val="single" w:sz="4" w:space="0" w:color="auto"/>
              <w:bottom w:val="single" w:sz="4" w:space="0" w:color="auto"/>
            </w:tcBorders>
            <w:vAlign w:val="bottom"/>
          </w:tcPr>
          <w:p w14:paraId="5D776353" w14:textId="05DAF032"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19.691 </w:t>
            </w:r>
          </w:p>
        </w:tc>
        <w:tc>
          <w:tcPr>
            <w:tcW w:w="738" w:type="pct"/>
            <w:tcBorders>
              <w:top w:val="single" w:sz="4" w:space="0" w:color="auto"/>
              <w:bottom w:val="single" w:sz="4" w:space="0" w:color="auto"/>
            </w:tcBorders>
            <w:vAlign w:val="bottom"/>
          </w:tcPr>
          <w:p w14:paraId="482A5718" w14:textId="3B3D745F" w:rsidR="00F73EA3" w:rsidRPr="000C7C66" w:rsidRDefault="00F73EA3" w:rsidP="00F73EA3">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23.737 </w:t>
            </w:r>
          </w:p>
        </w:tc>
      </w:tr>
      <w:tr w:rsidR="00843998" w:rsidRPr="000C7C66" w14:paraId="7B86288E" w14:textId="77777777" w:rsidTr="000C7C66">
        <w:tblPrEx>
          <w:tblCellMar>
            <w:left w:w="119" w:type="dxa"/>
            <w:right w:w="119" w:type="dxa"/>
          </w:tblCellMar>
        </w:tblPrEx>
        <w:tc>
          <w:tcPr>
            <w:tcW w:w="2045" w:type="pct"/>
            <w:vAlign w:val="bottom"/>
          </w:tcPr>
          <w:p w14:paraId="37A3200D"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08115C62"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1D11BDEC"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4CAFC18D"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p>
        </w:tc>
        <w:tc>
          <w:tcPr>
            <w:tcW w:w="738" w:type="pct"/>
            <w:tcBorders>
              <w:top w:val="single" w:sz="4" w:space="0" w:color="auto"/>
            </w:tcBorders>
            <w:vAlign w:val="bottom"/>
          </w:tcPr>
          <w:p w14:paraId="0DA12E9E"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p>
        </w:tc>
      </w:tr>
      <w:tr w:rsidR="000C7C66" w:rsidRPr="000C7C66" w14:paraId="71D0EB17" w14:textId="77777777" w:rsidTr="000C7C66">
        <w:tc>
          <w:tcPr>
            <w:tcW w:w="2045" w:type="pct"/>
            <w:vAlign w:val="bottom"/>
          </w:tcPr>
          <w:p w14:paraId="64CEC286" w14:textId="77777777" w:rsidR="000C7C66" w:rsidRPr="000C7C66" w:rsidRDefault="000C7C66" w:rsidP="000C7C66">
            <w:pPr>
              <w:tabs>
                <w:tab w:val="right" w:pos="1202"/>
              </w:tabs>
              <w:suppressAutoHyphens/>
              <w:autoSpaceDN w:val="0"/>
              <w:outlineLvl w:val="0"/>
              <w:rPr>
                <w:rFonts w:ascii="Arial" w:eastAsia="Times New Roman" w:hAnsi="Arial" w:cs="Arial"/>
                <w:color w:val="000000" w:themeColor="text1"/>
                <w:sz w:val="20"/>
                <w:szCs w:val="20"/>
              </w:rPr>
            </w:pPr>
            <w:bookmarkStart w:id="276" w:name="_Toc67327470"/>
            <w:r w:rsidRPr="000C7C66">
              <w:rPr>
                <w:rFonts w:ascii="Arial" w:eastAsia="Times New Roman" w:hAnsi="Arial" w:cs="Arial"/>
                <w:color w:val="000000" w:themeColor="text1"/>
                <w:sz w:val="20"/>
                <w:szCs w:val="20"/>
              </w:rPr>
              <w:t>Plasmani u vrijednosne papire</w:t>
            </w:r>
            <w:bookmarkEnd w:id="276"/>
          </w:p>
        </w:tc>
        <w:tc>
          <w:tcPr>
            <w:tcW w:w="739" w:type="pct"/>
            <w:tcBorders>
              <w:top w:val="nil"/>
              <w:left w:val="nil"/>
              <w:bottom w:val="nil"/>
              <w:right w:val="nil"/>
            </w:tcBorders>
            <w:shd w:val="clear" w:color="auto" w:fill="auto"/>
            <w:vAlign w:val="bottom"/>
          </w:tcPr>
          <w:p w14:paraId="6B098118" w14:textId="7C2700AD"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804 </w:t>
            </w:r>
          </w:p>
        </w:tc>
        <w:tc>
          <w:tcPr>
            <w:tcW w:w="739" w:type="pct"/>
            <w:tcBorders>
              <w:top w:val="nil"/>
              <w:left w:val="nil"/>
              <w:bottom w:val="nil"/>
              <w:right w:val="nil"/>
            </w:tcBorders>
            <w:shd w:val="clear" w:color="auto" w:fill="auto"/>
            <w:vAlign w:val="bottom"/>
          </w:tcPr>
          <w:p w14:paraId="66AA5D91" w14:textId="7F51F729"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821 </w:t>
            </w:r>
          </w:p>
        </w:tc>
        <w:tc>
          <w:tcPr>
            <w:tcW w:w="739" w:type="pct"/>
            <w:tcBorders>
              <w:top w:val="nil"/>
              <w:left w:val="nil"/>
              <w:bottom w:val="nil"/>
              <w:right w:val="nil"/>
            </w:tcBorders>
            <w:shd w:val="clear" w:color="auto" w:fill="auto"/>
            <w:vAlign w:val="bottom"/>
          </w:tcPr>
          <w:p w14:paraId="30D47A97" w14:textId="20478D29"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761 </w:t>
            </w:r>
          </w:p>
        </w:tc>
        <w:tc>
          <w:tcPr>
            <w:tcW w:w="738" w:type="pct"/>
            <w:tcBorders>
              <w:top w:val="nil"/>
              <w:left w:val="nil"/>
              <w:bottom w:val="nil"/>
              <w:right w:val="nil"/>
            </w:tcBorders>
            <w:shd w:val="clear" w:color="auto" w:fill="auto"/>
            <w:vAlign w:val="bottom"/>
          </w:tcPr>
          <w:p w14:paraId="626FB072" w14:textId="73FF1138"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777 </w:t>
            </w:r>
          </w:p>
        </w:tc>
      </w:tr>
      <w:tr w:rsidR="000C7C66" w:rsidRPr="000C7C66" w14:paraId="417D8E33" w14:textId="77777777" w:rsidTr="000C7C66">
        <w:tc>
          <w:tcPr>
            <w:tcW w:w="2045" w:type="pct"/>
            <w:tcBorders>
              <w:top w:val="nil"/>
              <w:left w:val="nil"/>
              <w:bottom w:val="nil"/>
              <w:right w:val="nil"/>
            </w:tcBorders>
            <w:shd w:val="clear" w:color="auto" w:fill="auto"/>
            <w:vAlign w:val="bottom"/>
          </w:tcPr>
          <w:p w14:paraId="76D7BDD9" w14:textId="77777777" w:rsidR="000C7C66" w:rsidRPr="000C7C66" w:rsidRDefault="000C7C66" w:rsidP="000C7C66">
            <w:pPr>
              <w:tabs>
                <w:tab w:val="right" w:pos="1202"/>
              </w:tabs>
              <w:suppressAutoHyphens/>
              <w:autoSpaceDN w:val="0"/>
              <w:outlineLvl w:val="0"/>
              <w:rPr>
                <w:rFonts w:ascii="Arial" w:eastAsia="Times New Roman" w:hAnsi="Arial" w:cs="Arial"/>
                <w:color w:val="000000" w:themeColor="text1"/>
                <w:sz w:val="20"/>
                <w:szCs w:val="20"/>
              </w:rPr>
            </w:pPr>
            <w:bookmarkStart w:id="277" w:name="_Toc67327475"/>
            <w:r w:rsidRPr="000C7C66">
              <w:rPr>
                <w:rFonts w:ascii="Arial" w:eastAsia="Times New Roman" w:hAnsi="Arial" w:cs="Arial"/>
                <w:i/>
                <w:iCs/>
                <w:color w:val="000000" w:themeColor="text1"/>
                <w:sz w:val="20"/>
                <w:szCs w:val="20"/>
              </w:rPr>
              <w:t>- obveznice Republike Hrvatske</w:t>
            </w:r>
            <w:bookmarkEnd w:id="277"/>
          </w:p>
        </w:tc>
        <w:tc>
          <w:tcPr>
            <w:tcW w:w="739" w:type="pct"/>
            <w:tcBorders>
              <w:top w:val="nil"/>
              <w:left w:val="nil"/>
              <w:bottom w:val="nil"/>
              <w:right w:val="nil"/>
            </w:tcBorders>
            <w:shd w:val="clear" w:color="auto" w:fill="auto"/>
            <w:vAlign w:val="bottom"/>
          </w:tcPr>
          <w:p w14:paraId="4D9B2EA2" w14:textId="0683EC17"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692 </w:t>
            </w:r>
          </w:p>
        </w:tc>
        <w:tc>
          <w:tcPr>
            <w:tcW w:w="739" w:type="pct"/>
            <w:tcBorders>
              <w:top w:val="nil"/>
              <w:left w:val="nil"/>
              <w:bottom w:val="nil"/>
              <w:right w:val="nil"/>
            </w:tcBorders>
            <w:shd w:val="clear" w:color="auto" w:fill="auto"/>
            <w:vAlign w:val="bottom"/>
          </w:tcPr>
          <w:p w14:paraId="5558DFFB" w14:textId="0E04DC24"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807 </w:t>
            </w:r>
          </w:p>
        </w:tc>
        <w:tc>
          <w:tcPr>
            <w:tcW w:w="739" w:type="pct"/>
            <w:tcBorders>
              <w:top w:val="nil"/>
              <w:left w:val="nil"/>
              <w:bottom w:val="nil"/>
              <w:right w:val="nil"/>
            </w:tcBorders>
            <w:shd w:val="clear" w:color="auto" w:fill="auto"/>
            <w:vAlign w:val="bottom"/>
          </w:tcPr>
          <w:p w14:paraId="4D9585F0" w14:textId="1B447B72"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650 </w:t>
            </w:r>
          </w:p>
        </w:tc>
        <w:tc>
          <w:tcPr>
            <w:tcW w:w="738" w:type="pct"/>
            <w:tcBorders>
              <w:top w:val="nil"/>
              <w:left w:val="nil"/>
              <w:bottom w:val="nil"/>
              <w:right w:val="nil"/>
            </w:tcBorders>
            <w:shd w:val="clear" w:color="auto" w:fill="auto"/>
            <w:vAlign w:val="bottom"/>
          </w:tcPr>
          <w:p w14:paraId="7C401549" w14:textId="2D407FAF"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765 </w:t>
            </w:r>
          </w:p>
        </w:tc>
      </w:tr>
      <w:tr w:rsidR="000C7C66" w:rsidRPr="000C7C66" w14:paraId="1FCA4C0E" w14:textId="77777777" w:rsidTr="000C7C66">
        <w:tc>
          <w:tcPr>
            <w:tcW w:w="2045" w:type="pct"/>
            <w:tcBorders>
              <w:top w:val="nil"/>
              <w:left w:val="nil"/>
              <w:bottom w:val="nil"/>
              <w:right w:val="nil"/>
            </w:tcBorders>
            <w:shd w:val="clear" w:color="auto" w:fill="auto"/>
            <w:vAlign w:val="bottom"/>
          </w:tcPr>
          <w:p w14:paraId="08C51DF6" w14:textId="77777777" w:rsidR="000C7C66" w:rsidRPr="000C7C66" w:rsidRDefault="000C7C66" w:rsidP="000C7C66">
            <w:pPr>
              <w:tabs>
                <w:tab w:val="right" w:pos="1202"/>
              </w:tabs>
              <w:suppressAutoHyphens/>
              <w:autoSpaceDN w:val="0"/>
              <w:outlineLvl w:val="0"/>
              <w:rPr>
                <w:rFonts w:ascii="Arial" w:eastAsia="Times New Roman" w:hAnsi="Arial" w:cs="Arial"/>
                <w:color w:val="000000" w:themeColor="text1"/>
                <w:sz w:val="20"/>
                <w:szCs w:val="20"/>
              </w:rPr>
            </w:pPr>
            <w:bookmarkStart w:id="278" w:name="_Toc67327480"/>
            <w:r w:rsidRPr="000C7C66">
              <w:rPr>
                <w:rFonts w:ascii="Arial" w:eastAsia="Times New Roman" w:hAnsi="Arial" w:cs="Arial"/>
                <w:i/>
                <w:iCs/>
                <w:color w:val="000000" w:themeColor="text1"/>
                <w:sz w:val="20"/>
                <w:szCs w:val="20"/>
              </w:rPr>
              <w:t>- obveznice trgovačkih društava</w:t>
            </w:r>
            <w:bookmarkEnd w:id="278"/>
          </w:p>
        </w:tc>
        <w:tc>
          <w:tcPr>
            <w:tcW w:w="739" w:type="pct"/>
            <w:tcBorders>
              <w:top w:val="nil"/>
              <w:left w:val="nil"/>
              <w:bottom w:val="nil"/>
              <w:right w:val="nil"/>
            </w:tcBorders>
            <w:shd w:val="clear" w:color="auto" w:fill="auto"/>
            <w:vAlign w:val="bottom"/>
          </w:tcPr>
          <w:p w14:paraId="0D1B1B45" w14:textId="6B7E03E1"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3 </w:t>
            </w:r>
          </w:p>
        </w:tc>
        <w:tc>
          <w:tcPr>
            <w:tcW w:w="739" w:type="pct"/>
            <w:tcBorders>
              <w:top w:val="nil"/>
              <w:left w:val="nil"/>
              <w:bottom w:val="nil"/>
              <w:right w:val="nil"/>
            </w:tcBorders>
            <w:shd w:val="clear" w:color="auto" w:fill="auto"/>
            <w:vAlign w:val="bottom"/>
          </w:tcPr>
          <w:p w14:paraId="63F1E2AE" w14:textId="5C67AE6C"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7 </w:t>
            </w:r>
          </w:p>
        </w:tc>
        <w:tc>
          <w:tcPr>
            <w:tcW w:w="739" w:type="pct"/>
            <w:tcBorders>
              <w:top w:val="nil"/>
              <w:left w:val="nil"/>
              <w:bottom w:val="nil"/>
              <w:right w:val="nil"/>
            </w:tcBorders>
            <w:shd w:val="clear" w:color="auto" w:fill="auto"/>
            <w:vAlign w:val="bottom"/>
          </w:tcPr>
          <w:p w14:paraId="51922B64" w14:textId="1E6F2A0D"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2 </w:t>
            </w:r>
          </w:p>
        </w:tc>
        <w:tc>
          <w:tcPr>
            <w:tcW w:w="738" w:type="pct"/>
            <w:tcBorders>
              <w:top w:val="nil"/>
              <w:left w:val="nil"/>
              <w:bottom w:val="nil"/>
              <w:right w:val="nil"/>
            </w:tcBorders>
            <w:shd w:val="clear" w:color="auto" w:fill="auto"/>
            <w:vAlign w:val="bottom"/>
          </w:tcPr>
          <w:p w14:paraId="6F9770AB" w14:textId="29AD0785"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5 </w:t>
            </w:r>
          </w:p>
        </w:tc>
      </w:tr>
      <w:tr w:rsidR="000C7C66" w:rsidRPr="000C7C66" w14:paraId="30250D5C" w14:textId="77777777" w:rsidTr="000C7C66">
        <w:tc>
          <w:tcPr>
            <w:tcW w:w="2045" w:type="pct"/>
            <w:tcBorders>
              <w:top w:val="nil"/>
              <w:left w:val="nil"/>
              <w:bottom w:val="nil"/>
              <w:right w:val="nil"/>
            </w:tcBorders>
            <w:shd w:val="clear" w:color="auto" w:fill="auto"/>
            <w:vAlign w:val="bottom"/>
          </w:tcPr>
          <w:p w14:paraId="2ED47959" w14:textId="77777777" w:rsidR="000C7C66" w:rsidRPr="000C7C66" w:rsidRDefault="000C7C66" w:rsidP="000C7C66">
            <w:pPr>
              <w:tabs>
                <w:tab w:val="right" w:pos="1202"/>
              </w:tabs>
              <w:suppressAutoHyphens/>
              <w:autoSpaceDN w:val="0"/>
              <w:outlineLvl w:val="0"/>
              <w:rPr>
                <w:rFonts w:ascii="Arial" w:eastAsia="Times New Roman" w:hAnsi="Arial" w:cs="Arial"/>
                <w:color w:val="000000" w:themeColor="text1"/>
                <w:sz w:val="20"/>
                <w:szCs w:val="20"/>
              </w:rPr>
            </w:pPr>
            <w:bookmarkStart w:id="279" w:name="_Toc67327485"/>
            <w:r w:rsidRPr="000C7C66">
              <w:rPr>
                <w:rFonts w:ascii="Arial" w:eastAsia="Times New Roman" w:hAnsi="Arial" w:cs="Arial"/>
                <w:i/>
                <w:iCs/>
                <w:color w:val="000000" w:themeColor="text1"/>
                <w:sz w:val="20"/>
                <w:szCs w:val="20"/>
              </w:rPr>
              <w:t>- trezorski zapisi Ministarstva financija</w:t>
            </w:r>
            <w:bookmarkEnd w:id="279"/>
          </w:p>
        </w:tc>
        <w:tc>
          <w:tcPr>
            <w:tcW w:w="739" w:type="pct"/>
            <w:tcBorders>
              <w:top w:val="nil"/>
              <w:left w:val="nil"/>
              <w:bottom w:val="nil"/>
              <w:right w:val="nil"/>
            </w:tcBorders>
            <w:shd w:val="clear" w:color="auto" w:fill="auto"/>
            <w:vAlign w:val="bottom"/>
          </w:tcPr>
          <w:p w14:paraId="28401104" w14:textId="109B3D6E"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109 </w:t>
            </w:r>
          </w:p>
        </w:tc>
        <w:tc>
          <w:tcPr>
            <w:tcW w:w="739" w:type="pct"/>
            <w:tcBorders>
              <w:top w:val="nil"/>
              <w:left w:val="nil"/>
              <w:bottom w:val="nil"/>
              <w:right w:val="nil"/>
            </w:tcBorders>
            <w:shd w:val="clear" w:color="auto" w:fill="auto"/>
            <w:vAlign w:val="bottom"/>
          </w:tcPr>
          <w:p w14:paraId="3CD99D72" w14:textId="2E90506C"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7 </w:t>
            </w:r>
          </w:p>
        </w:tc>
        <w:tc>
          <w:tcPr>
            <w:tcW w:w="739" w:type="pct"/>
            <w:tcBorders>
              <w:top w:val="nil"/>
              <w:left w:val="nil"/>
              <w:bottom w:val="nil"/>
              <w:right w:val="nil"/>
            </w:tcBorders>
            <w:shd w:val="clear" w:color="auto" w:fill="auto"/>
            <w:vAlign w:val="bottom"/>
          </w:tcPr>
          <w:p w14:paraId="0379F3D6" w14:textId="6E064823"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109 </w:t>
            </w:r>
          </w:p>
        </w:tc>
        <w:tc>
          <w:tcPr>
            <w:tcW w:w="738" w:type="pct"/>
            <w:tcBorders>
              <w:top w:val="nil"/>
              <w:left w:val="nil"/>
              <w:bottom w:val="nil"/>
              <w:right w:val="nil"/>
            </w:tcBorders>
            <w:shd w:val="clear" w:color="auto" w:fill="auto"/>
            <w:vAlign w:val="bottom"/>
          </w:tcPr>
          <w:p w14:paraId="788C0EEA" w14:textId="020A6A38" w:rsidR="000C7C66" w:rsidRPr="000C7C66" w:rsidRDefault="000C7C66" w:rsidP="000C7C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7 </w:t>
            </w:r>
          </w:p>
        </w:tc>
      </w:tr>
      <w:tr w:rsidR="000C7C66" w:rsidRPr="000C7C66" w14:paraId="28334D0C" w14:textId="77777777" w:rsidTr="000C7C66">
        <w:tc>
          <w:tcPr>
            <w:tcW w:w="2045" w:type="pct"/>
            <w:vAlign w:val="bottom"/>
          </w:tcPr>
          <w:p w14:paraId="187E610F" w14:textId="77777777" w:rsidR="000C7C66" w:rsidRPr="000C7C66" w:rsidRDefault="000C7C66" w:rsidP="000C7C66">
            <w:pPr>
              <w:tabs>
                <w:tab w:val="right" w:pos="1202"/>
              </w:tabs>
              <w:suppressAutoHyphens/>
              <w:autoSpaceDN w:val="0"/>
              <w:outlineLvl w:val="0"/>
              <w:rPr>
                <w:rFonts w:ascii="Arial" w:eastAsia="Times New Roman" w:hAnsi="Arial" w:cs="Arial"/>
                <w:color w:val="000000" w:themeColor="text1"/>
                <w:sz w:val="20"/>
                <w:szCs w:val="20"/>
              </w:rPr>
            </w:pPr>
            <w:bookmarkStart w:id="280" w:name="_Toc67327490"/>
            <w:r w:rsidRPr="000C7C66">
              <w:rPr>
                <w:rFonts w:ascii="Arial" w:eastAsia="Times New Roman" w:hAnsi="Arial" w:cs="Arial"/>
                <w:color w:val="000000" w:themeColor="text1"/>
                <w:sz w:val="20"/>
                <w:szCs w:val="20"/>
              </w:rPr>
              <w:t>Depoziti</w:t>
            </w:r>
            <w:bookmarkEnd w:id="280"/>
          </w:p>
        </w:tc>
        <w:tc>
          <w:tcPr>
            <w:tcW w:w="739" w:type="pct"/>
            <w:tcBorders>
              <w:top w:val="nil"/>
              <w:left w:val="nil"/>
              <w:bottom w:val="nil"/>
              <w:right w:val="nil"/>
            </w:tcBorders>
            <w:shd w:val="clear" w:color="auto" w:fill="auto"/>
            <w:vAlign w:val="bottom"/>
          </w:tcPr>
          <w:p w14:paraId="435E3FBC" w14:textId="791613DA"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579 </w:t>
            </w:r>
          </w:p>
        </w:tc>
        <w:tc>
          <w:tcPr>
            <w:tcW w:w="739" w:type="pct"/>
            <w:tcBorders>
              <w:top w:val="nil"/>
              <w:left w:val="nil"/>
              <w:bottom w:val="nil"/>
              <w:right w:val="nil"/>
            </w:tcBorders>
            <w:shd w:val="clear" w:color="auto" w:fill="auto"/>
            <w:vAlign w:val="bottom"/>
          </w:tcPr>
          <w:p w14:paraId="11BFED7C" w14:textId="5F047865"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28 </w:t>
            </w:r>
          </w:p>
        </w:tc>
        <w:tc>
          <w:tcPr>
            <w:tcW w:w="739" w:type="pct"/>
            <w:tcBorders>
              <w:top w:val="nil"/>
              <w:left w:val="nil"/>
              <w:bottom w:val="nil"/>
              <w:right w:val="nil"/>
            </w:tcBorders>
            <w:shd w:val="clear" w:color="auto" w:fill="auto"/>
            <w:vAlign w:val="bottom"/>
          </w:tcPr>
          <w:p w14:paraId="0B066DE4" w14:textId="6499916D"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567 </w:t>
            </w:r>
          </w:p>
        </w:tc>
        <w:tc>
          <w:tcPr>
            <w:tcW w:w="738" w:type="pct"/>
            <w:tcBorders>
              <w:top w:val="nil"/>
              <w:left w:val="nil"/>
              <w:bottom w:val="nil"/>
              <w:right w:val="nil"/>
            </w:tcBorders>
            <w:shd w:val="clear" w:color="auto" w:fill="auto"/>
            <w:vAlign w:val="bottom"/>
          </w:tcPr>
          <w:p w14:paraId="10B26E04" w14:textId="726CED72" w:rsidR="000C7C66" w:rsidRPr="000C7C66" w:rsidRDefault="000C7C66" w:rsidP="000C7C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28 </w:t>
            </w:r>
          </w:p>
        </w:tc>
      </w:tr>
      <w:tr w:rsidR="000C7C66" w:rsidRPr="000C7C66" w14:paraId="0313B03C" w14:textId="77777777" w:rsidTr="000C7C66">
        <w:trPr>
          <w:trHeight w:val="300"/>
        </w:trPr>
        <w:tc>
          <w:tcPr>
            <w:tcW w:w="2045" w:type="pct"/>
            <w:vAlign w:val="bottom"/>
          </w:tcPr>
          <w:p w14:paraId="531F84AC" w14:textId="77777777" w:rsidR="000C7C66" w:rsidRPr="000C7C66" w:rsidRDefault="000C7C66" w:rsidP="000C7C66">
            <w:pPr>
              <w:tabs>
                <w:tab w:val="right" w:pos="1202"/>
              </w:tabs>
              <w:suppressAutoHyphens/>
              <w:autoSpaceDN w:val="0"/>
              <w:jc w:val="right"/>
              <w:outlineLvl w:val="0"/>
              <w:rPr>
                <w:rFonts w:ascii="Arial" w:eastAsia="Times New Roman" w:hAnsi="Arial" w:cs="Arial"/>
                <w:b/>
                <w:bCs/>
                <w:color w:val="000000" w:themeColor="text1"/>
                <w:spacing w:val="-2"/>
                <w:sz w:val="20"/>
                <w:szCs w:val="20"/>
              </w:rPr>
            </w:pPr>
          </w:p>
        </w:tc>
        <w:tc>
          <w:tcPr>
            <w:tcW w:w="739" w:type="pct"/>
            <w:tcBorders>
              <w:top w:val="single" w:sz="4" w:space="0" w:color="auto"/>
              <w:bottom w:val="single" w:sz="12" w:space="0" w:color="auto"/>
            </w:tcBorders>
            <w:vAlign w:val="bottom"/>
          </w:tcPr>
          <w:p w14:paraId="7B31A6FA" w14:textId="498BB19A" w:rsidR="000C7C66" w:rsidRPr="000C7C66" w:rsidRDefault="000C7C66" w:rsidP="000C7C66">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0C7C66">
              <w:rPr>
                <w:rFonts w:ascii="Arial" w:hAnsi="Arial" w:cs="Arial"/>
                <w:b/>
                <w:bCs/>
                <w:sz w:val="20"/>
                <w:szCs w:val="20"/>
              </w:rPr>
              <w:t xml:space="preserve"> 21.074 </w:t>
            </w:r>
          </w:p>
        </w:tc>
        <w:tc>
          <w:tcPr>
            <w:tcW w:w="739" w:type="pct"/>
            <w:tcBorders>
              <w:top w:val="single" w:sz="4" w:space="0" w:color="auto"/>
              <w:bottom w:val="single" w:sz="12" w:space="0" w:color="auto"/>
            </w:tcBorders>
            <w:vAlign w:val="bottom"/>
          </w:tcPr>
          <w:p w14:paraId="3ADFC59F" w14:textId="0F2944E7" w:rsidR="000C7C66" w:rsidRPr="000C7C66" w:rsidRDefault="000C7C66" w:rsidP="000C7C66">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0C7C66">
              <w:rPr>
                <w:rFonts w:ascii="Arial" w:hAnsi="Arial" w:cs="Arial"/>
                <w:b/>
                <w:bCs/>
                <w:sz w:val="20"/>
                <w:szCs w:val="20"/>
              </w:rPr>
              <w:t xml:space="preserve"> 24.586 </w:t>
            </w:r>
          </w:p>
        </w:tc>
        <w:tc>
          <w:tcPr>
            <w:tcW w:w="739" w:type="pct"/>
            <w:tcBorders>
              <w:top w:val="single" w:sz="4" w:space="0" w:color="auto"/>
              <w:bottom w:val="single" w:sz="12" w:space="0" w:color="auto"/>
            </w:tcBorders>
            <w:vAlign w:val="bottom"/>
          </w:tcPr>
          <w:p w14:paraId="35AD47E5" w14:textId="3D29BEA7" w:rsidR="000C7C66" w:rsidRPr="000C7C66" w:rsidRDefault="000C7C66" w:rsidP="000C7C66">
            <w:pPr>
              <w:suppressAutoHyphens/>
              <w:autoSpaceDN w:val="0"/>
              <w:jc w:val="right"/>
              <w:rPr>
                <w:rFonts w:ascii="Arial" w:eastAsia="Times New Roman" w:hAnsi="Arial" w:cs="Arial"/>
                <w:b/>
                <w:bCs/>
                <w:color w:val="000000" w:themeColor="text1"/>
                <w:sz w:val="20"/>
                <w:szCs w:val="20"/>
              </w:rPr>
            </w:pPr>
            <w:r w:rsidRPr="000C7C66">
              <w:rPr>
                <w:rFonts w:ascii="Arial" w:hAnsi="Arial" w:cs="Arial"/>
                <w:b/>
                <w:bCs/>
                <w:sz w:val="20"/>
                <w:szCs w:val="20"/>
              </w:rPr>
              <w:t xml:space="preserve"> 21.019 </w:t>
            </w:r>
          </w:p>
        </w:tc>
        <w:tc>
          <w:tcPr>
            <w:tcW w:w="738" w:type="pct"/>
            <w:tcBorders>
              <w:top w:val="single" w:sz="4" w:space="0" w:color="auto"/>
              <w:bottom w:val="single" w:sz="12" w:space="0" w:color="auto"/>
            </w:tcBorders>
            <w:vAlign w:val="bottom"/>
          </w:tcPr>
          <w:p w14:paraId="53ABDB94" w14:textId="0583F054" w:rsidR="000C7C66" w:rsidRPr="000C7C66" w:rsidRDefault="000C7C66" w:rsidP="000C7C66">
            <w:pPr>
              <w:suppressAutoHyphens/>
              <w:autoSpaceDN w:val="0"/>
              <w:jc w:val="right"/>
              <w:rPr>
                <w:rFonts w:ascii="Arial" w:eastAsia="Times New Roman" w:hAnsi="Arial" w:cs="Arial"/>
                <w:b/>
                <w:bCs/>
                <w:color w:val="000000" w:themeColor="text1"/>
                <w:sz w:val="20"/>
                <w:szCs w:val="20"/>
              </w:rPr>
            </w:pPr>
            <w:r w:rsidRPr="000C7C66">
              <w:rPr>
                <w:rFonts w:ascii="Arial" w:hAnsi="Arial" w:cs="Arial"/>
                <w:b/>
                <w:bCs/>
                <w:sz w:val="20"/>
                <w:szCs w:val="20"/>
              </w:rPr>
              <w:t xml:space="preserve"> 24.542 </w:t>
            </w:r>
          </w:p>
        </w:tc>
      </w:tr>
    </w:tbl>
    <w:p w14:paraId="255C9DC1" w14:textId="77777777" w:rsidR="00843998" w:rsidRPr="003D1614" w:rsidRDefault="00843998" w:rsidP="00843998">
      <w:pPr>
        <w:suppressAutoHyphens/>
        <w:autoSpaceDN w:val="0"/>
        <w:jc w:val="both"/>
        <w:outlineLvl w:val="0"/>
        <w:rPr>
          <w:rFonts w:ascii="Arial" w:eastAsia="Times New Roman" w:hAnsi="Arial" w:cs="Arial"/>
          <w:bCs/>
          <w:color w:val="000000" w:themeColor="text1"/>
          <w:sz w:val="20"/>
          <w:szCs w:val="20"/>
        </w:rPr>
      </w:pPr>
    </w:p>
    <w:p w14:paraId="00EC80FB" w14:textId="445CB048" w:rsidR="00843998" w:rsidRPr="003D1614" w:rsidRDefault="00843998" w:rsidP="00843998">
      <w:pPr>
        <w:suppressAutoHyphens/>
        <w:autoSpaceDN w:val="0"/>
        <w:jc w:val="both"/>
        <w:outlineLvl w:val="0"/>
        <w:rPr>
          <w:rFonts w:ascii="Arial" w:eastAsia="Times New Roman" w:hAnsi="Arial" w:cs="Arial"/>
          <w:bCs/>
          <w:color w:val="000000" w:themeColor="text1"/>
        </w:rPr>
      </w:pPr>
      <w:r w:rsidRPr="003D1614">
        <w:rPr>
          <w:rFonts w:ascii="Arial" w:eastAsia="Times New Roman" w:hAnsi="Arial" w:cs="Arial"/>
          <w:bCs/>
          <w:color w:val="000000" w:themeColor="text1"/>
          <w:sz w:val="20"/>
          <w:szCs w:val="20"/>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3D1614">
        <w:rPr>
          <w:rFonts w:ascii="Arial" w:eastAsia="Times New Roman" w:hAnsi="Arial" w:cs="Arial"/>
          <w:color w:val="000000" w:themeColor="text1"/>
          <w:sz w:val="20"/>
          <w:szCs w:val="20"/>
        </w:rPr>
        <w:t xml:space="preserve">Diskontirani iznos subvencionirane kamate za krajnjeg korisnika iskazan je kao odgođeno priznavanje kamatnih prihoda </w:t>
      </w:r>
      <w:r w:rsidRPr="003D1614">
        <w:rPr>
          <w:rFonts w:ascii="Arial" w:eastAsia="Times New Roman" w:hAnsi="Arial" w:cs="Arial"/>
          <w:bCs/>
          <w:color w:val="000000" w:themeColor="text1"/>
          <w:sz w:val="20"/>
          <w:szCs w:val="20"/>
        </w:rPr>
        <w:t xml:space="preserve">(veza </w:t>
      </w:r>
      <w:r w:rsidRPr="0037442F">
        <w:rPr>
          <w:rFonts w:ascii="Arial" w:eastAsia="Times New Roman" w:hAnsi="Arial" w:cs="Arial"/>
          <w:bCs/>
          <w:color w:val="000000" w:themeColor="text1"/>
          <w:sz w:val="20"/>
          <w:szCs w:val="20"/>
        </w:rPr>
        <w:t>bilješka 2</w:t>
      </w:r>
      <w:r w:rsidR="004D43AA" w:rsidRPr="0037442F">
        <w:rPr>
          <w:rFonts w:ascii="Arial" w:eastAsia="Times New Roman" w:hAnsi="Arial" w:cs="Arial"/>
          <w:bCs/>
          <w:color w:val="000000" w:themeColor="text1"/>
          <w:sz w:val="20"/>
          <w:szCs w:val="20"/>
        </w:rPr>
        <w:t>0</w:t>
      </w:r>
      <w:r w:rsidRPr="0037442F">
        <w:rPr>
          <w:rFonts w:ascii="Arial" w:eastAsia="Times New Roman" w:hAnsi="Arial" w:cs="Arial"/>
          <w:bCs/>
          <w:color w:val="000000" w:themeColor="text1"/>
          <w:sz w:val="20"/>
          <w:szCs w:val="20"/>
        </w:rPr>
        <w:t>.</w:t>
      </w:r>
      <w:r w:rsidRPr="003D1614">
        <w:rPr>
          <w:rFonts w:ascii="Arial" w:eastAsia="Times New Roman" w:hAnsi="Arial" w:cs="Arial"/>
          <w:bCs/>
          <w:color w:val="000000" w:themeColor="text1"/>
          <w:sz w:val="20"/>
          <w:szCs w:val="20"/>
        </w:rPr>
        <w:t xml:space="preserve"> Ostale obveze) </w:t>
      </w:r>
      <w:r w:rsidRPr="003D1614">
        <w:rPr>
          <w:rFonts w:ascii="Arial" w:eastAsia="Times New Roman" w:hAnsi="Arial" w:cs="Arial"/>
          <w:color w:val="000000" w:themeColor="text1"/>
          <w:sz w:val="20"/>
          <w:szCs w:val="20"/>
        </w:rPr>
        <w:t>i priznaje se u računu dobiti i gubitka na vremenskoj osnovi tijekom razdoblja otplate kredita.</w:t>
      </w:r>
      <w:r w:rsidRPr="003D1614">
        <w:rPr>
          <w:rFonts w:ascii="Arial" w:eastAsia="Times New Roman" w:hAnsi="Arial" w:cs="Arial"/>
          <w:bCs/>
          <w:color w:val="000000" w:themeColor="text1"/>
          <w:sz w:val="20"/>
          <w:szCs w:val="20"/>
        </w:rPr>
        <w:t xml:space="preserve"> Prihod od subvencionirane kamate za razdoblje od 1.1. do 31.3.2023. iznosi </w:t>
      </w:r>
      <w:r w:rsidR="00626FB7">
        <w:rPr>
          <w:rFonts w:ascii="Arial" w:eastAsia="Times New Roman" w:hAnsi="Arial" w:cs="Arial"/>
          <w:bCs/>
          <w:color w:val="000000" w:themeColor="text1"/>
          <w:sz w:val="20"/>
          <w:szCs w:val="20"/>
        </w:rPr>
        <w:t>2.500</w:t>
      </w:r>
      <w:r w:rsidR="00916F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(1.1. do 31.3.2022.: </w:t>
      </w:r>
      <w:r w:rsidR="00626FB7">
        <w:rPr>
          <w:rFonts w:ascii="Arial" w:eastAsia="Times New Roman" w:hAnsi="Arial" w:cs="Arial"/>
          <w:bCs/>
          <w:color w:val="000000" w:themeColor="text1"/>
          <w:sz w:val="20"/>
          <w:szCs w:val="20"/>
        </w:rPr>
        <w:t>1.704</w:t>
      </w:r>
      <w:r w:rsidRPr="003D1614">
        <w:rPr>
          <w:rFonts w:ascii="Arial" w:eastAsia="Times New Roman" w:hAnsi="Arial" w:cs="Arial"/>
          <w:bCs/>
          <w:color w:val="000000" w:themeColor="text1"/>
          <w:sz w:val="20"/>
          <w:szCs w:val="20"/>
        </w:rPr>
        <w:t xml:space="preserve"> tisuća eura).</w:t>
      </w:r>
    </w:p>
    <w:p w14:paraId="3BD5FAE5" w14:textId="6ADF79BF" w:rsidR="00843998" w:rsidRPr="003D1614" w:rsidRDefault="00843998" w:rsidP="00EA0684">
      <w:pPr>
        <w:rPr>
          <w:rFonts w:ascii="Arial" w:eastAsia="Times New Roman" w:hAnsi="Arial" w:cs="Arial"/>
          <w:sz w:val="20"/>
          <w:szCs w:val="20"/>
        </w:rPr>
      </w:pPr>
    </w:p>
    <w:p w14:paraId="529EC280" w14:textId="77777777" w:rsidR="00843998" w:rsidRPr="003D1614" w:rsidRDefault="00843998" w:rsidP="00EA0684">
      <w:pPr>
        <w:rPr>
          <w:rFonts w:ascii="Arial" w:eastAsia="Times New Roman" w:hAnsi="Arial" w:cs="Arial"/>
          <w:sz w:val="20"/>
          <w:szCs w:val="20"/>
        </w:rPr>
        <w:sectPr w:rsidR="00843998" w:rsidRPr="003D1614">
          <w:pgSz w:w="11906" w:h="16838"/>
          <w:pgMar w:top="1417" w:right="1417" w:bottom="1417" w:left="1417" w:header="708" w:footer="708" w:gutter="0"/>
          <w:cols w:space="708"/>
          <w:docGrid w:linePitch="360"/>
        </w:sectPr>
      </w:pPr>
    </w:p>
    <w:p w14:paraId="1A4E8DB3" w14:textId="545E92BA" w:rsidR="00843998" w:rsidRPr="003D1614" w:rsidRDefault="00843998" w:rsidP="00EA0684">
      <w:pPr>
        <w:rPr>
          <w:rFonts w:ascii="Arial" w:eastAsia="Times New Roman" w:hAnsi="Arial" w:cs="Arial"/>
          <w:sz w:val="20"/>
          <w:szCs w:val="20"/>
        </w:rPr>
      </w:pPr>
    </w:p>
    <w:p w14:paraId="04794D06" w14:textId="77777777" w:rsidR="00843998" w:rsidRPr="003D1614" w:rsidRDefault="00843998" w:rsidP="00843998">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p>
    <w:p w14:paraId="3C8C9B33" w14:textId="77777777" w:rsidR="00843998" w:rsidRPr="003D1614" w:rsidRDefault="00843998" w:rsidP="00843998">
      <w:pPr>
        <w:keepNext/>
        <w:suppressAutoHyphens/>
        <w:autoSpaceDN w:val="0"/>
        <w:jc w:val="both"/>
        <w:outlineLvl w:val="0"/>
        <w:rPr>
          <w:rFonts w:ascii="Arial" w:eastAsia="Times New Roman" w:hAnsi="Arial" w:cs="Arial"/>
          <w:b/>
          <w:color w:val="000000" w:themeColor="text1"/>
          <w:sz w:val="20"/>
          <w:szCs w:val="20"/>
        </w:rPr>
      </w:pPr>
    </w:p>
    <w:p w14:paraId="792AB9F5" w14:textId="613246C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primateljima:</w:t>
      </w:r>
    </w:p>
    <w:p w14:paraId="60D23435"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4129"/>
        <w:gridCol w:w="1239"/>
        <w:gridCol w:w="1236"/>
        <w:gridCol w:w="1236"/>
        <w:gridCol w:w="1232"/>
      </w:tblGrid>
      <w:tr w:rsidR="00843998" w:rsidRPr="008427A4" w14:paraId="29362FA2" w14:textId="77777777" w:rsidTr="008427A4">
        <w:trPr>
          <w:trHeight w:val="300"/>
        </w:trPr>
        <w:tc>
          <w:tcPr>
            <w:tcW w:w="2276" w:type="pct"/>
            <w:vAlign w:val="bottom"/>
          </w:tcPr>
          <w:p w14:paraId="772CE250" w14:textId="77777777" w:rsidR="00843998" w:rsidRPr="008427A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1364" w:type="pct"/>
            <w:gridSpan w:val="2"/>
            <w:vAlign w:val="bottom"/>
          </w:tcPr>
          <w:p w14:paraId="0FF31013"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81" w:name="_Toc67327497"/>
            <w:r w:rsidRPr="008427A4">
              <w:rPr>
                <w:rFonts w:ascii="Arial" w:eastAsia="Times New Roman" w:hAnsi="Arial" w:cs="Arial"/>
                <w:b/>
                <w:color w:val="000000" w:themeColor="text1"/>
                <w:sz w:val="20"/>
                <w:szCs w:val="20"/>
              </w:rPr>
              <w:t>Grupa</w:t>
            </w:r>
            <w:bookmarkEnd w:id="281"/>
            <w:r w:rsidRPr="008427A4" w:rsidDel="00833713">
              <w:rPr>
                <w:rFonts w:ascii="Arial" w:eastAsia="Times New Roman" w:hAnsi="Arial" w:cs="Arial"/>
                <w:b/>
                <w:color w:val="000000" w:themeColor="text1"/>
                <w:sz w:val="20"/>
                <w:szCs w:val="20"/>
              </w:rPr>
              <w:t xml:space="preserve"> </w:t>
            </w:r>
          </w:p>
        </w:tc>
        <w:tc>
          <w:tcPr>
            <w:tcW w:w="1360" w:type="pct"/>
            <w:gridSpan w:val="2"/>
            <w:vAlign w:val="bottom"/>
          </w:tcPr>
          <w:p w14:paraId="7ABC69DD"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82" w:name="_Toc67327498"/>
            <w:r w:rsidRPr="008427A4">
              <w:rPr>
                <w:rFonts w:ascii="Arial" w:eastAsia="Times New Roman" w:hAnsi="Arial" w:cs="Arial"/>
                <w:b/>
                <w:color w:val="000000" w:themeColor="text1"/>
                <w:sz w:val="20"/>
                <w:szCs w:val="20"/>
              </w:rPr>
              <w:t>Banka</w:t>
            </w:r>
            <w:bookmarkEnd w:id="282"/>
            <w:r w:rsidRPr="008427A4" w:rsidDel="00833713">
              <w:rPr>
                <w:rFonts w:ascii="Arial" w:eastAsia="Times New Roman" w:hAnsi="Arial" w:cs="Arial"/>
                <w:b/>
                <w:color w:val="000000" w:themeColor="text1"/>
                <w:sz w:val="20"/>
                <w:szCs w:val="20"/>
              </w:rPr>
              <w:t xml:space="preserve"> </w:t>
            </w:r>
          </w:p>
        </w:tc>
      </w:tr>
      <w:tr w:rsidR="00843998" w:rsidRPr="008427A4" w14:paraId="1D37CC56" w14:textId="77777777" w:rsidTr="008427A4">
        <w:trPr>
          <w:trHeight w:val="300"/>
        </w:trPr>
        <w:tc>
          <w:tcPr>
            <w:tcW w:w="2276" w:type="pct"/>
            <w:vAlign w:val="bottom"/>
          </w:tcPr>
          <w:p w14:paraId="1ECE2681" w14:textId="77777777" w:rsidR="00843998" w:rsidRPr="008427A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683" w:type="pct"/>
            <w:vAlign w:val="bottom"/>
          </w:tcPr>
          <w:p w14:paraId="0076E6DD"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65A7F5BB" w14:textId="6C834B4E"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2023.</w:t>
            </w:r>
          </w:p>
        </w:tc>
        <w:tc>
          <w:tcPr>
            <w:tcW w:w="681" w:type="pct"/>
            <w:vAlign w:val="bottom"/>
          </w:tcPr>
          <w:p w14:paraId="2F13D372"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778B0316" w14:textId="26A37703"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2022.</w:t>
            </w:r>
          </w:p>
        </w:tc>
        <w:tc>
          <w:tcPr>
            <w:tcW w:w="681" w:type="pct"/>
            <w:vAlign w:val="bottom"/>
          </w:tcPr>
          <w:p w14:paraId="31000681"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2B02625F" w14:textId="69064E50"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2023.</w:t>
            </w:r>
          </w:p>
        </w:tc>
        <w:tc>
          <w:tcPr>
            <w:tcW w:w="679" w:type="pct"/>
            <w:vAlign w:val="bottom"/>
          </w:tcPr>
          <w:p w14:paraId="77C0CF31"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1584A843" w14:textId="3AD9842F"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2022.</w:t>
            </w:r>
          </w:p>
        </w:tc>
      </w:tr>
      <w:tr w:rsidR="00843998" w:rsidRPr="008427A4" w14:paraId="1BDB6540" w14:textId="77777777" w:rsidTr="008427A4">
        <w:tblPrEx>
          <w:tblCellMar>
            <w:left w:w="108" w:type="dxa"/>
            <w:right w:w="108" w:type="dxa"/>
          </w:tblCellMar>
        </w:tblPrEx>
        <w:trPr>
          <w:trHeight w:val="187"/>
        </w:trPr>
        <w:tc>
          <w:tcPr>
            <w:tcW w:w="2276" w:type="pct"/>
            <w:vAlign w:val="bottom"/>
          </w:tcPr>
          <w:p w14:paraId="00A6C95A" w14:textId="77777777" w:rsidR="00843998" w:rsidRPr="008427A4"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683" w:type="pct"/>
            <w:vAlign w:val="bottom"/>
          </w:tcPr>
          <w:p w14:paraId="19872776" w14:textId="2DF9C99C"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81" w:type="pct"/>
            <w:vAlign w:val="bottom"/>
          </w:tcPr>
          <w:p w14:paraId="7101A252" w14:textId="504FA2EF"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81" w:type="pct"/>
            <w:vAlign w:val="bottom"/>
          </w:tcPr>
          <w:p w14:paraId="66BD21EE" w14:textId="6F271D49"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79" w:type="pct"/>
            <w:vAlign w:val="bottom"/>
          </w:tcPr>
          <w:p w14:paraId="00CB8C8B" w14:textId="4777588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r>
      <w:tr w:rsidR="00843998" w:rsidRPr="008427A4" w14:paraId="6602D93A" w14:textId="77777777" w:rsidTr="008427A4">
        <w:tblPrEx>
          <w:tblCellMar>
            <w:left w:w="108" w:type="dxa"/>
            <w:right w:w="108" w:type="dxa"/>
          </w:tblCellMar>
        </w:tblPrEx>
        <w:tc>
          <w:tcPr>
            <w:tcW w:w="2276" w:type="pct"/>
            <w:vAlign w:val="bottom"/>
          </w:tcPr>
          <w:p w14:paraId="4AC7F6EE" w14:textId="77777777" w:rsidR="00843998" w:rsidRPr="008427A4" w:rsidRDefault="00843998" w:rsidP="00843998">
            <w:pPr>
              <w:tabs>
                <w:tab w:val="left" w:pos="-720"/>
              </w:tabs>
              <w:suppressAutoHyphens/>
              <w:autoSpaceDN w:val="0"/>
              <w:rPr>
                <w:rFonts w:ascii="Arial" w:eastAsia="Times New Roman" w:hAnsi="Arial" w:cs="Arial"/>
                <w:color w:val="000000" w:themeColor="text1"/>
                <w:spacing w:val="-3"/>
                <w:sz w:val="20"/>
                <w:szCs w:val="20"/>
              </w:rPr>
            </w:pPr>
          </w:p>
        </w:tc>
        <w:tc>
          <w:tcPr>
            <w:tcW w:w="683" w:type="pct"/>
            <w:vAlign w:val="bottom"/>
          </w:tcPr>
          <w:p w14:paraId="7458F405"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13964706"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072F778B"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79" w:type="pct"/>
            <w:vAlign w:val="bottom"/>
          </w:tcPr>
          <w:p w14:paraId="4309B21D"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8427A4" w:rsidRPr="008427A4" w14:paraId="41A10722" w14:textId="77777777" w:rsidTr="008427A4">
        <w:tc>
          <w:tcPr>
            <w:tcW w:w="2276" w:type="pct"/>
            <w:vAlign w:val="bottom"/>
          </w:tcPr>
          <w:p w14:paraId="165465FB" w14:textId="77777777" w:rsidR="008427A4" w:rsidRPr="008427A4" w:rsidRDefault="008427A4" w:rsidP="008427A4">
            <w:pPr>
              <w:tabs>
                <w:tab w:val="right" w:pos="1202"/>
              </w:tabs>
              <w:suppressAutoHyphens/>
              <w:autoSpaceDN w:val="0"/>
              <w:outlineLvl w:val="0"/>
              <w:rPr>
                <w:rFonts w:ascii="Arial" w:eastAsia="Times New Roman" w:hAnsi="Arial" w:cs="Arial"/>
                <w:color w:val="000000" w:themeColor="text1"/>
                <w:sz w:val="20"/>
                <w:szCs w:val="20"/>
              </w:rPr>
            </w:pPr>
            <w:bookmarkStart w:id="283" w:name="_Toc67327507"/>
            <w:r w:rsidRPr="008427A4">
              <w:rPr>
                <w:rFonts w:ascii="Arial" w:eastAsia="Times New Roman" w:hAnsi="Arial" w:cs="Arial"/>
                <w:color w:val="000000" w:themeColor="text1"/>
                <w:sz w:val="20"/>
                <w:szCs w:val="20"/>
              </w:rPr>
              <w:t>Domaće financijske institucije</w:t>
            </w:r>
            <w:bookmarkEnd w:id="283"/>
          </w:p>
        </w:tc>
        <w:tc>
          <w:tcPr>
            <w:tcW w:w="683" w:type="pct"/>
            <w:tcBorders>
              <w:top w:val="nil"/>
              <w:left w:val="nil"/>
              <w:bottom w:val="nil"/>
              <w:right w:val="nil"/>
            </w:tcBorders>
            <w:shd w:val="clear" w:color="auto" w:fill="auto"/>
            <w:vAlign w:val="bottom"/>
          </w:tcPr>
          <w:p w14:paraId="3ED914D7" w14:textId="6BAEF087"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25 </w:t>
            </w:r>
          </w:p>
        </w:tc>
        <w:tc>
          <w:tcPr>
            <w:tcW w:w="681" w:type="pct"/>
            <w:tcBorders>
              <w:top w:val="nil"/>
              <w:left w:val="nil"/>
              <w:bottom w:val="nil"/>
              <w:right w:val="nil"/>
            </w:tcBorders>
            <w:shd w:val="clear" w:color="auto" w:fill="auto"/>
            <w:vAlign w:val="bottom"/>
          </w:tcPr>
          <w:p w14:paraId="290160F6" w14:textId="3A4F4577"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81" w:type="pct"/>
            <w:tcBorders>
              <w:top w:val="nil"/>
              <w:left w:val="nil"/>
              <w:bottom w:val="nil"/>
              <w:right w:val="nil"/>
            </w:tcBorders>
            <w:shd w:val="clear" w:color="auto" w:fill="auto"/>
            <w:vAlign w:val="bottom"/>
          </w:tcPr>
          <w:p w14:paraId="34F18393" w14:textId="730D00FF"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25 </w:t>
            </w:r>
          </w:p>
        </w:tc>
        <w:tc>
          <w:tcPr>
            <w:tcW w:w="679" w:type="pct"/>
            <w:tcBorders>
              <w:top w:val="nil"/>
              <w:left w:val="nil"/>
              <w:bottom w:val="nil"/>
              <w:right w:val="nil"/>
            </w:tcBorders>
            <w:shd w:val="clear" w:color="auto" w:fill="auto"/>
            <w:vAlign w:val="bottom"/>
          </w:tcPr>
          <w:p w14:paraId="30517FCF" w14:textId="50392048"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eastAsia="Times New Roman" w:hAnsi="Arial" w:cs="Arial"/>
                <w:color w:val="000000" w:themeColor="text1"/>
                <w:sz w:val="20"/>
                <w:szCs w:val="20"/>
              </w:rPr>
              <w:t>-</w:t>
            </w:r>
          </w:p>
        </w:tc>
      </w:tr>
      <w:tr w:rsidR="008427A4" w:rsidRPr="008427A4" w14:paraId="1EEC45AC" w14:textId="77777777" w:rsidTr="008427A4">
        <w:tc>
          <w:tcPr>
            <w:tcW w:w="2276" w:type="pct"/>
            <w:vAlign w:val="bottom"/>
          </w:tcPr>
          <w:p w14:paraId="599B8282" w14:textId="77777777" w:rsidR="008427A4" w:rsidRPr="008427A4" w:rsidRDefault="008427A4" w:rsidP="008427A4">
            <w:pPr>
              <w:tabs>
                <w:tab w:val="right" w:pos="1202"/>
              </w:tabs>
              <w:suppressAutoHyphens/>
              <w:autoSpaceDN w:val="0"/>
              <w:outlineLvl w:val="0"/>
              <w:rPr>
                <w:rFonts w:ascii="Arial" w:eastAsia="Times New Roman" w:hAnsi="Arial" w:cs="Arial"/>
                <w:color w:val="000000" w:themeColor="text1"/>
                <w:sz w:val="20"/>
                <w:szCs w:val="20"/>
              </w:rPr>
            </w:pPr>
            <w:bookmarkStart w:id="284" w:name="_Toc67327512"/>
            <w:r w:rsidRPr="008427A4">
              <w:rPr>
                <w:rFonts w:ascii="Arial" w:eastAsia="Times New Roman" w:hAnsi="Arial" w:cs="Arial"/>
                <w:color w:val="000000" w:themeColor="text1"/>
                <w:sz w:val="20"/>
                <w:szCs w:val="20"/>
              </w:rPr>
              <w:t>Inozemne financijske institucije</w:t>
            </w:r>
            <w:bookmarkEnd w:id="284"/>
          </w:p>
        </w:tc>
        <w:tc>
          <w:tcPr>
            <w:tcW w:w="683" w:type="pct"/>
            <w:tcBorders>
              <w:top w:val="nil"/>
              <w:left w:val="nil"/>
              <w:bottom w:val="nil"/>
              <w:right w:val="nil"/>
            </w:tcBorders>
            <w:shd w:val="clear" w:color="auto" w:fill="auto"/>
            <w:vAlign w:val="bottom"/>
          </w:tcPr>
          <w:p w14:paraId="3DEAA94A" w14:textId="314E5B83"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5.126 </w:t>
            </w:r>
          </w:p>
        </w:tc>
        <w:tc>
          <w:tcPr>
            <w:tcW w:w="681" w:type="pct"/>
            <w:tcBorders>
              <w:top w:val="nil"/>
              <w:left w:val="nil"/>
              <w:bottom w:val="nil"/>
              <w:right w:val="nil"/>
            </w:tcBorders>
            <w:shd w:val="clear" w:color="auto" w:fill="auto"/>
            <w:vAlign w:val="bottom"/>
          </w:tcPr>
          <w:p w14:paraId="6E6D6395" w14:textId="26197CCB"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4.886 </w:t>
            </w:r>
          </w:p>
        </w:tc>
        <w:tc>
          <w:tcPr>
            <w:tcW w:w="681" w:type="pct"/>
            <w:tcBorders>
              <w:top w:val="nil"/>
              <w:left w:val="nil"/>
              <w:bottom w:val="nil"/>
              <w:right w:val="nil"/>
            </w:tcBorders>
            <w:shd w:val="clear" w:color="auto" w:fill="auto"/>
            <w:vAlign w:val="bottom"/>
          </w:tcPr>
          <w:p w14:paraId="759233F3" w14:textId="16F0AC89"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5.126 </w:t>
            </w:r>
          </w:p>
        </w:tc>
        <w:tc>
          <w:tcPr>
            <w:tcW w:w="679" w:type="pct"/>
            <w:tcBorders>
              <w:top w:val="nil"/>
              <w:left w:val="nil"/>
              <w:bottom w:val="nil"/>
              <w:right w:val="nil"/>
            </w:tcBorders>
            <w:shd w:val="clear" w:color="auto" w:fill="auto"/>
            <w:vAlign w:val="bottom"/>
          </w:tcPr>
          <w:p w14:paraId="04DFF5FB" w14:textId="2A17C961"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4.886 </w:t>
            </w:r>
          </w:p>
        </w:tc>
      </w:tr>
      <w:tr w:rsidR="008427A4" w:rsidRPr="008427A4" w14:paraId="5F153909" w14:textId="77777777" w:rsidTr="008427A4">
        <w:tc>
          <w:tcPr>
            <w:tcW w:w="2276" w:type="pct"/>
            <w:vAlign w:val="bottom"/>
          </w:tcPr>
          <w:p w14:paraId="6939A6C2" w14:textId="77777777" w:rsidR="008427A4" w:rsidRPr="008427A4" w:rsidRDefault="008427A4" w:rsidP="008427A4">
            <w:pPr>
              <w:tabs>
                <w:tab w:val="right" w:pos="1202"/>
              </w:tabs>
              <w:suppressAutoHyphens/>
              <w:autoSpaceDN w:val="0"/>
              <w:outlineLvl w:val="0"/>
              <w:rPr>
                <w:rFonts w:ascii="Arial" w:eastAsia="Times New Roman" w:hAnsi="Arial" w:cs="Arial"/>
                <w:color w:val="000000" w:themeColor="text1"/>
                <w:sz w:val="20"/>
                <w:szCs w:val="20"/>
              </w:rPr>
            </w:pPr>
            <w:bookmarkStart w:id="285" w:name="_Toc67327517"/>
            <w:r w:rsidRPr="008427A4">
              <w:rPr>
                <w:rFonts w:ascii="Arial" w:eastAsia="Times New Roman" w:hAnsi="Arial" w:cs="Arial"/>
                <w:color w:val="000000" w:themeColor="text1"/>
                <w:sz w:val="20"/>
                <w:szCs w:val="20"/>
              </w:rPr>
              <w:t>Državne jedinice</w:t>
            </w:r>
            <w:bookmarkEnd w:id="285"/>
          </w:p>
        </w:tc>
        <w:tc>
          <w:tcPr>
            <w:tcW w:w="683" w:type="pct"/>
            <w:tcBorders>
              <w:top w:val="nil"/>
              <w:left w:val="nil"/>
              <w:bottom w:val="nil"/>
              <w:right w:val="nil"/>
            </w:tcBorders>
            <w:shd w:val="clear" w:color="auto" w:fill="auto"/>
            <w:vAlign w:val="bottom"/>
          </w:tcPr>
          <w:p w14:paraId="63BF410F" w14:textId="3AD5472C"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597 </w:t>
            </w:r>
          </w:p>
        </w:tc>
        <w:tc>
          <w:tcPr>
            <w:tcW w:w="681" w:type="pct"/>
            <w:tcBorders>
              <w:top w:val="nil"/>
              <w:left w:val="nil"/>
              <w:bottom w:val="nil"/>
              <w:right w:val="nil"/>
            </w:tcBorders>
            <w:shd w:val="clear" w:color="auto" w:fill="auto"/>
            <w:vAlign w:val="bottom"/>
          </w:tcPr>
          <w:p w14:paraId="3B2FBB75" w14:textId="23182B24"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450 </w:t>
            </w:r>
          </w:p>
        </w:tc>
        <w:tc>
          <w:tcPr>
            <w:tcW w:w="681" w:type="pct"/>
            <w:tcBorders>
              <w:top w:val="nil"/>
              <w:left w:val="nil"/>
              <w:bottom w:val="nil"/>
              <w:right w:val="nil"/>
            </w:tcBorders>
            <w:shd w:val="clear" w:color="auto" w:fill="auto"/>
            <w:vAlign w:val="bottom"/>
          </w:tcPr>
          <w:p w14:paraId="31375DA2" w14:textId="4ADDD8FA" w:rsidR="008427A4" w:rsidRPr="008427A4" w:rsidDel="00D241F2"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597 </w:t>
            </w:r>
          </w:p>
        </w:tc>
        <w:tc>
          <w:tcPr>
            <w:tcW w:w="679" w:type="pct"/>
            <w:tcBorders>
              <w:top w:val="nil"/>
              <w:left w:val="nil"/>
              <w:bottom w:val="nil"/>
              <w:right w:val="nil"/>
            </w:tcBorders>
            <w:shd w:val="clear" w:color="auto" w:fill="auto"/>
            <w:vAlign w:val="bottom"/>
          </w:tcPr>
          <w:p w14:paraId="340FD96F" w14:textId="3BD9B94D"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450 </w:t>
            </w:r>
          </w:p>
        </w:tc>
      </w:tr>
      <w:tr w:rsidR="008427A4" w:rsidRPr="008427A4" w14:paraId="1992639D" w14:textId="77777777" w:rsidTr="008427A4">
        <w:tc>
          <w:tcPr>
            <w:tcW w:w="2276" w:type="pct"/>
            <w:vAlign w:val="bottom"/>
          </w:tcPr>
          <w:p w14:paraId="4C39F392" w14:textId="77777777" w:rsidR="008427A4" w:rsidRPr="008427A4" w:rsidRDefault="008427A4" w:rsidP="008427A4">
            <w:pPr>
              <w:tabs>
                <w:tab w:val="right" w:pos="1202"/>
              </w:tabs>
              <w:suppressAutoHyphens/>
              <w:autoSpaceDN w:val="0"/>
              <w:outlineLvl w:val="0"/>
              <w:rPr>
                <w:rFonts w:ascii="Arial" w:eastAsia="Times New Roman" w:hAnsi="Arial" w:cs="Arial"/>
                <w:color w:val="000000" w:themeColor="text1"/>
                <w:sz w:val="20"/>
                <w:szCs w:val="20"/>
              </w:rPr>
            </w:pPr>
            <w:bookmarkStart w:id="286" w:name="_Toc67327522"/>
            <w:r w:rsidRPr="008427A4">
              <w:rPr>
                <w:rFonts w:ascii="Arial" w:eastAsia="Times New Roman" w:hAnsi="Arial" w:cs="Arial"/>
                <w:color w:val="000000" w:themeColor="text1"/>
                <w:sz w:val="20"/>
                <w:szCs w:val="20"/>
              </w:rPr>
              <w:t>Ostalo</w:t>
            </w:r>
            <w:bookmarkEnd w:id="286"/>
          </w:p>
        </w:tc>
        <w:tc>
          <w:tcPr>
            <w:tcW w:w="683" w:type="pct"/>
            <w:tcBorders>
              <w:top w:val="nil"/>
              <w:left w:val="nil"/>
              <w:bottom w:val="nil"/>
              <w:right w:val="nil"/>
            </w:tcBorders>
            <w:shd w:val="clear" w:color="auto" w:fill="auto"/>
            <w:vAlign w:val="bottom"/>
          </w:tcPr>
          <w:p w14:paraId="6642180E" w14:textId="713BDAD8" w:rsidR="008427A4" w:rsidRPr="008427A4" w:rsidDel="00D241F2"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28 </w:t>
            </w:r>
          </w:p>
        </w:tc>
        <w:tc>
          <w:tcPr>
            <w:tcW w:w="681" w:type="pct"/>
            <w:tcBorders>
              <w:top w:val="nil"/>
              <w:left w:val="nil"/>
              <w:bottom w:val="nil"/>
              <w:right w:val="nil"/>
            </w:tcBorders>
            <w:shd w:val="clear" w:color="auto" w:fill="auto"/>
            <w:vAlign w:val="bottom"/>
          </w:tcPr>
          <w:p w14:paraId="10A1C022" w14:textId="20477759"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1 </w:t>
            </w:r>
          </w:p>
        </w:tc>
        <w:tc>
          <w:tcPr>
            <w:tcW w:w="681" w:type="pct"/>
            <w:tcBorders>
              <w:top w:val="nil"/>
              <w:left w:val="nil"/>
              <w:bottom w:val="nil"/>
              <w:right w:val="nil"/>
            </w:tcBorders>
            <w:shd w:val="clear" w:color="auto" w:fill="auto"/>
            <w:vAlign w:val="bottom"/>
          </w:tcPr>
          <w:p w14:paraId="2854932C" w14:textId="51AC12FB" w:rsidR="008427A4" w:rsidRPr="008427A4" w:rsidDel="00D241F2"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28 </w:t>
            </w:r>
          </w:p>
        </w:tc>
        <w:tc>
          <w:tcPr>
            <w:tcW w:w="679" w:type="pct"/>
            <w:tcBorders>
              <w:top w:val="nil"/>
              <w:left w:val="nil"/>
              <w:bottom w:val="nil"/>
              <w:right w:val="nil"/>
            </w:tcBorders>
            <w:shd w:val="clear" w:color="auto" w:fill="auto"/>
            <w:vAlign w:val="bottom"/>
          </w:tcPr>
          <w:p w14:paraId="4F9EC903" w14:textId="5160F555" w:rsidR="008427A4" w:rsidRPr="008427A4" w:rsidRDefault="008427A4" w:rsidP="008427A4">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1 </w:t>
            </w:r>
          </w:p>
        </w:tc>
      </w:tr>
      <w:tr w:rsidR="008427A4" w:rsidRPr="008427A4" w14:paraId="3D758CF1" w14:textId="77777777" w:rsidTr="008427A4">
        <w:tc>
          <w:tcPr>
            <w:tcW w:w="2276" w:type="pct"/>
            <w:vAlign w:val="bottom"/>
          </w:tcPr>
          <w:p w14:paraId="20044A9D" w14:textId="77777777" w:rsidR="008427A4" w:rsidRPr="008427A4" w:rsidRDefault="008427A4" w:rsidP="008427A4">
            <w:pPr>
              <w:tabs>
                <w:tab w:val="right" w:pos="1202"/>
              </w:tabs>
              <w:suppressAutoHyphens/>
              <w:autoSpaceDN w:val="0"/>
              <w:outlineLvl w:val="0"/>
              <w:rPr>
                <w:rFonts w:ascii="Arial" w:eastAsia="Times New Roman" w:hAnsi="Arial" w:cs="Arial"/>
                <w:b/>
                <w:bCs/>
                <w:color w:val="000000" w:themeColor="text1"/>
                <w:sz w:val="20"/>
                <w:szCs w:val="20"/>
              </w:rPr>
            </w:pPr>
          </w:p>
        </w:tc>
        <w:tc>
          <w:tcPr>
            <w:tcW w:w="683" w:type="pct"/>
            <w:tcBorders>
              <w:top w:val="single" w:sz="4" w:space="0" w:color="auto"/>
              <w:bottom w:val="single" w:sz="12" w:space="0" w:color="auto"/>
            </w:tcBorders>
            <w:vAlign w:val="bottom"/>
          </w:tcPr>
          <w:p w14:paraId="5FAF34F0" w14:textId="70BA53F1" w:rsidR="008427A4" w:rsidRPr="003A3244" w:rsidRDefault="008427A4" w:rsidP="008427A4">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5.776 </w:t>
            </w:r>
          </w:p>
        </w:tc>
        <w:tc>
          <w:tcPr>
            <w:tcW w:w="681" w:type="pct"/>
            <w:tcBorders>
              <w:top w:val="single" w:sz="4" w:space="0" w:color="auto"/>
              <w:bottom w:val="single" w:sz="12" w:space="0" w:color="auto"/>
            </w:tcBorders>
            <w:vAlign w:val="bottom"/>
          </w:tcPr>
          <w:p w14:paraId="5F8EB51A" w14:textId="373330C0" w:rsidR="008427A4" w:rsidRPr="003A3244" w:rsidRDefault="008427A4" w:rsidP="008427A4">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5.337 </w:t>
            </w:r>
          </w:p>
        </w:tc>
        <w:tc>
          <w:tcPr>
            <w:tcW w:w="681" w:type="pct"/>
            <w:tcBorders>
              <w:top w:val="single" w:sz="4" w:space="0" w:color="auto"/>
              <w:bottom w:val="single" w:sz="12" w:space="0" w:color="auto"/>
            </w:tcBorders>
            <w:vAlign w:val="bottom"/>
          </w:tcPr>
          <w:p w14:paraId="00C67F17" w14:textId="53501116" w:rsidR="008427A4" w:rsidRPr="008427A4" w:rsidRDefault="008427A4" w:rsidP="008427A4">
            <w:pPr>
              <w:suppressAutoHyphens/>
              <w:autoSpaceDN w:val="0"/>
              <w:jc w:val="right"/>
              <w:rPr>
                <w:rFonts w:ascii="Arial" w:eastAsia="Times New Roman" w:hAnsi="Arial" w:cs="Arial"/>
                <w:b/>
                <w:bCs/>
                <w:color w:val="000000" w:themeColor="text1"/>
                <w:sz w:val="20"/>
                <w:szCs w:val="20"/>
              </w:rPr>
            </w:pPr>
            <w:r w:rsidRPr="008427A4">
              <w:rPr>
                <w:rFonts w:ascii="Arial" w:hAnsi="Arial" w:cs="Arial"/>
                <w:b/>
                <w:bCs/>
                <w:sz w:val="20"/>
                <w:szCs w:val="20"/>
              </w:rPr>
              <w:t xml:space="preserve"> 5.776 </w:t>
            </w:r>
          </w:p>
        </w:tc>
        <w:tc>
          <w:tcPr>
            <w:tcW w:w="679" w:type="pct"/>
            <w:tcBorders>
              <w:top w:val="single" w:sz="4" w:space="0" w:color="auto"/>
              <w:bottom w:val="single" w:sz="12" w:space="0" w:color="auto"/>
            </w:tcBorders>
            <w:vAlign w:val="bottom"/>
          </w:tcPr>
          <w:p w14:paraId="5A064442" w14:textId="41AC5108" w:rsidR="008427A4" w:rsidRPr="008427A4" w:rsidRDefault="008427A4" w:rsidP="008427A4">
            <w:pPr>
              <w:suppressAutoHyphens/>
              <w:autoSpaceDN w:val="0"/>
              <w:jc w:val="right"/>
              <w:rPr>
                <w:rFonts w:ascii="Arial" w:eastAsia="Times New Roman" w:hAnsi="Arial" w:cs="Arial"/>
                <w:b/>
                <w:bCs/>
                <w:color w:val="000000" w:themeColor="text1"/>
                <w:sz w:val="20"/>
                <w:szCs w:val="20"/>
              </w:rPr>
            </w:pPr>
            <w:r w:rsidRPr="008427A4">
              <w:rPr>
                <w:rFonts w:ascii="Arial" w:hAnsi="Arial" w:cs="Arial"/>
                <w:b/>
                <w:bCs/>
                <w:sz w:val="20"/>
                <w:szCs w:val="20"/>
              </w:rPr>
              <w:t xml:space="preserve"> 5.337 </w:t>
            </w:r>
          </w:p>
        </w:tc>
      </w:tr>
    </w:tbl>
    <w:p w14:paraId="5C9A410F"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p w14:paraId="61ACCD3E" w14:textId="24BEC580"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vrstama obveza:</w:t>
      </w:r>
    </w:p>
    <w:p w14:paraId="45AB8C4D"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4129"/>
        <w:gridCol w:w="1236"/>
        <w:gridCol w:w="1237"/>
        <w:gridCol w:w="1236"/>
        <w:gridCol w:w="1234"/>
      </w:tblGrid>
      <w:tr w:rsidR="00843998" w:rsidRPr="003A3244" w14:paraId="4675233B" w14:textId="77777777" w:rsidTr="003A3244">
        <w:trPr>
          <w:trHeight w:val="300"/>
        </w:trPr>
        <w:tc>
          <w:tcPr>
            <w:tcW w:w="2276" w:type="pct"/>
            <w:vAlign w:val="bottom"/>
          </w:tcPr>
          <w:p w14:paraId="3D4ABF9B" w14:textId="77777777" w:rsidR="00843998" w:rsidRPr="003A324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r w:rsidRPr="003A3244">
              <w:rPr>
                <w:rFonts w:ascii="Arial" w:eastAsia="Times New Roman" w:hAnsi="Arial" w:cs="Arial"/>
                <w:color w:val="000000" w:themeColor="text1"/>
                <w:spacing w:val="-3"/>
                <w:sz w:val="20"/>
                <w:szCs w:val="20"/>
              </w:rPr>
              <w:t xml:space="preserve">         </w:t>
            </w:r>
          </w:p>
        </w:tc>
        <w:tc>
          <w:tcPr>
            <w:tcW w:w="1363" w:type="pct"/>
            <w:gridSpan w:val="2"/>
            <w:vAlign w:val="bottom"/>
          </w:tcPr>
          <w:p w14:paraId="77A56F5A"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87" w:name="_Toc67327529"/>
            <w:r w:rsidRPr="003A3244">
              <w:rPr>
                <w:rFonts w:ascii="Arial" w:eastAsia="Times New Roman" w:hAnsi="Arial" w:cs="Arial"/>
                <w:b/>
                <w:color w:val="000000" w:themeColor="text1"/>
                <w:sz w:val="20"/>
                <w:szCs w:val="20"/>
              </w:rPr>
              <w:t>Grupa</w:t>
            </w:r>
            <w:bookmarkEnd w:id="287"/>
            <w:r w:rsidRPr="003A3244" w:rsidDel="00833713">
              <w:rPr>
                <w:rFonts w:ascii="Arial" w:eastAsia="Times New Roman" w:hAnsi="Arial" w:cs="Arial"/>
                <w:b/>
                <w:color w:val="000000" w:themeColor="text1"/>
                <w:sz w:val="20"/>
                <w:szCs w:val="20"/>
              </w:rPr>
              <w:t xml:space="preserve"> </w:t>
            </w:r>
          </w:p>
        </w:tc>
        <w:tc>
          <w:tcPr>
            <w:tcW w:w="1361" w:type="pct"/>
            <w:gridSpan w:val="2"/>
            <w:vAlign w:val="bottom"/>
          </w:tcPr>
          <w:p w14:paraId="20ADCBEE"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88" w:name="_Toc67327530"/>
            <w:r w:rsidRPr="003A3244">
              <w:rPr>
                <w:rFonts w:ascii="Arial" w:eastAsia="Times New Roman" w:hAnsi="Arial" w:cs="Arial"/>
                <w:b/>
                <w:color w:val="000000" w:themeColor="text1"/>
                <w:sz w:val="20"/>
                <w:szCs w:val="20"/>
              </w:rPr>
              <w:t>Banka</w:t>
            </w:r>
            <w:bookmarkEnd w:id="288"/>
            <w:r w:rsidRPr="003A3244" w:rsidDel="00833713">
              <w:rPr>
                <w:rFonts w:ascii="Arial" w:eastAsia="Times New Roman" w:hAnsi="Arial" w:cs="Arial"/>
                <w:b/>
                <w:color w:val="000000" w:themeColor="text1"/>
                <w:sz w:val="20"/>
                <w:szCs w:val="20"/>
              </w:rPr>
              <w:t xml:space="preserve"> </w:t>
            </w:r>
          </w:p>
        </w:tc>
      </w:tr>
      <w:tr w:rsidR="00843998" w:rsidRPr="003A3244" w14:paraId="6044E8A8" w14:textId="77777777" w:rsidTr="003A3244">
        <w:trPr>
          <w:trHeight w:val="300"/>
        </w:trPr>
        <w:tc>
          <w:tcPr>
            <w:tcW w:w="2276" w:type="pct"/>
            <w:vAlign w:val="bottom"/>
          </w:tcPr>
          <w:p w14:paraId="16D56A00" w14:textId="77777777" w:rsidR="00843998" w:rsidRPr="003A324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681" w:type="pct"/>
            <w:vAlign w:val="bottom"/>
          </w:tcPr>
          <w:p w14:paraId="7133B858"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14503421" w14:textId="68340D0A"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2023.</w:t>
            </w:r>
          </w:p>
        </w:tc>
        <w:tc>
          <w:tcPr>
            <w:tcW w:w="682" w:type="pct"/>
            <w:vAlign w:val="bottom"/>
          </w:tcPr>
          <w:p w14:paraId="056C5651"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63EC9D51" w14:textId="283821A4"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2022.</w:t>
            </w:r>
          </w:p>
        </w:tc>
        <w:tc>
          <w:tcPr>
            <w:tcW w:w="681" w:type="pct"/>
            <w:vAlign w:val="bottom"/>
          </w:tcPr>
          <w:p w14:paraId="2766D2A9"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075C29A2" w14:textId="2EAC5E95"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2023.</w:t>
            </w:r>
          </w:p>
        </w:tc>
        <w:tc>
          <w:tcPr>
            <w:tcW w:w="680" w:type="pct"/>
            <w:vAlign w:val="bottom"/>
          </w:tcPr>
          <w:p w14:paraId="388B60F5"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75B5F355" w14:textId="56135D10"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2022.</w:t>
            </w:r>
          </w:p>
        </w:tc>
      </w:tr>
      <w:tr w:rsidR="00843998" w:rsidRPr="003A3244" w14:paraId="518608AC" w14:textId="77777777" w:rsidTr="003A3244">
        <w:tblPrEx>
          <w:tblCellMar>
            <w:left w:w="108" w:type="dxa"/>
            <w:right w:w="108" w:type="dxa"/>
          </w:tblCellMar>
        </w:tblPrEx>
        <w:trPr>
          <w:trHeight w:val="187"/>
        </w:trPr>
        <w:tc>
          <w:tcPr>
            <w:tcW w:w="2276" w:type="pct"/>
            <w:vAlign w:val="bottom"/>
          </w:tcPr>
          <w:p w14:paraId="4E9E5AB5" w14:textId="77777777" w:rsidR="00843998" w:rsidRPr="003A3244"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681" w:type="pct"/>
            <w:vAlign w:val="bottom"/>
          </w:tcPr>
          <w:p w14:paraId="2C0ABE40" w14:textId="75F26B54"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2" w:type="pct"/>
            <w:vAlign w:val="bottom"/>
          </w:tcPr>
          <w:p w14:paraId="333177B1" w14:textId="29BC3DA1"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1" w:type="pct"/>
            <w:vAlign w:val="bottom"/>
          </w:tcPr>
          <w:p w14:paraId="0BC97DFF" w14:textId="323D446F"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0" w:type="pct"/>
            <w:vAlign w:val="bottom"/>
          </w:tcPr>
          <w:p w14:paraId="4BF3580F" w14:textId="3E1251D8"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r>
      <w:tr w:rsidR="00843998" w:rsidRPr="003A3244" w14:paraId="391686B6" w14:textId="77777777" w:rsidTr="003A3244">
        <w:trPr>
          <w:trHeight w:val="74"/>
        </w:trPr>
        <w:tc>
          <w:tcPr>
            <w:tcW w:w="2276" w:type="pct"/>
            <w:vAlign w:val="bottom"/>
          </w:tcPr>
          <w:p w14:paraId="1E07846E" w14:textId="77777777" w:rsidR="00843998" w:rsidRPr="003A3244" w:rsidRDefault="00843998" w:rsidP="00843998">
            <w:pPr>
              <w:tabs>
                <w:tab w:val="left" w:pos="-720"/>
              </w:tabs>
              <w:suppressAutoHyphens/>
              <w:autoSpaceDN w:val="0"/>
              <w:rPr>
                <w:rFonts w:ascii="Arial" w:eastAsia="Times New Roman" w:hAnsi="Arial" w:cs="Arial"/>
                <w:b/>
                <w:color w:val="000000" w:themeColor="text1"/>
                <w:spacing w:val="-3"/>
                <w:sz w:val="20"/>
                <w:szCs w:val="20"/>
              </w:rPr>
            </w:pPr>
          </w:p>
        </w:tc>
        <w:tc>
          <w:tcPr>
            <w:tcW w:w="681" w:type="pct"/>
            <w:vAlign w:val="bottom"/>
          </w:tcPr>
          <w:p w14:paraId="2170308D"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2" w:type="pct"/>
            <w:vAlign w:val="bottom"/>
          </w:tcPr>
          <w:p w14:paraId="68035ABA"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63BC72AD"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0" w:type="pct"/>
            <w:vAlign w:val="bottom"/>
          </w:tcPr>
          <w:p w14:paraId="4F884045"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3A3244" w:rsidRPr="003A3244" w14:paraId="6BDEFBD9" w14:textId="77777777" w:rsidTr="003A3244">
        <w:trPr>
          <w:trHeight w:val="120"/>
        </w:trPr>
        <w:tc>
          <w:tcPr>
            <w:tcW w:w="2276" w:type="pct"/>
            <w:vAlign w:val="bottom"/>
          </w:tcPr>
          <w:p w14:paraId="303AC052" w14:textId="77777777" w:rsidR="003A3244" w:rsidRPr="003A3244" w:rsidRDefault="003A3244" w:rsidP="003A3244">
            <w:pPr>
              <w:tabs>
                <w:tab w:val="right" w:pos="1202"/>
              </w:tabs>
              <w:suppressAutoHyphens/>
              <w:autoSpaceDN w:val="0"/>
              <w:outlineLvl w:val="0"/>
              <w:rPr>
                <w:rFonts w:ascii="Arial" w:eastAsia="Times New Roman" w:hAnsi="Arial" w:cs="Arial"/>
                <w:b/>
                <w:color w:val="000000" w:themeColor="text1"/>
                <w:sz w:val="20"/>
                <w:szCs w:val="20"/>
              </w:rPr>
            </w:pPr>
            <w:bookmarkStart w:id="289" w:name="_Toc67327539"/>
            <w:r w:rsidRPr="003A3244">
              <w:rPr>
                <w:rFonts w:ascii="Arial" w:eastAsia="Times New Roman" w:hAnsi="Arial" w:cs="Arial"/>
                <w:color w:val="000000" w:themeColor="text1"/>
                <w:sz w:val="20"/>
                <w:szCs w:val="20"/>
              </w:rPr>
              <w:t>Obveze po kreditima</w:t>
            </w:r>
            <w:bookmarkEnd w:id="289"/>
            <w:r w:rsidRPr="003A3244">
              <w:rPr>
                <w:rFonts w:ascii="Arial" w:eastAsia="Times New Roman" w:hAnsi="Arial" w:cs="Arial"/>
                <w:color w:val="000000" w:themeColor="text1"/>
                <w:sz w:val="20"/>
                <w:szCs w:val="20"/>
              </w:rPr>
              <w:t xml:space="preserve"> </w:t>
            </w:r>
          </w:p>
        </w:tc>
        <w:tc>
          <w:tcPr>
            <w:tcW w:w="681" w:type="pct"/>
            <w:tcBorders>
              <w:top w:val="nil"/>
              <w:left w:val="nil"/>
              <w:bottom w:val="nil"/>
              <w:right w:val="nil"/>
            </w:tcBorders>
            <w:shd w:val="clear" w:color="auto" w:fill="auto"/>
            <w:vAlign w:val="bottom"/>
          </w:tcPr>
          <w:p w14:paraId="58F0D936" w14:textId="7F4620C7"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5.732 </w:t>
            </w:r>
          </w:p>
        </w:tc>
        <w:tc>
          <w:tcPr>
            <w:tcW w:w="682" w:type="pct"/>
            <w:tcBorders>
              <w:top w:val="nil"/>
              <w:left w:val="nil"/>
              <w:bottom w:val="nil"/>
              <w:right w:val="nil"/>
            </w:tcBorders>
            <w:shd w:val="clear" w:color="auto" w:fill="auto"/>
            <w:vAlign w:val="bottom"/>
          </w:tcPr>
          <w:p w14:paraId="2AC9DB23" w14:textId="40647664" w:rsidR="003A3244" w:rsidRPr="003A3244" w:rsidRDefault="003A3244" w:rsidP="003A3244">
            <w:pPr>
              <w:tabs>
                <w:tab w:val="right" w:pos="1202"/>
              </w:tabs>
              <w:suppressAutoHyphens/>
              <w:autoSpaceDN w:val="0"/>
              <w:ind w:left="65"/>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5.327 </w:t>
            </w:r>
          </w:p>
        </w:tc>
        <w:tc>
          <w:tcPr>
            <w:tcW w:w="681" w:type="pct"/>
            <w:tcBorders>
              <w:top w:val="nil"/>
              <w:left w:val="nil"/>
              <w:bottom w:val="nil"/>
              <w:right w:val="nil"/>
            </w:tcBorders>
            <w:shd w:val="clear" w:color="auto" w:fill="auto"/>
            <w:vAlign w:val="bottom"/>
          </w:tcPr>
          <w:p w14:paraId="1CE8A47C" w14:textId="58AE1582"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5.732 </w:t>
            </w:r>
          </w:p>
        </w:tc>
        <w:tc>
          <w:tcPr>
            <w:tcW w:w="680" w:type="pct"/>
            <w:tcBorders>
              <w:top w:val="nil"/>
              <w:left w:val="nil"/>
              <w:bottom w:val="nil"/>
              <w:right w:val="nil"/>
            </w:tcBorders>
            <w:shd w:val="clear" w:color="auto" w:fill="auto"/>
            <w:vAlign w:val="bottom"/>
          </w:tcPr>
          <w:p w14:paraId="23FAE990" w14:textId="297C14A3"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5.327 </w:t>
            </w:r>
          </w:p>
        </w:tc>
      </w:tr>
      <w:tr w:rsidR="003A3244" w:rsidRPr="003A3244" w14:paraId="7BD9FE62" w14:textId="77777777" w:rsidTr="003A3244">
        <w:trPr>
          <w:trHeight w:val="120"/>
        </w:trPr>
        <w:tc>
          <w:tcPr>
            <w:tcW w:w="2276" w:type="pct"/>
            <w:vAlign w:val="bottom"/>
          </w:tcPr>
          <w:p w14:paraId="6470990F" w14:textId="77777777" w:rsidR="003A3244" w:rsidRPr="003A3244" w:rsidRDefault="003A3244" w:rsidP="003A3244">
            <w:pPr>
              <w:tabs>
                <w:tab w:val="right" w:pos="1202"/>
              </w:tabs>
              <w:suppressAutoHyphens/>
              <w:autoSpaceDN w:val="0"/>
              <w:outlineLvl w:val="0"/>
              <w:rPr>
                <w:rFonts w:ascii="Arial" w:eastAsia="Times New Roman" w:hAnsi="Arial" w:cs="Arial"/>
                <w:b/>
                <w:color w:val="000000" w:themeColor="text1"/>
                <w:sz w:val="20"/>
                <w:szCs w:val="20"/>
              </w:rPr>
            </w:pPr>
            <w:bookmarkStart w:id="290" w:name="_Toc67327544"/>
            <w:r w:rsidRPr="003A3244">
              <w:rPr>
                <w:rFonts w:ascii="Arial" w:eastAsia="Times New Roman" w:hAnsi="Arial" w:cs="Arial"/>
                <w:color w:val="000000" w:themeColor="text1"/>
                <w:sz w:val="20"/>
                <w:szCs w:val="20"/>
              </w:rPr>
              <w:t>Dužnički vrijednosni papiri</w:t>
            </w:r>
            <w:bookmarkEnd w:id="290"/>
            <w:r w:rsidRPr="003A3244">
              <w:rPr>
                <w:rFonts w:ascii="Arial" w:eastAsia="Times New Roman" w:hAnsi="Arial" w:cs="Arial"/>
                <w:color w:val="000000" w:themeColor="text1"/>
                <w:sz w:val="20"/>
                <w:szCs w:val="20"/>
              </w:rPr>
              <w:t xml:space="preserve"> </w:t>
            </w:r>
          </w:p>
        </w:tc>
        <w:tc>
          <w:tcPr>
            <w:tcW w:w="681" w:type="pct"/>
            <w:tcBorders>
              <w:top w:val="nil"/>
              <w:left w:val="nil"/>
              <w:bottom w:val="nil"/>
              <w:right w:val="nil"/>
            </w:tcBorders>
            <w:shd w:val="clear" w:color="auto" w:fill="auto"/>
            <w:vAlign w:val="bottom"/>
          </w:tcPr>
          <w:p w14:paraId="4EACBD93" w14:textId="691EBD28"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w:t>
            </w:r>
          </w:p>
        </w:tc>
        <w:tc>
          <w:tcPr>
            <w:tcW w:w="682" w:type="pct"/>
            <w:tcBorders>
              <w:top w:val="nil"/>
              <w:left w:val="nil"/>
              <w:bottom w:val="nil"/>
              <w:right w:val="nil"/>
            </w:tcBorders>
            <w:shd w:val="clear" w:color="auto" w:fill="auto"/>
            <w:vAlign w:val="bottom"/>
          </w:tcPr>
          <w:p w14:paraId="53F1842C" w14:textId="5B4B97C6"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 </w:t>
            </w:r>
          </w:p>
        </w:tc>
        <w:tc>
          <w:tcPr>
            <w:tcW w:w="681" w:type="pct"/>
            <w:tcBorders>
              <w:top w:val="nil"/>
              <w:left w:val="nil"/>
              <w:bottom w:val="nil"/>
              <w:right w:val="nil"/>
            </w:tcBorders>
            <w:shd w:val="clear" w:color="auto" w:fill="auto"/>
            <w:vAlign w:val="bottom"/>
          </w:tcPr>
          <w:p w14:paraId="736868AB" w14:textId="67AAA145"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eastAsia="Times New Roman" w:hAnsi="Arial" w:cs="Arial"/>
                <w:color w:val="000000" w:themeColor="text1"/>
                <w:sz w:val="20"/>
                <w:szCs w:val="20"/>
              </w:rPr>
              <w:t>-</w:t>
            </w:r>
          </w:p>
        </w:tc>
        <w:tc>
          <w:tcPr>
            <w:tcW w:w="680" w:type="pct"/>
            <w:tcBorders>
              <w:top w:val="nil"/>
              <w:left w:val="nil"/>
              <w:bottom w:val="nil"/>
              <w:right w:val="nil"/>
            </w:tcBorders>
            <w:shd w:val="clear" w:color="auto" w:fill="auto"/>
            <w:vAlign w:val="bottom"/>
          </w:tcPr>
          <w:p w14:paraId="07845C6A" w14:textId="5B7924A9"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 </w:t>
            </w:r>
          </w:p>
        </w:tc>
      </w:tr>
      <w:tr w:rsidR="003A3244" w:rsidRPr="003A3244" w14:paraId="3A4FF175" w14:textId="77777777" w:rsidTr="003A3244">
        <w:trPr>
          <w:trHeight w:val="120"/>
        </w:trPr>
        <w:tc>
          <w:tcPr>
            <w:tcW w:w="2276" w:type="pct"/>
            <w:vAlign w:val="bottom"/>
          </w:tcPr>
          <w:p w14:paraId="7500F86C" w14:textId="77777777" w:rsidR="003A3244" w:rsidRPr="003A3244" w:rsidRDefault="003A3244" w:rsidP="003A3244">
            <w:pPr>
              <w:tabs>
                <w:tab w:val="right" w:pos="1202"/>
              </w:tabs>
              <w:suppressAutoHyphens/>
              <w:autoSpaceDN w:val="0"/>
              <w:outlineLvl w:val="0"/>
              <w:rPr>
                <w:rFonts w:ascii="Arial" w:eastAsia="Times New Roman" w:hAnsi="Arial" w:cs="Arial"/>
                <w:color w:val="000000" w:themeColor="text1"/>
                <w:sz w:val="20"/>
                <w:szCs w:val="20"/>
              </w:rPr>
            </w:pPr>
            <w:bookmarkStart w:id="291" w:name="_Toc67327549"/>
            <w:r w:rsidRPr="003A3244">
              <w:rPr>
                <w:rFonts w:ascii="Arial" w:eastAsia="Times New Roman" w:hAnsi="Arial" w:cs="Arial"/>
                <w:color w:val="000000" w:themeColor="text1"/>
                <w:sz w:val="20"/>
                <w:szCs w:val="20"/>
              </w:rPr>
              <w:t>Depoziti</w:t>
            </w:r>
            <w:bookmarkEnd w:id="291"/>
          </w:p>
        </w:tc>
        <w:tc>
          <w:tcPr>
            <w:tcW w:w="681" w:type="pct"/>
            <w:tcBorders>
              <w:top w:val="nil"/>
              <w:left w:val="nil"/>
              <w:bottom w:val="nil"/>
              <w:right w:val="nil"/>
            </w:tcBorders>
            <w:shd w:val="clear" w:color="auto" w:fill="auto"/>
            <w:vAlign w:val="bottom"/>
          </w:tcPr>
          <w:p w14:paraId="41474D22" w14:textId="7E0A6483"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41 </w:t>
            </w:r>
          </w:p>
        </w:tc>
        <w:tc>
          <w:tcPr>
            <w:tcW w:w="682" w:type="pct"/>
            <w:tcBorders>
              <w:top w:val="nil"/>
              <w:left w:val="nil"/>
              <w:bottom w:val="nil"/>
              <w:right w:val="nil"/>
            </w:tcBorders>
            <w:shd w:val="clear" w:color="auto" w:fill="auto"/>
            <w:vAlign w:val="bottom"/>
          </w:tcPr>
          <w:p w14:paraId="6766DB9A" w14:textId="6FBEF0C5"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6 </w:t>
            </w:r>
          </w:p>
        </w:tc>
        <w:tc>
          <w:tcPr>
            <w:tcW w:w="681" w:type="pct"/>
            <w:tcBorders>
              <w:top w:val="nil"/>
              <w:left w:val="nil"/>
              <w:bottom w:val="nil"/>
              <w:right w:val="nil"/>
            </w:tcBorders>
            <w:shd w:val="clear" w:color="auto" w:fill="auto"/>
            <w:vAlign w:val="bottom"/>
          </w:tcPr>
          <w:p w14:paraId="7003A35F" w14:textId="7CC31EEC"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41 </w:t>
            </w:r>
          </w:p>
        </w:tc>
        <w:tc>
          <w:tcPr>
            <w:tcW w:w="680" w:type="pct"/>
            <w:tcBorders>
              <w:top w:val="nil"/>
              <w:left w:val="nil"/>
              <w:bottom w:val="nil"/>
              <w:right w:val="nil"/>
            </w:tcBorders>
            <w:shd w:val="clear" w:color="auto" w:fill="auto"/>
            <w:vAlign w:val="bottom"/>
          </w:tcPr>
          <w:p w14:paraId="569F5A16" w14:textId="6486346D"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6 </w:t>
            </w:r>
          </w:p>
        </w:tc>
      </w:tr>
      <w:tr w:rsidR="003A3244" w:rsidRPr="003A3244" w14:paraId="085DE0E0" w14:textId="77777777" w:rsidTr="003A3244">
        <w:trPr>
          <w:trHeight w:val="120"/>
        </w:trPr>
        <w:tc>
          <w:tcPr>
            <w:tcW w:w="2276" w:type="pct"/>
            <w:vAlign w:val="bottom"/>
          </w:tcPr>
          <w:p w14:paraId="27EEEBD3" w14:textId="77777777" w:rsidR="003A3244" w:rsidRPr="003A3244" w:rsidRDefault="003A3244" w:rsidP="003A3244">
            <w:pPr>
              <w:tabs>
                <w:tab w:val="right" w:pos="1202"/>
              </w:tabs>
              <w:suppressAutoHyphens/>
              <w:autoSpaceDN w:val="0"/>
              <w:outlineLvl w:val="0"/>
              <w:rPr>
                <w:rFonts w:ascii="Arial" w:eastAsia="Times New Roman" w:hAnsi="Arial" w:cs="Arial"/>
                <w:color w:val="000000" w:themeColor="text1"/>
                <w:sz w:val="20"/>
                <w:szCs w:val="20"/>
              </w:rPr>
            </w:pPr>
            <w:bookmarkStart w:id="292" w:name="_Toc67327554"/>
            <w:r w:rsidRPr="003A3244">
              <w:rPr>
                <w:rFonts w:ascii="Arial" w:eastAsia="Times New Roman" w:hAnsi="Arial" w:cs="Arial"/>
                <w:color w:val="000000" w:themeColor="text1"/>
                <w:sz w:val="20"/>
                <w:szCs w:val="20"/>
              </w:rPr>
              <w:t>Najmovi – kamatni troškovi na dugoročne ugovore</w:t>
            </w:r>
            <w:bookmarkEnd w:id="292"/>
          </w:p>
        </w:tc>
        <w:tc>
          <w:tcPr>
            <w:tcW w:w="681" w:type="pct"/>
            <w:tcBorders>
              <w:top w:val="nil"/>
              <w:left w:val="nil"/>
              <w:bottom w:val="nil"/>
              <w:right w:val="nil"/>
            </w:tcBorders>
            <w:shd w:val="clear" w:color="auto" w:fill="auto"/>
            <w:vAlign w:val="bottom"/>
          </w:tcPr>
          <w:p w14:paraId="13D9BAB9" w14:textId="0B27A716" w:rsidR="003A3244" w:rsidRPr="003A3244" w:rsidDel="00D241F2"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3 </w:t>
            </w:r>
          </w:p>
        </w:tc>
        <w:tc>
          <w:tcPr>
            <w:tcW w:w="682" w:type="pct"/>
            <w:tcBorders>
              <w:top w:val="nil"/>
              <w:left w:val="nil"/>
              <w:bottom w:val="nil"/>
              <w:right w:val="nil"/>
            </w:tcBorders>
            <w:shd w:val="clear" w:color="auto" w:fill="auto"/>
            <w:vAlign w:val="bottom"/>
          </w:tcPr>
          <w:p w14:paraId="22DD001C" w14:textId="0B41B1AA"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1 </w:t>
            </w:r>
          </w:p>
        </w:tc>
        <w:tc>
          <w:tcPr>
            <w:tcW w:w="681" w:type="pct"/>
            <w:tcBorders>
              <w:top w:val="nil"/>
              <w:left w:val="nil"/>
              <w:bottom w:val="nil"/>
              <w:right w:val="nil"/>
            </w:tcBorders>
            <w:shd w:val="clear" w:color="auto" w:fill="auto"/>
            <w:vAlign w:val="bottom"/>
          </w:tcPr>
          <w:p w14:paraId="1359EECB" w14:textId="45FB3551" w:rsidR="003A3244" w:rsidRPr="003A3244" w:rsidDel="00D241F2"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3 </w:t>
            </w:r>
          </w:p>
        </w:tc>
        <w:tc>
          <w:tcPr>
            <w:tcW w:w="680" w:type="pct"/>
            <w:tcBorders>
              <w:top w:val="nil"/>
              <w:left w:val="nil"/>
              <w:bottom w:val="nil"/>
              <w:right w:val="nil"/>
            </w:tcBorders>
            <w:shd w:val="clear" w:color="auto" w:fill="auto"/>
            <w:vAlign w:val="bottom"/>
          </w:tcPr>
          <w:p w14:paraId="7C2A9332" w14:textId="51393041"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1 </w:t>
            </w:r>
          </w:p>
        </w:tc>
      </w:tr>
      <w:tr w:rsidR="003A3244" w:rsidRPr="003A3244" w14:paraId="05FC0949" w14:textId="77777777" w:rsidTr="003A3244">
        <w:trPr>
          <w:trHeight w:val="120"/>
        </w:trPr>
        <w:tc>
          <w:tcPr>
            <w:tcW w:w="2276" w:type="pct"/>
            <w:vAlign w:val="bottom"/>
          </w:tcPr>
          <w:p w14:paraId="24124F01" w14:textId="723888D7" w:rsidR="003A3244" w:rsidRPr="003A3244" w:rsidRDefault="003A3244" w:rsidP="003A3244">
            <w:pPr>
              <w:tabs>
                <w:tab w:val="right" w:pos="1202"/>
              </w:tabs>
              <w:suppressAutoHyphens/>
              <w:autoSpaceDN w:val="0"/>
              <w:outlineLvl w:val="0"/>
              <w:rPr>
                <w:rFonts w:ascii="Arial" w:eastAsia="Times New Roman" w:hAnsi="Arial" w:cs="Arial"/>
                <w:color w:val="000000" w:themeColor="text1"/>
                <w:sz w:val="20"/>
                <w:szCs w:val="20"/>
              </w:rPr>
            </w:pPr>
            <w:r w:rsidRPr="003A3244">
              <w:rPr>
                <w:rFonts w:ascii="Arial" w:eastAsia="Times New Roman" w:hAnsi="Arial" w:cs="Arial"/>
                <w:color w:val="000000" w:themeColor="text1"/>
                <w:sz w:val="20"/>
                <w:szCs w:val="20"/>
              </w:rPr>
              <w:t>Ostalo</w:t>
            </w:r>
          </w:p>
        </w:tc>
        <w:tc>
          <w:tcPr>
            <w:tcW w:w="681" w:type="pct"/>
            <w:tcBorders>
              <w:top w:val="nil"/>
              <w:left w:val="nil"/>
              <w:bottom w:val="nil"/>
              <w:right w:val="nil"/>
            </w:tcBorders>
            <w:shd w:val="clear" w:color="auto" w:fill="auto"/>
            <w:vAlign w:val="bottom"/>
          </w:tcPr>
          <w:p w14:paraId="6D6DA1F7" w14:textId="724982D9" w:rsidR="003A3244" w:rsidRPr="003A3244" w:rsidDel="00D241F2"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 </w:t>
            </w:r>
          </w:p>
        </w:tc>
        <w:tc>
          <w:tcPr>
            <w:tcW w:w="682" w:type="pct"/>
            <w:tcBorders>
              <w:top w:val="nil"/>
              <w:left w:val="nil"/>
              <w:bottom w:val="nil"/>
              <w:right w:val="nil"/>
            </w:tcBorders>
            <w:shd w:val="clear" w:color="auto" w:fill="auto"/>
            <w:vAlign w:val="bottom"/>
          </w:tcPr>
          <w:p w14:paraId="21EB814F" w14:textId="092DB29A"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3 </w:t>
            </w:r>
          </w:p>
        </w:tc>
        <w:tc>
          <w:tcPr>
            <w:tcW w:w="681" w:type="pct"/>
            <w:tcBorders>
              <w:top w:val="nil"/>
              <w:left w:val="nil"/>
              <w:bottom w:val="nil"/>
              <w:right w:val="nil"/>
            </w:tcBorders>
            <w:shd w:val="clear" w:color="auto" w:fill="auto"/>
            <w:vAlign w:val="bottom"/>
          </w:tcPr>
          <w:p w14:paraId="62CC81D9" w14:textId="3E3DFD03" w:rsidR="003A3244" w:rsidRPr="003A3244" w:rsidDel="00D241F2"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 </w:t>
            </w:r>
          </w:p>
        </w:tc>
        <w:tc>
          <w:tcPr>
            <w:tcW w:w="680" w:type="pct"/>
            <w:tcBorders>
              <w:top w:val="nil"/>
              <w:left w:val="nil"/>
              <w:bottom w:val="nil"/>
              <w:right w:val="nil"/>
            </w:tcBorders>
            <w:shd w:val="clear" w:color="auto" w:fill="auto"/>
            <w:vAlign w:val="bottom"/>
          </w:tcPr>
          <w:p w14:paraId="5A9E4CFA" w14:textId="6B202E35" w:rsidR="003A3244" w:rsidRPr="003A3244" w:rsidRDefault="003A3244" w:rsidP="003A3244">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3 </w:t>
            </w:r>
          </w:p>
        </w:tc>
      </w:tr>
      <w:tr w:rsidR="003A3244" w:rsidRPr="003A3244" w14:paraId="48BA0810" w14:textId="77777777" w:rsidTr="003A3244">
        <w:trPr>
          <w:trHeight w:val="120"/>
        </w:trPr>
        <w:tc>
          <w:tcPr>
            <w:tcW w:w="2276" w:type="pct"/>
            <w:vAlign w:val="bottom"/>
          </w:tcPr>
          <w:p w14:paraId="1488A0A8" w14:textId="77777777" w:rsidR="003A3244" w:rsidRPr="003A3244" w:rsidRDefault="003A3244" w:rsidP="003A3244">
            <w:pPr>
              <w:tabs>
                <w:tab w:val="right" w:pos="1202"/>
              </w:tabs>
              <w:suppressAutoHyphens/>
              <w:autoSpaceDN w:val="0"/>
              <w:outlineLvl w:val="0"/>
              <w:rPr>
                <w:rFonts w:ascii="Arial" w:eastAsia="Times New Roman" w:hAnsi="Arial" w:cs="Arial"/>
                <w:b/>
                <w:bCs/>
                <w:color w:val="000000" w:themeColor="text1"/>
                <w:sz w:val="20"/>
                <w:szCs w:val="20"/>
              </w:rPr>
            </w:pPr>
          </w:p>
        </w:tc>
        <w:tc>
          <w:tcPr>
            <w:tcW w:w="681" w:type="pct"/>
            <w:tcBorders>
              <w:top w:val="single" w:sz="4" w:space="0" w:color="auto"/>
              <w:bottom w:val="single" w:sz="12" w:space="0" w:color="auto"/>
            </w:tcBorders>
            <w:vAlign w:val="bottom"/>
          </w:tcPr>
          <w:p w14:paraId="5888181C" w14:textId="3929637C" w:rsidR="003A3244" w:rsidRPr="003A3244" w:rsidRDefault="003A3244" w:rsidP="003A3244">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5.776 </w:t>
            </w:r>
          </w:p>
        </w:tc>
        <w:tc>
          <w:tcPr>
            <w:tcW w:w="682" w:type="pct"/>
            <w:tcBorders>
              <w:top w:val="single" w:sz="4" w:space="0" w:color="auto"/>
              <w:bottom w:val="single" w:sz="12" w:space="0" w:color="auto"/>
            </w:tcBorders>
            <w:vAlign w:val="bottom"/>
          </w:tcPr>
          <w:p w14:paraId="7811C428" w14:textId="03DA65F7" w:rsidR="003A3244" w:rsidRPr="003A3244" w:rsidRDefault="003A3244" w:rsidP="003A3244">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5.337 </w:t>
            </w:r>
          </w:p>
        </w:tc>
        <w:tc>
          <w:tcPr>
            <w:tcW w:w="681" w:type="pct"/>
            <w:tcBorders>
              <w:top w:val="single" w:sz="4" w:space="0" w:color="auto"/>
              <w:bottom w:val="single" w:sz="12" w:space="0" w:color="auto"/>
            </w:tcBorders>
            <w:vAlign w:val="bottom"/>
          </w:tcPr>
          <w:p w14:paraId="5C9F3880" w14:textId="5F68D43C" w:rsidR="003A3244" w:rsidRPr="003A3244" w:rsidRDefault="003A3244" w:rsidP="003A3244">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5.776 </w:t>
            </w:r>
          </w:p>
        </w:tc>
        <w:tc>
          <w:tcPr>
            <w:tcW w:w="680" w:type="pct"/>
            <w:tcBorders>
              <w:top w:val="single" w:sz="4" w:space="0" w:color="auto"/>
              <w:bottom w:val="single" w:sz="12" w:space="0" w:color="auto"/>
            </w:tcBorders>
            <w:vAlign w:val="bottom"/>
          </w:tcPr>
          <w:p w14:paraId="63477E02" w14:textId="53A2DAE3" w:rsidR="003A3244" w:rsidRPr="003A3244" w:rsidRDefault="003A3244" w:rsidP="003A3244">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5.337 </w:t>
            </w:r>
          </w:p>
        </w:tc>
      </w:tr>
    </w:tbl>
    <w:p w14:paraId="23D438E3"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4B2FD132" w14:textId="074BF250" w:rsidR="00843998" w:rsidRPr="003D1614" w:rsidRDefault="00843998" w:rsidP="00EA0684">
      <w:pP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Razlika između rashoda od kamata i plaćenih kamata (vidi Izvještaj o novčanim tokovima) najvećim se dijelom odnosi na promjenu iznosa nedospjele kamate u odnosu na prethodno razdoblje.</w:t>
      </w:r>
    </w:p>
    <w:p w14:paraId="079B95BF" w14:textId="76CC7A14" w:rsidR="00843998" w:rsidRPr="003D1614" w:rsidRDefault="00843998" w:rsidP="00EA0684">
      <w:pPr>
        <w:rPr>
          <w:rFonts w:ascii="Arial" w:eastAsia="Times New Roman" w:hAnsi="Arial" w:cs="Arial"/>
          <w:color w:val="000000" w:themeColor="text1"/>
          <w:sz w:val="20"/>
          <w:szCs w:val="20"/>
        </w:rPr>
      </w:pPr>
    </w:p>
    <w:p w14:paraId="1D744C3A" w14:textId="103F2DCE" w:rsidR="00843998" w:rsidRPr="003D1614" w:rsidRDefault="00843998" w:rsidP="00EA0684">
      <w:pPr>
        <w:rPr>
          <w:rFonts w:ascii="Arial" w:eastAsia="Times New Roman" w:hAnsi="Arial" w:cs="Arial"/>
          <w:sz w:val="20"/>
          <w:szCs w:val="20"/>
        </w:rPr>
      </w:pPr>
    </w:p>
    <w:p w14:paraId="69A5D6A8" w14:textId="77777777" w:rsidR="00843998" w:rsidRPr="003D1614" w:rsidRDefault="00843998" w:rsidP="00EA0684">
      <w:pPr>
        <w:rPr>
          <w:rFonts w:ascii="Arial" w:eastAsia="Times New Roman" w:hAnsi="Arial" w:cs="Arial"/>
          <w:sz w:val="20"/>
          <w:szCs w:val="20"/>
        </w:rPr>
        <w:sectPr w:rsidR="00843998" w:rsidRPr="003D1614">
          <w:pgSz w:w="11906" w:h="16838"/>
          <w:pgMar w:top="1417" w:right="1417" w:bottom="1417" w:left="1417" w:header="708" w:footer="708" w:gutter="0"/>
          <w:cols w:space="708"/>
          <w:docGrid w:linePitch="360"/>
        </w:sectPr>
      </w:pPr>
    </w:p>
    <w:p w14:paraId="62CCE624" w14:textId="1FC1DBBD" w:rsidR="00843998" w:rsidRPr="003D1614" w:rsidRDefault="00843998" w:rsidP="00EA0684">
      <w:pPr>
        <w:rPr>
          <w:rFonts w:ascii="Arial" w:eastAsia="Times New Roman" w:hAnsi="Arial" w:cs="Arial"/>
          <w:sz w:val="20"/>
          <w:szCs w:val="20"/>
        </w:rPr>
      </w:pPr>
    </w:p>
    <w:p w14:paraId="04DAB935" w14:textId="1CD4F3BA" w:rsidR="00843998" w:rsidRPr="003D1614" w:rsidRDefault="00843998" w:rsidP="00843998">
      <w:pPr>
        <w:keepNext/>
        <w:tabs>
          <w:tab w:val="left" w:pos="567"/>
        </w:tabs>
        <w:suppressAutoHyphens/>
        <w:autoSpaceDN w:val="0"/>
        <w:jc w:val="both"/>
        <w:outlineLvl w:val="0"/>
        <w:rPr>
          <w:rFonts w:ascii="Arial" w:eastAsia="Times New Roman" w:hAnsi="Arial" w:cs="Arial"/>
          <w:b/>
          <w:bCs/>
          <w:color w:val="000000" w:themeColor="text1"/>
          <w:sz w:val="20"/>
          <w:szCs w:val="20"/>
        </w:rPr>
      </w:pPr>
      <w:bookmarkStart w:id="293" w:name="_Hlk2175999"/>
      <w:bookmarkStart w:id="294" w:name="_Hlk2179190"/>
      <w:r w:rsidRPr="003D1614">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ab/>
        <w:t>Operativni troškovi</w:t>
      </w:r>
    </w:p>
    <w:p w14:paraId="55FFD5FB"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p w14:paraId="52C0F312"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Operativni troškovi mogu se prikazati kako slijedi:</w:t>
      </w:r>
    </w:p>
    <w:p w14:paraId="4F39E12A"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tbl>
      <w:tblPr>
        <w:tblW w:w="5002" w:type="pct"/>
        <w:tblLayout w:type="fixed"/>
        <w:tblCellMar>
          <w:left w:w="122" w:type="dxa"/>
          <w:right w:w="122" w:type="dxa"/>
        </w:tblCellMar>
        <w:tblLook w:val="0000" w:firstRow="0" w:lastRow="0" w:firstColumn="0" w:lastColumn="0" w:noHBand="0" w:noVBand="0"/>
      </w:tblPr>
      <w:tblGrid>
        <w:gridCol w:w="3986"/>
        <w:gridCol w:w="1376"/>
        <w:gridCol w:w="1296"/>
        <w:gridCol w:w="1207"/>
        <w:gridCol w:w="1211"/>
      </w:tblGrid>
      <w:tr w:rsidR="00843998" w:rsidRPr="00627B08" w14:paraId="0AD393A9" w14:textId="77777777" w:rsidTr="00CA41C0">
        <w:trPr>
          <w:trHeight w:val="57"/>
        </w:trPr>
        <w:tc>
          <w:tcPr>
            <w:tcW w:w="2196" w:type="pct"/>
            <w:vAlign w:val="bottom"/>
          </w:tcPr>
          <w:p w14:paraId="7A7FEA1C" w14:textId="77777777" w:rsidR="00843998" w:rsidRPr="00627B08"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bookmarkStart w:id="295" w:name="_Hlk2176042"/>
          </w:p>
        </w:tc>
        <w:tc>
          <w:tcPr>
            <w:tcW w:w="1472" w:type="pct"/>
            <w:gridSpan w:val="2"/>
            <w:vAlign w:val="bottom"/>
          </w:tcPr>
          <w:p w14:paraId="18453CEB" w14:textId="77777777" w:rsidR="00843998" w:rsidRPr="00627B08" w:rsidRDefault="00843998" w:rsidP="0084399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6" w:name="_Toc67327636"/>
            <w:r w:rsidRPr="00627B08">
              <w:rPr>
                <w:rFonts w:ascii="Arial" w:eastAsia="Times New Roman" w:hAnsi="Arial" w:cs="Arial"/>
                <w:b/>
                <w:color w:val="000000" w:themeColor="text1"/>
                <w:sz w:val="20"/>
                <w:szCs w:val="20"/>
              </w:rPr>
              <w:t>Grupa</w:t>
            </w:r>
            <w:bookmarkEnd w:id="296"/>
          </w:p>
        </w:tc>
        <w:tc>
          <w:tcPr>
            <w:tcW w:w="1332" w:type="pct"/>
            <w:gridSpan w:val="2"/>
            <w:vAlign w:val="bottom"/>
          </w:tcPr>
          <w:p w14:paraId="333EC9E1" w14:textId="77777777" w:rsidR="00843998" w:rsidRPr="00627B08" w:rsidRDefault="00843998" w:rsidP="0084399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7" w:name="_Toc67327637"/>
            <w:r w:rsidRPr="00627B08">
              <w:rPr>
                <w:rFonts w:ascii="Arial" w:eastAsia="Times New Roman" w:hAnsi="Arial" w:cs="Arial"/>
                <w:b/>
                <w:color w:val="000000" w:themeColor="text1"/>
                <w:sz w:val="20"/>
                <w:szCs w:val="20"/>
              </w:rPr>
              <w:t>Banka</w:t>
            </w:r>
            <w:bookmarkEnd w:id="297"/>
          </w:p>
        </w:tc>
      </w:tr>
      <w:tr w:rsidR="00843998" w:rsidRPr="00627B08" w14:paraId="046EC0FA" w14:textId="77777777" w:rsidTr="00CA41C0">
        <w:trPr>
          <w:trHeight w:val="57"/>
        </w:trPr>
        <w:tc>
          <w:tcPr>
            <w:tcW w:w="2196" w:type="pct"/>
            <w:vAlign w:val="bottom"/>
          </w:tcPr>
          <w:p w14:paraId="71D4627A" w14:textId="77777777" w:rsidR="00843998" w:rsidRPr="00627B08"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758" w:type="pct"/>
            <w:vAlign w:val="bottom"/>
          </w:tcPr>
          <w:p w14:paraId="1E243239"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7BD2E956" w14:textId="6DA782B4"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2023.</w:t>
            </w:r>
          </w:p>
        </w:tc>
        <w:tc>
          <w:tcPr>
            <w:tcW w:w="714" w:type="pct"/>
            <w:vAlign w:val="bottom"/>
          </w:tcPr>
          <w:p w14:paraId="299F7A13"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654E94BB" w14:textId="661AE44C"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2022.</w:t>
            </w:r>
          </w:p>
        </w:tc>
        <w:tc>
          <w:tcPr>
            <w:tcW w:w="665" w:type="pct"/>
            <w:vAlign w:val="bottom"/>
          </w:tcPr>
          <w:p w14:paraId="2E347166"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12ACB9F4" w14:textId="2CEF1B84"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2023.</w:t>
            </w:r>
          </w:p>
        </w:tc>
        <w:tc>
          <w:tcPr>
            <w:tcW w:w="667" w:type="pct"/>
            <w:vAlign w:val="bottom"/>
          </w:tcPr>
          <w:p w14:paraId="3E07B66A"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07668E53" w14:textId="48EDDBFF"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2022.</w:t>
            </w:r>
          </w:p>
        </w:tc>
      </w:tr>
      <w:tr w:rsidR="00843998" w:rsidRPr="00627B08" w14:paraId="48995C09" w14:textId="77777777" w:rsidTr="00CA41C0">
        <w:tblPrEx>
          <w:tblCellMar>
            <w:left w:w="108" w:type="dxa"/>
            <w:right w:w="108" w:type="dxa"/>
          </w:tblCellMar>
        </w:tblPrEx>
        <w:trPr>
          <w:trHeight w:val="57"/>
        </w:trPr>
        <w:tc>
          <w:tcPr>
            <w:tcW w:w="2196" w:type="pct"/>
            <w:vAlign w:val="bottom"/>
          </w:tcPr>
          <w:p w14:paraId="27EDDA7D" w14:textId="77777777" w:rsidR="00843998" w:rsidRPr="00627B08"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58" w:type="pct"/>
            <w:vAlign w:val="bottom"/>
          </w:tcPr>
          <w:p w14:paraId="6AE3B291" w14:textId="523CCB59"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714" w:type="pct"/>
            <w:vAlign w:val="bottom"/>
          </w:tcPr>
          <w:p w14:paraId="3C46579E" w14:textId="3ECFE27A"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665" w:type="pct"/>
            <w:vAlign w:val="bottom"/>
          </w:tcPr>
          <w:p w14:paraId="719C1473" w14:textId="7C7B39CC"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667" w:type="pct"/>
            <w:vAlign w:val="bottom"/>
          </w:tcPr>
          <w:p w14:paraId="0BC967A2" w14:textId="2BDE374C"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r>
      <w:tr w:rsidR="00843998" w:rsidRPr="00627B08" w14:paraId="5BBBFA2A" w14:textId="77777777" w:rsidTr="00CA41C0">
        <w:trPr>
          <w:trHeight w:hRule="exact" w:val="171"/>
        </w:trPr>
        <w:tc>
          <w:tcPr>
            <w:tcW w:w="2196" w:type="pct"/>
            <w:vAlign w:val="bottom"/>
          </w:tcPr>
          <w:p w14:paraId="3E6CA939" w14:textId="77777777" w:rsidR="00843998" w:rsidRPr="00627B08" w:rsidRDefault="00843998" w:rsidP="00843998">
            <w:pPr>
              <w:tabs>
                <w:tab w:val="left" w:pos="-720"/>
              </w:tabs>
              <w:suppressAutoHyphens/>
              <w:autoSpaceDN w:val="0"/>
              <w:rPr>
                <w:rFonts w:ascii="Arial" w:eastAsia="Times New Roman" w:hAnsi="Arial" w:cs="Arial"/>
                <w:bCs/>
                <w:color w:val="000000" w:themeColor="text1"/>
                <w:spacing w:val="-3"/>
                <w:sz w:val="20"/>
                <w:szCs w:val="20"/>
              </w:rPr>
            </w:pPr>
          </w:p>
        </w:tc>
        <w:tc>
          <w:tcPr>
            <w:tcW w:w="758" w:type="pct"/>
            <w:vAlign w:val="bottom"/>
          </w:tcPr>
          <w:p w14:paraId="69A4D562"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714" w:type="pct"/>
            <w:vAlign w:val="bottom"/>
          </w:tcPr>
          <w:p w14:paraId="739AFD18"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65" w:type="pct"/>
            <w:vAlign w:val="bottom"/>
          </w:tcPr>
          <w:p w14:paraId="1BEC8286"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67" w:type="pct"/>
            <w:vAlign w:val="bottom"/>
          </w:tcPr>
          <w:p w14:paraId="5B580B72"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DF76E2" w:rsidRPr="00627B08" w14:paraId="587034E4" w14:textId="77777777" w:rsidTr="00DF76E2">
        <w:trPr>
          <w:trHeight w:val="20"/>
        </w:trPr>
        <w:tc>
          <w:tcPr>
            <w:tcW w:w="2196" w:type="pct"/>
            <w:vAlign w:val="bottom"/>
          </w:tcPr>
          <w:p w14:paraId="557910B9" w14:textId="1D234060"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8" w:name="_Toc67327646"/>
            <w:r w:rsidRPr="00627B08">
              <w:rPr>
                <w:rFonts w:ascii="Arial" w:eastAsia="Times New Roman" w:hAnsi="Arial" w:cs="Arial"/>
                <w:color w:val="000000" w:themeColor="text1"/>
                <w:sz w:val="20"/>
                <w:szCs w:val="20"/>
              </w:rPr>
              <w:t>7. a) Troškovi osoblja</w:t>
            </w:r>
            <w:bookmarkEnd w:id="298"/>
          </w:p>
        </w:tc>
        <w:tc>
          <w:tcPr>
            <w:tcW w:w="758" w:type="pct"/>
            <w:tcBorders>
              <w:top w:val="nil"/>
              <w:left w:val="nil"/>
              <w:bottom w:val="nil"/>
              <w:right w:val="nil"/>
            </w:tcBorders>
            <w:shd w:val="clear" w:color="auto" w:fill="auto"/>
            <w:vAlign w:val="bottom"/>
          </w:tcPr>
          <w:p w14:paraId="20835F87" w14:textId="0C096F4F"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DF76E2">
              <w:rPr>
                <w:rFonts w:ascii="Arial" w:hAnsi="Arial" w:cs="Arial"/>
                <w:sz w:val="20"/>
                <w:szCs w:val="20"/>
              </w:rPr>
              <w:t xml:space="preserve"> 3.695 </w:t>
            </w:r>
          </w:p>
        </w:tc>
        <w:tc>
          <w:tcPr>
            <w:tcW w:w="714" w:type="pct"/>
            <w:tcBorders>
              <w:top w:val="nil"/>
              <w:left w:val="nil"/>
              <w:bottom w:val="nil"/>
              <w:right w:val="nil"/>
            </w:tcBorders>
            <w:shd w:val="clear" w:color="auto" w:fill="auto"/>
            <w:vAlign w:val="bottom"/>
          </w:tcPr>
          <w:p w14:paraId="6AF47B1B" w14:textId="546930ED"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3.390 </w:t>
            </w:r>
          </w:p>
        </w:tc>
        <w:tc>
          <w:tcPr>
            <w:tcW w:w="665" w:type="pct"/>
            <w:tcBorders>
              <w:top w:val="nil"/>
              <w:left w:val="nil"/>
              <w:bottom w:val="nil"/>
              <w:right w:val="nil"/>
            </w:tcBorders>
            <w:shd w:val="clear" w:color="auto" w:fill="auto"/>
            <w:vAlign w:val="bottom"/>
          </w:tcPr>
          <w:p w14:paraId="4023BC6F" w14:textId="67C83658"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3.565 </w:t>
            </w:r>
          </w:p>
        </w:tc>
        <w:tc>
          <w:tcPr>
            <w:tcW w:w="667" w:type="pct"/>
            <w:tcBorders>
              <w:top w:val="nil"/>
              <w:left w:val="nil"/>
              <w:bottom w:val="nil"/>
              <w:right w:val="nil"/>
            </w:tcBorders>
            <w:shd w:val="clear" w:color="auto" w:fill="auto"/>
            <w:vAlign w:val="bottom"/>
          </w:tcPr>
          <w:p w14:paraId="3600D175" w14:textId="06D9CD94"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3.231 </w:t>
            </w:r>
          </w:p>
        </w:tc>
      </w:tr>
      <w:tr w:rsidR="00DF76E2" w:rsidRPr="00627B08" w14:paraId="305D5151" w14:textId="77777777" w:rsidTr="00DF76E2">
        <w:trPr>
          <w:trHeight w:val="20"/>
        </w:trPr>
        <w:tc>
          <w:tcPr>
            <w:tcW w:w="2196" w:type="pct"/>
            <w:vAlign w:val="bottom"/>
          </w:tcPr>
          <w:p w14:paraId="63AA024A"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0C26CD91" w14:textId="77777777"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714" w:type="pct"/>
            <w:tcBorders>
              <w:top w:val="nil"/>
              <w:left w:val="nil"/>
              <w:bottom w:val="nil"/>
              <w:right w:val="nil"/>
            </w:tcBorders>
            <w:shd w:val="clear" w:color="auto" w:fill="auto"/>
            <w:vAlign w:val="bottom"/>
          </w:tcPr>
          <w:p w14:paraId="47A8F0BE"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5" w:type="pct"/>
            <w:tcBorders>
              <w:top w:val="nil"/>
              <w:left w:val="nil"/>
              <w:bottom w:val="nil"/>
              <w:right w:val="nil"/>
            </w:tcBorders>
            <w:shd w:val="clear" w:color="auto" w:fill="auto"/>
            <w:vAlign w:val="bottom"/>
          </w:tcPr>
          <w:p w14:paraId="37288449"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7" w:type="pct"/>
            <w:tcBorders>
              <w:top w:val="nil"/>
              <w:left w:val="nil"/>
              <w:bottom w:val="nil"/>
              <w:right w:val="nil"/>
            </w:tcBorders>
            <w:shd w:val="clear" w:color="auto" w:fill="auto"/>
            <w:vAlign w:val="bottom"/>
          </w:tcPr>
          <w:p w14:paraId="2867C780"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DF76E2" w:rsidRPr="00627B08" w14:paraId="4BF00176" w14:textId="77777777" w:rsidTr="00DF76E2">
        <w:trPr>
          <w:trHeight w:val="20"/>
        </w:trPr>
        <w:tc>
          <w:tcPr>
            <w:tcW w:w="2196" w:type="pct"/>
            <w:vAlign w:val="bottom"/>
          </w:tcPr>
          <w:p w14:paraId="070565C6" w14:textId="1FDAAF9A"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9" w:name="_Toc67327651"/>
            <w:r w:rsidRPr="00627B08">
              <w:rPr>
                <w:rFonts w:ascii="Arial" w:eastAsia="Times New Roman" w:hAnsi="Arial" w:cs="Arial"/>
                <w:color w:val="000000" w:themeColor="text1"/>
                <w:sz w:val="20"/>
                <w:szCs w:val="20"/>
              </w:rPr>
              <w:t>7. b) Amortizacija</w:t>
            </w:r>
            <w:bookmarkEnd w:id="299"/>
          </w:p>
        </w:tc>
        <w:tc>
          <w:tcPr>
            <w:tcW w:w="758" w:type="pct"/>
            <w:tcBorders>
              <w:top w:val="nil"/>
              <w:left w:val="nil"/>
              <w:bottom w:val="nil"/>
              <w:right w:val="nil"/>
            </w:tcBorders>
            <w:shd w:val="clear" w:color="auto" w:fill="auto"/>
            <w:vAlign w:val="bottom"/>
          </w:tcPr>
          <w:p w14:paraId="751E0C22" w14:textId="60FFE4D1"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DF76E2">
              <w:rPr>
                <w:rFonts w:ascii="Arial" w:hAnsi="Arial" w:cs="Arial"/>
                <w:sz w:val="20"/>
                <w:szCs w:val="20"/>
              </w:rPr>
              <w:t xml:space="preserve"> 344 </w:t>
            </w:r>
          </w:p>
        </w:tc>
        <w:tc>
          <w:tcPr>
            <w:tcW w:w="714" w:type="pct"/>
            <w:tcBorders>
              <w:top w:val="nil"/>
              <w:left w:val="nil"/>
              <w:bottom w:val="nil"/>
              <w:right w:val="nil"/>
            </w:tcBorders>
            <w:shd w:val="clear" w:color="auto" w:fill="auto"/>
            <w:vAlign w:val="bottom"/>
          </w:tcPr>
          <w:p w14:paraId="1CC45ED4" w14:textId="6286CAF0"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386 </w:t>
            </w:r>
          </w:p>
        </w:tc>
        <w:tc>
          <w:tcPr>
            <w:tcW w:w="665" w:type="pct"/>
            <w:tcBorders>
              <w:top w:val="nil"/>
              <w:left w:val="nil"/>
              <w:bottom w:val="nil"/>
              <w:right w:val="nil"/>
            </w:tcBorders>
            <w:shd w:val="clear" w:color="auto" w:fill="auto"/>
            <w:vAlign w:val="bottom"/>
          </w:tcPr>
          <w:p w14:paraId="3476A2D7" w14:textId="6CB057B1"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333 </w:t>
            </w:r>
          </w:p>
        </w:tc>
        <w:tc>
          <w:tcPr>
            <w:tcW w:w="667" w:type="pct"/>
            <w:tcBorders>
              <w:top w:val="nil"/>
              <w:left w:val="nil"/>
              <w:bottom w:val="nil"/>
              <w:right w:val="nil"/>
            </w:tcBorders>
            <w:shd w:val="clear" w:color="auto" w:fill="auto"/>
            <w:vAlign w:val="bottom"/>
          </w:tcPr>
          <w:p w14:paraId="4651D1F2" w14:textId="44211298"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374 </w:t>
            </w:r>
          </w:p>
        </w:tc>
      </w:tr>
      <w:tr w:rsidR="00DF76E2" w:rsidRPr="00627B08" w14:paraId="6338D1F0" w14:textId="77777777" w:rsidTr="00DF76E2">
        <w:trPr>
          <w:trHeight w:val="20"/>
        </w:trPr>
        <w:tc>
          <w:tcPr>
            <w:tcW w:w="2196" w:type="pct"/>
            <w:vAlign w:val="bottom"/>
          </w:tcPr>
          <w:p w14:paraId="5174EFD2"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0E2130F8" w14:textId="77777777"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714" w:type="pct"/>
            <w:tcBorders>
              <w:top w:val="nil"/>
              <w:left w:val="nil"/>
              <w:bottom w:val="nil"/>
              <w:right w:val="nil"/>
            </w:tcBorders>
            <w:shd w:val="clear" w:color="auto" w:fill="auto"/>
            <w:vAlign w:val="bottom"/>
          </w:tcPr>
          <w:p w14:paraId="2A60603A"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5" w:type="pct"/>
            <w:tcBorders>
              <w:top w:val="nil"/>
              <w:left w:val="nil"/>
              <w:bottom w:val="nil"/>
              <w:right w:val="nil"/>
            </w:tcBorders>
            <w:shd w:val="clear" w:color="auto" w:fill="auto"/>
            <w:vAlign w:val="bottom"/>
          </w:tcPr>
          <w:p w14:paraId="4E586B82"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7" w:type="pct"/>
            <w:tcBorders>
              <w:top w:val="nil"/>
              <w:left w:val="nil"/>
              <w:bottom w:val="nil"/>
              <w:right w:val="nil"/>
            </w:tcBorders>
            <w:shd w:val="clear" w:color="auto" w:fill="auto"/>
            <w:vAlign w:val="bottom"/>
          </w:tcPr>
          <w:p w14:paraId="31213D48"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DF76E2" w:rsidRPr="00627B08" w14:paraId="72C2C757" w14:textId="77777777" w:rsidTr="00DF76E2">
        <w:trPr>
          <w:trHeight w:val="20"/>
        </w:trPr>
        <w:tc>
          <w:tcPr>
            <w:tcW w:w="2196" w:type="pct"/>
            <w:vAlign w:val="bottom"/>
          </w:tcPr>
          <w:p w14:paraId="15DADBC7" w14:textId="516F4629"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0" w:name="_Toc67327656"/>
            <w:r w:rsidRPr="00627B08">
              <w:rPr>
                <w:rFonts w:ascii="Arial" w:eastAsia="Times New Roman" w:hAnsi="Arial" w:cs="Arial"/>
                <w:color w:val="000000" w:themeColor="text1"/>
                <w:sz w:val="20"/>
                <w:szCs w:val="20"/>
              </w:rPr>
              <w:t>7. c) Ostali troškovi</w:t>
            </w:r>
            <w:bookmarkEnd w:id="300"/>
          </w:p>
        </w:tc>
        <w:tc>
          <w:tcPr>
            <w:tcW w:w="758" w:type="pct"/>
            <w:tcBorders>
              <w:top w:val="nil"/>
              <w:left w:val="nil"/>
              <w:bottom w:val="nil"/>
              <w:right w:val="nil"/>
            </w:tcBorders>
            <w:shd w:val="clear" w:color="auto" w:fill="auto"/>
            <w:vAlign w:val="bottom"/>
          </w:tcPr>
          <w:p w14:paraId="082E10E0" w14:textId="53FA0BD4"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DF76E2">
              <w:rPr>
                <w:rFonts w:ascii="Arial" w:hAnsi="Arial" w:cs="Arial"/>
                <w:sz w:val="20"/>
                <w:szCs w:val="20"/>
              </w:rPr>
              <w:t xml:space="preserve"> 2.244 </w:t>
            </w:r>
          </w:p>
        </w:tc>
        <w:tc>
          <w:tcPr>
            <w:tcW w:w="714" w:type="pct"/>
            <w:tcBorders>
              <w:top w:val="nil"/>
              <w:left w:val="nil"/>
              <w:bottom w:val="nil"/>
              <w:right w:val="nil"/>
            </w:tcBorders>
            <w:shd w:val="clear" w:color="auto" w:fill="auto"/>
            <w:vAlign w:val="bottom"/>
          </w:tcPr>
          <w:p w14:paraId="6A4A21F6" w14:textId="68244708"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4.419 </w:t>
            </w:r>
          </w:p>
        </w:tc>
        <w:tc>
          <w:tcPr>
            <w:tcW w:w="665" w:type="pct"/>
            <w:tcBorders>
              <w:top w:val="nil"/>
              <w:left w:val="nil"/>
              <w:bottom w:val="nil"/>
              <w:right w:val="nil"/>
            </w:tcBorders>
            <w:shd w:val="clear" w:color="auto" w:fill="auto"/>
            <w:vAlign w:val="bottom"/>
          </w:tcPr>
          <w:p w14:paraId="3905CA3C" w14:textId="43D31D45"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1.766 </w:t>
            </w:r>
          </w:p>
        </w:tc>
        <w:tc>
          <w:tcPr>
            <w:tcW w:w="667" w:type="pct"/>
            <w:tcBorders>
              <w:top w:val="nil"/>
              <w:left w:val="nil"/>
              <w:bottom w:val="nil"/>
              <w:right w:val="nil"/>
            </w:tcBorders>
            <w:shd w:val="clear" w:color="auto" w:fill="auto"/>
            <w:vAlign w:val="bottom"/>
          </w:tcPr>
          <w:p w14:paraId="2E2C40E8" w14:textId="1516C7EC"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27B08">
              <w:rPr>
                <w:rFonts w:ascii="Arial" w:hAnsi="Arial" w:cs="Arial"/>
                <w:sz w:val="20"/>
                <w:szCs w:val="20"/>
              </w:rPr>
              <w:t xml:space="preserve"> 4.040 </w:t>
            </w:r>
          </w:p>
        </w:tc>
      </w:tr>
      <w:tr w:rsidR="00DF76E2" w:rsidRPr="00627B08" w14:paraId="340F4901" w14:textId="77777777" w:rsidTr="00DF76E2">
        <w:trPr>
          <w:trHeight w:hRule="exact" w:val="114"/>
        </w:trPr>
        <w:tc>
          <w:tcPr>
            <w:tcW w:w="2196" w:type="pct"/>
            <w:vAlign w:val="bottom"/>
          </w:tcPr>
          <w:p w14:paraId="35664440"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2F55179A" w14:textId="77777777"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4" w:type="pct"/>
            <w:tcBorders>
              <w:top w:val="nil"/>
              <w:left w:val="nil"/>
              <w:bottom w:val="nil"/>
              <w:right w:val="nil"/>
            </w:tcBorders>
            <w:shd w:val="clear" w:color="auto" w:fill="auto"/>
            <w:vAlign w:val="bottom"/>
          </w:tcPr>
          <w:p w14:paraId="6E774C4E"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5" w:type="pct"/>
            <w:tcBorders>
              <w:top w:val="nil"/>
              <w:left w:val="nil"/>
              <w:bottom w:val="nil"/>
              <w:right w:val="nil"/>
            </w:tcBorders>
            <w:shd w:val="clear" w:color="auto" w:fill="auto"/>
            <w:vAlign w:val="bottom"/>
          </w:tcPr>
          <w:p w14:paraId="71B7329C"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7" w:type="pct"/>
            <w:tcBorders>
              <w:top w:val="nil"/>
              <w:left w:val="nil"/>
              <w:bottom w:val="nil"/>
              <w:right w:val="nil"/>
            </w:tcBorders>
            <w:shd w:val="clear" w:color="auto" w:fill="auto"/>
            <w:vAlign w:val="bottom"/>
          </w:tcPr>
          <w:p w14:paraId="1C1D88A1"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DF76E2" w:rsidRPr="00627B08" w14:paraId="2205E1E5" w14:textId="77777777" w:rsidTr="00DF76E2">
        <w:trPr>
          <w:trHeight w:val="20"/>
        </w:trPr>
        <w:tc>
          <w:tcPr>
            <w:tcW w:w="2196" w:type="pct"/>
            <w:vAlign w:val="bottom"/>
          </w:tcPr>
          <w:p w14:paraId="49706DE6"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1" w:name="_Toc67327661"/>
            <w:r w:rsidRPr="00627B08">
              <w:rPr>
                <w:rFonts w:ascii="Arial" w:eastAsia="Times New Roman" w:hAnsi="Arial" w:cs="Arial"/>
                <w:color w:val="000000" w:themeColor="text1"/>
                <w:sz w:val="20"/>
                <w:szCs w:val="20"/>
              </w:rPr>
              <w:t>Od čega:</w:t>
            </w:r>
            <w:bookmarkEnd w:id="301"/>
          </w:p>
        </w:tc>
        <w:tc>
          <w:tcPr>
            <w:tcW w:w="758" w:type="pct"/>
            <w:tcBorders>
              <w:top w:val="nil"/>
              <w:left w:val="nil"/>
              <w:bottom w:val="nil"/>
              <w:right w:val="nil"/>
            </w:tcBorders>
            <w:shd w:val="clear" w:color="auto" w:fill="auto"/>
            <w:vAlign w:val="bottom"/>
          </w:tcPr>
          <w:p w14:paraId="7934F5C8" w14:textId="77777777"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4" w:type="pct"/>
            <w:tcBorders>
              <w:top w:val="nil"/>
              <w:left w:val="nil"/>
              <w:bottom w:val="nil"/>
              <w:right w:val="nil"/>
            </w:tcBorders>
            <w:shd w:val="clear" w:color="auto" w:fill="auto"/>
            <w:vAlign w:val="bottom"/>
          </w:tcPr>
          <w:p w14:paraId="7FC5E2B4"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5" w:type="pct"/>
            <w:tcBorders>
              <w:top w:val="nil"/>
              <w:left w:val="nil"/>
              <w:bottom w:val="nil"/>
              <w:right w:val="nil"/>
            </w:tcBorders>
            <w:shd w:val="clear" w:color="auto" w:fill="auto"/>
            <w:vAlign w:val="bottom"/>
          </w:tcPr>
          <w:p w14:paraId="659706B4"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7" w:type="pct"/>
            <w:tcBorders>
              <w:top w:val="nil"/>
              <w:left w:val="nil"/>
              <w:bottom w:val="nil"/>
              <w:right w:val="nil"/>
            </w:tcBorders>
            <w:shd w:val="clear" w:color="auto" w:fill="auto"/>
            <w:vAlign w:val="bottom"/>
          </w:tcPr>
          <w:p w14:paraId="6DE91635" w14:textId="77777777"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DF76E2" w:rsidRPr="00627B08" w14:paraId="7FE02486" w14:textId="77777777" w:rsidTr="00DF76E2">
        <w:trPr>
          <w:trHeight w:val="20"/>
        </w:trPr>
        <w:tc>
          <w:tcPr>
            <w:tcW w:w="2196" w:type="pct"/>
            <w:vAlign w:val="bottom"/>
          </w:tcPr>
          <w:p w14:paraId="56B7E4BC"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302" w:name="_Toc67327662"/>
            <w:r w:rsidRPr="00627B08">
              <w:rPr>
                <w:rFonts w:ascii="Arial" w:eastAsia="Times New Roman" w:hAnsi="Arial" w:cs="Arial"/>
                <w:i/>
                <w:color w:val="000000" w:themeColor="text1"/>
                <w:sz w:val="20"/>
                <w:szCs w:val="20"/>
              </w:rPr>
              <w:t>Troškovi administracije</w:t>
            </w:r>
            <w:bookmarkEnd w:id="302"/>
            <w:r w:rsidRPr="00627B08">
              <w:rPr>
                <w:rFonts w:ascii="Arial" w:eastAsia="Times New Roman" w:hAnsi="Arial" w:cs="Arial"/>
                <w:i/>
                <w:color w:val="000000" w:themeColor="text1"/>
                <w:sz w:val="20"/>
                <w:szCs w:val="20"/>
              </w:rPr>
              <w:t xml:space="preserve"> </w:t>
            </w:r>
          </w:p>
        </w:tc>
        <w:tc>
          <w:tcPr>
            <w:tcW w:w="758" w:type="pct"/>
            <w:tcBorders>
              <w:top w:val="nil"/>
              <w:left w:val="nil"/>
              <w:bottom w:val="nil"/>
              <w:right w:val="nil"/>
            </w:tcBorders>
            <w:shd w:val="clear" w:color="auto" w:fill="auto"/>
            <w:vAlign w:val="bottom"/>
          </w:tcPr>
          <w:p w14:paraId="67CED244" w14:textId="3AA49F0E" w:rsidR="00DF76E2" w:rsidRPr="00DF76E2"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DF76E2">
              <w:rPr>
                <w:rFonts w:ascii="Arial" w:hAnsi="Arial" w:cs="Arial"/>
                <w:i/>
                <w:iCs/>
                <w:sz w:val="20"/>
                <w:szCs w:val="20"/>
              </w:rPr>
              <w:t xml:space="preserve"> 514 </w:t>
            </w:r>
          </w:p>
        </w:tc>
        <w:tc>
          <w:tcPr>
            <w:tcW w:w="714" w:type="pct"/>
            <w:tcBorders>
              <w:top w:val="nil"/>
              <w:left w:val="nil"/>
              <w:bottom w:val="nil"/>
              <w:right w:val="nil"/>
            </w:tcBorders>
            <w:shd w:val="clear" w:color="auto" w:fill="auto"/>
            <w:vAlign w:val="bottom"/>
          </w:tcPr>
          <w:p w14:paraId="04656FF8" w14:textId="52C5E2AF"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656 </w:t>
            </w:r>
          </w:p>
        </w:tc>
        <w:tc>
          <w:tcPr>
            <w:tcW w:w="665" w:type="pct"/>
            <w:tcBorders>
              <w:top w:val="nil"/>
              <w:left w:val="nil"/>
              <w:bottom w:val="nil"/>
              <w:right w:val="nil"/>
            </w:tcBorders>
            <w:shd w:val="clear" w:color="auto" w:fill="auto"/>
            <w:vAlign w:val="bottom"/>
          </w:tcPr>
          <w:p w14:paraId="42853AD6" w14:textId="43B09F2A"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493 </w:t>
            </w:r>
          </w:p>
        </w:tc>
        <w:tc>
          <w:tcPr>
            <w:tcW w:w="667" w:type="pct"/>
            <w:tcBorders>
              <w:top w:val="nil"/>
              <w:left w:val="nil"/>
              <w:bottom w:val="nil"/>
              <w:right w:val="nil"/>
            </w:tcBorders>
            <w:shd w:val="clear" w:color="auto" w:fill="auto"/>
            <w:vAlign w:val="bottom"/>
          </w:tcPr>
          <w:p w14:paraId="0C2EF0FF" w14:textId="69D6F0B6"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646 </w:t>
            </w:r>
          </w:p>
        </w:tc>
      </w:tr>
      <w:tr w:rsidR="00DF76E2" w:rsidRPr="00627B08" w14:paraId="45E351EB" w14:textId="77777777" w:rsidTr="00DF76E2">
        <w:trPr>
          <w:trHeight w:val="20"/>
        </w:trPr>
        <w:tc>
          <w:tcPr>
            <w:tcW w:w="2196" w:type="pct"/>
            <w:vAlign w:val="bottom"/>
          </w:tcPr>
          <w:p w14:paraId="54E62A3B"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303" w:name="_Toc67327667"/>
            <w:r w:rsidRPr="00627B08">
              <w:rPr>
                <w:rFonts w:ascii="Arial" w:eastAsia="Times New Roman" w:hAnsi="Arial" w:cs="Arial"/>
                <w:i/>
                <w:color w:val="000000" w:themeColor="text1"/>
                <w:sz w:val="20"/>
                <w:szCs w:val="20"/>
              </w:rPr>
              <w:t>Utrošeni materijal i usluge</w:t>
            </w:r>
            <w:bookmarkEnd w:id="303"/>
          </w:p>
        </w:tc>
        <w:tc>
          <w:tcPr>
            <w:tcW w:w="758" w:type="pct"/>
            <w:tcBorders>
              <w:top w:val="nil"/>
              <w:left w:val="nil"/>
              <w:bottom w:val="nil"/>
              <w:right w:val="nil"/>
            </w:tcBorders>
            <w:shd w:val="clear" w:color="auto" w:fill="auto"/>
            <w:vAlign w:val="bottom"/>
          </w:tcPr>
          <w:p w14:paraId="1CEEF586" w14:textId="5876AA29" w:rsidR="00DF76E2" w:rsidRPr="00DF76E2"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DF76E2">
              <w:rPr>
                <w:rFonts w:ascii="Arial" w:hAnsi="Arial" w:cs="Arial"/>
                <w:i/>
                <w:iCs/>
                <w:sz w:val="20"/>
                <w:szCs w:val="20"/>
              </w:rPr>
              <w:t xml:space="preserve"> 1.084 </w:t>
            </w:r>
          </w:p>
        </w:tc>
        <w:tc>
          <w:tcPr>
            <w:tcW w:w="714" w:type="pct"/>
            <w:tcBorders>
              <w:top w:val="nil"/>
              <w:left w:val="nil"/>
              <w:bottom w:val="nil"/>
              <w:right w:val="nil"/>
            </w:tcBorders>
            <w:shd w:val="clear" w:color="auto" w:fill="auto"/>
            <w:vAlign w:val="bottom"/>
          </w:tcPr>
          <w:p w14:paraId="164DD23A" w14:textId="0C96392E"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1.007 </w:t>
            </w:r>
          </w:p>
        </w:tc>
        <w:tc>
          <w:tcPr>
            <w:tcW w:w="665" w:type="pct"/>
            <w:tcBorders>
              <w:top w:val="nil"/>
              <w:left w:val="nil"/>
              <w:bottom w:val="nil"/>
              <w:right w:val="nil"/>
            </w:tcBorders>
            <w:shd w:val="clear" w:color="auto" w:fill="auto"/>
            <w:vAlign w:val="bottom"/>
          </w:tcPr>
          <w:p w14:paraId="4286A58E" w14:textId="75DD69E1"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1.002 </w:t>
            </w:r>
          </w:p>
        </w:tc>
        <w:tc>
          <w:tcPr>
            <w:tcW w:w="667" w:type="pct"/>
            <w:tcBorders>
              <w:top w:val="nil"/>
              <w:left w:val="nil"/>
              <w:bottom w:val="nil"/>
              <w:right w:val="nil"/>
            </w:tcBorders>
            <w:shd w:val="clear" w:color="auto" w:fill="auto"/>
            <w:vAlign w:val="bottom"/>
          </w:tcPr>
          <w:p w14:paraId="428A120D" w14:textId="4A33CEEE"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951 </w:t>
            </w:r>
          </w:p>
        </w:tc>
      </w:tr>
      <w:tr w:rsidR="00DF76E2" w:rsidRPr="00627B08" w14:paraId="1F24F2BC" w14:textId="77777777" w:rsidTr="00DF76E2">
        <w:trPr>
          <w:trHeight w:val="20"/>
        </w:trPr>
        <w:tc>
          <w:tcPr>
            <w:tcW w:w="2196" w:type="pct"/>
            <w:vAlign w:val="bottom"/>
          </w:tcPr>
          <w:p w14:paraId="3CCA6C01"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304" w:name="_Toc67327672"/>
            <w:r w:rsidRPr="00627B08">
              <w:rPr>
                <w:rFonts w:ascii="Arial" w:eastAsia="Times New Roman" w:hAnsi="Arial" w:cs="Arial"/>
                <w:i/>
                <w:color w:val="000000" w:themeColor="text1"/>
                <w:sz w:val="20"/>
                <w:szCs w:val="20"/>
              </w:rPr>
              <w:t>Ostali rashodi</w:t>
            </w:r>
            <w:bookmarkEnd w:id="304"/>
          </w:p>
        </w:tc>
        <w:tc>
          <w:tcPr>
            <w:tcW w:w="758" w:type="pct"/>
            <w:tcBorders>
              <w:top w:val="nil"/>
              <w:left w:val="nil"/>
              <w:bottom w:val="nil"/>
              <w:right w:val="nil"/>
            </w:tcBorders>
            <w:shd w:val="clear" w:color="auto" w:fill="auto"/>
            <w:vAlign w:val="bottom"/>
          </w:tcPr>
          <w:p w14:paraId="3C9E2EB7" w14:textId="5B6ACB13" w:rsidR="00DF76E2" w:rsidRPr="00DF76E2"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DF76E2">
              <w:rPr>
                <w:rFonts w:ascii="Arial" w:hAnsi="Arial" w:cs="Arial"/>
                <w:i/>
                <w:iCs/>
                <w:sz w:val="20"/>
                <w:szCs w:val="20"/>
              </w:rPr>
              <w:t xml:space="preserve"> 646 </w:t>
            </w:r>
          </w:p>
        </w:tc>
        <w:tc>
          <w:tcPr>
            <w:tcW w:w="714" w:type="pct"/>
            <w:tcBorders>
              <w:top w:val="nil"/>
              <w:left w:val="nil"/>
              <w:bottom w:val="nil"/>
              <w:right w:val="nil"/>
            </w:tcBorders>
            <w:shd w:val="clear" w:color="auto" w:fill="auto"/>
            <w:vAlign w:val="bottom"/>
          </w:tcPr>
          <w:p w14:paraId="1B72FFD8" w14:textId="7A1C58DF"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2.756 </w:t>
            </w:r>
          </w:p>
        </w:tc>
        <w:tc>
          <w:tcPr>
            <w:tcW w:w="665" w:type="pct"/>
            <w:tcBorders>
              <w:top w:val="nil"/>
              <w:left w:val="nil"/>
              <w:bottom w:val="nil"/>
              <w:right w:val="nil"/>
            </w:tcBorders>
            <w:shd w:val="clear" w:color="auto" w:fill="auto"/>
            <w:vAlign w:val="bottom"/>
          </w:tcPr>
          <w:p w14:paraId="25CDC162" w14:textId="40965368"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271 </w:t>
            </w:r>
          </w:p>
        </w:tc>
        <w:tc>
          <w:tcPr>
            <w:tcW w:w="667" w:type="pct"/>
            <w:tcBorders>
              <w:top w:val="nil"/>
              <w:left w:val="nil"/>
              <w:bottom w:val="nil"/>
              <w:right w:val="nil"/>
            </w:tcBorders>
            <w:shd w:val="clear" w:color="auto" w:fill="auto"/>
            <w:vAlign w:val="bottom"/>
          </w:tcPr>
          <w:p w14:paraId="6180A41E" w14:textId="620A998A" w:rsidR="00DF76E2" w:rsidRPr="00627B08" w:rsidRDefault="00DF76E2" w:rsidP="00DF76E2">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2.443 </w:t>
            </w:r>
          </w:p>
        </w:tc>
      </w:tr>
      <w:tr w:rsidR="00DF76E2" w:rsidRPr="00627B08" w14:paraId="4774C30F" w14:textId="77777777" w:rsidTr="00DF76E2">
        <w:trPr>
          <w:trHeight w:val="20"/>
        </w:trPr>
        <w:tc>
          <w:tcPr>
            <w:tcW w:w="2196" w:type="pct"/>
            <w:vAlign w:val="bottom"/>
          </w:tcPr>
          <w:p w14:paraId="6780D5FC" w14:textId="77777777" w:rsidR="00DF76E2" w:rsidRPr="00627B08" w:rsidRDefault="00DF76E2" w:rsidP="00DF76E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single" w:sz="4" w:space="0" w:color="auto"/>
              <w:left w:val="nil"/>
              <w:bottom w:val="single" w:sz="12" w:space="0" w:color="auto"/>
              <w:right w:val="nil"/>
            </w:tcBorders>
            <w:shd w:val="clear" w:color="auto" w:fill="auto"/>
            <w:vAlign w:val="bottom"/>
          </w:tcPr>
          <w:p w14:paraId="549E0D85" w14:textId="2AFD6C20" w:rsidR="00DF76E2" w:rsidRPr="00DF76E2" w:rsidRDefault="00DF76E2" w:rsidP="00DF76E2">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DF76E2">
              <w:rPr>
                <w:rFonts w:ascii="Arial" w:hAnsi="Arial" w:cs="Arial"/>
                <w:b/>
                <w:bCs/>
                <w:sz w:val="20"/>
                <w:szCs w:val="20"/>
              </w:rPr>
              <w:t xml:space="preserve"> 6.283 </w:t>
            </w:r>
          </w:p>
        </w:tc>
        <w:tc>
          <w:tcPr>
            <w:tcW w:w="714" w:type="pct"/>
            <w:tcBorders>
              <w:top w:val="single" w:sz="4" w:space="0" w:color="auto"/>
              <w:left w:val="nil"/>
              <w:bottom w:val="single" w:sz="12" w:space="0" w:color="auto"/>
              <w:right w:val="nil"/>
            </w:tcBorders>
            <w:shd w:val="clear" w:color="auto" w:fill="auto"/>
            <w:vAlign w:val="bottom"/>
          </w:tcPr>
          <w:p w14:paraId="4E799383" w14:textId="2C8A67F0"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627B08">
              <w:rPr>
                <w:rFonts w:ascii="Arial" w:hAnsi="Arial" w:cs="Arial"/>
                <w:b/>
                <w:bCs/>
                <w:sz w:val="20"/>
                <w:szCs w:val="20"/>
              </w:rPr>
              <w:t xml:space="preserve"> 8.195 </w:t>
            </w:r>
          </w:p>
        </w:tc>
        <w:tc>
          <w:tcPr>
            <w:tcW w:w="665" w:type="pct"/>
            <w:tcBorders>
              <w:top w:val="single" w:sz="4" w:space="0" w:color="auto"/>
              <w:left w:val="nil"/>
              <w:bottom w:val="single" w:sz="12" w:space="0" w:color="auto"/>
              <w:right w:val="nil"/>
            </w:tcBorders>
            <w:shd w:val="clear" w:color="auto" w:fill="auto"/>
            <w:vAlign w:val="bottom"/>
          </w:tcPr>
          <w:p w14:paraId="291CED85" w14:textId="4BB13E64"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627B08">
              <w:rPr>
                <w:rFonts w:ascii="Arial" w:hAnsi="Arial" w:cs="Arial"/>
                <w:b/>
                <w:bCs/>
                <w:sz w:val="20"/>
                <w:szCs w:val="20"/>
              </w:rPr>
              <w:t xml:space="preserve"> 5.664 </w:t>
            </w:r>
          </w:p>
        </w:tc>
        <w:tc>
          <w:tcPr>
            <w:tcW w:w="667" w:type="pct"/>
            <w:tcBorders>
              <w:top w:val="single" w:sz="4" w:space="0" w:color="auto"/>
              <w:left w:val="nil"/>
              <w:bottom w:val="single" w:sz="12" w:space="0" w:color="auto"/>
              <w:right w:val="nil"/>
            </w:tcBorders>
            <w:shd w:val="clear" w:color="auto" w:fill="auto"/>
            <w:vAlign w:val="bottom"/>
          </w:tcPr>
          <w:p w14:paraId="55D0D47E" w14:textId="69B35473" w:rsidR="00DF76E2" w:rsidRPr="00627B08" w:rsidRDefault="00DF76E2" w:rsidP="00DF76E2">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627B08">
              <w:rPr>
                <w:rFonts w:ascii="Arial" w:hAnsi="Arial" w:cs="Arial"/>
                <w:b/>
                <w:bCs/>
                <w:sz w:val="20"/>
                <w:szCs w:val="20"/>
              </w:rPr>
              <w:t xml:space="preserve"> 7.645 </w:t>
            </w:r>
          </w:p>
        </w:tc>
      </w:tr>
      <w:bookmarkEnd w:id="293"/>
      <w:bookmarkEnd w:id="295"/>
    </w:tbl>
    <w:p w14:paraId="656BF5C2" w14:textId="77777777" w:rsidR="00843998" w:rsidRPr="003D1614" w:rsidRDefault="00843998" w:rsidP="00843998">
      <w:pPr>
        <w:suppressAutoHyphens/>
        <w:autoSpaceDN w:val="0"/>
        <w:rPr>
          <w:rFonts w:ascii="Arial" w:eastAsia="Times New Roman" w:hAnsi="Arial" w:cs="Arial"/>
          <w:color w:val="000000" w:themeColor="text1"/>
          <w:sz w:val="20"/>
          <w:szCs w:val="20"/>
        </w:rPr>
      </w:pPr>
    </w:p>
    <w:p w14:paraId="74F5D022" w14:textId="77777777" w:rsidR="00843998" w:rsidRPr="003D1614" w:rsidRDefault="00843998" w:rsidP="00843998">
      <w:pPr>
        <w:suppressAutoHyphens/>
        <w:autoSpaceDN w:val="0"/>
        <w:rPr>
          <w:rFonts w:ascii="Arial" w:eastAsia="Times New Roman" w:hAnsi="Arial" w:cs="Arial"/>
          <w:color w:val="000000" w:themeColor="text1"/>
          <w:sz w:val="20"/>
          <w:szCs w:val="20"/>
        </w:rPr>
      </w:pPr>
    </w:p>
    <w:bookmarkEnd w:id="294"/>
    <w:p w14:paraId="03732F8A"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3A79FA18"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4B6BECD2" w14:textId="77777777" w:rsidR="00707B91" w:rsidRPr="003D1614" w:rsidRDefault="00707B91" w:rsidP="00EA0684">
      <w:pPr>
        <w:rPr>
          <w:rFonts w:ascii="Arial" w:eastAsia="Times New Roman" w:hAnsi="Arial" w:cs="Arial"/>
          <w:sz w:val="20"/>
          <w:szCs w:val="20"/>
        </w:rPr>
        <w:sectPr w:rsidR="00707B91" w:rsidRPr="003D1614">
          <w:pgSz w:w="11906" w:h="16838"/>
          <w:pgMar w:top="1417" w:right="1417" w:bottom="1417" w:left="1417" w:header="708" w:footer="708" w:gutter="0"/>
          <w:cols w:space="708"/>
          <w:docGrid w:linePitch="360"/>
        </w:sectPr>
      </w:pPr>
    </w:p>
    <w:p w14:paraId="6B17A325" w14:textId="06691028" w:rsidR="00843998" w:rsidRPr="003D1614" w:rsidRDefault="00843998" w:rsidP="00EA0684">
      <w:pPr>
        <w:rPr>
          <w:rFonts w:ascii="Arial" w:eastAsia="Times New Roman" w:hAnsi="Arial" w:cs="Arial"/>
          <w:sz w:val="20"/>
          <w:szCs w:val="20"/>
        </w:rPr>
      </w:pPr>
    </w:p>
    <w:p w14:paraId="2C926090" w14:textId="1847AA6B" w:rsidR="0011144D" w:rsidRPr="003D1614" w:rsidRDefault="0011144D" w:rsidP="0011144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t>Gubitak od umanjenja vrijednosti i rezerviranja</w:t>
      </w:r>
    </w:p>
    <w:p w14:paraId="068F477D"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p w14:paraId="41B62B5A" w14:textId="77777777" w:rsidR="0011144D" w:rsidRPr="003D1614" w:rsidRDefault="0011144D" w:rsidP="0011144D">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Rezerviranja za gubitke po plasmanima mogu se prikazati kako slijedi:</w:t>
      </w:r>
    </w:p>
    <w:p w14:paraId="04A9E43B" w14:textId="7777777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p>
    <w:p w14:paraId="04A55852" w14:textId="7777777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a) Gubitak od umanjenja vrijednosti i rezerviranja financijskih instrumenata po MSFI-ju 9</w:t>
      </w:r>
    </w:p>
    <w:p w14:paraId="5639EDB2"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tbl>
      <w:tblPr>
        <w:tblW w:w="5129" w:type="pct"/>
        <w:tblLayout w:type="fixed"/>
        <w:tblCellMar>
          <w:left w:w="120" w:type="dxa"/>
          <w:right w:w="120" w:type="dxa"/>
        </w:tblCellMar>
        <w:tblLook w:val="0000" w:firstRow="0" w:lastRow="0" w:firstColumn="0" w:lastColumn="0" w:noHBand="0" w:noVBand="0"/>
      </w:tblPr>
      <w:tblGrid>
        <w:gridCol w:w="4689"/>
        <w:gridCol w:w="1160"/>
        <w:gridCol w:w="1158"/>
        <w:gridCol w:w="1158"/>
        <w:gridCol w:w="1141"/>
      </w:tblGrid>
      <w:tr w:rsidR="0011144D" w:rsidRPr="00C87657" w14:paraId="645EEEF1" w14:textId="77777777" w:rsidTr="00C87657">
        <w:trPr>
          <w:trHeight w:val="156"/>
        </w:trPr>
        <w:tc>
          <w:tcPr>
            <w:tcW w:w="2519" w:type="pct"/>
            <w:vAlign w:val="bottom"/>
          </w:tcPr>
          <w:p w14:paraId="0760B071" w14:textId="77777777" w:rsidR="0011144D" w:rsidRPr="00C87657" w:rsidRDefault="0011144D" w:rsidP="0011144D">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1245" w:type="pct"/>
            <w:gridSpan w:val="2"/>
            <w:vAlign w:val="bottom"/>
          </w:tcPr>
          <w:p w14:paraId="235D8C4F"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05" w:name="_Toc67327730"/>
            <w:r w:rsidRPr="00C87657">
              <w:rPr>
                <w:rFonts w:ascii="Arial" w:eastAsia="Times New Roman" w:hAnsi="Arial" w:cs="Arial"/>
                <w:b/>
                <w:color w:val="000000" w:themeColor="text1"/>
                <w:sz w:val="20"/>
                <w:szCs w:val="20"/>
              </w:rPr>
              <w:t>Grupa</w:t>
            </w:r>
            <w:bookmarkEnd w:id="305"/>
          </w:p>
        </w:tc>
        <w:tc>
          <w:tcPr>
            <w:tcW w:w="1235" w:type="pct"/>
            <w:gridSpan w:val="2"/>
            <w:vAlign w:val="bottom"/>
          </w:tcPr>
          <w:p w14:paraId="56DC8173"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06" w:name="_Toc67327731"/>
            <w:r w:rsidRPr="00C87657">
              <w:rPr>
                <w:rFonts w:ascii="Arial" w:eastAsia="Times New Roman" w:hAnsi="Arial" w:cs="Arial"/>
                <w:b/>
                <w:color w:val="000000" w:themeColor="text1"/>
                <w:sz w:val="20"/>
                <w:szCs w:val="20"/>
              </w:rPr>
              <w:t>Banka</w:t>
            </w:r>
            <w:bookmarkEnd w:id="306"/>
          </w:p>
        </w:tc>
      </w:tr>
      <w:tr w:rsidR="00FD5DDF" w:rsidRPr="00C87657" w14:paraId="03565230" w14:textId="77777777" w:rsidTr="00C87657">
        <w:trPr>
          <w:trHeight w:val="156"/>
        </w:trPr>
        <w:tc>
          <w:tcPr>
            <w:tcW w:w="2519" w:type="pct"/>
            <w:vAlign w:val="bottom"/>
          </w:tcPr>
          <w:p w14:paraId="29018F69" w14:textId="77777777" w:rsidR="00FD5DDF" w:rsidRPr="00C87657" w:rsidRDefault="00FD5DDF" w:rsidP="00FD5DDF">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0F31C9C2"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3BE76C49" w14:textId="0415D9F1"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2023.</w:t>
            </w:r>
          </w:p>
        </w:tc>
        <w:tc>
          <w:tcPr>
            <w:tcW w:w="622" w:type="pct"/>
            <w:vAlign w:val="bottom"/>
          </w:tcPr>
          <w:p w14:paraId="78D5C495"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38320EC0" w14:textId="3BE37AEB"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2022.</w:t>
            </w:r>
          </w:p>
        </w:tc>
        <w:tc>
          <w:tcPr>
            <w:tcW w:w="622" w:type="pct"/>
            <w:vAlign w:val="bottom"/>
          </w:tcPr>
          <w:p w14:paraId="1C504E30"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736CBA9B" w14:textId="4FD438F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2023.</w:t>
            </w:r>
          </w:p>
        </w:tc>
        <w:tc>
          <w:tcPr>
            <w:tcW w:w="613" w:type="pct"/>
            <w:vAlign w:val="bottom"/>
          </w:tcPr>
          <w:p w14:paraId="0664CF72"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2D3FCADD" w14:textId="64770CE6"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2022.</w:t>
            </w:r>
          </w:p>
        </w:tc>
      </w:tr>
      <w:tr w:rsidR="00FD5DDF" w:rsidRPr="00C87657" w14:paraId="04844501" w14:textId="77777777" w:rsidTr="00C87657">
        <w:trPr>
          <w:trHeight w:val="156"/>
        </w:trPr>
        <w:tc>
          <w:tcPr>
            <w:tcW w:w="2519" w:type="pct"/>
            <w:vAlign w:val="bottom"/>
          </w:tcPr>
          <w:p w14:paraId="219B9D02" w14:textId="77777777" w:rsidR="00FD5DDF" w:rsidRPr="00C87657" w:rsidRDefault="00FD5DDF" w:rsidP="00FD5DDF">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69E31796" w14:textId="3AC38C12"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480CC8BB" w14:textId="33EFA89A"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2D7D95B6" w14:textId="58FB0450"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13" w:type="pct"/>
            <w:vAlign w:val="bottom"/>
          </w:tcPr>
          <w:p w14:paraId="45E5308C" w14:textId="50A3F354"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r>
      <w:tr w:rsidR="0011144D" w:rsidRPr="00C87657" w14:paraId="5953A6A4" w14:textId="77777777" w:rsidTr="00C87657">
        <w:trPr>
          <w:trHeight w:hRule="exact" w:val="113"/>
        </w:trPr>
        <w:tc>
          <w:tcPr>
            <w:tcW w:w="2519" w:type="pct"/>
            <w:vAlign w:val="bottom"/>
          </w:tcPr>
          <w:p w14:paraId="6157D82E" w14:textId="77777777" w:rsidR="0011144D" w:rsidRPr="00C87657" w:rsidRDefault="0011144D" w:rsidP="0011144D">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020D4BFC"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22" w:type="pct"/>
            <w:vAlign w:val="bottom"/>
          </w:tcPr>
          <w:p w14:paraId="5328ABE8"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22" w:type="pct"/>
            <w:vAlign w:val="bottom"/>
          </w:tcPr>
          <w:p w14:paraId="5A57C750"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13" w:type="pct"/>
            <w:vAlign w:val="bottom"/>
          </w:tcPr>
          <w:p w14:paraId="74862558"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BA22D6" w:rsidRPr="00C87657" w14:paraId="4350F14C" w14:textId="77777777" w:rsidTr="00C87657">
        <w:trPr>
          <w:trHeight w:val="293"/>
        </w:trPr>
        <w:tc>
          <w:tcPr>
            <w:tcW w:w="2519" w:type="pct"/>
            <w:vAlign w:val="bottom"/>
          </w:tcPr>
          <w:p w14:paraId="792CBD36" w14:textId="77777777" w:rsidR="00BA22D6" w:rsidRPr="00C87657" w:rsidRDefault="00BA22D6" w:rsidP="00BA22D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307" w:name="_Toc67327740"/>
            <w:r w:rsidRPr="00C87657">
              <w:rPr>
                <w:rFonts w:ascii="Arial" w:eastAsia="Times New Roman" w:hAnsi="Arial" w:cs="Arial"/>
                <w:color w:val="000000" w:themeColor="text1"/>
                <w:sz w:val="20"/>
                <w:szCs w:val="20"/>
              </w:rPr>
              <w:t>Rezerviranja za gubitke po računima kod financijskih institucija</w:t>
            </w:r>
            <w:bookmarkEnd w:id="307"/>
          </w:p>
        </w:tc>
        <w:tc>
          <w:tcPr>
            <w:tcW w:w="623" w:type="pct"/>
            <w:tcBorders>
              <w:top w:val="nil"/>
              <w:left w:val="nil"/>
              <w:bottom w:val="nil"/>
              <w:right w:val="nil"/>
            </w:tcBorders>
            <w:shd w:val="clear" w:color="auto" w:fill="auto"/>
            <w:vAlign w:val="bottom"/>
          </w:tcPr>
          <w:p w14:paraId="4463C670" w14:textId="22CF7821"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(632)</w:t>
            </w:r>
          </w:p>
        </w:tc>
        <w:tc>
          <w:tcPr>
            <w:tcW w:w="622" w:type="pct"/>
            <w:tcBorders>
              <w:top w:val="nil"/>
              <w:left w:val="nil"/>
              <w:bottom w:val="nil"/>
              <w:right w:val="nil"/>
            </w:tcBorders>
            <w:shd w:val="clear" w:color="auto" w:fill="auto"/>
            <w:vAlign w:val="bottom"/>
          </w:tcPr>
          <w:p w14:paraId="42C0A069" w14:textId="0C405B24"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(73)</w:t>
            </w:r>
          </w:p>
        </w:tc>
        <w:tc>
          <w:tcPr>
            <w:tcW w:w="622" w:type="pct"/>
            <w:tcBorders>
              <w:top w:val="nil"/>
              <w:left w:val="nil"/>
              <w:bottom w:val="nil"/>
              <w:right w:val="nil"/>
            </w:tcBorders>
            <w:shd w:val="clear" w:color="auto" w:fill="auto"/>
            <w:vAlign w:val="bottom"/>
          </w:tcPr>
          <w:p w14:paraId="72D6C14C" w14:textId="495E5B3C"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(631)</w:t>
            </w:r>
          </w:p>
        </w:tc>
        <w:tc>
          <w:tcPr>
            <w:tcW w:w="613" w:type="pct"/>
            <w:tcBorders>
              <w:top w:val="nil"/>
              <w:left w:val="nil"/>
              <w:bottom w:val="nil"/>
              <w:right w:val="nil"/>
            </w:tcBorders>
            <w:shd w:val="clear" w:color="auto" w:fill="auto"/>
            <w:vAlign w:val="bottom"/>
          </w:tcPr>
          <w:p w14:paraId="33C262B1" w14:textId="43DEEBA8"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(73)</w:t>
            </w:r>
          </w:p>
        </w:tc>
      </w:tr>
      <w:tr w:rsidR="00BA22D6" w:rsidRPr="00C87657" w14:paraId="4FA8F751" w14:textId="77777777" w:rsidTr="00C87657">
        <w:trPr>
          <w:trHeight w:val="387"/>
        </w:trPr>
        <w:tc>
          <w:tcPr>
            <w:tcW w:w="2519" w:type="pct"/>
            <w:vAlign w:val="bottom"/>
          </w:tcPr>
          <w:p w14:paraId="1345D803" w14:textId="77777777" w:rsidR="00BA22D6" w:rsidRPr="00C87657" w:rsidRDefault="00BA22D6" w:rsidP="00BA22D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308" w:name="_Toc67327745"/>
            <w:r w:rsidRPr="00C87657">
              <w:rPr>
                <w:rFonts w:ascii="Arial" w:eastAsia="Times New Roman" w:hAnsi="Arial" w:cs="Arial"/>
                <w:color w:val="000000" w:themeColor="text1"/>
                <w:sz w:val="20"/>
                <w:szCs w:val="20"/>
              </w:rPr>
              <w:t>Rezerviranja za gubitke po depozitima kod drugih banaka</w:t>
            </w:r>
            <w:bookmarkEnd w:id="308"/>
          </w:p>
        </w:tc>
        <w:tc>
          <w:tcPr>
            <w:tcW w:w="623" w:type="pct"/>
            <w:tcBorders>
              <w:top w:val="nil"/>
              <w:left w:val="nil"/>
              <w:bottom w:val="nil"/>
              <w:right w:val="nil"/>
            </w:tcBorders>
            <w:shd w:val="clear" w:color="auto" w:fill="auto"/>
            <w:vAlign w:val="bottom"/>
          </w:tcPr>
          <w:p w14:paraId="797CB80A" w14:textId="7C5F653C"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w:t>
            </w:r>
            <w:r w:rsidR="00C5585C">
              <w:rPr>
                <w:rFonts w:ascii="Arial" w:hAnsi="Arial" w:cs="Arial"/>
                <w:sz w:val="20"/>
                <w:szCs w:val="20"/>
              </w:rPr>
              <w:t>5</w:t>
            </w:r>
            <w:r w:rsidRPr="00C87657">
              <w:rPr>
                <w:rFonts w:ascii="Arial" w:hAnsi="Arial" w:cs="Arial"/>
                <w:sz w:val="20"/>
                <w:szCs w:val="20"/>
              </w:rPr>
              <w:t xml:space="preserve"> </w:t>
            </w:r>
          </w:p>
        </w:tc>
        <w:tc>
          <w:tcPr>
            <w:tcW w:w="622" w:type="pct"/>
            <w:tcBorders>
              <w:top w:val="nil"/>
              <w:left w:val="nil"/>
              <w:bottom w:val="nil"/>
              <w:right w:val="nil"/>
            </w:tcBorders>
            <w:shd w:val="clear" w:color="auto" w:fill="auto"/>
            <w:vAlign w:val="bottom"/>
          </w:tcPr>
          <w:p w14:paraId="40AD4661" w14:textId="255A7703"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 </w:t>
            </w:r>
          </w:p>
        </w:tc>
        <w:tc>
          <w:tcPr>
            <w:tcW w:w="622" w:type="pct"/>
            <w:tcBorders>
              <w:top w:val="nil"/>
              <w:left w:val="nil"/>
              <w:bottom w:val="nil"/>
              <w:right w:val="nil"/>
            </w:tcBorders>
            <w:shd w:val="clear" w:color="auto" w:fill="auto"/>
            <w:vAlign w:val="bottom"/>
          </w:tcPr>
          <w:p w14:paraId="5271BCB2" w14:textId="5A036438"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25 </w:t>
            </w:r>
          </w:p>
        </w:tc>
        <w:tc>
          <w:tcPr>
            <w:tcW w:w="613" w:type="pct"/>
            <w:tcBorders>
              <w:top w:val="nil"/>
              <w:left w:val="nil"/>
              <w:bottom w:val="nil"/>
              <w:right w:val="nil"/>
            </w:tcBorders>
            <w:shd w:val="clear" w:color="auto" w:fill="auto"/>
            <w:vAlign w:val="bottom"/>
          </w:tcPr>
          <w:p w14:paraId="7060E11D" w14:textId="4F28B087" w:rsidR="00BA22D6" w:rsidRPr="00C87657" w:rsidRDefault="00BA22D6" w:rsidP="00BA22D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    </w:t>
            </w:r>
          </w:p>
        </w:tc>
      </w:tr>
      <w:tr w:rsidR="00FF0CBE" w:rsidRPr="00C87657" w14:paraId="51B3FBB7" w14:textId="77777777" w:rsidTr="00C87657">
        <w:trPr>
          <w:trHeight w:val="387"/>
        </w:trPr>
        <w:tc>
          <w:tcPr>
            <w:tcW w:w="2519" w:type="pct"/>
            <w:vAlign w:val="bottom"/>
          </w:tcPr>
          <w:p w14:paraId="2024B9EA" w14:textId="77777777" w:rsidR="00FF0CBE" w:rsidRPr="00C87657" w:rsidRDefault="00FF0CBE" w:rsidP="00FF0CBE">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309" w:name="_Toc67327750"/>
            <w:r w:rsidRPr="00C87657">
              <w:rPr>
                <w:rFonts w:ascii="Arial" w:eastAsia="Times New Roman" w:hAnsi="Arial" w:cs="Arial"/>
                <w:color w:val="000000" w:themeColor="text1"/>
                <w:sz w:val="20"/>
                <w:szCs w:val="20"/>
              </w:rPr>
              <w:t>Rezerviranja za gubitke po kreditima financijskim institucijama</w:t>
            </w:r>
            <w:bookmarkEnd w:id="309"/>
          </w:p>
        </w:tc>
        <w:tc>
          <w:tcPr>
            <w:tcW w:w="623" w:type="pct"/>
            <w:tcBorders>
              <w:top w:val="nil"/>
              <w:left w:val="nil"/>
              <w:bottom w:val="nil"/>
              <w:right w:val="nil"/>
            </w:tcBorders>
            <w:shd w:val="clear" w:color="auto" w:fill="auto"/>
            <w:vAlign w:val="bottom"/>
          </w:tcPr>
          <w:p w14:paraId="3BFD1788" w14:textId="13FA5B45"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(170)</w:t>
            </w:r>
          </w:p>
        </w:tc>
        <w:tc>
          <w:tcPr>
            <w:tcW w:w="622" w:type="pct"/>
            <w:tcBorders>
              <w:top w:val="nil"/>
              <w:left w:val="nil"/>
              <w:bottom w:val="nil"/>
              <w:right w:val="nil"/>
            </w:tcBorders>
            <w:shd w:val="clear" w:color="auto" w:fill="auto"/>
            <w:vAlign w:val="bottom"/>
          </w:tcPr>
          <w:p w14:paraId="777C87DB" w14:textId="068C3139"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(147)</w:t>
            </w:r>
          </w:p>
        </w:tc>
        <w:tc>
          <w:tcPr>
            <w:tcW w:w="622" w:type="pct"/>
            <w:tcBorders>
              <w:top w:val="nil"/>
              <w:left w:val="nil"/>
              <w:bottom w:val="nil"/>
              <w:right w:val="nil"/>
            </w:tcBorders>
            <w:shd w:val="clear" w:color="auto" w:fill="auto"/>
            <w:vAlign w:val="bottom"/>
          </w:tcPr>
          <w:p w14:paraId="7F74D963" w14:textId="6709125E"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(170)</w:t>
            </w:r>
          </w:p>
        </w:tc>
        <w:tc>
          <w:tcPr>
            <w:tcW w:w="613" w:type="pct"/>
            <w:tcBorders>
              <w:top w:val="nil"/>
              <w:left w:val="nil"/>
              <w:bottom w:val="nil"/>
              <w:right w:val="nil"/>
            </w:tcBorders>
            <w:shd w:val="clear" w:color="auto" w:fill="auto"/>
            <w:vAlign w:val="bottom"/>
          </w:tcPr>
          <w:p w14:paraId="40C49C7B" w14:textId="62128C7E"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(146)</w:t>
            </w:r>
          </w:p>
        </w:tc>
      </w:tr>
      <w:tr w:rsidR="00FF0CBE" w:rsidRPr="00C87657" w14:paraId="3E8E216E" w14:textId="77777777" w:rsidTr="00C87657">
        <w:trPr>
          <w:trHeight w:val="387"/>
        </w:trPr>
        <w:tc>
          <w:tcPr>
            <w:tcW w:w="2519" w:type="pct"/>
            <w:vAlign w:val="bottom"/>
          </w:tcPr>
          <w:p w14:paraId="00CC7DF1" w14:textId="77777777" w:rsidR="00FF0CBE" w:rsidRPr="00C87657" w:rsidRDefault="00FF0CBE" w:rsidP="00FF0CB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0" w:name="_Toc67327755"/>
            <w:r w:rsidRPr="00C87657">
              <w:rPr>
                <w:rFonts w:ascii="Arial" w:eastAsia="Times New Roman" w:hAnsi="Arial" w:cs="Arial"/>
                <w:color w:val="000000" w:themeColor="text1"/>
                <w:sz w:val="20"/>
                <w:szCs w:val="20"/>
              </w:rPr>
              <w:t>Rezerviranja za gubitke po kreditima ostalim korisnicima i kamatama</w:t>
            </w:r>
            <w:bookmarkEnd w:id="310"/>
          </w:p>
        </w:tc>
        <w:tc>
          <w:tcPr>
            <w:tcW w:w="623" w:type="pct"/>
            <w:tcBorders>
              <w:top w:val="nil"/>
              <w:left w:val="nil"/>
              <w:bottom w:val="nil"/>
              <w:right w:val="nil"/>
            </w:tcBorders>
            <w:shd w:val="clear" w:color="auto" w:fill="auto"/>
            <w:vAlign w:val="bottom"/>
          </w:tcPr>
          <w:p w14:paraId="40082D97" w14:textId="4B49124D"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(7.945)</w:t>
            </w:r>
          </w:p>
        </w:tc>
        <w:tc>
          <w:tcPr>
            <w:tcW w:w="622" w:type="pct"/>
            <w:tcBorders>
              <w:top w:val="nil"/>
              <w:left w:val="nil"/>
              <w:bottom w:val="nil"/>
              <w:right w:val="nil"/>
            </w:tcBorders>
            <w:shd w:val="clear" w:color="auto" w:fill="auto"/>
            <w:vAlign w:val="bottom"/>
          </w:tcPr>
          <w:p w14:paraId="14C9C5B0" w14:textId="4D4FEF76"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(16.051)</w:t>
            </w:r>
          </w:p>
        </w:tc>
        <w:tc>
          <w:tcPr>
            <w:tcW w:w="622" w:type="pct"/>
            <w:tcBorders>
              <w:top w:val="nil"/>
              <w:left w:val="nil"/>
              <w:bottom w:val="nil"/>
              <w:right w:val="nil"/>
            </w:tcBorders>
            <w:shd w:val="clear" w:color="auto" w:fill="auto"/>
            <w:vAlign w:val="bottom"/>
          </w:tcPr>
          <w:p w14:paraId="1BB1A8FD" w14:textId="04E2488E"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(7.945)</w:t>
            </w:r>
          </w:p>
        </w:tc>
        <w:tc>
          <w:tcPr>
            <w:tcW w:w="613" w:type="pct"/>
            <w:tcBorders>
              <w:top w:val="nil"/>
              <w:left w:val="nil"/>
              <w:bottom w:val="nil"/>
              <w:right w:val="nil"/>
            </w:tcBorders>
            <w:shd w:val="clear" w:color="auto" w:fill="auto"/>
            <w:vAlign w:val="bottom"/>
          </w:tcPr>
          <w:p w14:paraId="09ACA04B" w14:textId="78062202" w:rsidR="00FF0CBE" w:rsidRPr="00C87657" w:rsidRDefault="00FF0CBE" w:rsidP="00FF0CB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(16.051)</w:t>
            </w:r>
          </w:p>
        </w:tc>
      </w:tr>
      <w:tr w:rsidR="00E34452" w:rsidRPr="00C87657" w14:paraId="76BFC6CB" w14:textId="77777777" w:rsidTr="00C87657">
        <w:trPr>
          <w:trHeight w:val="387"/>
        </w:trPr>
        <w:tc>
          <w:tcPr>
            <w:tcW w:w="2519" w:type="pct"/>
            <w:vAlign w:val="bottom"/>
          </w:tcPr>
          <w:p w14:paraId="6DA55E09" w14:textId="77777777" w:rsidR="00E34452" w:rsidRPr="00C87657" w:rsidRDefault="00E34452" w:rsidP="00E3445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1" w:name="_Toc67327760"/>
            <w:r w:rsidRPr="00C87657">
              <w:rPr>
                <w:rFonts w:ascii="Arial" w:eastAsia="Times New Roman" w:hAnsi="Arial" w:cs="Arial"/>
                <w:color w:val="000000" w:themeColor="text1"/>
                <w:sz w:val="20"/>
                <w:szCs w:val="20"/>
              </w:rPr>
              <w:t>Modifikacijski (dobitak)/gubitak po kreditima banaka</w:t>
            </w:r>
            <w:bookmarkEnd w:id="311"/>
          </w:p>
        </w:tc>
        <w:tc>
          <w:tcPr>
            <w:tcW w:w="623" w:type="pct"/>
            <w:tcBorders>
              <w:top w:val="nil"/>
              <w:left w:val="nil"/>
              <w:bottom w:val="nil"/>
              <w:right w:val="nil"/>
            </w:tcBorders>
            <w:shd w:val="clear" w:color="auto" w:fill="auto"/>
            <w:vAlign w:val="bottom"/>
          </w:tcPr>
          <w:p w14:paraId="7C1580BE" w14:textId="2007E5A3"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(117)</w:t>
            </w:r>
          </w:p>
        </w:tc>
        <w:tc>
          <w:tcPr>
            <w:tcW w:w="622" w:type="pct"/>
            <w:tcBorders>
              <w:top w:val="nil"/>
              <w:left w:val="nil"/>
              <w:bottom w:val="nil"/>
              <w:right w:val="nil"/>
            </w:tcBorders>
            <w:shd w:val="clear" w:color="auto" w:fill="auto"/>
            <w:vAlign w:val="bottom"/>
          </w:tcPr>
          <w:p w14:paraId="5FF8F46E" w14:textId="6A017042"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(44)</w:t>
            </w:r>
          </w:p>
        </w:tc>
        <w:tc>
          <w:tcPr>
            <w:tcW w:w="622" w:type="pct"/>
            <w:tcBorders>
              <w:top w:val="nil"/>
              <w:left w:val="nil"/>
              <w:bottom w:val="nil"/>
              <w:right w:val="nil"/>
            </w:tcBorders>
            <w:shd w:val="clear" w:color="auto" w:fill="auto"/>
            <w:vAlign w:val="bottom"/>
          </w:tcPr>
          <w:p w14:paraId="6CC60017" w14:textId="1E53B04C"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(117)</w:t>
            </w:r>
          </w:p>
        </w:tc>
        <w:tc>
          <w:tcPr>
            <w:tcW w:w="613" w:type="pct"/>
            <w:tcBorders>
              <w:top w:val="nil"/>
              <w:left w:val="nil"/>
              <w:bottom w:val="nil"/>
              <w:right w:val="nil"/>
            </w:tcBorders>
            <w:shd w:val="clear" w:color="auto" w:fill="auto"/>
            <w:vAlign w:val="bottom"/>
          </w:tcPr>
          <w:p w14:paraId="02FE7449" w14:textId="0B9F19F8"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(44)</w:t>
            </w:r>
          </w:p>
        </w:tc>
      </w:tr>
      <w:tr w:rsidR="00E34452" w:rsidRPr="00C87657" w14:paraId="7ABEDB53" w14:textId="77777777" w:rsidTr="00C87657">
        <w:trPr>
          <w:trHeight w:val="387"/>
        </w:trPr>
        <w:tc>
          <w:tcPr>
            <w:tcW w:w="2519" w:type="pct"/>
            <w:vAlign w:val="bottom"/>
          </w:tcPr>
          <w:p w14:paraId="363A5562" w14:textId="77777777" w:rsidR="00E34452" w:rsidRPr="00C87657" w:rsidRDefault="00E34452" w:rsidP="00E3445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2" w:name="_Toc67327765"/>
            <w:r w:rsidRPr="00C87657">
              <w:rPr>
                <w:rFonts w:ascii="Arial" w:eastAsia="Times New Roman" w:hAnsi="Arial" w:cs="Arial"/>
                <w:color w:val="000000" w:themeColor="text1"/>
                <w:sz w:val="20"/>
                <w:szCs w:val="20"/>
              </w:rPr>
              <w:t>Modifikacijski (dobitak)/gubitak po kreditima ostalim korisnicima</w:t>
            </w:r>
            <w:bookmarkEnd w:id="312"/>
          </w:p>
        </w:tc>
        <w:tc>
          <w:tcPr>
            <w:tcW w:w="623" w:type="pct"/>
            <w:tcBorders>
              <w:top w:val="nil"/>
              <w:left w:val="nil"/>
              <w:bottom w:val="nil"/>
              <w:right w:val="nil"/>
            </w:tcBorders>
            <w:shd w:val="clear" w:color="auto" w:fill="auto"/>
            <w:vAlign w:val="bottom"/>
          </w:tcPr>
          <w:p w14:paraId="76EA4FEA" w14:textId="543C9035"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708 </w:t>
            </w:r>
          </w:p>
        </w:tc>
        <w:tc>
          <w:tcPr>
            <w:tcW w:w="622" w:type="pct"/>
            <w:tcBorders>
              <w:top w:val="nil"/>
              <w:left w:val="nil"/>
              <w:bottom w:val="nil"/>
              <w:right w:val="nil"/>
            </w:tcBorders>
            <w:shd w:val="clear" w:color="auto" w:fill="auto"/>
            <w:vAlign w:val="bottom"/>
          </w:tcPr>
          <w:p w14:paraId="1608B082" w14:textId="3275213D"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3.202 </w:t>
            </w:r>
          </w:p>
        </w:tc>
        <w:tc>
          <w:tcPr>
            <w:tcW w:w="622" w:type="pct"/>
            <w:tcBorders>
              <w:top w:val="nil"/>
              <w:left w:val="nil"/>
              <w:bottom w:val="nil"/>
              <w:right w:val="nil"/>
            </w:tcBorders>
            <w:shd w:val="clear" w:color="auto" w:fill="auto"/>
            <w:vAlign w:val="bottom"/>
          </w:tcPr>
          <w:p w14:paraId="66681F4D" w14:textId="71B40812"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708 </w:t>
            </w:r>
          </w:p>
        </w:tc>
        <w:tc>
          <w:tcPr>
            <w:tcW w:w="613" w:type="pct"/>
            <w:tcBorders>
              <w:top w:val="nil"/>
              <w:left w:val="nil"/>
              <w:bottom w:val="nil"/>
              <w:right w:val="nil"/>
            </w:tcBorders>
            <w:shd w:val="clear" w:color="auto" w:fill="auto"/>
            <w:vAlign w:val="bottom"/>
          </w:tcPr>
          <w:p w14:paraId="4385B007" w14:textId="22A69799"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3.202 </w:t>
            </w:r>
          </w:p>
        </w:tc>
      </w:tr>
      <w:tr w:rsidR="00E34452" w:rsidRPr="00C87657" w14:paraId="6AEC01E1" w14:textId="77777777" w:rsidTr="00C87657">
        <w:trPr>
          <w:trHeight w:val="281"/>
        </w:trPr>
        <w:tc>
          <w:tcPr>
            <w:tcW w:w="2519" w:type="pct"/>
            <w:vAlign w:val="bottom"/>
          </w:tcPr>
          <w:p w14:paraId="06F0F6BE" w14:textId="77777777" w:rsidR="00E34452" w:rsidRPr="00C87657" w:rsidRDefault="00E34452" w:rsidP="00E3445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3" w:name="_Toc67327770"/>
            <w:r w:rsidRPr="00C87657">
              <w:rPr>
                <w:rFonts w:ascii="Arial" w:eastAsia="Times New Roman" w:hAnsi="Arial" w:cs="Arial"/>
                <w:color w:val="000000" w:themeColor="text1"/>
                <w:sz w:val="20"/>
                <w:szCs w:val="20"/>
              </w:rPr>
              <w:t>POCI imovina – usklađenje fer vrijednosti kod inicijalnog priznavanja</w:t>
            </w:r>
            <w:bookmarkEnd w:id="313"/>
          </w:p>
        </w:tc>
        <w:tc>
          <w:tcPr>
            <w:tcW w:w="623" w:type="pct"/>
            <w:tcBorders>
              <w:top w:val="nil"/>
              <w:left w:val="nil"/>
              <w:bottom w:val="nil"/>
              <w:right w:val="nil"/>
            </w:tcBorders>
            <w:shd w:val="clear" w:color="auto" w:fill="auto"/>
            <w:vAlign w:val="bottom"/>
          </w:tcPr>
          <w:p w14:paraId="6536869A" w14:textId="3DF6AD74"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4.530 </w:t>
            </w:r>
          </w:p>
        </w:tc>
        <w:tc>
          <w:tcPr>
            <w:tcW w:w="622" w:type="pct"/>
            <w:tcBorders>
              <w:top w:val="nil"/>
              <w:left w:val="nil"/>
              <w:bottom w:val="nil"/>
              <w:right w:val="nil"/>
            </w:tcBorders>
            <w:shd w:val="clear" w:color="auto" w:fill="auto"/>
            <w:vAlign w:val="bottom"/>
          </w:tcPr>
          <w:p w14:paraId="77D6A8E5" w14:textId="3B69185A"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1.730 </w:t>
            </w:r>
          </w:p>
        </w:tc>
        <w:tc>
          <w:tcPr>
            <w:tcW w:w="622" w:type="pct"/>
            <w:tcBorders>
              <w:top w:val="nil"/>
              <w:left w:val="nil"/>
              <w:bottom w:val="nil"/>
              <w:right w:val="nil"/>
            </w:tcBorders>
            <w:shd w:val="clear" w:color="auto" w:fill="auto"/>
            <w:vAlign w:val="bottom"/>
          </w:tcPr>
          <w:p w14:paraId="011A4910" w14:textId="1D61FA16"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4.530 </w:t>
            </w:r>
          </w:p>
        </w:tc>
        <w:tc>
          <w:tcPr>
            <w:tcW w:w="613" w:type="pct"/>
            <w:tcBorders>
              <w:top w:val="nil"/>
              <w:left w:val="nil"/>
              <w:bottom w:val="nil"/>
              <w:right w:val="nil"/>
            </w:tcBorders>
            <w:shd w:val="clear" w:color="auto" w:fill="auto"/>
            <w:vAlign w:val="bottom"/>
          </w:tcPr>
          <w:p w14:paraId="6871A5A1" w14:textId="52C3D0B8"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1.730 </w:t>
            </w:r>
          </w:p>
        </w:tc>
      </w:tr>
      <w:tr w:rsidR="00E34452" w:rsidRPr="00C87657" w14:paraId="7E8B3E91" w14:textId="77777777" w:rsidTr="00C87657">
        <w:trPr>
          <w:trHeight w:val="387"/>
        </w:trPr>
        <w:tc>
          <w:tcPr>
            <w:tcW w:w="2519" w:type="pct"/>
            <w:vAlign w:val="bottom"/>
          </w:tcPr>
          <w:p w14:paraId="7B110BB9" w14:textId="77777777" w:rsidR="00E34452" w:rsidRPr="00C87657" w:rsidRDefault="00E34452" w:rsidP="00E3445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4" w:name="_Toc67327775"/>
            <w:r w:rsidRPr="00C87657">
              <w:rPr>
                <w:rFonts w:ascii="Arial" w:eastAsia="Times New Roman" w:hAnsi="Arial" w:cs="Arial"/>
                <w:color w:val="000000" w:themeColor="text1"/>
                <w:sz w:val="20"/>
                <w:szCs w:val="20"/>
              </w:rPr>
              <w:t>Rezerviranja za gubitke financijske imovine po fer vrijednosti kroz ostalu sveobuhvatnu dobit</w:t>
            </w:r>
            <w:bookmarkEnd w:id="314"/>
          </w:p>
        </w:tc>
        <w:tc>
          <w:tcPr>
            <w:tcW w:w="623" w:type="pct"/>
            <w:tcBorders>
              <w:top w:val="nil"/>
              <w:left w:val="nil"/>
              <w:bottom w:val="nil"/>
              <w:right w:val="nil"/>
            </w:tcBorders>
            <w:shd w:val="clear" w:color="auto" w:fill="auto"/>
            <w:vAlign w:val="bottom"/>
          </w:tcPr>
          <w:p w14:paraId="57FBA321" w14:textId="635DDE69"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w:t>
            </w:r>
            <w:r w:rsidR="00537633">
              <w:rPr>
                <w:rFonts w:ascii="Arial" w:hAnsi="Arial" w:cs="Arial"/>
                <w:sz w:val="20"/>
                <w:szCs w:val="20"/>
              </w:rPr>
              <w:t>4</w:t>
            </w:r>
            <w:r w:rsidRPr="00C87657">
              <w:rPr>
                <w:rFonts w:ascii="Arial" w:hAnsi="Arial" w:cs="Arial"/>
                <w:sz w:val="20"/>
                <w:szCs w:val="20"/>
              </w:rPr>
              <w:t>)</w:t>
            </w:r>
          </w:p>
        </w:tc>
        <w:tc>
          <w:tcPr>
            <w:tcW w:w="622" w:type="pct"/>
            <w:tcBorders>
              <w:top w:val="nil"/>
              <w:left w:val="nil"/>
              <w:bottom w:val="nil"/>
              <w:right w:val="nil"/>
            </w:tcBorders>
            <w:shd w:val="clear" w:color="auto" w:fill="auto"/>
            <w:vAlign w:val="bottom"/>
          </w:tcPr>
          <w:p w14:paraId="6BAE0A9E" w14:textId="0078F208"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45 </w:t>
            </w:r>
          </w:p>
        </w:tc>
        <w:tc>
          <w:tcPr>
            <w:tcW w:w="622" w:type="pct"/>
            <w:tcBorders>
              <w:top w:val="nil"/>
              <w:left w:val="nil"/>
              <w:bottom w:val="nil"/>
              <w:right w:val="nil"/>
            </w:tcBorders>
            <w:shd w:val="clear" w:color="auto" w:fill="auto"/>
            <w:vAlign w:val="bottom"/>
          </w:tcPr>
          <w:p w14:paraId="0EDA433E" w14:textId="3D2AFB8F"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(14)</w:t>
            </w:r>
          </w:p>
        </w:tc>
        <w:tc>
          <w:tcPr>
            <w:tcW w:w="613" w:type="pct"/>
            <w:tcBorders>
              <w:top w:val="nil"/>
              <w:left w:val="nil"/>
              <w:bottom w:val="nil"/>
              <w:right w:val="nil"/>
            </w:tcBorders>
            <w:shd w:val="clear" w:color="auto" w:fill="auto"/>
            <w:vAlign w:val="bottom"/>
          </w:tcPr>
          <w:p w14:paraId="66524E1B" w14:textId="35017930" w:rsidR="00E34452" w:rsidRPr="00C87657" w:rsidRDefault="00E34452" w:rsidP="00E3445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42 </w:t>
            </w:r>
          </w:p>
        </w:tc>
      </w:tr>
      <w:tr w:rsidR="0047097F" w:rsidRPr="00C87657" w14:paraId="33EAD8DA" w14:textId="77777777" w:rsidTr="00C87657">
        <w:trPr>
          <w:trHeight w:val="387"/>
        </w:trPr>
        <w:tc>
          <w:tcPr>
            <w:tcW w:w="2519" w:type="pct"/>
            <w:vAlign w:val="bottom"/>
          </w:tcPr>
          <w:p w14:paraId="3EEC3BEF" w14:textId="77777777" w:rsidR="0047097F" w:rsidRPr="00C87657" w:rsidRDefault="0047097F" w:rsidP="0047097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315" w:name="_Toc67327785"/>
            <w:r w:rsidRPr="00C87657">
              <w:rPr>
                <w:rFonts w:ascii="Arial" w:eastAsia="Times New Roman" w:hAnsi="Arial" w:cs="Arial"/>
                <w:color w:val="000000" w:themeColor="text1"/>
                <w:sz w:val="20"/>
                <w:szCs w:val="20"/>
              </w:rPr>
              <w:t>Rezerviranja za gubitke po ostaloj imovini</w:t>
            </w:r>
            <w:bookmarkEnd w:id="315"/>
          </w:p>
        </w:tc>
        <w:tc>
          <w:tcPr>
            <w:tcW w:w="623" w:type="pct"/>
            <w:tcBorders>
              <w:top w:val="nil"/>
              <w:left w:val="nil"/>
              <w:bottom w:val="nil"/>
              <w:right w:val="nil"/>
            </w:tcBorders>
            <w:shd w:val="clear" w:color="auto" w:fill="auto"/>
            <w:vAlign w:val="bottom"/>
          </w:tcPr>
          <w:p w14:paraId="07C41206" w14:textId="2E008C0D"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(25</w:t>
            </w:r>
            <w:r w:rsidR="007739FE">
              <w:rPr>
                <w:rFonts w:ascii="Arial" w:hAnsi="Arial" w:cs="Arial"/>
                <w:sz w:val="20"/>
                <w:szCs w:val="20"/>
              </w:rPr>
              <w:t>4</w:t>
            </w:r>
            <w:r w:rsidRPr="00C87657">
              <w:rPr>
                <w:rFonts w:ascii="Arial" w:hAnsi="Arial" w:cs="Arial"/>
                <w:sz w:val="20"/>
                <w:szCs w:val="20"/>
              </w:rPr>
              <w:t>)</w:t>
            </w:r>
          </w:p>
        </w:tc>
        <w:tc>
          <w:tcPr>
            <w:tcW w:w="622" w:type="pct"/>
            <w:tcBorders>
              <w:top w:val="nil"/>
              <w:left w:val="nil"/>
              <w:bottom w:val="nil"/>
              <w:right w:val="nil"/>
            </w:tcBorders>
            <w:shd w:val="clear" w:color="auto" w:fill="auto"/>
            <w:vAlign w:val="bottom"/>
          </w:tcPr>
          <w:p w14:paraId="07F42DA0" w14:textId="1B53E90D"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280 </w:t>
            </w:r>
          </w:p>
        </w:tc>
        <w:tc>
          <w:tcPr>
            <w:tcW w:w="622" w:type="pct"/>
            <w:tcBorders>
              <w:top w:val="nil"/>
              <w:left w:val="nil"/>
              <w:bottom w:val="nil"/>
              <w:right w:val="nil"/>
            </w:tcBorders>
            <w:shd w:val="clear" w:color="auto" w:fill="auto"/>
            <w:vAlign w:val="bottom"/>
          </w:tcPr>
          <w:p w14:paraId="3D870481" w14:textId="1492F0EB"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(257)</w:t>
            </w:r>
          </w:p>
        </w:tc>
        <w:tc>
          <w:tcPr>
            <w:tcW w:w="613" w:type="pct"/>
            <w:tcBorders>
              <w:top w:val="nil"/>
              <w:left w:val="nil"/>
              <w:bottom w:val="nil"/>
              <w:right w:val="nil"/>
            </w:tcBorders>
            <w:shd w:val="clear" w:color="auto" w:fill="auto"/>
            <w:vAlign w:val="bottom"/>
          </w:tcPr>
          <w:p w14:paraId="7FC4973C" w14:textId="64312FFA"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276 </w:t>
            </w:r>
          </w:p>
        </w:tc>
      </w:tr>
      <w:tr w:rsidR="0047097F" w:rsidRPr="00C87657" w14:paraId="1D4EFBD8" w14:textId="77777777" w:rsidTr="00C87657">
        <w:trPr>
          <w:trHeight w:val="387"/>
        </w:trPr>
        <w:tc>
          <w:tcPr>
            <w:tcW w:w="2519" w:type="pct"/>
            <w:vAlign w:val="bottom"/>
          </w:tcPr>
          <w:p w14:paraId="538DE701" w14:textId="77777777" w:rsidR="0047097F" w:rsidRPr="00C87657" w:rsidRDefault="0047097F" w:rsidP="0047097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316" w:name="_Toc67327790"/>
            <w:r w:rsidRPr="00C87657">
              <w:rPr>
                <w:rFonts w:ascii="Arial" w:eastAsia="Times New Roman" w:hAnsi="Arial" w:cs="Arial"/>
                <w:color w:val="000000" w:themeColor="text1"/>
                <w:sz w:val="20"/>
                <w:szCs w:val="20"/>
              </w:rPr>
              <w:t>Rezerviranja za gubitke po preuzetim obvezama po kreditima</w:t>
            </w:r>
            <w:bookmarkEnd w:id="316"/>
          </w:p>
        </w:tc>
        <w:tc>
          <w:tcPr>
            <w:tcW w:w="623" w:type="pct"/>
            <w:tcBorders>
              <w:top w:val="nil"/>
              <w:left w:val="nil"/>
              <w:right w:val="nil"/>
            </w:tcBorders>
            <w:shd w:val="clear" w:color="auto" w:fill="auto"/>
            <w:vAlign w:val="bottom"/>
          </w:tcPr>
          <w:p w14:paraId="05E3F9F8" w14:textId="7D205AB5"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38 </w:t>
            </w:r>
          </w:p>
        </w:tc>
        <w:tc>
          <w:tcPr>
            <w:tcW w:w="622" w:type="pct"/>
            <w:tcBorders>
              <w:top w:val="nil"/>
              <w:left w:val="nil"/>
              <w:right w:val="nil"/>
            </w:tcBorders>
            <w:shd w:val="clear" w:color="auto" w:fill="auto"/>
            <w:vAlign w:val="bottom"/>
          </w:tcPr>
          <w:p w14:paraId="15F94217" w14:textId="5D44BA6D"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(2.703)</w:t>
            </w:r>
          </w:p>
        </w:tc>
        <w:tc>
          <w:tcPr>
            <w:tcW w:w="622" w:type="pct"/>
            <w:tcBorders>
              <w:top w:val="nil"/>
              <w:left w:val="nil"/>
              <w:right w:val="nil"/>
            </w:tcBorders>
            <w:shd w:val="clear" w:color="auto" w:fill="auto"/>
            <w:vAlign w:val="bottom"/>
          </w:tcPr>
          <w:p w14:paraId="1669192A" w14:textId="4E0A6409"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38 </w:t>
            </w:r>
          </w:p>
        </w:tc>
        <w:tc>
          <w:tcPr>
            <w:tcW w:w="613" w:type="pct"/>
            <w:tcBorders>
              <w:top w:val="nil"/>
              <w:left w:val="nil"/>
              <w:right w:val="nil"/>
            </w:tcBorders>
            <w:shd w:val="clear" w:color="auto" w:fill="auto"/>
            <w:vAlign w:val="bottom"/>
          </w:tcPr>
          <w:p w14:paraId="58F72B8F" w14:textId="7FAC7B6B"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(2.703)</w:t>
            </w:r>
          </w:p>
        </w:tc>
      </w:tr>
      <w:tr w:rsidR="0047097F" w:rsidRPr="00C87657" w14:paraId="235D3DC8" w14:textId="77777777" w:rsidTr="00C87657">
        <w:trPr>
          <w:trHeight w:val="387"/>
        </w:trPr>
        <w:tc>
          <w:tcPr>
            <w:tcW w:w="2519" w:type="pct"/>
            <w:vAlign w:val="bottom"/>
          </w:tcPr>
          <w:p w14:paraId="7A2060B6" w14:textId="77777777" w:rsidR="0047097F" w:rsidRPr="00C87657" w:rsidRDefault="0047097F" w:rsidP="0047097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7" w:name="_Toc67327795"/>
            <w:r w:rsidRPr="00C87657">
              <w:rPr>
                <w:rFonts w:ascii="Arial" w:eastAsia="Times New Roman" w:hAnsi="Arial" w:cs="Arial"/>
                <w:color w:val="000000" w:themeColor="text1"/>
                <w:sz w:val="20"/>
                <w:szCs w:val="20"/>
              </w:rPr>
              <w:t>Rezerviranja za gubitke po garancijama</w:t>
            </w:r>
            <w:bookmarkEnd w:id="317"/>
          </w:p>
        </w:tc>
        <w:tc>
          <w:tcPr>
            <w:tcW w:w="623" w:type="pct"/>
            <w:tcBorders>
              <w:top w:val="nil"/>
              <w:left w:val="nil"/>
              <w:bottom w:val="nil"/>
              <w:right w:val="nil"/>
            </w:tcBorders>
            <w:shd w:val="clear" w:color="auto" w:fill="auto"/>
            <w:vAlign w:val="bottom"/>
          </w:tcPr>
          <w:p w14:paraId="472B1EC0" w14:textId="30B0DE5C"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(741)</w:t>
            </w:r>
          </w:p>
        </w:tc>
        <w:tc>
          <w:tcPr>
            <w:tcW w:w="622" w:type="pct"/>
            <w:tcBorders>
              <w:top w:val="nil"/>
              <w:left w:val="nil"/>
              <w:bottom w:val="nil"/>
              <w:right w:val="nil"/>
            </w:tcBorders>
            <w:shd w:val="clear" w:color="auto" w:fill="auto"/>
            <w:vAlign w:val="bottom"/>
          </w:tcPr>
          <w:p w14:paraId="5C4796AC" w14:textId="0C4F4571"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(3.475)</w:t>
            </w:r>
          </w:p>
        </w:tc>
        <w:tc>
          <w:tcPr>
            <w:tcW w:w="622" w:type="pct"/>
            <w:tcBorders>
              <w:top w:val="nil"/>
              <w:left w:val="nil"/>
              <w:bottom w:val="nil"/>
              <w:right w:val="nil"/>
            </w:tcBorders>
            <w:shd w:val="clear" w:color="auto" w:fill="auto"/>
            <w:vAlign w:val="bottom"/>
          </w:tcPr>
          <w:p w14:paraId="416C260B" w14:textId="1707A305"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(741)</w:t>
            </w:r>
          </w:p>
        </w:tc>
        <w:tc>
          <w:tcPr>
            <w:tcW w:w="613" w:type="pct"/>
            <w:tcBorders>
              <w:top w:val="nil"/>
              <w:left w:val="nil"/>
              <w:bottom w:val="nil"/>
              <w:right w:val="nil"/>
            </w:tcBorders>
            <w:shd w:val="clear" w:color="auto" w:fill="auto"/>
            <w:vAlign w:val="bottom"/>
          </w:tcPr>
          <w:p w14:paraId="6CFC3A80" w14:textId="1B05C711"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(3.475)</w:t>
            </w:r>
          </w:p>
        </w:tc>
      </w:tr>
      <w:tr w:rsidR="0047097F" w:rsidRPr="00C87657" w14:paraId="2021BDB1" w14:textId="77777777" w:rsidTr="00C87657">
        <w:trPr>
          <w:trHeight w:val="387"/>
        </w:trPr>
        <w:tc>
          <w:tcPr>
            <w:tcW w:w="2519" w:type="pct"/>
            <w:vAlign w:val="bottom"/>
          </w:tcPr>
          <w:p w14:paraId="4B17F01B" w14:textId="77777777" w:rsidR="0047097F" w:rsidRPr="00C87657" w:rsidRDefault="0047097F" w:rsidP="0047097F">
            <w:pPr>
              <w:tabs>
                <w:tab w:val="right" w:pos="1202"/>
              </w:tabs>
              <w:suppressAutoHyphens/>
              <w:autoSpaceDN w:val="0"/>
              <w:spacing w:line="301" w:lineRule="exact"/>
              <w:outlineLvl w:val="0"/>
              <w:rPr>
                <w:rFonts w:ascii="Arial" w:eastAsia="Times New Roman" w:hAnsi="Arial" w:cs="Arial"/>
                <w:b/>
                <w:color w:val="000000" w:themeColor="text1"/>
                <w:sz w:val="20"/>
                <w:szCs w:val="20"/>
              </w:rPr>
            </w:pPr>
            <w:bookmarkStart w:id="318" w:name="_Toc67327800"/>
            <w:r w:rsidRPr="00C87657">
              <w:rPr>
                <w:rFonts w:ascii="Arial" w:eastAsia="Times New Roman" w:hAnsi="Arial" w:cs="Arial"/>
                <w:b/>
                <w:color w:val="000000" w:themeColor="text1"/>
                <w:sz w:val="20"/>
                <w:szCs w:val="20"/>
              </w:rPr>
              <w:t>Ukupno</w:t>
            </w:r>
            <w:bookmarkEnd w:id="318"/>
          </w:p>
        </w:tc>
        <w:tc>
          <w:tcPr>
            <w:tcW w:w="623" w:type="pct"/>
            <w:tcBorders>
              <w:top w:val="single" w:sz="6" w:space="0" w:color="auto"/>
              <w:left w:val="nil"/>
              <w:bottom w:val="single" w:sz="12" w:space="0" w:color="auto"/>
              <w:right w:val="nil"/>
            </w:tcBorders>
            <w:shd w:val="clear" w:color="auto" w:fill="auto"/>
            <w:vAlign w:val="bottom"/>
          </w:tcPr>
          <w:p w14:paraId="70631C77" w14:textId="1350CFAE"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C87657">
              <w:rPr>
                <w:rFonts w:ascii="Arial" w:hAnsi="Arial" w:cs="Arial"/>
                <w:b/>
                <w:bCs/>
                <w:sz w:val="20"/>
                <w:szCs w:val="20"/>
              </w:rPr>
              <w:t xml:space="preserve"> (4.5</w:t>
            </w:r>
            <w:r w:rsidR="008C374C">
              <w:rPr>
                <w:rFonts w:ascii="Arial" w:hAnsi="Arial" w:cs="Arial"/>
                <w:b/>
                <w:bCs/>
                <w:sz w:val="20"/>
                <w:szCs w:val="20"/>
              </w:rPr>
              <w:t>72</w:t>
            </w:r>
            <w:r w:rsidRPr="00C87657">
              <w:rPr>
                <w:rFonts w:ascii="Arial" w:hAnsi="Arial" w:cs="Arial"/>
                <w:b/>
                <w:bCs/>
                <w:sz w:val="20"/>
                <w:szCs w:val="20"/>
              </w:rPr>
              <w:t>)</w:t>
            </w:r>
          </w:p>
        </w:tc>
        <w:tc>
          <w:tcPr>
            <w:tcW w:w="622" w:type="pct"/>
            <w:tcBorders>
              <w:top w:val="single" w:sz="6" w:space="0" w:color="auto"/>
              <w:left w:val="nil"/>
              <w:bottom w:val="single" w:sz="12" w:space="0" w:color="auto"/>
              <w:right w:val="nil"/>
            </w:tcBorders>
            <w:shd w:val="clear" w:color="auto" w:fill="auto"/>
            <w:vAlign w:val="bottom"/>
          </w:tcPr>
          <w:p w14:paraId="2547E736" w14:textId="2D508D6B"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C87657">
              <w:rPr>
                <w:rFonts w:ascii="Arial" w:hAnsi="Arial" w:cs="Arial"/>
                <w:b/>
                <w:bCs/>
                <w:sz w:val="20"/>
                <w:szCs w:val="20"/>
              </w:rPr>
              <w:t xml:space="preserve"> (17.236)</w:t>
            </w:r>
          </w:p>
        </w:tc>
        <w:tc>
          <w:tcPr>
            <w:tcW w:w="622" w:type="pct"/>
            <w:tcBorders>
              <w:top w:val="single" w:sz="6" w:space="0" w:color="auto"/>
              <w:left w:val="nil"/>
              <w:bottom w:val="single" w:sz="12" w:space="0" w:color="auto"/>
              <w:right w:val="nil"/>
            </w:tcBorders>
            <w:shd w:val="clear" w:color="auto" w:fill="auto"/>
            <w:vAlign w:val="bottom"/>
          </w:tcPr>
          <w:p w14:paraId="527DBE56" w14:textId="2A9F001F"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C87657">
              <w:rPr>
                <w:rFonts w:ascii="Arial" w:hAnsi="Arial" w:cs="Arial"/>
                <w:b/>
                <w:bCs/>
                <w:sz w:val="20"/>
                <w:szCs w:val="20"/>
              </w:rPr>
              <w:t xml:space="preserve"> (4.574)</w:t>
            </w:r>
          </w:p>
        </w:tc>
        <w:tc>
          <w:tcPr>
            <w:tcW w:w="613" w:type="pct"/>
            <w:tcBorders>
              <w:top w:val="single" w:sz="6" w:space="0" w:color="auto"/>
              <w:left w:val="nil"/>
              <w:bottom w:val="single" w:sz="12" w:space="0" w:color="auto"/>
              <w:right w:val="nil"/>
            </w:tcBorders>
            <w:shd w:val="clear" w:color="auto" w:fill="auto"/>
            <w:vAlign w:val="bottom"/>
          </w:tcPr>
          <w:p w14:paraId="3CFBBA2A" w14:textId="30D46F11" w:rsidR="0047097F" w:rsidRPr="00C87657" w:rsidRDefault="0047097F" w:rsidP="0047097F">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C87657">
              <w:rPr>
                <w:rFonts w:ascii="Arial" w:hAnsi="Arial" w:cs="Arial"/>
                <w:b/>
                <w:bCs/>
                <w:sz w:val="20"/>
                <w:szCs w:val="20"/>
              </w:rPr>
              <w:t xml:space="preserve"> (17.242)</w:t>
            </w:r>
          </w:p>
        </w:tc>
      </w:tr>
    </w:tbl>
    <w:p w14:paraId="4977005F" w14:textId="77777777" w:rsidR="0011144D" w:rsidRPr="003D1614" w:rsidRDefault="0011144D" w:rsidP="0011144D">
      <w:pPr>
        <w:suppressAutoHyphens/>
        <w:autoSpaceDN w:val="0"/>
        <w:rPr>
          <w:rFonts w:ascii="Arial" w:eastAsia="Times New Roman" w:hAnsi="Arial" w:cs="Arial"/>
          <w:color w:val="000000" w:themeColor="text1"/>
          <w:sz w:val="20"/>
          <w:szCs w:val="20"/>
        </w:rPr>
      </w:pPr>
    </w:p>
    <w:p w14:paraId="75562AE1" w14:textId="77777777" w:rsidR="0011144D" w:rsidRPr="003D1614" w:rsidRDefault="0011144D" w:rsidP="0011144D">
      <w:pPr>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b) Ostala umanjenja vrijednosti i rezerviranja</w:t>
      </w:r>
    </w:p>
    <w:tbl>
      <w:tblPr>
        <w:tblW w:w="5128" w:type="pct"/>
        <w:tblLayout w:type="fixed"/>
        <w:tblCellMar>
          <w:left w:w="120" w:type="dxa"/>
          <w:right w:w="120" w:type="dxa"/>
        </w:tblCellMar>
        <w:tblLook w:val="0000" w:firstRow="0" w:lastRow="0" w:firstColumn="0" w:lastColumn="0" w:noHBand="0" w:noVBand="0"/>
      </w:tblPr>
      <w:tblGrid>
        <w:gridCol w:w="4688"/>
        <w:gridCol w:w="1158"/>
        <w:gridCol w:w="1157"/>
        <w:gridCol w:w="1157"/>
        <w:gridCol w:w="1144"/>
      </w:tblGrid>
      <w:tr w:rsidR="0011144D" w:rsidRPr="00C87657" w14:paraId="0F01476F" w14:textId="77777777" w:rsidTr="00C87657">
        <w:trPr>
          <w:trHeight w:val="295"/>
        </w:trPr>
        <w:tc>
          <w:tcPr>
            <w:tcW w:w="2519" w:type="pct"/>
            <w:vAlign w:val="bottom"/>
          </w:tcPr>
          <w:p w14:paraId="05B7E8F0" w14:textId="77777777" w:rsidR="0011144D" w:rsidRPr="00C87657" w:rsidRDefault="0011144D" w:rsidP="0011144D">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1244" w:type="pct"/>
            <w:gridSpan w:val="2"/>
            <w:tcBorders>
              <w:top w:val="nil"/>
              <w:left w:val="nil"/>
              <w:bottom w:val="nil"/>
              <w:right w:val="nil"/>
            </w:tcBorders>
            <w:shd w:val="clear" w:color="auto" w:fill="auto"/>
            <w:vAlign w:val="bottom"/>
          </w:tcPr>
          <w:p w14:paraId="7B6FE194"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9" w:name="_Toc67327805"/>
            <w:r w:rsidRPr="00C87657">
              <w:rPr>
                <w:rFonts w:ascii="Arial" w:eastAsia="Times New Roman" w:hAnsi="Arial" w:cs="Arial"/>
                <w:b/>
                <w:color w:val="000000" w:themeColor="text1"/>
                <w:sz w:val="20"/>
                <w:szCs w:val="20"/>
              </w:rPr>
              <w:t>Grupa</w:t>
            </w:r>
            <w:bookmarkEnd w:id="319"/>
          </w:p>
        </w:tc>
        <w:tc>
          <w:tcPr>
            <w:tcW w:w="1237" w:type="pct"/>
            <w:gridSpan w:val="2"/>
            <w:tcBorders>
              <w:top w:val="nil"/>
              <w:left w:val="nil"/>
              <w:bottom w:val="nil"/>
              <w:right w:val="nil"/>
            </w:tcBorders>
            <w:shd w:val="clear" w:color="auto" w:fill="auto"/>
            <w:vAlign w:val="bottom"/>
          </w:tcPr>
          <w:p w14:paraId="0E2DD2EB" w14:textId="77777777" w:rsidR="0011144D" w:rsidRPr="00C87657" w:rsidRDefault="0011144D" w:rsidP="0011144D">
            <w:pPr>
              <w:tabs>
                <w:tab w:val="right" w:pos="1202"/>
              </w:tabs>
              <w:suppressAutoHyphens/>
              <w:autoSpaceDN w:val="0"/>
              <w:spacing w:line="301" w:lineRule="exact"/>
              <w:jc w:val="right"/>
              <w:outlineLvl w:val="0"/>
              <w:rPr>
                <w:rFonts w:ascii="Arial" w:eastAsia="Times New Roman" w:hAnsi="Arial" w:cs="Arial"/>
                <w:b/>
                <w:color w:val="000000" w:themeColor="text1"/>
                <w:sz w:val="20"/>
                <w:szCs w:val="20"/>
              </w:rPr>
            </w:pPr>
            <w:bookmarkStart w:id="320" w:name="_Toc67327806"/>
            <w:r w:rsidRPr="00C87657">
              <w:rPr>
                <w:rFonts w:ascii="Arial" w:eastAsia="Times New Roman" w:hAnsi="Arial" w:cs="Arial"/>
                <w:b/>
                <w:color w:val="000000" w:themeColor="text1"/>
                <w:sz w:val="20"/>
                <w:szCs w:val="20"/>
              </w:rPr>
              <w:t>Banka</w:t>
            </w:r>
            <w:bookmarkEnd w:id="320"/>
          </w:p>
        </w:tc>
      </w:tr>
      <w:tr w:rsidR="00FD5DDF" w:rsidRPr="00C87657" w14:paraId="3C7633B3" w14:textId="77777777" w:rsidTr="00C87657">
        <w:trPr>
          <w:trHeight w:hRule="exact" w:val="454"/>
        </w:trPr>
        <w:tc>
          <w:tcPr>
            <w:tcW w:w="2519" w:type="pct"/>
            <w:vAlign w:val="bottom"/>
          </w:tcPr>
          <w:p w14:paraId="3F1E1A6E" w14:textId="77777777" w:rsidR="00FD5DDF" w:rsidRPr="00C87657" w:rsidRDefault="00FD5DDF" w:rsidP="00FD5DDF">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622" w:type="pct"/>
            <w:vAlign w:val="bottom"/>
          </w:tcPr>
          <w:p w14:paraId="3C5E184A"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00E8D524" w14:textId="00D6A7AD"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2023.</w:t>
            </w:r>
          </w:p>
        </w:tc>
        <w:tc>
          <w:tcPr>
            <w:tcW w:w="622" w:type="pct"/>
            <w:vAlign w:val="bottom"/>
          </w:tcPr>
          <w:p w14:paraId="701CD0A8"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7F457E1F" w14:textId="1C7DB7D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2022.</w:t>
            </w:r>
          </w:p>
        </w:tc>
        <w:tc>
          <w:tcPr>
            <w:tcW w:w="622" w:type="pct"/>
            <w:vAlign w:val="bottom"/>
          </w:tcPr>
          <w:p w14:paraId="613C84B9"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2804665F" w14:textId="69BCA910"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2023.</w:t>
            </w:r>
          </w:p>
        </w:tc>
        <w:tc>
          <w:tcPr>
            <w:tcW w:w="615" w:type="pct"/>
            <w:vAlign w:val="bottom"/>
          </w:tcPr>
          <w:p w14:paraId="19623BA9"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4BD81A4F" w14:textId="68977AE3"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2022.</w:t>
            </w:r>
          </w:p>
        </w:tc>
      </w:tr>
      <w:tr w:rsidR="00FD5DDF" w:rsidRPr="00C87657" w14:paraId="12AE6B2C" w14:textId="77777777" w:rsidTr="00C87657">
        <w:trPr>
          <w:trHeight w:hRule="exact" w:val="284"/>
        </w:trPr>
        <w:tc>
          <w:tcPr>
            <w:tcW w:w="2519" w:type="pct"/>
            <w:vAlign w:val="bottom"/>
          </w:tcPr>
          <w:p w14:paraId="1DAA1C31" w14:textId="77777777" w:rsidR="00FD5DDF" w:rsidRPr="00C87657" w:rsidRDefault="00FD5DDF" w:rsidP="00FD5DDF">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622" w:type="pct"/>
            <w:vAlign w:val="bottom"/>
          </w:tcPr>
          <w:p w14:paraId="22084630" w14:textId="6F9472A3"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327976BB" w14:textId="43E0A08E"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78CCAEDC" w14:textId="07F26F44"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15" w:type="pct"/>
            <w:vAlign w:val="bottom"/>
          </w:tcPr>
          <w:p w14:paraId="5F5D2056" w14:textId="6338097E"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r>
      <w:tr w:rsidR="00C87657" w:rsidRPr="00C87657" w14:paraId="43BCDFD8" w14:textId="77777777" w:rsidTr="00C87657">
        <w:trPr>
          <w:trHeight w:val="327"/>
        </w:trPr>
        <w:tc>
          <w:tcPr>
            <w:tcW w:w="2519" w:type="pct"/>
            <w:vAlign w:val="bottom"/>
          </w:tcPr>
          <w:p w14:paraId="37FA48BF" w14:textId="77777777" w:rsidR="00C87657" w:rsidRPr="00C87657" w:rsidRDefault="00C87657" w:rsidP="00C8765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1" w:name="_Toc67327825"/>
            <w:r w:rsidRPr="00C87657">
              <w:rPr>
                <w:rFonts w:ascii="Arial" w:eastAsia="Times New Roman" w:hAnsi="Arial" w:cs="Arial"/>
                <w:color w:val="000000" w:themeColor="text1"/>
                <w:sz w:val="20"/>
                <w:szCs w:val="20"/>
              </w:rPr>
              <w:t>Rezerviranja za ostale obveze</w:t>
            </w:r>
            <w:bookmarkEnd w:id="321"/>
          </w:p>
        </w:tc>
        <w:tc>
          <w:tcPr>
            <w:tcW w:w="622" w:type="pct"/>
            <w:tcBorders>
              <w:top w:val="nil"/>
              <w:left w:val="nil"/>
              <w:bottom w:val="nil"/>
              <w:right w:val="nil"/>
            </w:tcBorders>
            <w:shd w:val="clear" w:color="auto" w:fill="auto"/>
            <w:vAlign w:val="bottom"/>
          </w:tcPr>
          <w:p w14:paraId="17C5A87F" w14:textId="41301180"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87657">
              <w:rPr>
                <w:rFonts w:ascii="Arial" w:hAnsi="Arial" w:cs="Arial"/>
                <w:sz w:val="20"/>
                <w:szCs w:val="20"/>
              </w:rPr>
              <w:t xml:space="preserve"> (74)</w:t>
            </w:r>
          </w:p>
        </w:tc>
        <w:tc>
          <w:tcPr>
            <w:tcW w:w="622" w:type="pct"/>
            <w:tcBorders>
              <w:top w:val="nil"/>
              <w:left w:val="nil"/>
              <w:bottom w:val="nil"/>
              <w:right w:val="nil"/>
            </w:tcBorders>
            <w:shd w:val="clear" w:color="auto" w:fill="auto"/>
            <w:vAlign w:val="bottom"/>
          </w:tcPr>
          <w:p w14:paraId="14DDD333" w14:textId="6C1C370F"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87657">
              <w:rPr>
                <w:rFonts w:ascii="Arial" w:hAnsi="Arial" w:cs="Arial"/>
                <w:sz w:val="20"/>
                <w:szCs w:val="20"/>
              </w:rPr>
              <w:t xml:space="preserve"> (55)</w:t>
            </w:r>
          </w:p>
        </w:tc>
        <w:tc>
          <w:tcPr>
            <w:tcW w:w="622" w:type="pct"/>
            <w:tcBorders>
              <w:top w:val="nil"/>
              <w:left w:val="nil"/>
              <w:bottom w:val="nil"/>
              <w:right w:val="nil"/>
            </w:tcBorders>
            <w:shd w:val="clear" w:color="auto" w:fill="auto"/>
            <w:vAlign w:val="bottom"/>
          </w:tcPr>
          <w:p w14:paraId="1CFC14CF" w14:textId="6F02E0FA"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87657">
              <w:rPr>
                <w:rFonts w:ascii="Arial" w:hAnsi="Arial" w:cs="Arial"/>
                <w:sz w:val="20"/>
                <w:szCs w:val="20"/>
              </w:rPr>
              <w:t xml:space="preserve"> (74)</w:t>
            </w:r>
          </w:p>
        </w:tc>
        <w:tc>
          <w:tcPr>
            <w:tcW w:w="615" w:type="pct"/>
            <w:tcBorders>
              <w:top w:val="nil"/>
              <w:left w:val="nil"/>
              <w:bottom w:val="nil"/>
              <w:right w:val="nil"/>
            </w:tcBorders>
            <w:shd w:val="clear" w:color="auto" w:fill="auto"/>
            <w:vAlign w:val="bottom"/>
          </w:tcPr>
          <w:p w14:paraId="0DB71568" w14:textId="5C7DBD8C"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87657">
              <w:rPr>
                <w:rFonts w:ascii="Arial" w:hAnsi="Arial" w:cs="Arial"/>
                <w:sz w:val="20"/>
                <w:szCs w:val="20"/>
              </w:rPr>
              <w:t xml:space="preserve"> (55)</w:t>
            </w:r>
          </w:p>
        </w:tc>
      </w:tr>
      <w:tr w:rsidR="00C87657" w:rsidRPr="00C87657" w14:paraId="3FA1334C" w14:textId="77777777" w:rsidTr="00C87657">
        <w:trPr>
          <w:trHeight w:hRule="exact" w:val="340"/>
        </w:trPr>
        <w:tc>
          <w:tcPr>
            <w:tcW w:w="2519" w:type="pct"/>
            <w:vAlign w:val="bottom"/>
          </w:tcPr>
          <w:p w14:paraId="3FE429A0" w14:textId="77777777" w:rsidR="00C87657" w:rsidRPr="00C87657" w:rsidRDefault="00C87657" w:rsidP="00C87657">
            <w:pPr>
              <w:tabs>
                <w:tab w:val="right" w:pos="1202"/>
              </w:tabs>
              <w:suppressAutoHyphens/>
              <w:autoSpaceDN w:val="0"/>
              <w:spacing w:line="340" w:lineRule="exact"/>
              <w:outlineLvl w:val="0"/>
              <w:rPr>
                <w:rFonts w:ascii="Arial" w:eastAsia="Times New Roman" w:hAnsi="Arial" w:cs="Arial"/>
                <w:b/>
                <w:color w:val="000000" w:themeColor="text1"/>
                <w:sz w:val="20"/>
                <w:szCs w:val="20"/>
              </w:rPr>
            </w:pPr>
            <w:bookmarkStart w:id="322" w:name="_Toc67327830"/>
            <w:r w:rsidRPr="00C87657">
              <w:rPr>
                <w:rFonts w:ascii="Arial" w:eastAsia="Times New Roman" w:hAnsi="Arial" w:cs="Arial"/>
                <w:b/>
                <w:color w:val="000000" w:themeColor="text1"/>
                <w:sz w:val="20"/>
                <w:szCs w:val="20"/>
              </w:rPr>
              <w:t>Ukupno</w:t>
            </w:r>
            <w:bookmarkEnd w:id="322"/>
          </w:p>
        </w:tc>
        <w:tc>
          <w:tcPr>
            <w:tcW w:w="622" w:type="pct"/>
            <w:tcBorders>
              <w:top w:val="single" w:sz="4" w:space="0" w:color="auto"/>
              <w:bottom w:val="single" w:sz="12" w:space="0" w:color="auto"/>
            </w:tcBorders>
            <w:vAlign w:val="bottom"/>
          </w:tcPr>
          <w:p w14:paraId="2F1DB5E5" w14:textId="1179394E"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sidRPr="00C87657">
              <w:rPr>
                <w:rFonts w:ascii="Arial" w:hAnsi="Arial" w:cs="Arial"/>
                <w:sz w:val="20"/>
                <w:szCs w:val="20"/>
              </w:rPr>
              <w:t xml:space="preserve"> (74)</w:t>
            </w:r>
          </w:p>
        </w:tc>
        <w:tc>
          <w:tcPr>
            <w:tcW w:w="622" w:type="pct"/>
            <w:tcBorders>
              <w:top w:val="single" w:sz="4" w:space="0" w:color="auto"/>
              <w:bottom w:val="single" w:sz="12" w:space="0" w:color="auto"/>
            </w:tcBorders>
            <w:vAlign w:val="bottom"/>
          </w:tcPr>
          <w:p w14:paraId="21D7D2B5" w14:textId="72982CBD"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sidRPr="00C87657">
              <w:rPr>
                <w:rFonts w:ascii="Arial" w:hAnsi="Arial" w:cs="Arial"/>
                <w:sz w:val="20"/>
                <w:szCs w:val="20"/>
              </w:rPr>
              <w:t xml:space="preserve"> (55)</w:t>
            </w:r>
          </w:p>
        </w:tc>
        <w:tc>
          <w:tcPr>
            <w:tcW w:w="622" w:type="pct"/>
            <w:tcBorders>
              <w:top w:val="single" w:sz="4" w:space="0" w:color="auto"/>
              <w:bottom w:val="single" w:sz="12" w:space="0" w:color="auto"/>
            </w:tcBorders>
            <w:vAlign w:val="bottom"/>
          </w:tcPr>
          <w:p w14:paraId="6FBB2C4A" w14:textId="5EDD7EE5"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sidRPr="00C87657">
              <w:rPr>
                <w:rFonts w:ascii="Arial" w:hAnsi="Arial" w:cs="Arial"/>
                <w:sz w:val="20"/>
                <w:szCs w:val="20"/>
              </w:rPr>
              <w:t xml:space="preserve"> (74)</w:t>
            </w:r>
          </w:p>
        </w:tc>
        <w:tc>
          <w:tcPr>
            <w:tcW w:w="615" w:type="pct"/>
            <w:tcBorders>
              <w:top w:val="single" w:sz="4" w:space="0" w:color="auto"/>
              <w:bottom w:val="single" w:sz="12" w:space="0" w:color="auto"/>
            </w:tcBorders>
            <w:vAlign w:val="bottom"/>
          </w:tcPr>
          <w:p w14:paraId="7A9EF81C" w14:textId="725A0BA1" w:rsidR="00C87657" w:rsidRPr="00C87657" w:rsidRDefault="00C87657" w:rsidP="00C87657">
            <w:pPr>
              <w:tabs>
                <w:tab w:val="right" w:pos="1202"/>
              </w:tabs>
              <w:suppressAutoHyphens/>
              <w:autoSpaceDN w:val="0"/>
              <w:spacing w:line="301" w:lineRule="exact"/>
              <w:jc w:val="right"/>
              <w:outlineLvl w:val="0"/>
              <w:rPr>
                <w:rFonts w:ascii="Arial" w:eastAsia="Times New Roman" w:hAnsi="Arial" w:cs="Arial"/>
                <w:b/>
                <w:color w:val="000000" w:themeColor="text1"/>
                <w:spacing w:val="-2"/>
                <w:sz w:val="20"/>
                <w:szCs w:val="20"/>
              </w:rPr>
            </w:pPr>
            <w:r w:rsidRPr="00C87657">
              <w:rPr>
                <w:rFonts w:ascii="Arial" w:hAnsi="Arial" w:cs="Arial"/>
                <w:sz w:val="20"/>
                <w:szCs w:val="20"/>
              </w:rPr>
              <w:t xml:space="preserve"> (55)</w:t>
            </w:r>
          </w:p>
        </w:tc>
      </w:tr>
      <w:tr w:rsidR="00C87657" w:rsidRPr="00C87657" w14:paraId="46505F07" w14:textId="77777777" w:rsidTr="00C87657">
        <w:trPr>
          <w:trHeight w:hRule="exact" w:val="399"/>
        </w:trPr>
        <w:tc>
          <w:tcPr>
            <w:tcW w:w="2519" w:type="pct"/>
            <w:vAlign w:val="bottom"/>
          </w:tcPr>
          <w:p w14:paraId="2639BE75" w14:textId="77777777" w:rsidR="00C87657" w:rsidRPr="00C87657" w:rsidRDefault="00C87657" w:rsidP="00C87657">
            <w:pPr>
              <w:tabs>
                <w:tab w:val="right" w:pos="1202"/>
              </w:tabs>
              <w:suppressAutoHyphens/>
              <w:autoSpaceDN w:val="0"/>
              <w:outlineLvl w:val="0"/>
              <w:rPr>
                <w:rFonts w:ascii="Arial" w:eastAsia="Times New Roman" w:hAnsi="Arial" w:cs="Arial"/>
                <w:b/>
                <w:bCs/>
                <w:color w:val="000000" w:themeColor="text1"/>
                <w:spacing w:val="-2"/>
                <w:sz w:val="20"/>
                <w:szCs w:val="20"/>
              </w:rPr>
            </w:pPr>
            <w:bookmarkStart w:id="323" w:name="_Toc67327835"/>
            <w:r w:rsidRPr="00C87657">
              <w:rPr>
                <w:rFonts w:ascii="Arial" w:eastAsia="Times New Roman" w:hAnsi="Arial" w:cs="Arial"/>
                <w:b/>
                <w:bCs/>
                <w:color w:val="000000" w:themeColor="text1"/>
                <w:spacing w:val="-2"/>
                <w:sz w:val="20"/>
                <w:szCs w:val="20"/>
              </w:rPr>
              <w:t>Sveukupno</w:t>
            </w:r>
            <w:bookmarkEnd w:id="323"/>
          </w:p>
        </w:tc>
        <w:tc>
          <w:tcPr>
            <w:tcW w:w="622" w:type="pct"/>
            <w:tcBorders>
              <w:bottom w:val="single" w:sz="12" w:space="0" w:color="auto"/>
            </w:tcBorders>
            <w:vAlign w:val="bottom"/>
          </w:tcPr>
          <w:p w14:paraId="104C4BCC" w14:textId="5F14A349" w:rsidR="00C87657" w:rsidRPr="00C87657" w:rsidRDefault="00C87657" w:rsidP="00C8765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C87657">
              <w:rPr>
                <w:rFonts w:ascii="Arial" w:hAnsi="Arial" w:cs="Arial"/>
                <w:b/>
                <w:bCs/>
                <w:sz w:val="20"/>
                <w:szCs w:val="20"/>
              </w:rPr>
              <w:t xml:space="preserve"> (4.6</w:t>
            </w:r>
            <w:r w:rsidR="001D324B">
              <w:rPr>
                <w:rFonts w:ascii="Arial" w:hAnsi="Arial" w:cs="Arial"/>
                <w:b/>
                <w:bCs/>
                <w:sz w:val="20"/>
                <w:szCs w:val="20"/>
              </w:rPr>
              <w:t>46</w:t>
            </w:r>
            <w:r w:rsidRPr="00C87657">
              <w:rPr>
                <w:rFonts w:ascii="Arial" w:hAnsi="Arial" w:cs="Arial"/>
                <w:b/>
                <w:bCs/>
                <w:sz w:val="20"/>
                <w:szCs w:val="20"/>
              </w:rPr>
              <w:t>)</w:t>
            </w:r>
          </w:p>
        </w:tc>
        <w:tc>
          <w:tcPr>
            <w:tcW w:w="622" w:type="pct"/>
            <w:tcBorders>
              <w:bottom w:val="single" w:sz="12" w:space="0" w:color="auto"/>
            </w:tcBorders>
            <w:vAlign w:val="bottom"/>
          </w:tcPr>
          <w:p w14:paraId="5A049AEA" w14:textId="41EB9F1A" w:rsidR="00C87657" w:rsidRPr="00C87657" w:rsidRDefault="00C87657" w:rsidP="00C8765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C87657">
              <w:rPr>
                <w:rFonts w:ascii="Arial" w:hAnsi="Arial" w:cs="Arial"/>
                <w:b/>
                <w:bCs/>
                <w:sz w:val="20"/>
                <w:szCs w:val="20"/>
              </w:rPr>
              <w:t xml:space="preserve"> (17.291)</w:t>
            </w:r>
          </w:p>
        </w:tc>
        <w:tc>
          <w:tcPr>
            <w:tcW w:w="622" w:type="pct"/>
            <w:tcBorders>
              <w:bottom w:val="single" w:sz="12" w:space="0" w:color="auto"/>
            </w:tcBorders>
            <w:vAlign w:val="bottom"/>
          </w:tcPr>
          <w:p w14:paraId="7DB7D99F" w14:textId="037D03AC" w:rsidR="00C87657" w:rsidRPr="00C87657" w:rsidRDefault="00C87657" w:rsidP="00C8765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C87657">
              <w:rPr>
                <w:rFonts w:ascii="Arial" w:hAnsi="Arial" w:cs="Arial"/>
                <w:b/>
                <w:bCs/>
                <w:sz w:val="20"/>
                <w:szCs w:val="20"/>
              </w:rPr>
              <w:t xml:space="preserve"> (4.648)</w:t>
            </w:r>
          </w:p>
        </w:tc>
        <w:tc>
          <w:tcPr>
            <w:tcW w:w="615" w:type="pct"/>
            <w:tcBorders>
              <w:bottom w:val="single" w:sz="12" w:space="0" w:color="auto"/>
            </w:tcBorders>
            <w:vAlign w:val="bottom"/>
          </w:tcPr>
          <w:p w14:paraId="1124A811" w14:textId="6E028B6A" w:rsidR="00C87657" w:rsidRPr="00C87657" w:rsidRDefault="00C87657" w:rsidP="00C8765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C87657">
              <w:rPr>
                <w:rFonts w:ascii="Arial" w:hAnsi="Arial" w:cs="Arial"/>
                <w:b/>
                <w:bCs/>
                <w:sz w:val="20"/>
                <w:szCs w:val="20"/>
              </w:rPr>
              <w:t xml:space="preserve"> (17.297)</w:t>
            </w:r>
          </w:p>
        </w:tc>
      </w:tr>
    </w:tbl>
    <w:p w14:paraId="079D762C" w14:textId="52357237" w:rsidR="00707B91" w:rsidRPr="003D1614" w:rsidRDefault="00707B91" w:rsidP="00EA0684">
      <w:pPr>
        <w:rPr>
          <w:rFonts w:ascii="Arial" w:eastAsia="Times New Roman" w:hAnsi="Arial" w:cs="Arial"/>
          <w:sz w:val="20"/>
          <w:szCs w:val="20"/>
        </w:rPr>
      </w:pPr>
    </w:p>
    <w:p w14:paraId="4B11F891" w14:textId="77777777" w:rsidR="00FD5DDF" w:rsidRPr="003D1614" w:rsidRDefault="00FD5DDF" w:rsidP="00EA0684">
      <w:pPr>
        <w:rPr>
          <w:rFonts w:ascii="Arial" w:eastAsia="Times New Roman" w:hAnsi="Arial" w:cs="Arial"/>
          <w:sz w:val="20"/>
          <w:szCs w:val="20"/>
        </w:rPr>
      </w:pPr>
    </w:p>
    <w:p w14:paraId="20A57AE1" w14:textId="639AF766" w:rsidR="00FD5DDF" w:rsidRPr="003D1614" w:rsidRDefault="00FD5DDF" w:rsidP="00EA0684">
      <w:pPr>
        <w:rPr>
          <w:rFonts w:ascii="Arial" w:eastAsia="Times New Roman" w:hAnsi="Arial" w:cs="Arial"/>
          <w:sz w:val="20"/>
          <w:szCs w:val="20"/>
        </w:rPr>
        <w:sectPr w:rsidR="00FD5DDF" w:rsidRPr="003D1614">
          <w:pgSz w:w="11906" w:h="16838"/>
          <w:pgMar w:top="1417" w:right="1417" w:bottom="1417" w:left="1417" w:header="708" w:footer="708" w:gutter="0"/>
          <w:cols w:space="708"/>
          <w:docGrid w:linePitch="360"/>
        </w:sectPr>
      </w:pPr>
    </w:p>
    <w:p w14:paraId="676B7647" w14:textId="0767D199" w:rsidR="00FD5DDF" w:rsidRPr="003D1614" w:rsidRDefault="00FD5DDF" w:rsidP="00EA0684">
      <w:pPr>
        <w:rPr>
          <w:rFonts w:ascii="Arial" w:eastAsia="Times New Roman" w:hAnsi="Arial" w:cs="Arial"/>
          <w:sz w:val="20"/>
          <w:szCs w:val="20"/>
        </w:rPr>
      </w:pPr>
    </w:p>
    <w:p w14:paraId="746BD317" w14:textId="264F125F" w:rsidR="00DE4AC9" w:rsidRPr="003D1614" w:rsidRDefault="00DE4AC9" w:rsidP="00DE4AC9">
      <w:pPr>
        <w:keepNext/>
        <w:tabs>
          <w:tab w:val="left" w:pos="426"/>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w:t>
      </w:r>
    </w:p>
    <w:p w14:paraId="678E045A" w14:textId="77777777" w:rsidR="00DE4AC9" w:rsidRPr="003D1614" w:rsidRDefault="00DE4AC9" w:rsidP="00DE4AC9">
      <w:pPr>
        <w:keepNext/>
        <w:suppressAutoHyphens/>
        <w:autoSpaceDN w:val="0"/>
        <w:jc w:val="both"/>
        <w:outlineLvl w:val="0"/>
        <w:rPr>
          <w:rFonts w:ascii="Arial" w:eastAsia="Times New Roman" w:hAnsi="Arial" w:cs="Arial"/>
          <w:b/>
          <w:bCs/>
          <w:color w:val="000000" w:themeColor="text1"/>
          <w:sz w:val="20"/>
          <w:szCs w:val="20"/>
        </w:rPr>
      </w:pPr>
    </w:p>
    <w:tbl>
      <w:tblPr>
        <w:tblW w:w="5105" w:type="pct"/>
        <w:tblInd w:w="-142" w:type="dxa"/>
        <w:tblLayout w:type="fixed"/>
        <w:tblLook w:val="0000" w:firstRow="0" w:lastRow="0" w:firstColumn="0" w:lastColumn="0" w:noHBand="0" w:noVBand="0"/>
      </w:tblPr>
      <w:tblGrid>
        <w:gridCol w:w="3391"/>
        <w:gridCol w:w="1560"/>
        <w:gridCol w:w="1534"/>
        <w:gridCol w:w="1352"/>
        <w:gridCol w:w="1415"/>
        <w:gridCol w:w="11"/>
      </w:tblGrid>
      <w:tr w:rsidR="00DE4AC9" w:rsidRPr="003D1614" w14:paraId="6531A005" w14:textId="77777777" w:rsidTr="00737443">
        <w:trPr>
          <w:trHeight w:val="341"/>
        </w:trPr>
        <w:tc>
          <w:tcPr>
            <w:tcW w:w="1830" w:type="pct"/>
            <w:vAlign w:val="bottom"/>
          </w:tcPr>
          <w:p w14:paraId="4E49D938"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1670" w:type="pct"/>
            <w:gridSpan w:val="2"/>
            <w:vAlign w:val="bottom"/>
          </w:tcPr>
          <w:p w14:paraId="021F2219"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24" w:name="_Toc67327872"/>
            <w:r w:rsidRPr="003D1614">
              <w:rPr>
                <w:rFonts w:ascii="Arial" w:eastAsia="Times New Roman" w:hAnsi="Arial" w:cs="Arial"/>
                <w:b/>
                <w:color w:val="000000" w:themeColor="text1"/>
                <w:sz w:val="20"/>
                <w:szCs w:val="20"/>
              </w:rPr>
              <w:t>Grupa</w:t>
            </w:r>
            <w:bookmarkEnd w:id="324"/>
          </w:p>
        </w:tc>
        <w:tc>
          <w:tcPr>
            <w:tcW w:w="1500" w:type="pct"/>
            <w:gridSpan w:val="3"/>
            <w:vAlign w:val="bottom"/>
          </w:tcPr>
          <w:p w14:paraId="7F6BCA02"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25" w:name="_Toc67327873"/>
            <w:r w:rsidRPr="003D1614">
              <w:rPr>
                <w:rFonts w:ascii="Arial" w:eastAsia="Times New Roman" w:hAnsi="Arial" w:cs="Arial"/>
                <w:b/>
                <w:color w:val="000000" w:themeColor="text1"/>
                <w:sz w:val="20"/>
                <w:szCs w:val="20"/>
              </w:rPr>
              <w:t>Banka</w:t>
            </w:r>
            <w:bookmarkEnd w:id="325"/>
          </w:p>
        </w:tc>
      </w:tr>
      <w:tr w:rsidR="00DE4AC9" w:rsidRPr="003D1614" w14:paraId="51A207D3" w14:textId="77777777" w:rsidTr="00737443">
        <w:trPr>
          <w:gridAfter w:val="1"/>
          <w:wAfter w:w="6" w:type="pct"/>
        </w:trPr>
        <w:tc>
          <w:tcPr>
            <w:tcW w:w="1830" w:type="pct"/>
            <w:vAlign w:val="bottom"/>
          </w:tcPr>
          <w:p w14:paraId="3BD4C2F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6C47A3AA" w14:textId="7C319801"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ožujka 2023.</w:t>
            </w:r>
          </w:p>
        </w:tc>
        <w:tc>
          <w:tcPr>
            <w:tcW w:w="828" w:type="pct"/>
            <w:vAlign w:val="bottom"/>
          </w:tcPr>
          <w:p w14:paraId="135EA43A" w14:textId="1B724E1D"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6" w:name="_Toc67327875"/>
            <w:r w:rsidRPr="003D1614">
              <w:rPr>
                <w:rFonts w:ascii="Arial" w:eastAsia="Times New Roman" w:hAnsi="Arial" w:cs="Arial"/>
                <w:b/>
                <w:color w:val="000000" w:themeColor="text1"/>
                <w:sz w:val="20"/>
                <w:szCs w:val="20"/>
              </w:rPr>
              <w:t>31. prosinca 2022.</w:t>
            </w:r>
            <w:bookmarkEnd w:id="326"/>
          </w:p>
        </w:tc>
        <w:tc>
          <w:tcPr>
            <w:tcW w:w="730" w:type="pct"/>
            <w:vAlign w:val="bottom"/>
          </w:tcPr>
          <w:p w14:paraId="30CEF51A" w14:textId="0ADF0918"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ožujka 2023.</w:t>
            </w:r>
          </w:p>
        </w:tc>
        <w:tc>
          <w:tcPr>
            <w:tcW w:w="764" w:type="pct"/>
            <w:vAlign w:val="bottom"/>
          </w:tcPr>
          <w:p w14:paraId="0E9DAA7C" w14:textId="45FC71F9"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prosinca 2022.</w:t>
            </w:r>
          </w:p>
        </w:tc>
      </w:tr>
      <w:tr w:rsidR="00DE4AC9" w:rsidRPr="003D1614" w14:paraId="3DE5E9C6" w14:textId="77777777" w:rsidTr="00737443">
        <w:trPr>
          <w:gridAfter w:val="1"/>
          <w:wAfter w:w="6" w:type="pct"/>
        </w:trPr>
        <w:tc>
          <w:tcPr>
            <w:tcW w:w="1830" w:type="pct"/>
            <w:vAlign w:val="bottom"/>
          </w:tcPr>
          <w:p w14:paraId="50130D0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05E6DA06" w14:textId="3EADC0BC"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27" w:name="_Toc67327878"/>
            <w:r w:rsidRPr="003D1614">
              <w:rPr>
                <w:rFonts w:ascii="Arial" w:eastAsia="Times New Roman" w:hAnsi="Arial" w:cs="Arial"/>
                <w:b/>
                <w:color w:val="000000" w:themeColor="text1"/>
                <w:sz w:val="20"/>
                <w:szCs w:val="20"/>
              </w:rPr>
              <w:t xml:space="preserve">000 </w:t>
            </w:r>
            <w:bookmarkEnd w:id="327"/>
            <w:r w:rsidRPr="003D1614">
              <w:rPr>
                <w:rFonts w:ascii="Arial" w:eastAsia="Times New Roman" w:hAnsi="Arial" w:cs="Arial"/>
                <w:b/>
                <w:color w:val="000000" w:themeColor="text1"/>
                <w:sz w:val="20"/>
                <w:szCs w:val="20"/>
              </w:rPr>
              <w:t>eura</w:t>
            </w:r>
          </w:p>
        </w:tc>
        <w:tc>
          <w:tcPr>
            <w:tcW w:w="828" w:type="pct"/>
            <w:vAlign w:val="bottom"/>
          </w:tcPr>
          <w:p w14:paraId="0446D8EC" w14:textId="0247BCC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30" w:type="pct"/>
            <w:vAlign w:val="bottom"/>
          </w:tcPr>
          <w:p w14:paraId="2CFC86D0" w14:textId="0FFB729D"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64" w:type="pct"/>
            <w:vAlign w:val="bottom"/>
          </w:tcPr>
          <w:p w14:paraId="6ECCB26D" w14:textId="150917F0"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r>
      <w:tr w:rsidR="00111724" w:rsidRPr="000F587E" w14:paraId="357892A7" w14:textId="77777777" w:rsidTr="00672AA1">
        <w:trPr>
          <w:gridAfter w:val="1"/>
          <w:wAfter w:w="6" w:type="pct"/>
          <w:trHeight w:val="550"/>
        </w:trPr>
        <w:tc>
          <w:tcPr>
            <w:tcW w:w="1830" w:type="pct"/>
            <w:vAlign w:val="bottom"/>
          </w:tcPr>
          <w:p w14:paraId="3846133E" w14:textId="205F5480" w:rsidR="00111724" w:rsidRPr="000F587E" w:rsidRDefault="00111724" w:rsidP="00111724">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8" w:name="_Toc67327882"/>
            <w:r w:rsidRPr="000F587E">
              <w:rPr>
                <w:rFonts w:ascii="Arial" w:eastAsia="Times New Roman" w:hAnsi="Arial" w:cs="Arial"/>
                <w:color w:val="000000" w:themeColor="text1"/>
                <w:sz w:val="20"/>
                <w:szCs w:val="20"/>
              </w:rPr>
              <w:t>Sredstva izdvojena na računu kod Hrvatske narodne banke</w:t>
            </w:r>
            <w:bookmarkEnd w:id="328"/>
          </w:p>
        </w:tc>
        <w:tc>
          <w:tcPr>
            <w:tcW w:w="842" w:type="pct"/>
            <w:tcBorders>
              <w:top w:val="nil"/>
              <w:left w:val="nil"/>
              <w:bottom w:val="nil"/>
              <w:right w:val="nil"/>
            </w:tcBorders>
            <w:shd w:val="clear" w:color="auto" w:fill="auto"/>
            <w:vAlign w:val="bottom"/>
          </w:tcPr>
          <w:p w14:paraId="735D01D8" w14:textId="75982EEE" w:rsidR="00111724" w:rsidRPr="00672AA1"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279 </w:t>
            </w:r>
          </w:p>
        </w:tc>
        <w:tc>
          <w:tcPr>
            <w:tcW w:w="828" w:type="pct"/>
            <w:tcBorders>
              <w:top w:val="nil"/>
              <w:left w:val="nil"/>
              <w:bottom w:val="nil"/>
              <w:right w:val="nil"/>
            </w:tcBorders>
            <w:shd w:val="clear" w:color="auto" w:fill="auto"/>
            <w:vAlign w:val="bottom"/>
          </w:tcPr>
          <w:p w14:paraId="521CB0E1" w14:textId="6A4D49E2" w:rsidR="00111724" w:rsidRPr="00672AA1"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279 </w:t>
            </w:r>
          </w:p>
        </w:tc>
        <w:tc>
          <w:tcPr>
            <w:tcW w:w="730" w:type="pct"/>
            <w:tcBorders>
              <w:top w:val="nil"/>
              <w:left w:val="nil"/>
              <w:bottom w:val="nil"/>
              <w:right w:val="nil"/>
            </w:tcBorders>
            <w:shd w:val="clear" w:color="auto" w:fill="auto"/>
            <w:vAlign w:val="bottom"/>
          </w:tcPr>
          <w:p w14:paraId="31BA99DB" w14:textId="4B8BAE6F" w:rsidR="00111724" w:rsidRPr="000F587E"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279 </w:t>
            </w:r>
          </w:p>
        </w:tc>
        <w:tc>
          <w:tcPr>
            <w:tcW w:w="764" w:type="pct"/>
            <w:tcBorders>
              <w:top w:val="nil"/>
              <w:left w:val="nil"/>
              <w:bottom w:val="nil"/>
              <w:right w:val="nil"/>
            </w:tcBorders>
            <w:shd w:val="clear" w:color="auto" w:fill="auto"/>
            <w:vAlign w:val="bottom"/>
          </w:tcPr>
          <w:p w14:paraId="5EAD3289" w14:textId="049F8D5B" w:rsidR="00111724" w:rsidRPr="000F587E"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279 </w:t>
            </w:r>
          </w:p>
        </w:tc>
      </w:tr>
      <w:tr w:rsidR="00111724" w:rsidRPr="000F587E" w14:paraId="62FE4933" w14:textId="77777777" w:rsidTr="00672AA1">
        <w:trPr>
          <w:gridAfter w:val="1"/>
          <w:wAfter w:w="6" w:type="pct"/>
          <w:trHeight w:val="550"/>
        </w:trPr>
        <w:tc>
          <w:tcPr>
            <w:tcW w:w="1830" w:type="pct"/>
            <w:vAlign w:val="bottom"/>
          </w:tcPr>
          <w:p w14:paraId="6D9EE52F" w14:textId="77777777" w:rsidR="00111724" w:rsidRPr="000F587E" w:rsidRDefault="00111724" w:rsidP="00111724">
            <w:pPr>
              <w:tabs>
                <w:tab w:val="right" w:pos="1202"/>
              </w:tabs>
              <w:suppressAutoHyphens/>
              <w:autoSpaceDN w:val="0"/>
              <w:spacing w:line="240" w:lineRule="exact"/>
              <w:outlineLvl w:val="0"/>
              <w:rPr>
                <w:rFonts w:ascii="Arial" w:eastAsia="Times New Roman" w:hAnsi="Arial" w:cs="Arial"/>
                <w:color w:val="000000" w:themeColor="text1"/>
                <w:sz w:val="20"/>
                <w:szCs w:val="20"/>
              </w:rPr>
            </w:pPr>
            <w:r w:rsidRPr="000F587E">
              <w:rPr>
                <w:rFonts w:ascii="Arial" w:eastAsia="Times New Roman" w:hAnsi="Arial" w:cs="Arial"/>
                <w:color w:val="000000" w:themeColor="text1"/>
                <w:sz w:val="20"/>
                <w:szCs w:val="20"/>
              </w:rPr>
              <w:t>Sredstva izdvojena na računima domaćih banaka</w:t>
            </w:r>
          </w:p>
        </w:tc>
        <w:tc>
          <w:tcPr>
            <w:tcW w:w="842" w:type="pct"/>
            <w:tcBorders>
              <w:top w:val="nil"/>
              <w:left w:val="nil"/>
              <w:bottom w:val="nil"/>
              <w:right w:val="nil"/>
            </w:tcBorders>
            <w:shd w:val="clear" w:color="auto" w:fill="auto"/>
            <w:vAlign w:val="bottom"/>
          </w:tcPr>
          <w:p w14:paraId="03CB3816" w14:textId="321852D2" w:rsidR="00111724" w:rsidRPr="00672AA1"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33.911 </w:t>
            </w:r>
          </w:p>
        </w:tc>
        <w:tc>
          <w:tcPr>
            <w:tcW w:w="828" w:type="pct"/>
            <w:tcBorders>
              <w:top w:val="nil"/>
              <w:left w:val="nil"/>
              <w:bottom w:val="nil"/>
              <w:right w:val="nil"/>
            </w:tcBorders>
            <w:shd w:val="clear" w:color="auto" w:fill="auto"/>
            <w:vAlign w:val="bottom"/>
          </w:tcPr>
          <w:p w14:paraId="263348C9" w14:textId="6A2E1575" w:rsidR="00111724" w:rsidRPr="00672AA1"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215.773 </w:t>
            </w:r>
          </w:p>
        </w:tc>
        <w:tc>
          <w:tcPr>
            <w:tcW w:w="730" w:type="pct"/>
            <w:tcBorders>
              <w:top w:val="nil"/>
              <w:left w:val="nil"/>
              <w:bottom w:val="nil"/>
              <w:right w:val="nil"/>
            </w:tcBorders>
            <w:shd w:val="clear" w:color="auto" w:fill="auto"/>
            <w:vAlign w:val="bottom"/>
          </w:tcPr>
          <w:p w14:paraId="187C019E" w14:textId="48AFAC3E" w:rsidR="00111724" w:rsidRPr="000F587E"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33.522 </w:t>
            </w:r>
          </w:p>
        </w:tc>
        <w:tc>
          <w:tcPr>
            <w:tcW w:w="764" w:type="pct"/>
            <w:tcBorders>
              <w:top w:val="nil"/>
              <w:left w:val="nil"/>
              <w:bottom w:val="nil"/>
              <w:right w:val="nil"/>
            </w:tcBorders>
            <w:shd w:val="clear" w:color="auto" w:fill="auto"/>
            <w:vAlign w:val="bottom"/>
          </w:tcPr>
          <w:p w14:paraId="6856BF85" w14:textId="7D8FF886" w:rsidR="00111724" w:rsidRPr="000F587E"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215.055 </w:t>
            </w:r>
          </w:p>
        </w:tc>
      </w:tr>
      <w:tr w:rsidR="00ED7576" w:rsidRPr="000F587E" w14:paraId="5F4806D9" w14:textId="77777777" w:rsidTr="00672AA1">
        <w:trPr>
          <w:gridAfter w:val="1"/>
          <w:wAfter w:w="6" w:type="pct"/>
          <w:trHeight w:val="377"/>
        </w:trPr>
        <w:tc>
          <w:tcPr>
            <w:tcW w:w="1830" w:type="pct"/>
            <w:vAlign w:val="bottom"/>
          </w:tcPr>
          <w:p w14:paraId="504B1B58" w14:textId="0E999387" w:rsidR="00ED7576" w:rsidRPr="000F587E" w:rsidRDefault="00ED7576" w:rsidP="00ED7576">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9" w:name="_Toc67327887"/>
            <w:r w:rsidRPr="000F587E">
              <w:rPr>
                <w:rFonts w:ascii="Arial" w:eastAsia="Times New Roman" w:hAnsi="Arial" w:cs="Arial"/>
                <w:color w:val="000000" w:themeColor="text1"/>
                <w:sz w:val="20"/>
                <w:szCs w:val="20"/>
              </w:rPr>
              <w:t xml:space="preserve">Sredstva izdvojena na računima </w:t>
            </w:r>
            <w:r>
              <w:rPr>
                <w:rFonts w:ascii="Arial" w:eastAsia="Times New Roman" w:hAnsi="Arial" w:cs="Arial"/>
                <w:color w:val="000000" w:themeColor="text1"/>
                <w:sz w:val="20"/>
                <w:szCs w:val="20"/>
              </w:rPr>
              <w:t>stranih</w:t>
            </w:r>
            <w:r w:rsidRPr="000F587E">
              <w:rPr>
                <w:rFonts w:ascii="Arial" w:eastAsia="Times New Roman" w:hAnsi="Arial" w:cs="Arial"/>
                <w:color w:val="000000" w:themeColor="text1"/>
                <w:sz w:val="20"/>
                <w:szCs w:val="20"/>
              </w:rPr>
              <w:t xml:space="preserve"> banaka</w:t>
            </w:r>
            <w:bookmarkEnd w:id="329"/>
          </w:p>
        </w:tc>
        <w:tc>
          <w:tcPr>
            <w:tcW w:w="842" w:type="pct"/>
            <w:tcBorders>
              <w:top w:val="nil"/>
              <w:left w:val="nil"/>
              <w:bottom w:val="nil"/>
              <w:right w:val="nil"/>
            </w:tcBorders>
            <w:shd w:val="clear" w:color="auto" w:fill="auto"/>
            <w:vAlign w:val="bottom"/>
          </w:tcPr>
          <w:p w14:paraId="6C64D56F" w14:textId="77A71925" w:rsidR="00ED7576" w:rsidRPr="00672AA1" w:rsidRDefault="00ED7576"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291 </w:t>
            </w:r>
          </w:p>
        </w:tc>
        <w:tc>
          <w:tcPr>
            <w:tcW w:w="828" w:type="pct"/>
            <w:tcBorders>
              <w:top w:val="nil"/>
              <w:left w:val="nil"/>
              <w:bottom w:val="nil"/>
              <w:right w:val="nil"/>
            </w:tcBorders>
            <w:shd w:val="clear" w:color="auto" w:fill="auto"/>
            <w:vAlign w:val="bottom"/>
          </w:tcPr>
          <w:p w14:paraId="735CF4B0" w14:textId="607C97F3" w:rsidR="00ED7576" w:rsidRPr="00672AA1" w:rsidRDefault="00ED7576"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11.341 </w:t>
            </w:r>
          </w:p>
        </w:tc>
        <w:tc>
          <w:tcPr>
            <w:tcW w:w="730" w:type="pct"/>
            <w:tcBorders>
              <w:top w:val="nil"/>
              <w:left w:val="nil"/>
              <w:bottom w:val="nil"/>
              <w:right w:val="nil"/>
            </w:tcBorders>
            <w:shd w:val="clear" w:color="auto" w:fill="auto"/>
            <w:vAlign w:val="bottom"/>
          </w:tcPr>
          <w:p w14:paraId="5023FD65" w14:textId="166FB126" w:rsidR="00ED7576" w:rsidRPr="000F587E" w:rsidRDefault="00ED7576"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291 </w:t>
            </w:r>
          </w:p>
        </w:tc>
        <w:tc>
          <w:tcPr>
            <w:tcW w:w="764" w:type="pct"/>
            <w:tcBorders>
              <w:top w:val="nil"/>
              <w:left w:val="nil"/>
              <w:bottom w:val="nil"/>
              <w:right w:val="nil"/>
            </w:tcBorders>
            <w:shd w:val="clear" w:color="auto" w:fill="auto"/>
            <w:vAlign w:val="bottom"/>
          </w:tcPr>
          <w:p w14:paraId="0FBCF678" w14:textId="441C5094" w:rsidR="00ED7576" w:rsidRPr="000F587E" w:rsidRDefault="00ED7576"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11.341 </w:t>
            </w:r>
          </w:p>
        </w:tc>
      </w:tr>
      <w:tr w:rsidR="00A03849" w:rsidRPr="000F587E" w14:paraId="3F1AA22F" w14:textId="77777777" w:rsidTr="00672AA1">
        <w:trPr>
          <w:gridAfter w:val="1"/>
          <w:wAfter w:w="6" w:type="pct"/>
          <w:trHeight w:val="377"/>
        </w:trPr>
        <w:tc>
          <w:tcPr>
            <w:tcW w:w="1830" w:type="pct"/>
            <w:vAlign w:val="bottom"/>
          </w:tcPr>
          <w:p w14:paraId="693BA7F1" w14:textId="77777777" w:rsidR="00A03849" w:rsidRPr="000F587E" w:rsidRDefault="00A03849" w:rsidP="00A03849">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30" w:name="_Toc67327892"/>
            <w:r w:rsidRPr="000F587E">
              <w:rPr>
                <w:rFonts w:ascii="Arial" w:eastAsia="Times New Roman" w:hAnsi="Arial" w:cs="Arial"/>
                <w:color w:val="000000" w:themeColor="text1"/>
                <w:sz w:val="20"/>
                <w:szCs w:val="20"/>
              </w:rPr>
              <w:t>Devizni tekući računi - domaće banke</w:t>
            </w:r>
            <w:bookmarkEnd w:id="330"/>
          </w:p>
        </w:tc>
        <w:tc>
          <w:tcPr>
            <w:tcW w:w="842" w:type="pct"/>
            <w:tcBorders>
              <w:top w:val="nil"/>
              <w:left w:val="nil"/>
              <w:bottom w:val="nil"/>
              <w:right w:val="nil"/>
            </w:tcBorders>
            <w:shd w:val="clear" w:color="auto" w:fill="auto"/>
            <w:vAlign w:val="bottom"/>
          </w:tcPr>
          <w:p w14:paraId="30A6C515" w14:textId="10BB93D9" w:rsidR="00A03849" w:rsidRPr="00672AA1" w:rsidRDefault="00A0384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18 </w:t>
            </w:r>
          </w:p>
        </w:tc>
        <w:tc>
          <w:tcPr>
            <w:tcW w:w="828" w:type="pct"/>
            <w:tcBorders>
              <w:top w:val="nil"/>
              <w:left w:val="nil"/>
              <w:bottom w:val="nil"/>
              <w:right w:val="nil"/>
            </w:tcBorders>
            <w:shd w:val="clear" w:color="auto" w:fill="auto"/>
            <w:vAlign w:val="bottom"/>
          </w:tcPr>
          <w:p w14:paraId="08E38C20" w14:textId="2DEFD80B" w:rsidR="00A03849" w:rsidRPr="00672AA1" w:rsidRDefault="00026E3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eastAsia="Times New Roman" w:hAnsi="Arial" w:cs="Arial"/>
                <w:color w:val="000000" w:themeColor="text1"/>
                <w:sz w:val="20"/>
                <w:szCs w:val="20"/>
              </w:rPr>
              <w:t>-</w:t>
            </w:r>
          </w:p>
        </w:tc>
        <w:tc>
          <w:tcPr>
            <w:tcW w:w="730" w:type="pct"/>
            <w:tcBorders>
              <w:top w:val="nil"/>
              <w:left w:val="nil"/>
              <w:bottom w:val="nil"/>
              <w:right w:val="nil"/>
            </w:tcBorders>
            <w:shd w:val="clear" w:color="auto" w:fill="auto"/>
            <w:vAlign w:val="bottom"/>
          </w:tcPr>
          <w:p w14:paraId="1C8364C5" w14:textId="0F186F8A" w:rsidR="00A03849" w:rsidRPr="000F587E" w:rsidRDefault="00A0384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18 </w:t>
            </w:r>
          </w:p>
        </w:tc>
        <w:tc>
          <w:tcPr>
            <w:tcW w:w="764" w:type="pct"/>
            <w:tcBorders>
              <w:top w:val="nil"/>
              <w:left w:val="nil"/>
              <w:bottom w:val="nil"/>
              <w:right w:val="nil"/>
            </w:tcBorders>
            <w:shd w:val="clear" w:color="auto" w:fill="auto"/>
            <w:vAlign w:val="bottom"/>
          </w:tcPr>
          <w:p w14:paraId="77BD956E" w14:textId="2313F095" w:rsidR="00A03849" w:rsidRPr="000F587E" w:rsidRDefault="00A0384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 </w:t>
            </w:r>
          </w:p>
        </w:tc>
      </w:tr>
      <w:tr w:rsidR="00026E39" w:rsidRPr="000F587E" w14:paraId="500A5BCE" w14:textId="77777777" w:rsidTr="002D200D">
        <w:trPr>
          <w:gridAfter w:val="1"/>
          <w:wAfter w:w="6" w:type="pct"/>
          <w:trHeight w:val="377"/>
        </w:trPr>
        <w:tc>
          <w:tcPr>
            <w:tcW w:w="1830" w:type="pct"/>
            <w:vAlign w:val="bottom"/>
          </w:tcPr>
          <w:p w14:paraId="7BCCBD69" w14:textId="77777777" w:rsidR="00026E39" w:rsidRPr="000F587E" w:rsidRDefault="00026E39" w:rsidP="00026E39">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31" w:name="_Toc67327897"/>
            <w:r w:rsidRPr="000F587E">
              <w:rPr>
                <w:rFonts w:ascii="Arial" w:eastAsia="Times New Roman" w:hAnsi="Arial" w:cs="Arial"/>
                <w:color w:val="000000" w:themeColor="text1"/>
                <w:sz w:val="20"/>
                <w:szCs w:val="20"/>
              </w:rPr>
              <w:t>Devizni tekući računi - inozemne banke</w:t>
            </w:r>
            <w:bookmarkEnd w:id="331"/>
          </w:p>
        </w:tc>
        <w:tc>
          <w:tcPr>
            <w:tcW w:w="842" w:type="pct"/>
            <w:tcBorders>
              <w:top w:val="nil"/>
              <w:left w:val="nil"/>
              <w:bottom w:val="single" w:sz="8" w:space="0" w:color="auto"/>
              <w:right w:val="nil"/>
            </w:tcBorders>
            <w:shd w:val="clear" w:color="auto" w:fill="auto"/>
            <w:vAlign w:val="bottom"/>
          </w:tcPr>
          <w:p w14:paraId="788B6B43" w14:textId="1486BDA5" w:rsidR="00026E39" w:rsidRPr="00672AA1"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2.644 </w:t>
            </w:r>
          </w:p>
        </w:tc>
        <w:tc>
          <w:tcPr>
            <w:tcW w:w="828" w:type="pct"/>
            <w:tcBorders>
              <w:top w:val="nil"/>
              <w:left w:val="nil"/>
              <w:bottom w:val="single" w:sz="8" w:space="0" w:color="auto"/>
              <w:right w:val="nil"/>
            </w:tcBorders>
            <w:shd w:val="clear" w:color="auto" w:fill="auto"/>
            <w:vAlign w:val="bottom"/>
          </w:tcPr>
          <w:p w14:paraId="179EEEF1" w14:textId="10262C39" w:rsidR="00026E39" w:rsidRPr="00672AA1"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1.950 </w:t>
            </w:r>
          </w:p>
        </w:tc>
        <w:tc>
          <w:tcPr>
            <w:tcW w:w="730" w:type="pct"/>
            <w:tcBorders>
              <w:top w:val="nil"/>
              <w:left w:val="nil"/>
              <w:bottom w:val="nil"/>
              <w:right w:val="nil"/>
            </w:tcBorders>
            <w:shd w:val="clear" w:color="auto" w:fill="auto"/>
            <w:vAlign w:val="bottom"/>
          </w:tcPr>
          <w:p w14:paraId="474141EE" w14:textId="566F99FE" w:rsidR="00026E39" w:rsidRPr="000F587E"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2.644 </w:t>
            </w:r>
          </w:p>
        </w:tc>
        <w:tc>
          <w:tcPr>
            <w:tcW w:w="764" w:type="pct"/>
            <w:tcBorders>
              <w:top w:val="nil"/>
              <w:left w:val="nil"/>
              <w:bottom w:val="nil"/>
              <w:right w:val="nil"/>
            </w:tcBorders>
            <w:shd w:val="clear" w:color="auto" w:fill="auto"/>
            <w:vAlign w:val="bottom"/>
          </w:tcPr>
          <w:p w14:paraId="2D8B3203" w14:textId="12739BD0" w:rsidR="00026E39" w:rsidRPr="000F587E"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1.950 </w:t>
            </w:r>
          </w:p>
        </w:tc>
      </w:tr>
      <w:tr w:rsidR="009A1A33" w:rsidRPr="000F587E" w14:paraId="691F5CE5" w14:textId="77777777" w:rsidTr="002D200D">
        <w:trPr>
          <w:gridAfter w:val="1"/>
          <w:wAfter w:w="6" w:type="pct"/>
          <w:trHeight w:val="340"/>
        </w:trPr>
        <w:tc>
          <w:tcPr>
            <w:tcW w:w="1830" w:type="pct"/>
            <w:vAlign w:val="bottom"/>
          </w:tcPr>
          <w:p w14:paraId="1654DAC5" w14:textId="77777777" w:rsidR="009A1A33" w:rsidRPr="000F587E" w:rsidRDefault="009A1A33" w:rsidP="009A1A33">
            <w:pPr>
              <w:tabs>
                <w:tab w:val="right" w:pos="1202"/>
              </w:tabs>
              <w:suppressAutoHyphens/>
              <w:autoSpaceDN w:val="0"/>
              <w:spacing w:line="240" w:lineRule="exact"/>
              <w:outlineLvl w:val="0"/>
              <w:rPr>
                <w:rFonts w:ascii="Arial" w:eastAsia="Times New Roman" w:hAnsi="Arial" w:cs="Arial"/>
                <w:iCs/>
                <w:color w:val="000000" w:themeColor="text1"/>
                <w:sz w:val="20"/>
                <w:szCs w:val="20"/>
              </w:rPr>
            </w:pPr>
          </w:p>
        </w:tc>
        <w:tc>
          <w:tcPr>
            <w:tcW w:w="842" w:type="pct"/>
            <w:tcBorders>
              <w:top w:val="single" w:sz="8" w:space="0" w:color="auto"/>
              <w:left w:val="nil"/>
              <w:bottom w:val="single" w:sz="8" w:space="0" w:color="auto"/>
              <w:right w:val="nil"/>
            </w:tcBorders>
            <w:shd w:val="clear" w:color="000000" w:fill="FFFFFF" w:themeFill="background1"/>
            <w:vAlign w:val="bottom"/>
          </w:tcPr>
          <w:p w14:paraId="50596D4A" w14:textId="0174A557" w:rsidR="009A1A33" w:rsidRPr="00672AA1"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               37.143 </w:t>
            </w:r>
          </w:p>
        </w:tc>
        <w:tc>
          <w:tcPr>
            <w:tcW w:w="828" w:type="pct"/>
            <w:tcBorders>
              <w:top w:val="single" w:sz="8" w:space="0" w:color="auto"/>
              <w:left w:val="nil"/>
              <w:bottom w:val="single" w:sz="8" w:space="0" w:color="auto"/>
              <w:right w:val="nil"/>
            </w:tcBorders>
            <w:shd w:val="clear" w:color="000000" w:fill="FFFFFF" w:themeFill="background1"/>
            <w:vAlign w:val="bottom"/>
          </w:tcPr>
          <w:p w14:paraId="11C292CB" w14:textId="72F7B57F" w:rsidR="009A1A33" w:rsidRPr="00672AA1"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             229.343 </w:t>
            </w:r>
          </w:p>
        </w:tc>
        <w:tc>
          <w:tcPr>
            <w:tcW w:w="730" w:type="pct"/>
            <w:tcBorders>
              <w:top w:val="single" w:sz="4" w:space="0" w:color="auto"/>
              <w:bottom w:val="single" w:sz="4" w:space="0" w:color="auto"/>
            </w:tcBorders>
            <w:vAlign w:val="bottom"/>
          </w:tcPr>
          <w:p w14:paraId="7086203A" w14:textId="2D321B57" w:rsidR="009A1A33" w:rsidRPr="000F587E"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36.754 </w:t>
            </w:r>
          </w:p>
        </w:tc>
        <w:tc>
          <w:tcPr>
            <w:tcW w:w="764" w:type="pct"/>
            <w:tcBorders>
              <w:top w:val="single" w:sz="4" w:space="0" w:color="auto"/>
              <w:bottom w:val="single" w:sz="4" w:space="0" w:color="auto"/>
            </w:tcBorders>
            <w:vAlign w:val="bottom"/>
          </w:tcPr>
          <w:p w14:paraId="648F50E5" w14:textId="764F90B9" w:rsidR="009A1A33" w:rsidRPr="000F587E"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228.625 </w:t>
            </w:r>
          </w:p>
        </w:tc>
      </w:tr>
      <w:tr w:rsidR="009A1A33" w:rsidRPr="000F587E" w14:paraId="2EEDE20C" w14:textId="77777777" w:rsidTr="002D200D">
        <w:trPr>
          <w:gridAfter w:val="1"/>
          <w:wAfter w:w="6" w:type="pct"/>
          <w:trHeight w:val="347"/>
        </w:trPr>
        <w:tc>
          <w:tcPr>
            <w:tcW w:w="1830" w:type="pct"/>
            <w:vAlign w:val="bottom"/>
          </w:tcPr>
          <w:p w14:paraId="733BB91F" w14:textId="104AA8A6" w:rsidR="009A1A33" w:rsidRPr="000F587E" w:rsidRDefault="009A1A33" w:rsidP="009A1A33">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32" w:name="_Toc67327911"/>
            <w:r w:rsidRPr="000F587E">
              <w:rPr>
                <w:rFonts w:ascii="Arial" w:eastAsia="Times New Roman" w:hAnsi="Arial" w:cs="Arial"/>
                <w:color w:val="000000" w:themeColor="text1"/>
                <w:sz w:val="20"/>
                <w:szCs w:val="20"/>
              </w:rPr>
              <w:t>Rezerviranja za očekivane gubitke</w:t>
            </w:r>
            <w:bookmarkEnd w:id="332"/>
            <w:r w:rsidRPr="000F587E">
              <w:rPr>
                <w:rFonts w:ascii="Arial" w:eastAsia="Times New Roman" w:hAnsi="Arial" w:cs="Arial"/>
                <w:color w:val="000000" w:themeColor="text1"/>
                <w:sz w:val="20"/>
                <w:szCs w:val="20"/>
              </w:rPr>
              <w:t xml:space="preserve"> </w:t>
            </w:r>
          </w:p>
        </w:tc>
        <w:tc>
          <w:tcPr>
            <w:tcW w:w="842" w:type="pct"/>
            <w:tcBorders>
              <w:top w:val="single" w:sz="8" w:space="0" w:color="auto"/>
              <w:left w:val="nil"/>
              <w:bottom w:val="single" w:sz="8" w:space="0" w:color="auto"/>
              <w:right w:val="nil"/>
            </w:tcBorders>
            <w:shd w:val="clear" w:color="000000" w:fill="FFFFFF" w:themeFill="background1"/>
            <w:vAlign w:val="bottom"/>
          </w:tcPr>
          <w:p w14:paraId="5539C4BC" w14:textId="3A9E6113" w:rsidR="009A1A33" w:rsidRPr="00672AA1"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                   (173)</w:t>
            </w:r>
          </w:p>
        </w:tc>
        <w:tc>
          <w:tcPr>
            <w:tcW w:w="828" w:type="pct"/>
            <w:tcBorders>
              <w:top w:val="single" w:sz="8" w:space="0" w:color="auto"/>
              <w:left w:val="nil"/>
              <w:bottom w:val="single" w:sz="8" w:space="0" w:color="auto"/>
              <w:right w:val="nil"/>
            </w:tcBorders>
            <w:shd w:val="clear" w:color="000000" w:fill="FFFFFF" w:themeFill="background1"/>
            <w:vAlign w:val="bottom"/>
          </w:tcPr>
          <w:p w14:paraId="243D3E7C" w14:textId="68FEF2E3" w:rsidR="009A1A33" w:rsidRPr="00672AA1"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                   (805)</w:t>
            </w:r>
          </w:p>
        </w:tc>
        <w:tc>
          <w:tcPr>
            <w:tcW w:w="730" w:type="pct"/>
            <w:tcBorders>
              <w:top w:val="single" w:sz="4" w:space="0" w:color="auto"/>
              <w:bottom w:val="single" w:sz="4" w:space="0" w:color="auto"/>
            </w:tcBorders>
            <w:vAlign w:val="bottom"/>
          </w:tcPr>
          <w:p w14:paraId="5C92DAE2" w14:textId="1FD58A86" w:rsidR="009A1A33" w:rsidRPr="000F587E"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(173)</w:t>
            </w:r>
          </w:p>
        </w:tc>
        <w:tc>
          <w:tcPr>
            <w:tcW w:w="764" w:type="pct"/>
            <w:tcBorders>
              <w:top w:val="single" w:sz="4" w:space="0" w:color="auto"/>
              <w:bottom w:val="single" w:sz="4" w:space="0" w:color="auto"/>
            </w:tcBorders>
            <w:vAlign w:val="bottom"/>
          </w:tcPr>
          <w:p w14:paraId="08E40704" w14:textId="5E300B33" w:rsidR="009A1A33" w:rsidRPr="000F587E"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(804)</w:t>
            </w:r>
          </w:p>
        </w:tc>
      </w:tr>
      <w:tr w:rsidR="00672AA1" w:rsidRPr="000F587E" w14:paraId="3F1B9315" w14:textId="77777777" w:rsidTr="00672AA1">
        <w:trPr>
          <w:gridAfter w:val="1"/>
          <w:wAfter w:w="6" w:type="pct"/>
          <w:trHeight w:val="345"/>
        </w:trPr>
        <w:tc>
          <w:tcPr>
            <w:tcW w:w="1830" w:type="pct"/>
            <w:vAlign w:val="bottom"/>
          </w:tcPr>
          <w:p w14:paraId="7705A5AC" w14:textId="77777777" w:rsidR="00672AA1" w:rsidRPr="000F587E" w:rsidRDefault="00672AA1" w:rsidP="00672AA1">
            <w:pPr>
              <w:tabs>
                <w:tab w:val="right" w:pos="1202"/>
              </w:tabs>
              <w:suppressAutoHyphens/>
              <w:autoSpaceDN w:val="0"/>
              <w:spacing w:line="240" w:lineRule="exact"/>
              <w:outlineLvl w:val="0"/>
              <w:rPr>
                <w:rFonts w:ascii="Arial" w:eastAsia="Times New Roman" w:hAnsi="Arial" w:cs="Arial"/>
                <w:b/>
                <w:color w:val="000000" w:themeColor="text1"/>
                <w:sz w:val="20"/>
                <w:szCs w:val="20"/>
              </w:rPr>
            </w:pPr>
          </w:p>
        </w:tc>
        <w:tc>
          <w:tcPr>
            <w:tcW w:w="842" w:type="pct"/>
            <w:tcBorders>
              <w:top w:val="single" w:sz="4" w:space="0" w:color="auto"/>
              <w:bottom w:val="single" w:sz="12" w:space="0" w:color="auto"/>
            </w:tcBorders>
            <w:vAlign w:val="bottom"/>
          </w:tcPr>
          <w:p w14:paraId="2EB1A3FB" w14:textId="0B1A4486" w:rsidR="00672AA1" w:rsidRPr="00672AA1" w:rsidRDefault="00672AA1"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672AA1">
              <w:rPr>
                <w:rFonts w:ascii="Arial" w:hAnsi="Arial" w:cs="Arial"/>
                <w:b/>
                <w:bCs/>
                <w:sz w:val="20"/>
                <w:szCs w:val="20"/>
              </w:rPr>
              <w:t xml:space="preserve"> 36.970 </w:t>
            </w:r>
          </w:p>
        </w:tc>
        <w:tc>
          <w:tcPr>
            <w:tcW w:w="828" w:type="pct"/>
            <w:tcBorders>
              <w:top w:val="single" w:sz="4" w:space="0" w:color="auto"/>
              <w:bottom w:val="single" w:sz="12" w:space="0" w:color="auto"/>
            </w:tcBorders>
            <w:vAlign w:val="bottom"/>
          </w:tcPr>
          <w:p w14:paraId="6FECAE9F" w14:textId="09C37A96" w:rsidR="00672AA1" w:rsidRPr="00672AA1" w:rsidRDefault="00672AA1"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672AA1">
              <w:rPr>
                <w:rFonts w:ascii="Arial" w:hAnsi="Arial" w:cs="Arial"/>
                <w:b/>
                <w:bCs/>
                <w:sz w:val="20"/>
                <w:szCs w:val="20"/>
              </w:rPr>
              <w:t xml:space="preserve"> 228.538 </w:t>
            </w:r>
          </w:p>
        </w:tc>
        <w:tc>
          <w:tcPr>
            <w:tcW w:w="730" w:type="pct"/>
            <w:tcBorders>
              <w:top w:val="single" w:sz="4" w:space="0" w:color="auto"/>
              <w:bottom w:val="single" w:sz="12" w:space="0" w:color="auto"/>
            </w:tcBorders>
            <w:vAlign w:val="bottom"/>
          </w:tcPr>
          <w:p w14:paraId="65F3ECD1" w14:textId="6C0FA32A" w:rsidR="00672AA1" w:rsidRPr="00E759CE" w:rsidRDefault="00672AA1"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E759CE">
              <w:rPr>
                <w:rFonts w:ascii="Arial" w:hAnsi="Arial" w:cs="Arial"/>
                <w:b/>
                <w:bCs/>
                <w:sz w:val="20"/>
                <w:szCs w:val="20"/>
              </w:rPr>
              <w:t xml:space="preserve"> 36.581 </w:t>
            </w:r>
          </w:p>
        </w:tc>
        <w:tc>
          <w:tcPr>
            <w:tcW w:w="764" w:type="pct"/>
            <w:tcBorders>
              <w:top w:val="single" w:sz="4" w:space="0" w:color="auto"/>
              <w:bottom w:val="single" w:sz="12" w:space="0" w:color="auto"/>
            </w:tcBorders>
            <w:vAlign w:val="bottom"/>
          </w:tcPr>
          <w:p w14:paraId="59D0ECDC" w14:textId="2EF365FD" w:rsidR="00672AA1" w:rsidRPr="00E759CE" w:rsidRDefault="00672AA1"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E759CE">
              <w:rPr>
                <w:rFonts w:ascii="Arial" w:hAnsi="Arial" w:cs="Arial"/>
                <w:b/>
                <w:bCs/>
                <w:sz w:val="20"/>
                <w:szCs w:val="20"/>
              </w:rPr>
              <w:t xml:space="preserve"> 227.821 </w:t>
            </w:r>
          </w:p>
        </w:tc>
      </w:tr>
    </w:tbl>
    <w:p w14:paraId="1FE65A55" w14:textId="77777777" w:rsidR="00DE4AC9" w:rsidRPr="003D1614" w:rsidRDefault="00DE4AC9" w:rsidP="00DE4AC9">
      <w:pPr>
        <w:keepNext/>
        <w:suppressAutoHyphens/>
        <w:autoSpaceDN w:val="0"/>
        <w:jc w:val="both"/>
        <w:outlineLvl w:val="0"/>
        <w:rPr>
          <w:rFonts w:ascii="Arial" w:eastAsia="Times New Roman" w:hAnsi="Arial" w:cs="Arial"/>
          <w:b/>
          <w:color w:val="000000" w:themeColor="text1"/>
          <w:sz w:val="20"/>
          <w:szCs w:val="20"/>
        </w:rPr>
      </w:pPr>
    </w:p>
    <w:p w14:paraId="6324303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bookmarkStart w:id="333" w:name="_Hlk506307924"/>
    </w:p>
    <w:p w14:paraId="7E5A96CD"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p>
    <w:p w14:paraId="74583B18"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2D0A7533" w14:textId="77777777" w:rsidTr="0045443F">
        <w:trPr>
          <w:trHeight w:val="178"/>
        </w:trPr>
        <w:tc>
          <w:tcPr>
            <w:tcW w:w="1843" w:type="dxa"/>
            <w:tcBorders>
              <w:top w:val="nil"/>
              <w:left w:val="nil"/>
              <w:bottom w:val="nil"/>
              <w:right w:val="nil"/>
            </w:tcBorders>
            <w:shd w:val="clear" w:color="auto" w:fill="auto"/>
            <w:noWrap/>
            <w:vAlign w:val="bottom"/>
            <w:hideMark/>
          </w:tcPr>
          <w:p w14:paraId="77DFF509" w14:textId="78D270F6" w:rsidR="00DE4AC9" w:rsidRPr="0045443F" w:rsidRDefault="00DE4AC9" w:rsidP="00DE4AC9">
            <w:pPr>
              <w:suppressAutoHyphens/>
              <w:autoSpaceDN w:val="0"/>
              <w:rPr>
                <w:rFonts w:ascii="Arial" w:eastAsia="Times New Roman" w:hAnsi="Arial" w:cs="Arial"/>
                <w:b/>
                <w:color w:val="000000" w:themeColor="text1"/>
                <w:sz w:val="17"/>
                <w:szCs w:val="17"/>
              </w:rPr>
            </w:pPr>
            <w:r w:rsidRPr="0045443F">
              <w:rPr>
                <w:rFonts w:ascii="Arial" w:eastAsia="Times New Roman" w:hAnsi="Arial" w:cs="Arial"/>
                <w:b/>
                <w:color w:val="000000" w:themeColor="text1"/>
                <w:sz w:val="17"/>
                <w:szCs w:val="17"/>
              </w:rPr>
              <w:t>31. ožujka 202</w:t>
            </w:r>
            <w:r w:rsidR="00A73031" w:rsidRPr="0045443F">
              <w:rPr>
                <w:rFonts w:ascii="Arial" w:eastAsia="Times New Roman" w:hAnsi="Arial" w:cs="Arial"/>
                <w:b/>
                <w:color w:val="000000" w:themeColor="text1"/>
                <w:sz w:val="17"/>
                <w:szCs w:val="17"/>
              </w:rPr>
              <w:t>3</w:t>
            </w:r>
            <w:r w:rsidRPr="0045443F">
              <w:rPr>
                <w:rFonts w:ascii="Arial" w:eastAsia="Times New Roman" w:hAnsi="Arial" w:cs="Arial"/>
                <w:b/>
                <w:color w:val="000000" w:themeColor="text1"/>
                <w:sz w:val="17"/>
                <w:szCs w:val="17"/>
              </w:rPr>
              <w:t>.</w:t>
            </w:r>
          </w:p>
        </w:tc>
        <w:tc>
          <w:tcPr>
            <w:tcW w:w="1049" w:type="dxa"/>
            <w:tcBorders>
              <w:top w:val="nil"/>
              <w:left w:val="nil"/>
              <w:bottom w:val="nil"/>
              <w:right w:val="nil"/>
            </w:tcBorders>
            <w:shd w:val="clear" w:color="auto" w:fill="auto"/>
            <w:noWrap/>
            <w:vAlign w:val="bottom"/>
            <w:hideMark/>
          </w:tcPr>
          <w:p w14:paraId="65C85B12"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25AA4AB"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A6C19DF"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029737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13FE5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B5C6184"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215DC18"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BA9681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4958FE7E" w14:textId="77777777" w:rsidTr="0045443F">
        <w:trPr>
          <w:trHeight w:val="310"/>
        </w:trPr>
        <w:tc>
          <w:tcPr>
            <w:tcW w:w="1843" w:type="dxa"/>
            <w:tcBorders>
              <w:top w:val="nil"/>
              <w:left w:val="nil"/>
              <w:bottom w:val="nil"/>
              <w:right w:val="nil"/>
            </w:tcBorders>
            <w:shd w:val="clear" w:color="auto" w:fill="auto"/>
            <w:noWrap/>
            <w:vAlign w:val="bottom"/>
            <w:hideMark/>
          </w:tcPr>
          <w:p w14:paraId="053EE65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91776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74174C3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3CD304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6689F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76B5DC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C6789E"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E0E264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FDF6CA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0B1E49A2" w14:textId="77777777" w:rsidTr="0045443F">
        <w:trPr>
          <w:trHeight w:val="314"/>
        </w:trPr>
        <w:tc>
          <w:tcPr>
            <w:tcW w:w="1843" w:type="dxa"/>
            <w:tcBorders>
              <w:top w:val="nil"/>
              <w:left w:val="nil"/>
              <w:bottom w:val="nil"/>
              <w:right w:val="nil"/>
            </w:tcBorders>
            <w:shd w:val="clear" w:color="auto" w:fill="auto"/>
            <w:noWrap/>
            <w:vAlign w:val="bottom"/>
            <w:hideMark/>
          </w:tcPr>
          <w:p w14:paraId="7627F2D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59C6F2E" w14:textId="326BE34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D623DC3" w14:textId="59FE95D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CE813AC" w14:textId="6E8512ED"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E4758F1" w14:textId="1FFBE9D5"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22BFCE0" w14:textId="09162C3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9109B8" w14:textId="4321DB3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2ECAB5" w14:textId="328E126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15236D21" w14:textId="0E6A1AC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0D230DC1" w14:textId="77777777" w:rsidTr="0045443F">
        <w:trPr>
          <w:trHeight w:val="184"/>
        </w:trPr>
        <w:tc>
          <w:tcPr>
            <w:tcW w:w="1843" w:type="dxa"/>
            <w:tcBorders>
              <w:top w:val="nil"/>
              <w:left w:val="nil"/>
              <w:bottom w:val="nil"/>
              <w:right w:val="nil"/>
            </w:tcBorders>
            <w:shd w:val="clear" w:color="auto" w:fill="auto"/>
            <w:noWrap/>
            <w:vAlign w:val="bottom"/>
          </w:tcPr>
          <w:p w14:paraId="23FB79A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176150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A111A2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D2488D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DA22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127E52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28E7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1EE0EB1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5A81B10"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2C363E" w:rsidRPr="0045443F" w14:paraId="51EE54FF" w14:textId="77777777" w:rsidTr="002C363E">
        <w:trPr>
          <w:trHeight w:val="319"/>
        </w:trPr>
        <w:tc>
          <w:tcPr>
            <w:tcW w:w="1843" w:type="dxa"/>
            <w:tcBorders>
              <w:top w:val="nil"/>
              <w:left w:val="nil"/>
              <w:bottom w:val="nil"/>
              <w:right w:val="nil"/>
            </w:tcBorders>
            <w:shd w:val="clear" w:color="auto" w:fill="auto"/>
            <w:noWrap/>
            <w:vAlign w:val="bottom"/>
            <w:hideMark/>
          </w:tcPr>
          <w:p w14:paraId="14D36FE5" w14:textId="77777777" w:rsidR="002C363E" w:rsidRPr="0045443F" w:rsidRDefault="002C363E" w:rsidP="002C363E">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E78624F" w14:textId="43C7EDC7" w:rsidR="002C363E" w:rsidRPr="002D200D" w:rsidRDefault="002C363E" w:rsidP="002C363E">
            <w:pPr>
              <w:suppressAutoHyphens/>
              <w:autoSpaceDN w:val="0"/>
              <w:jc w:val="right"/>
              <w:rPr>
                <w:rFonts w:ascii="Arial" w:eastAsia="Times New Roman" w:hAnsi="Arial" w:cs="Arial"/>
                <w:color w:val="000000" w:themeColor="text1"/>
                <w:sz w:val="17"/>
                <w:szCs w:val="17"/>
              </w:rPr>
            </w:pPr>
            <w:r w:rsidRPr="002D200D">
              <w:rPr>
                <w:rFonts w:ascii="Arial" w:hAnsi="Arial" w:cs="Arial"/>
                <w:sz w:val="17"/>
                <w:szCs w:val="17"/>
              </w:rPr>
              <w:t xml:space="preserve"> 37.143 </w:t>
            </w:r>
          </w:p>
        </w:tc>
        <w:tc>
          <w:tcPr>
            <w:tcW w:w="1049" w:type="dxa"/>
            <w:tcBorders>
              <w:top w:val="nil"/>
              <w:left w:val="nil"/>
              <w:bottom w:val="nil"/>
              <w:right w:val="nil"/>
            </w:tcBorders>
            <w:shd w:val="clear" w:color="auto" w:fill="auto"/>
            <w:noWrap/>
            <w:vAlign w:val="bottom"/>
          </w:tcPr>
          <w:p w14:paraId="3B603A6E" w14:textId="67F9C26F" w:rsidR="002C363E" w:rsidRPr="002D200D" w:rsidRDefault="002C363E" w:rsidP="002C363E">
            <w:pPr>
              <w:suppressAutoHyphens/>
              <w:autoSpaceDN w:val="0"/>
              <w:jc w:val="right"/>
              <w:rPr>
                <w:rFonts w:ascii="Arial" w:eastAsia="Times New Roman" w:hAnsi="Arial" w:cs="Arial"/>
                <w:color w:val="000000" w:themeColor="text1"/>
                <w:sz w:val="17"/>
                <w:szCs w:val="17"/>
              </w:rPr>
            </w:pPr>
            <w:r w:rsidRPr="002D200D">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75AE5D9B" w14:textId="73A4FFAD" w:rsidR="002C363E" w:rsidRPr="002D200D" w:rsidRDefault="002C363E" w:rsidP="002C363E">
            <w:pPr>
              <w:suppressAutoHyphens/>
              <w:autoSpaceDN w:val="0"/>
              <w:jc w:val="right"/>
              <w:rPr>
                <w:rFonts w:ascii="Arial" w:eastAsia="Times New Roman" w:hAnsi="Arial" w:cs="Arial"/>
                <w:color w:val="000000" w:themeColor="text1"/>
                <w:sz w:val="17"/>
                <w:szCs w:val="17"/>
              </w:rPr>
            </w:pPr>
            <w:r w:rsidRPr="002D200D">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3D4A06BC" w14:textId="1BF18A82" w:rsidR="002C363E" w:rsidRPr="002D200D" w:rsidRDefault="002C363E" w:rsidP="002C363E">
            <w:pPr>
              <w:suppressAutoHyphens/>
              <w:autoSpaceDN w:val="0"/>
              <w:jc w:val="right"/>
              <w:rPr>
                <w:rFonts w:ascii="Arial" w:eastAsia="Times New Roman" w:hAnsi="Arial" w:cs="Arial"/>
                <w:b/>
                <w:bCs/>
                <w:color w:val="000000" w:themeColor="text1"/>
                <w:sz w:val="17"/>
                <w:szCs w:val="17"/>
              </w:rPr>
            </w:pPr>
            <w:r w:rsidRPr="002D200D">
              <w:rPr>
                <w:rFonts w:ascii="Arial" w:hAnsi="Arial" w:cs="Arial"/>
                <w:b/>
                <w:bCs/>
                <w:sz w:val="17"/>
                <w:szCs w:val="17"/>
              </w:rPr>
              <w:t xml:space="preserve"> 37.143 </w:t>
            </w:r>
          </w:p>
        </w:tc>
        <w:tc>
          <w:tcPr>
            <w:tcW w:w="1049" w:type="dxa"/>
            <w:tcBorders>
              <w:top w:val="nil"/>
              <w:left w:val="nil"/>
              <w:bottom w:val="nil"/>
              <w:right w:val="nil"/>
            </w:tcBorders>
            <w:shd w:val="clear" w:color="auto" w:fill="auto"/>
            <w:noWrap/>
            <w:vAlign w:val="bottom"/>
          </w:tcPr>
          <w:p w14:paraId="5BF124D9" w14:textId="1E4E39AF" w:rsidR="002C363E" w:rsidRPr="0045443F" w:rsidRDefault="002C363E" w:rsidP="002C363E">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36.754 </w:t>
            </w:r>
          </w:p>
        </w:tc>
        <w:tc>
          <w:tcPr>
            <w:tcW w:w="1049" w:type="dxa"/>
            <w:tcBorders>
              <w:top w:val="nil"/>
              <w:left w:val="nil"/>
              <w:bottom w:val="nil"/>
              <w:right w:val="nil"/>
            </w:tcBorders>
            <w:shd w:val="clear" w:color="auto" w:fill="auto"/>
            <w:noWrap/>
            <w:vAlign w:val="bottom"/>
          </w:tcPr>
          <w:p w14:paraId="4D1F8EC5" w14:textId="3A07BC5A" w:rsidR="002C363E" w:rsidRPr="0045443F" w:rsidRDefault="002C363E" w:rsidP="002C363E">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EB4F1A9" w14:textId="55D19100" w:rsidR="002C363E" w:rsidRPr="0045443F" w:rsidRDefault="002C363E" w:rsidP="002C363E">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0EA7AEEC" w14:textId="63B491B4" w:rsidR="002C363E" w:rsidRPr="00E759CE" w:rsidRDefault="002C363E" w:rsidP="002C363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36.754 </w:t>
            </w:r>
          </w:p>
        </w:tc>
      </w:tr>
      <w:tr w:rsidR="002C363E" w:rsidRPr="0045443F" w14:paraId="33EEBB1E" w14:textId="77777777" w:rsidTr="002C363E">
        <w:trPr>
          <w:trHeight w:val="324"/>
        </w:trPr>
        <w:tc>
          <w:tcPr>
            <w:tcW w:w="1843" w:type="dxa"/>
            <w:tcBorders>
              <w:top w:val="nil"/>
              <w:left w:val="nil"/>
              <w:bottom w:val="nil"/>
              <w:right w:val="nil"/>
            </w:tcBorders>
            <w:shd w:val="clear" w:color="auto" w:fill="auto"/>
            <w:noWrap/>
            <w:vAlign w:val="bottom"/>
            <w:hideMark/>
          </w:tcPr>
          <w:p w14:paraId="3F3F9C7E" w14:textId="77777777" w:rsidR="002C363E" w:rsidRPr="0045443F" w:rsidRDefault="002C363E" w:rsidP="002C363E">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06637028" w14:textId="1C5B5E0B" w:rsidR="002C363E" w:rsidRPr="002D200D" w:rsidRDefault="002C363E" w:rsidP="002C363E">
            <w:pPr>
              <w:suppressAutoHyphens/>
              <w:autoSpaceDN w:val="0"/>
              <w:jc w:val="right"/>
              <w:rPr>
                <w:rFonts w:ascii="Arial" w:eastAsia="Times New Roman" w:hAnsi="Arial" w:cs="Arial"/>
                <w:color w:val="000000" w:themeColor="text1"/>
                <w:sz w:val="17"/>
                <w:szCs w:val="17"/>
              </w:rPr>
            </w:pPr>
            <w:r w:rsidRPr="002D200D">
              <w:rPr>
                <w:rFonts w:ascii="Arial" w:hAnsi="Arial" w:cs="Arial"/>
                <w:sz w:val="17"/>
                <w:szCs w:val="17"/>
              </w:rPr>
              <w:t xml:space="preserve"> (173)</w:t>
            </w:r>
          </w:p>
        </w:tc>
        <w:tc>
          <w:tcPr>
            <w:tcW w:w="1049" w:type="dxa"/>
            <w:tcBorders>
              <w:top w:val="nil"/>
              <w:left w:val="nil"/>
              <w:bottom w:val="nil"/>
              <w:right w:val="nil"/>
            </w:tcBorders>
            <w:shd w:val="clear" w:color="auto" w:fill="auto"/>
            <w:noWrap/>
            <w:vAlign w:val="bottom"/>
          </w:tcPr>
          <w:p w14:paraId="2FD274F7" w14:textId="7833840A" w:rsidR="002C363E" w:rsidRPr="002D200D" w:rsidRDefault="002C363E" w:rsidP="002C363E">
            <w:pPr>
              <w:suppressAutoHyphens/>
              <w:autoSpaceDN w:val="0"/>
              <w:jc w:val="right"/>
              <w:rPr>
                <w:rFonts w:ascii="Arial" w:eastAsia="Times New Roman" w:hAnsi="Arial" w:cs="Arial"/>
                <w:color w:val="000000" w:themeColor="text1"/>
                <w:sz w:val="17"/>
                <w:szCs w:val="17"/>
              </w:rPr>
            </w:pPr>
            <w:r w:rsidRPr="002D200D">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37DDF7AE" w14:textId="6B5D6EBD" w:rsidR="002C363E" w:rsidRPr="002D200D" w:rsidRDefault="002C363E" w:rsidP="002C363E">
            <w:pPr>
              <w:suppressAutoHyphens/>
              <w:autoSpaceDN w:val="0"/>
              <w:jc w:val="right"/>
              <w:rPr>
                <w:rFonts w:ascii="Arial" w:eastAsia="Times New Roman" w:hAnsi="Arial" w:cs="Arial"/>
                <w:color w:val="000000" w:themeColor="text1"/>
                <w:sz w:val="17"/>
                <w:szCs w:val="17"/>
              </w:rPr>
            </w:pPr>
            <w:r w:rsidRPr="002D200D">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5973A0C8" w14:textId="7A6E3348" w:rsidR="002C363E" w:rsidRPr="002D200D" w:rsidRDefault="002C363E" w:rsidP="002C363E">
            <w:pPr>
              <w:suppressAutoHyphens/>
              <w:autoSpaceDN w:val="0"/>
              <w:jc w:val="right"/>
              <w:rPr>
                <w:rFonts w:ascii="Arial" w:eastAsia="Times New Roman" w:hAnsi="Arial" w:cs="Arial"/>
                <w:b/>
                <w:bCs/>
                <w:color w:val="000000" w:themeColor="text1"/>
                <w:sz w:val="17"/>
                <w:szCs w:val="17"/>
              </w:rPr>
            </w:pPr>
            <w:r w:rsidRPr="002D200D">
              <w:rPr>
                <w:rFonts w:ascii="Arial" w:hAnsi="Arial" w:cs="Arial"/>
                <w:b/>
                <w:bCs/>
                <w:sz w:val="17"/>
                <w:szCs w:val="17"/>
              </w:rPr>
              <w:t xml:space="preserve"> (173)</w:t>
            </w:r>
          </w:p>
        </w:tc>
        <w:tc>
          <w:tcPr>
            <w:tcW w:w="1049" w:type="dxa"/>
            <w:tcBorders>
              <w:top w:val="nil"/>
              <w:left w:val="nil"/>
              <w:bottom w:val="nil"/>
              <w:right w:val="nil"/>
            </w:tcBorders>
            <w:shd w:val="clear" w:color="auto" w:fill="auto"/>
            <w:noWrap/>
            <w:vAlign w:val="bottom"/>
          </w:tcPr>
          <w:p w14:paraId="43EBF8F0" w14:textId="21468507" w:rsidR="002C363E" w:rsidRPr="0045443F" w:rsidRDefault="002C363E" w:rsidP="002C363E">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(173)</w:t>
            </w:r>
          </w:p>
        </w:tc>
        <w:tc>
          <w:tcPr>
            <w:tcW w:w="1049" w:type="dxa"/>
            <w:tcBorders>
              <w:top w:val="nil"/>
              <w:left w:val="nil"/>
              <w:bottom w:val="nil"/>
              <w:right w:val="nil"/>
            </w:tcBorders>
            <w:shd w:val="clear" w:color="auto" w:fill="auto"/>
            <w:noWrap/>
            <w:vAlign w:val="bottom"/>
          </w:tcPr>
          <w:p w14:paraId="4EB9F8B0" w14:textId="296A20D5" w:rsidR="002C363E" w:rsidRPr="0045443F" w:rsidRDefault="002C363E" w:rsidP="002C363E">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F86482F" w14:textId="677A4333" w:rsidR="002C363E" w:rsidRPr="0045443F" w:rsidRDefault="002C363E" w:rsidP="002C363E">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6D8C2184" w14:textId="5870E1BA" w:rsidR="002C363E" w:rsidRPr="00E759CE" w:rsidRDefault="002C363E" w:rsidP="002C363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(173)</w:t>
            </w:r>
          </w:p>
        </w:tc>
      </w:tr>
      <w:tr w:rsidR="002C363E" w:rsidRPr="0045443F" w14:paraId="547F9E79" w14:textId="77777777" w:rsidTr="002C363E">
        <w:trPr>
          <w:trHeight w:val="548"/>
        </w:trPr>
        <w:tc>
          <w:tcPr>
            <w:tcW w:w="1843" w:type="dxa"/>
            <w:tcBorders>
              <w:top w:val="nil"/>
              <w:left w:val="nil"/>
              <w:bottom w:val="nil"/>
              <w:right w:val="nil"/>
            </w:tcBorders>
            <w:shd w:val="clear" w:color="auto" w:fill="auto"/>
            <w:noWrap/>
            <w:vAlign w:val="bottom"/>
            <w:hideMark/>
          </w:tcPr>
          <w:p w14:paraId="688D329B" w14:textId="77777777" w:rsidR="002C363E" w:rsidRPr="0045443F" w:rsidRDefault="002C363E" w:rsidP="002C363E">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0BDB53CE" w14:textId="55CD84F5" w:rsidR="002C363E" w:rsidRPr="0045443F" w:rsidRDefault="002C363E" w:rsidP="002C363E">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31. ožujka 2023.   </w:t>
            </w:r>
          </w:p>
        </w:tc>
        <w:tc>
          <w:tcPr>
            <w:tcW w:w="1049" w:type="dxa"/>
            <w:tcBorders>
              <w:top w:val="single" w:sz="4" w:space="0" w:color="auto"/>
              <w:left w:val="nil"/>
              <w:bottom w:val="single" w:sz="12" w:space="0" w:color="auto"/>
              <w:right w:val="nil"/>
            </w:tcBorders>
            <w:shd w:val="clear" w:color="auto" w:fill="auto"/>
            <w:noWrap/>
            <w:vAlign w:val="bottom"/>
          </w:tcPr>
          <w:p w14:paraId="782AC419" w14:textId="70B23D46" w:rsidR="002C363E" w:rsidRPr="00350ADB" w:rsidRDefault="002C363E" w:rsidP="002C363E">
            <w:pPr>
              <w:suppressAutoHyphens/>
              <w:autoSpaceDN w:val="0"/>
              <w:jc w:val="right"/>
              <w:rPr>
                <w:rFonts w:ascii="Arial" w:eastAsia="Times New Roman" w:hAnsi="Arial" w:cs="Arial"/>
                <w:b/>
                <w:bCs/>
                <w:color w:val="000000" w:themeColor="text1"/>
                <w:sz w:val="17"/>
                <w:szCs w:val="17"/>
              </w:rPr>
            </w:pPr>
            <w:r w:rsidRPr="00350ADB">
              <w:rPr>
                <w:rFonts w:ascii="Arial" w:hAnsi="Arial" w:cs="Arial"/>
                <w:b/>
                <w:bCs/>
                <w:sz w:val="17"/>
                <w:szCs w:val="17"/>
              </w:rPr>
              <w:t xml:space="preserve"> 36.970 </w:t>
            </w:r>
          </w:p>
        </w:tc>
        <w:tc>
          <w:tcPr>
            <w:tcW w:w="1049" w:type="dxa"/>
            <w:tcBorders>
              <w:top w:val="single" w:sz="4" w:space="0" w:color="auto"/>
              <w:left w:val="nil"/>
              <w:bottom w:val="single" w:sz="12" w:space="0" w:color="auto"/>
              <w:right w:val="nil"/>
            </w:tcBorders>
            <w:shd w:val="clear" w:color="auto" w:fill="auto"/>
            <w:noWrap/>
            <w:vAlign w:val="bottom"/>
          </w:tcPr>
          <w:p w14:paraId="1BB1F11D" w14:textId="00E5AAD5" w:rsidR="002C363E" w:rsidRPr="002D200D" w:rsidRDefault="002C363E" w:rsidP="002C363E">
            <w:pPr>
              <w:suppressAutoHyphens/>
              <w:autoSpaceDN w:val="0"/>
              <w:jc w:val="right"/>
              <w:rPr>
                <w:rFonts w:ascii="Arial" w:eastAsia="Times New Roman" w:hAnsi="Arial" w:cs="Arial"/>
                <w:b/>
                <w:bCs/>
                <w:color w:val="000000" w:themeColor="text1"/>
                <w:sz w:val="17"/>
                <w:szCs w:val="17"/>
              </w:rPr>
            </w:pPr>
            <w:r w:rsidRPr="002D200D">
              <w:rPr>
                <w:rFonts w:ascii="Arial" w:hAnsi="Arial" w:cs="Arial"/>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147BAD18" w14:textId="05D75F5C" w:rsidR="002C363E" w:rsidRPr="002D200D" w:rsidRDefault="002C363E" w:rsidP="002C363E">
            <w:pPr>
              <w:suppressAutoHyphens/>
              <w:autoSpaceDN w:val="0"/>
              <w:jc w:val="right"/>
              <w:rPr>
                <w:rFonts w:ascii="Arial" w:eastAsia="Times New Roman" w:hAnsi="Arial" w:cs="Arial"/>
                <w:b/>
                <w:bCs/>
                <w:color w:val="000000" w:themeColor="text1"/>
                <w:sz w:val="17"/>
                <w:szCs w:val="17"/>
              </w:rPr>
            </w:pPr>
            <w:r w:rsidRPr="002D200D">
              <w:rPr>
                <w:rFonts w:ascii="Arial" w:hAnsi="Arial" w:cs="Arial"/>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67AC371A" w14:textId="327205D2" w:rsidR="002C363E" w:rsidRPr="002D200D" w:rsidRDefault="002C363E" w:rsidP="002C363E">
            <w:pPr>
              <w:suppressAutoHyphens/>
              <w:autoSpaceDN w:val="0"/>
              <w:jc w:val="right"/>
              <w:rPr>
                <w:rFonts w:ascii="Arial" w:eastAsia="Times New Roman" w:hAnsi="Arial" w:cs="Arial"/>
                <w:b/>
                <w:bCs/>
                <w:color w:val="000000" w:themeColor="text1"/>
                <w:sz w:val="17"/>
                <w:szCs w:val="17"/>
              </w:rPr>
            </w:pPr>
            <w:r w:rsidRPr="002D200D">
              <w:rPr>
                <w:rFonts w:ascii="Arial" w:hAnsi="Arial" w:cs="Arial"/>
                <w:b/>
                <w:bCs/>
                <w:sz w:val="17"/>
                <w:szCs w:val="17"/>
              </w:rPr>
              <w:t xml:space="preserve"> 36.970 </w:t>
            </w:r>
          </w:p>
        </w:tc>
        <w:tc>
          <w:tcPr>
            <w:tcW w:w="1049" w:type="dxa"/>
            <w:tcBorders>
              <w:top w:val="single" w:sz="4" w:space="0" w:color="auto"/>
              <w:left w:val="nil"/>
              <w:bottom w:val="single" w:sz="12" w:space="0" w:color="auto"/>
              <w:right w:val="nil"/>
            </w:tcBorders>
            <w:shd w:val="clear" w:color="auto" w:fill="auto"/>
            <w:noWrap/>
            <w:vAlign w:val="bottom"/>
          </w:tcPr>
          <w:p w14:paraId="54CAC1ED" w14:textId="7D90937A" w:rsidR="002C363E" w:rsidRPr="0045443F" w:rsidRDefault="002C363E" w:rsidP="002C363E">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36.581 </w:t>
            </w:r>
          </w:p>
        </w:tc>
        <w:tc>
          <w:tcPr>
            <w:tcW w:w="1049" w:type="dxa"/>
            <w:tcBorders>
              <w:top w:val="single" w:sz="4" w:space="0" w:color="auto"/>
              <w:left w:val="nil"/>
              <w:bottom w:val="single" w:sz="12" w:space="0" w:color="auto"/>
              <w:right w:val="nil"/>
            </w:tcBorders>
            <w:shd w:val="clear" w:color="auto" w:fill="auto"/>
            <w:noWrap/>
            <w:vAlign w:val="bottom"/>
          </w:tcPr>
          <w:p w14:paraId="017E8701" w14:textId="2E76B9A4" w:rsidR="002C363E" w:rsidRPr="0045443F" w:rsidRDefault="002C363E" w:rsidP="002C363E">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6E0DE609" w14:textId="1BBC880C" w:rsidR="002C363E" w:rsidRPr="0045443F" w:rsidRDefault="002C363E" w:rsidP="002C363E">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263EDBB6" w14:textId="2ABBE211" w:rsidR="002C363E" w:rsidRPr="0045443F" w:rsidRDefault="002C363E" w:rsidP="002C363E">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36.581 </w:t>
            </w:r>
          </w:p>
        </w:tc>
      </w:tr>
    </w:tbl>
    <w:p w14:paraId="3EEF5B2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bookmarkEnd w:id="333"/>
    <w:p w14:paraId="7F87CC4A"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6509D499" w14:textId="77777777" w:rsidTr="0045443F">
        <w:trPr>
          <w:trHeight w:val="178"/>
        </w:trPr>
        <w:tc>
          <w:tcPr>
            <w:tcW w:w="1843" w:type="dxa"/>
            <w:tcBorders>
              <w:top w:val="nil"/>
              <w:left w:val="nil"/>
              <w:bottom w:val="nil"/>
              <w:right w:val="nil"/>
            </w:tcBorders>
            <w:shd w:val="clear" w:color="auto" w:fill="auto"/>
            <w:noWrap/>
            <w:vAlign w:val="bottom"/>
            <w:hideMark/>
          </w:tcPr>
          <w:p w14:paraId="17B521C8" w14:textId="2F37EAB2" w:rsidR="00DE4AC9" w:rsidRPr="0045443F" w:rsidRDefault="00DE4AC9" w:rsidP="00DE4AC9">
            <w:pPr>
              <w:suppressAutoHyphens/>
              <w:autoSpaceDN w:val="0"/>
              <w:rPr>
                <w:rFonts w:ascii="Arial" w:eastAsia="Times New Roman" w:hAnsi="Arial" w:cs="Arial"/>
                <w:b/>
                <w:color w:val="000000" w:themeColor="text1"/>
                <w:sz w:val="17"/>
                <w:szCs w:val="17"/>
              </w:rPr>
            </w:pPr>
            <w:r w:rsidRPr="0045443F">
              <w:rPr>
                <w:rFonts w:ascii="Arial" w:eastAsia="Times New Roman" w:hAnsi="Arial" w:cs="Arial"/>
                <w:b/>
                <w:color w:val="000000" w:themeColor="text1"/>
                <w:sz w:val="17"/>
                <w:szCs w:val="17"/>
              </w:rPr>
              <w:t>31. prosinca 2022.</w:t>
            </w:r>
          </w:p>
        </w:tc>
        <w:tc>
          <w:tcPr>
            <w:tcW w:w="1049" w:type="dxa"/>
            <w:tcBorders>
              <w:top w:val="nil"/>
              <w:left w:val="nil"/>
              <w:bottom w:val="nil"/>
              <w:right w:val="nil"/>
            </w:tcBorders>
            <w:shd w:val="clear" w:color="auto" w:fill="auto"/>
            <w:noWrap/>
            <w:vAlign w:val="bottom"/>
            <w:hideMark/>
          </w:tcPr>
          <w:p w14:paraId="1ADDA28A"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3B15A67"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5E60C32"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56E876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5C4E08F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8BB81B7"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C6C1EFA"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AED19F7"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636D4C43" w14:textId="77777777" w:rsidTr="0045443F">
        <w:trPr>
          <w:trHeight w:val="310"/>
        </w:trPr>
        <w:tc>
          <w:tcPr>
            <w:tcW w:w="1843" w:type="dxa"/>
            <w:tcBorders>
              <w:top w:val="nil"/>
              <w:left w:val="nil"/>
              <w:bottom w:val="nil"/>
              <w:right w:val="nil"/>
            </w:tcBorders>
            <w:shd w:val="clear" w:color="auto" w:fill="auto"/>
            <w:noWrap/>
            <w:vAlign w:val="bottom"/>
            <w:hideMark/>
          </w:tcPr>
          <w:p w14:paraId="452DD071"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9A2573F"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3F9B7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DFB924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728339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2C501AB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181DF02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4F92731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056F7C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3368454D" w14:textId="77777777" w:rsidTr="0045443F">
        <w:trPr>
          <w:trHeight w:val="314"/>
        </w:trPr>
        <w:tc>
          <w:tcPr>
            <w:tcW w:w="1843" w:type="dxa"/>
            <w:tcBorders>
              <w:top w:val="nil"/>
              <w:left w:val="nil"/>
              <w:bottom w:val="nil"/>
              <w:right w:val="nil"/>
            </w:tcBorders>
            <w:shd w:val="clear" w:color="auto" w:fill="auto"/>
            <w:noWrap/>
            <w:vAlign w:val="bottom"/>
            <w:hideMark/>
          </w:tcPr>
          <w:p w14:paraId="7313898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F908637" w14:textId="2BA9785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679DB65" w14:textId="4C65553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BE2B5B7" w14:textId="225D8571"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362096C" w14:textId="1C8C73D9"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1022D7" w14:textId="199304E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D156B31" w14:textId="25009A49"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9BE35E1" w14:textId="5A65667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125D4F9" w14:textId="70F2460A"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2A0428E5" w14:textId="77777777" w:rsidTr="0045443F">
        <w:trPr>
          <w:trHeight w:val="184"/>
        </w:trPr>
        <w:tc>
          <w:tcPr>
            <w:tcW w:w="1843" w:type="dxa"/>
            <w:tcBorders>
              <w:top w:val="nil"/>
              <w:left w:val="nil"/>
              <w:bottom w:val="nil"/>
              <w:right w:val="nil"/>
            </w:tcBorders>
            <w:shd w:val="clear" w:color="auto" w:fill="auto"/>
            <w:noWrap/>
            <w:vAlign w:val="bottom"/>
          </w:tcPr>
          <w:p w14:paraId="4237639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1F3FEF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889B15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564F50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18DDA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FBBD17"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91CD0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D73962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65445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45443F" w:rsidRPr="0045443F" w14:paraId="235898DD" w14:textId="77777777" w:rsidTr="0045443F">
        <w:trPr>
          <w:trHeight w:val="319"/>
        </w:trPr>
        <w:tc>
          <w:tcPr>
            <w:tcW w:w="1843" w:type="dxa"/>
            <w:tcBorders>
              <w:top w:val="nil"/>
              <w:left w:val="nil"/>
              <w:bottom w:val="nil"/>
              <w:right w:val="nil"/>
            </w:tcBorders>
            <w:shd w:val="clear" w:color="auto" w:fill="auto"/>
            <w:noWrap/>
            <w:vAlign w:val="bottom"/>
            <w:hideMark/>
          </w:tcPr>
          <w:p w14:paraId="7CA1ACBC" w14:textId="77777777" w:rsidR="0045443F" w:rsidRPr="0045443F" w:rsidRDefault="0045443F" w:rsidP="0045443F">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616C9671" w14:textId="37BA0D53"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229.343 </w:t>
            </w:r>
          </w:p>
        </w:tc>
        <w:tc>
          <w:tcPr>
            <w:tcW w:w="1049" w:type="dxa"/>
            <w:tcBorders>
              <w:top w:val="nil"/>
              <w:left w:val="nil"/>
              <w:bottom w:val="nil"/>
              <w:right w:val="nil"/>
            </w:tcBorders>
            <w:shd w:val="clear" w:color="auto" w:fill="auto"/>
            <w:noWrap/>
            <w:vAlign w:val="bottom"/>
          </w:tcPr>
          <w:p w14:paraId="1DD4477E" w14:textId="779DEC3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73C76976" w14:textId="007BC344"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425D904" w14:textId="26FEADB2"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229.343 </w:t>
            </w:r>
          </w:p>
        </w:tc>
        <w:tc>
          <w:tcPr>
            <w:tcW w:w="1049" w:type="dxa"/>
            <w:tcBorders>
              <w:top w:val="nil"/>
              <w:left w:val="nil"/>
              <w:bottom w:val="nil"/>
              <w:right w:val="nil"/>
            </w:tcBorders>
            <w:shd w:val="clear" w:color="auto" w:fill="auto"/>
            <w:noWrap/>
            <w:vAlign w:val="bottom"/>
          </w:tcPr>
          <w:p w14:paraId="7B033FBF" w14:textId="135A3CAA"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228.625 </w:t>
            </w:r>
          </w:p>
        </w:tc>
        <w:tc>
          <w:tcPr>
            <w:tcW w:w="1049" w:type="dxa"/>
            <w:tcBorders>
              <w:top w:val="nil"/>
              <w:left w:val="nil"/>
              <w:bottom w:val="nil"/>
              <w:right w:val="nil"/>
            </w:tcBorders>
            <w:shd w:val="clear" w:color="auto" w:fill="auto"/>
            <w:noWrap/>
            <w:vAlign w:val="bottom"/>
          </w:tcPr>
          <w:p w14:paraId="46B185A9" w14:textId="07D6112D"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2361873A" w14:textId="3A5DAB2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6F8D85F2" w14:textId="367BB10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228.625 </w:t>
            </w:r>
          </w:p>
        </w:tc>
      </w:tr>
      <w:tr w:rsidR="0045443F" w:rsidRPr="0045443F" w14:paraId="3FD7F44B" w14:textId="77777777" w:rsidTr="0045443F">
        <w:trPr>
          <w:trHeight w:val="324"/>
        </w:trPr>
        <w:tc>
          <w:tcPr>
            <w:tcW w:w="1843" w:type="dxa"/>
            <w:tcBorders>
              <w:top w:val="nil"/>
              <w:left w:val="nil"/>
              <w:bottom w:val="nil"/>
              <w:right w:val="nil"/>
            </w:tcBorders>
            <w:shd w:val="clear" w:color="auto" w:fill="auto"/>
            <w:noWrap/>
            <w:vAlign w:val="bottom"/>
            <w:hideMark/>
          </w:tcPr>
          <w:p w14:paraId="18ED2B2E" w14:textId="77777777" w:rsidR="0045443F" w:rsidRPr="0045443F" w:rsidRDefault="0045443F" w:rsidP="0045443F">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5D9E55D5" w14:textId="42441298"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(805)</w:t>
            </w:r>
          </w:p>
        </w:tc>
        <w:tc>
          <w:tcPr>
            <w:tcW w:w="1049" w:type="dxa"/>
            <w:tcBorders>
              <w:top w:val="nil"/>
              <w:left w:val="nil"/>
              <w:bottom w:val="nil"/>
              <w:right w:val="nil"/>
            </w:tcBorders>
            <w:shd w:val="clear" w:color="auto" w:fill="auto"/>
            <w:noWrap/>
            <w:vAlign w:val="bottom"/>
          </w:tcPr>
          <w:p w14:paraId="1E4FA938" w14:textId="488A2703"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711B7ED7" w14:textId="7707771A"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6DDF278" w14:textId="7471188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(805)</w:t>
            </w:r>
          </w:p>
        </w:tc>
        <w:tc>
          <w:tcPr>
            <w:tcW w:w="1049" w:type="dxa"/>
            <w:tcBorders>
              <w:top w:val="nil"/>
              <w:left w:val="nil"/>
              <w:bottom w:val="nil"/>
              <w:right w:val="nil"/>
            </w:tcBorders>
            <w:shd w:val="clear" w:color="auto" w:fill="auto"/>
            <w:noWrap/>
            <w:vAlign w:val="bottom"/>
          </w:tcPr>
          <w:p w14:paraId="4BABC2E1" w14:textId="31C7E005"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(804)</w:t>
            </w:r>
          </w:p>
        </w:tc>
        <w:tc>
          <w:tcPr>
            <w:tcW w:w="1049" w:type="dxa"/>
            <w:tcBorders>
              <w:top w:val="nil"/>
              <w:left w:val="nil"/>
              <w:bottom w:val="nil"/>
              <w:right w:val="nil"/>
            </w:tcBorders>
            <w:shd w:val="clear" w:color="auto" w:fill="auto"/>
            <w:noWrap/>
            <w:vAlign w:val="bottom"/>
          </w:tcPr>
          <w:p w14:paraId="1760110D" w14:textId="5BE9F0F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5B7AD4FF" w14:textId="38CE02B5"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124A1A19" w14:textId="524A9E76"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(804)</w:t>
            </w:r>
          </w:p>
        </w:tc>
      </w:tr>
      <w:tr w:rsidR="0045443F" w:rsidRPr="0045443F" w14:paraId="496AD371" w14:textId="77777777" w:rsidTr="0045443F">
        <w:trPr>
          <w:trHeight w:val="548"/>
        </w:trPr>
        <w:tc>
          <w:tcPr>
            <w:tcW w:w="1843" w:type="dxa"/>
            <w:tcBorders>
              <w:top w:val="nil"/>
              <w:left w:val="nil"/>
              <w:bottom w:val="nil"/>
              <w:right w:val="nil"/>
            </w:tcBorders>
            <w:shd w:val="clear" w:color="auto" w:fill="auto"/>
            <w:noWrap/>
            <w:vAlign w:val="bottom"/>
            <w:hideMark/>
          </w:tcPr>
          <w:p w14:paraId="5AC3B876" w14:textId="77777777" w:rsidR="0045443F" w:rsidRPr="0045443F" w:rsidRDefault="0045443F" w:rsidP="0045443F">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21887131" w14:textId="6F01D555" w:rsidR="0045443F" w:rsidRPr="0045443F" w:rsidRDefault="0045443F" w:rsidP="0045443F">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31. prosinca 2022.   </w:t>
            </w:r>
          </w:p>
        </w:tc>
        <w:tc>
          <w:tcPr>
            <w:tcW w:w="1049" w:type="dxa"/>
            <w:tcBorders>
              <w:top w:val="single" w:sz="4" w:space="0" w:color="auto"/>
              <w:left w:val="nil"/>
              <w:bottom w:val="single" w:sz="12" w:space="0" w:color="auto"/>
              <w:right w:val="nil"/>
            </w:tcBorders>
            <w:shd w:val="clear" w:color="auto" w:fill="auto"/>
            <w:noWrap/>
            <w:vAlign w:val="bottom"/>
          </w:tcPr>
          <w:p w14:paraId="0A6B34FA" w14:textId="13AE045D"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228.538 </w:t>
            </w:r>
          </w:p>
        </w:tc>
        <w:tc>
          <w:tcPr>
            <w:tcW w:w="1049" w:type="dxa"/>
            <w:tcBorders>
              <w:top w:val="single" w:sz="4" w:space="0" w:color="auto"/>
              <w:left w:val="nil"/>
              <w:bottom w:val="single" w:sz="12" w:space="0" w:color="auto"/>
              <w:right w:val="nil"/>
            </w:tcBorders>
            <w:shd w:val="clear" w:color="auto" w:fill="auto"/>
            <w:noWrap/>
            <w:vAlign w:val="bottom"/>
          </w:tcPr>
          <w:p w14:paraId="4DDC1BEF" w14:textId="15EA220E"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102873BF" w14:textId="52292463"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7AED2AA5" w14:textId="0F65D7B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228.538 </w:t>
            </w:r>
          </w:p>
        </w:tc>
        <w:tc>
          <w:tcPr>
            <w:tcW w:w="1049" w:type="dxa"/>
            <w:tcBorders>
              <w:top w:val="single" w:sz="4" w:space="0" w:color="auto"/>
              <w:left w:val="nil"/>
              <w:bottom w:val="single" w:sz="12" w:space="0" w:color="auto"/>
              <w:right w:val="nil"/>
            </w:tcBorders>
            <w:shd w:val="clear" w:color="auto" w:fill="auto"/>
            <w:noWrap/>
            <w:vAlign w:val="bottom"/>
          </w:tcPr>
          <w:p w14:paraId="7789E7FC" w14:textId="5112251B"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227.821 </w:t>
            </w:r>
          </w:p>
        </w:tc>
        <w:tc>
          <w:tcPr>
            <w:tcW w:w="1049" w:type="dxa"/>
            <w:tcBorders>
              <w:top w:val="single" w:sz="4" w:space="0" w:color="auto"/>
              <w:left w:val="nil"/>
              <w:bottom w:val="single" w:sz="12" w:space="0" w:color="auto"/>
              <w:right w:val="nil"/>
            </w:tcBorders>
            <w:shd w:val="clear" w:color="auto" w:fill="auto"/>
            <w:noWrap/>
            <w:vAlign w:val="bottom"/>
          </w:tcPr>
          <w:p w14:paraId="0095AC0E" w14:textId="40266688"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08F65228" w14:textId="1C385490"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6CBA7D6E" w14:textId="3810D408"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227.821 </w:t>
            </w:r>
          </w:p>
        </w:tc>
      </w:tr>
    </w:tbl>
    <w:p w14:paraId="223E7CA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34E0957A" w14:textId="5375757B" w:rsidR="00FD5DDF"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Razlika u odnosu na ukupno bruto i neto stanje Novčanih sredstava i računa kod banaka odnosi se na stanje sredstava u blagajni koja ne predstavljaju kreditni rizik.</w:t>
      </w:r>
    </w:p>
    <w:p w14:paraId="5C28D390" w14:textId="1BCDD664"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07B7FF0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sectPr w:rsidR="00DE4AC9" w:rsidRPr="003D1614">
          <w:pgSz w:w="11906" w:h="16838"/>
          <w:pgMar w:top="1417" w:right="1417" w:bottom="1417" w:left="1417" w:header="708" w:footer="708" w:gutter="0"/>
          <w:cols w:space="708"/>
          <w:docGrid w:linePitch="360"/>
        </w:sectPr>
      </w:pPr>
    </w:p>
    <w:p w14:paraId="045A71C1" w14:textId="77777777" w:rsidR="00A73031" w:rsidRPr="003D1614" w:rsidRDefault="00A73031" w:rsidP="00A73031">
      <w:pPr>
        <w:suppressAutoHyphens/>
        <w:autoSpaceDN w:val="0"/>
        <w:rPr>
          <w:rFonts w:ascii="Arial" w:eastAsia="Times New Roman" w:hAnsi="Arial" w:cs="Arial"/>
          <w:bCs/>
          <w:color w:val="000000" w:themeColor="text1"/>
        </w:rPr>
      </w:pPr>
    </w:p>
    <w:p w14:paraId="1CCAAD6A" w14:textId="4EFE0C4C"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 (nastavak)</w:t>
      </w:r>
    </w:p>
    <w:p w14:paraId="266B8D1B"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0711173C"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w:t>
      </w:r>
      <w:r w:rsidRPr="003D1614" w:rsidDel="00640BE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gubitke po računima kod banaka mogu se prikazati kako slijedi:</w:t>
      </w:r>
    </w:p>
    <w:p w14:paraId="35B504C8"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p>
    <w:tbl>
      <w:tblPr>
        <w:tblW w:w="5094" w:type="pct"/>
        <w:tblInd w:w="-142" w:type="dxa"/>
        <w:tblLook w:val="04A0" w:firstRow="1" w:lastRow="0" w:firstColumn="1" w:lastColumn="0" w:noHBand="0" w:noVBand="1"/>
      </w:tblPr>
      <w:tblGrid>
        <w:gridCol w:w="4707"/>
        <w:gridCol w:w="1134"/>
        <w:gridCol w:w="1134"/>
        <w:gridCol w:w="1134"/>
        <w:gridCol w:w="1134"/>
      </w:tblGrid>
      <w:tr w:rsidR="00A73031" w:rsidRPr="009D681D" w14:paraId="76023CD0" w14:textId="77777777" w:rsidTr="009D681D">
        <w:trPr>
          <w:trHeight w:val="237"/>
        </w:trPr>
        <w:tc>
          <w:tcPr>
            <w:tcW w:w="4707" w:type="dxa"/>
            <w:tcBorders>
              <w:top w:val="nil"/>
              <w:left w:val="nil"/>
              <w:bottom w:val="nil"/>
              <w:right w:val="nil"/>
            </w:tcBorders>
            <w:shd w:val="clear" w:color="auto" w:fill="auto"/>
            <w:noWrap/>
            <w:vAlign w:val="bottom"/>
            <w:hideMark/>
          </w:tcPr>
          <w:p w14:paraId="7C853808"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2268" w:type="dxa"/>
            <w:gridSpan w:val="2"/>
            <w:tcBorders>
              <w:top w:val="nil"/>
              <w:left w:val="nil"/>
              <w:bottom w:val="nil"/>
              <w:right w:val="nil"/>
            </w:tcBorders>
            <w:shd w:val="clear" w:color="auto" w:fill="auto"/>
            <w:vAlign w:val="bottom"/>
            <w:hideMark/>
          </w:tcPr>
          <w:p w14:paraId="1DC380C5"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Grupa</w:t>
            </w:r>
          </w:p>
        </w:tc>
        <w:tc>
          <w:tcPr>
            <w:tcW w:w="2268" w:type="dxa"/>
            <w:gridSpan w:val="2"/>
            <w:tcBorders>
              <w:top w:val="nil"/>
              <w:left w:val="nil"/>
              <w:bottom w:val="nil"/>
              <w:right w:val="nil"/>
            </w:tcBorders>
            <w:shd w:val="clear" w:color="auto" w:fill="auto"/>
            <w:vAlign w:val="bottom"/>
            <w:hideMark/>
          </w:tcPr>
          <w:p w14:paraId="702FD4C3"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Banka</w:t>
            </w:r>
          </w:p>
        </w:tc>
      </w:tr>
      <w:tr w:rsidR="00A73031" w:rsidRPr="009D681D" w14:paraId="21CAA021" w14:textId="77777777" w:rsidTr="009D681D">
        <w:trPr>
          <w:trHeight w:val="237"/>
        </w:trPr>
        <w:tc>
          <w:tcPr>
            <w:tcW w:w="4707" w:type="dxa"/>
            <w:tcBorders>
              <w:top w:val="nil"/>
              <w:left w:val="nil"/>
              <w:bottom w:val="nil"/>
              <w:right w:val="nil"/>
            </w:tcBorders>
            <w:shd w:val="clear" w:color="auto" w:fill="auto"/>
            <w:noWrap/>
            <w:vAlign w:val="bottom"/>
          </w:tcPr>
          <w:p w14:paraId="4EE4010E"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1134" w:type="dxa"/>
            <w:vAlign w:val="bottom"/>
          </w:tcPr>
          <w:p w14:paraId="1C095BEA" w14:textId="75A959F9"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34" w:name="_Toc67327920"/>
            <w:r w:rsidRPr="009D681D">
              <w:rPr>
                <w:rFonts w:ascii="Arial" w:eastAsia="Times New Roman" w:hAnsi="Arial" w:cs="Arial"/>
                <w:b/>
                <w:color w:val="000000" w:themeColor="text1"/>
                <w:sz w:val="18"/>
                <w:szCs w:val="18"/>
              </w:rPr>
              <w:t>1.1.-31.3.</w:t>
            </w:r>
            <w:bookmarkEnd w:id="334"/>
          </w:p>
          <w:p w14:paraId="2E17F414" w14:textId="41F0CDA0"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35" w:name="_Toc67327921"/>
            <w:r w:rsidRPr="009D681D">
              <w:rPr>
                <w:rFonts w:ascii="Arial" w:eastAsia="Times New Roman" w:hAnsi="Arial" w:cs="Arial"/>
                <w:b/>
                <w:color w:val="000000" w:themeColor="text1"/>
                <w:sz w:val="18"/>
                <w:szCs w:val="18"/>
              </w:rPr>
              <w:t>2023.</w:t>
            </w:r>
            <w:bookmarkEnd w:id="335"/>
          </w:p>
        </w:tc>
        <w:tc>
          <w:tcPr>
            <w:tcW w:w="1134" w:type="dxa"/>
            <w:vAlign w:val="bottom"/>
          </w:tcPr>
          <w:p w14:paraId="39D04183" w14:textId="4E0D452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34D613AC" w14:textId="056E1057"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2022.</w:t>
            </w:r>
          </w:p>
        </w:tc>
        <w:tc>
          <w:tcPr>
            <w:tcW w:w="1134" w:type="dxa"/>
            <w:vAlign w:val="bottom"/>
          </w:tcPr>
          <w:p w14:paraId="13BD853A" w14:textId="6791E6D9"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36" w:name="_Toc67327924"/>
            <w:r w:rsidRPr="009D681D">
              <w:rPr>
                <w:rFonts w:ascii="Arial" w:eastAsia="Times New Roman" w:hAnsi="Arial" w:cs="Arial"/>
                <w:b/>
                <w:color w:val="000000" w:themeColor="text1"/>
                <w:sz w:val="18"/>
                <w:szCs w:val="18"/>
              </w:rPr>
              <w:t>1.1.-31.3.</w:t>
            </w:r>
            <w:bookmarkEnd w:id="336"/>
          </w:p>
          <w:p w14:paraId="68ACD071" w14:textId="49308B48"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37" w:name="_Toc67327925"/>
            <w:r w:rsidRPr="009D681D">
              <w:rPr>
                <w:rFonts w:ascii="Arial" w:eastAsia="Times New Roman" w:hAnsi="Arial" w:cs="Arial"/>
                <w:b/>
                <w:color w:val="000000" w:themeColor="text1"/>
                <w:sz w:val="18"/>
                <w:szCs w:val="18"/>
              </w:rPr>
              <w:t>2023.</w:t>
            </w:r>
            <w:bookmarkEnd w:id="337"/>
          </w:p>
        </w:tc>
        <w:tc>
          <w:tcPr>
            <w:tcW w:w="1134" w:type="dxa"/>
            <w:vAlign w:val="bottom"/>
          </w:tcPr>
          <w:p w14:paraId="06ECCCE9" w14:textId="7451BD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5BA9F28B" w14:textId="5F0595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2022.</w:t>
            </w:r>
          </w:p>
        </w:tc>
      </w:tr>
      <w:tr w:rsidR="00A73031" w:rsidRPr="009D681D" w14:paraId="44CA28E9" w14:textId="77777777" w:rsidTr="009D681D">
        <w:trPr>
          <w:trHeight w:val="226"/>
        </w:trPr>
        <w:tc>
          <w:tcPr>
            <w:tcW w:w="4707" w:type="dxa"/>
            <w:tcBorders>
              <w:top w:val="nil"/>
              <w:left w:val="nil"/>
              <w:bottom w:val="nil"/>
              <w:right w:val="nil"/>
            </w:tcBorders>
            <w:shd w:val="clear" w:color="auto" w:fill="auto"/>
            <w:vAlign w:val="bottom"/>
            <w:hideMark/>
          </w:tcPr>
          <w:p w14:paraId="756DDF76"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322AB08" w14:textId="5E0DB146"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407FA72" w14:textId="6C81416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311FA528" w14:textId="385811B9"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60FBCC9" w14:textId="6FFFB62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r>
      <w:tr w:rsidR="004A41E2" w:rsidRPr="009D681D" w14:paraId="7C9C47DB" w14:textId="77777777" w:rsidTr="009D681D">
        <w:trPr>
          <w:trHeight w:val="371"/>
        </w:trPr>
        <w:tc>
          <w:tcPr>
            <w:tcW w:w="4707" w:type="dxa"/>
            <w:tcBorders>
              <w:top w:val="nil"/>
              <w:left w:val="nil"/>
              <w:bottom w:val="nil"/>
              <w:right w:val="nil"/>
            </w:tcBorders>
            <w:shd w:val="clear" w:color="auto" w:fill="auto"/>
            <w:vAlign w:val="bottom"/>
          </w:tcPr>
          <w:p w14:paraId="1A904DD6" w14:textId="77777777" w:rsidR="004A41E2" w:rsidRPr="009D681D" w:rsidRDefault="004A41E2" w:rsidP="004A41E2">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noWrap/>
            <w:vAlign w:val="bottom"/>
          </w:tcPr>
          <w:p w14:paraId="2D06C064" w14:textId="3BBCD83E"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color w:val="000000"/>
                <w:sz w:val="18"/>
                <w:szCs w:val="18"/>
              </w:rPr>
              <w:t xml:space="preserve">                    805 </w:t>
            </w:r>
          </w:p>
        </w:tc>
        <w:tc>
          <w:tcPr>
            <w:tcW w:w="1134" w:type="dxa"/>
            <w:tcBorders>
              <w:top w:val="nil"/>
              <w:left w:val="nil"/>
              <w:bottom w:val="nil"/>
              <w:right w:val="nil"/>
            </w:tcBorders>
            <w:shd w:val="clear" w:color="auto" w:fill="auto"/>
            <w:vAlign w:val="bottom"/>
          </w:tcPr>
          <w:p w14:paraId="770F9843" w14:textId="56C09398"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color w:val="000000"/>
                <w:sz w:val="18"/>
                <w:szCs w:val="18"/>
              </w:rPr>
              <w:t xml:space="preserve">                    240 </w:t>
            </w:r>
          </w:p>
        </w:tc>
        <w:tc>
          <w:tcPr>
            <w:tcW w:w="1134" w:type="dxa"/>
            <w:tcBorders>
              <w:top w:val="nil"/>
              <w:left w:val="nil"/>
              <w:bottom w:val="nil"/>
              <w:right w:val="nil"/>
            </w:tcBorders>
            <w:shd w:val="clear" w:color="auto" w:fill="auto"/>
            <w:vAlign w:val="bottom"/>
          </w:tcPr>
          <w:p w14:paraId="2C513DAC" w14:textId="41744F1A"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804 </w:t>
            </w:r>
          </w:p>
        </w:tc>
        <w:tc>
          <w:tcPr>
            <w:tcW w:w="1134" w:type="dxa"/>
            <w:tcBorders>
              <w:top w:val="nil"/>
              <w:left w:val="nil"/>
              <w:bottom w:val="nil"/>
              <w:right w:val="nil"/>
            </w:tcBorders>
            <w:shd w:val="clear" w:color="auto" w:fill="auto"/>
            <w:vAlign w:val="bottom"/>
          </w:tcPr>
          <w:p w14:paraId="43B7C8B9" w14:textId="260B716D"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239 </w:t>
            </w:r>
          </w:p>
        </w:tc>
      </w:tr>
      <w:tr w:rsidR="00B368C1" w:rsidRPr="009D681D" w14:paraId="41C7BE33" w14:textId="77777777" w:rsidTr="009D681D">
        <w:trPr>
          <w:trHeight w:val="371"/>
        </w:trPr>
        <w:tc>
          <w:tcPr>
            <w:tcW w:w="4707" w:type="dxa"/>
            <w:tcBorders>
              <w:top w:val="nil"/>
              <w:left w:val="nil"/>
              <w:bottom w:val="nil"/>
              <w:right w:val="nil"/>
            </w:tcBorders>
            <w:shd w:val="clear" w:color="auto" w:fill="auto"/>
            <w:vAlign w:val="bottom"/>
          </w:tcPr>
          <w:p w14:paraId="127D96EB" w14:textId="6EEB11BD" w:rsidR="00B368C1" w:rsidRPr="009D681D" w:rsidRDefault="00B368C1" w:rsidP="00B368C1">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Neto (smanjenje)/povećanje rezerviranja za očekivane gubitke po računima kod banaka</w:t>
            </w:r>
          </w:p>
        </w:tc>
        <w:tc>
          <w:tcPr>
            <w:tcW w:w="1134" w:type="dxa"/>
            <w:tcBorders>
              <w:top w:val="nil"/>
              <w:left w:val="nil"/>
              <w:right w:val="nil"/>
            </w:tcBorders>
            <w:shd w:val="clear" w:color="auto" w:fill="auto"/>
            <w:vAlign w:val="bottom"/>
          </w:tcPr>
          <w:p w14:paraId="771380AC" w14:textId="5E2476C7"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(632)</w:t>
            </w:r>
          </w:p>
        </w:tc>
        <w:tc>
          <w:tcPr>
            <w:tcW w:w="1134" w:type="dxa"/>
            <w:tcBorders>
              <w:top w:val="nil"/>
              <w:left w:val="nil"/>
              <w:right w:val="nil"/>
            </w:tcBorders>
            <w:shd w:val="clear" w:color="auto" w:fill="auto"/>
            <w:vAlign w:val="bottom"/>
          </w:tcPr>
          <w:p w14:paraId="423C3561" w14:textId="37ED930D"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564 </w:t>
            </w:r>
          </w:p>
        </w:tc>
        <w:tc>
          <w:tcPr>
            <w:tcW w:w="1134" w:type="dxa"/>
            <w:tcBorders>
              <w:top w:val="nil"/>
              <w:left w:val="nil"/>
              <w:right w:val="nil"/>
            </w:tcBorders>
            <w:shd w:val="clear" w:color="auto" w:fill="auto"/>
            <w:vAlign w:val="bottom"/>
          </w:tcPr>
          <w:p w14:paraId="1AD89D7C" w14:textId="401B4975"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(631)</w:t>
            </w:r>
          </w:p>
        </w:tc>
        <w:tc>
          <w:tcPr>
            <w:tcW w:w="1134" w:type="dxa"/>
            <w:tcBorders>
              <w:top w:val="nil"/>
              <w:left w:val="nil"/>
              <w:bottom w:val="nil"/>
              <w:right w:val="nil"/>
            </w:tcBorders>
            <w:shd w:val="clear" w:color="auto" w:fill="auto"/>
            <w:vAlign w:val="bottom"/>
          </w:tcPr>
          <w:p w14:paraId="031E7052" w14:textId="71DDEB29"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564 </w:t>
            </w:r>
          </w:p>
        </w:tc>
      </w:tr>
      <w:tr w:rsidR="00B368C1" w:rsidRPr="009D681D" w14:paraId="24A21D27" w14:textId="77777777" w:rsidTr="009D681D">
        <w:trPr>
          <w:trHeight w:val="371"/>
        </w:trPr>
        <w:tc>
          <w:tcPr>
            <w:tcW w:w="4707" w:type="dxa"/>
            <w:tcBorders>
              <w:top w:val="nil"/>
              <w:left w:val="nil"/>
              <w:bottom w:val="nil"/>
              <w:right w:val="nil"/>
            </w:tcBorders>
            <w:shd w:val="clear" w:color="auto" w:fill="auto"/>
            <w:vAlign w:val="bottom"/>
          </w:tcPr>
          <w:p w14:paraId="26D87E27" w14:textId="02B54BE0" w:rsidR="00B368C1" w:rsidRPr="009D681D" w:rsidRDefault="00B368C1" w:rsidP="00B368C1">
            <w:pPr>
              <w:suppressAutoHyphens/>
              <w:autoSpaceDN w:val="0"/>
              <w:rPr>
                <w:rFonts w:ascii="Arial" w:eastAsia="Times New Roman" w:hAnsi="Arial" w:cs="Arial"/>
                <w:i/>
                <w:iCs/>
                <w:color w:val="000000" w:themeColor="text1"/>
                <w:sz w:val="18"/>
                <w:szCs w:val="18"/>
              </w:rPr>
            </w:pPr>
            <w:r w:rsidRPr="009D681D">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5A6C5D8E" w14:textId="7E0ECE28" w:rsidR="00B368C1" w:rsidRPr="009D681D" w:rsidRDefault="00B368C1" w:rsidP="00B368C1">
            <w:pPr>
              <w:suppressAutoHyphens/>
              <w:autoSpaceDN w:val="0"/>
              <w:jc w:val="right"/>
              <w:rPr>
                <w:rFonts w:ascii="Arial" w:eastAsia="Times New Roman" w:hAnsi="Arial" w:cs="Arial"/>
                <w:bCs/>
                <w:i/>
                <w:color w:val="000000" w:themeColor="text1"/>
                <w:sz w:val="18"/>
                <w:szCs w:val="18"/>
              </w:rPr>
            </w:pPr>
            <w:r w:rsidRPr="009D681D">
              <w:rPr>
                <w:rFonts w:ascii="Arial" w:hAnsi="Arial" w:cs="Arial"/>
                <w:sz w:val="18"/>
                <w:szCs w:val="18"/>
              </w:rPr>
              <w:t xml:space="preserve"> (632)</w:t>
            </w:r>
          </w:p>
        </w:tc>
        <w:tc>
          <w:tcPr>
            <w:tcW w:w="1134" w:type="dxa"/>
            <w:tcBorders>
              <w:top w:val="single" w:sz="4" w:space="0" w:color="auto"/>
              <w:left w:val="nil"/>
              <w:bottom w:val="single" w:sz="4" w:space="0" w:color="auto"/>
              <w:right w:val="nil"/>
            </w:tcBorders>
            <w:shd w:val="clear" w:color="auto" w:fill="auto"/>
            <w:vAlign w:val="bottom"/>
          </w:tcPr>
          <w:p w14:paraId="0A4E040E" w14:textId="1907DB08" w:rsidR="00B368C1" w:rsidRPr="009D681D" w:rsidRDefault="00B368C1" w:rsidP="00B368C1">
            <w:pPr>
              <w:suppressAutoHyphens/>
              <w:autoSpaceDN w:val="0"/>
              <w:jc w:val="right"/>
              <w:rPr>
                <w:rFonts w:ascii="Arial" w:eastAsia="Times New Roman" w:hAnsi="Arial" w:cs="Arial"/>
                <w:bCs/>
                <w:i/>
                <w:color w:val="000000" w:themeColor="text1"/>
                <w:sz w:val="18"/>
                <w:szCs w:val="18"/>
              </w:rPr>
            </w:pPr>
            <w:r w:rsidRPr="009D681D">
              <w:rPr>
                <w:rFonts w:ascii="Arial" w:hAnsi="Arial" w:cs="Arial"/>
                <w:sz w:val="18"/>
                <w:szCs w:val="18"/>
              </w:rPr>
              <w:t xml:space="preserve"> 564 </w:t>
            </w:r>
          </w:p>
        </w:tc>
        <w:tc>
          <w:tcPr>
            <w:tcW w:w="1134" w:type="dxa"/>
            <w:tcBorders>
              <w:top w:val="single" w:sz="4" w:space="0" w:color="auto"/>
              <w:left w:val="nil"/>
              <w:bottom w:val="single" w:sz="4" w:space="0" w:color="auto"/>
              <w:right w:val="nil"/>
            </w:tcBorders>
            <w:shd w:val="clear" w:color="auto" w:fill="auto"/>
            <w:vAlign w:val="bottom"/>
          </w:tcPr>
          <w:p w14:paraId="6DFE3D0A" w14:textId="2FB1B2BB" w:rsidR="00B368C1" w:rsidRPr="009D681D" w:rsidRDefault="00B368C1" w:rsidP="00B368C1">
            <w:pPr>
              <w:suppressAutoHyphens/>
              <w:autoSpaceDN w:val="0"/>
              <w:jc w:val="right"/>
              <w:rPr>
                <w:rFonts w:ascii="Arial" w:eastAsia="Times New Roman" w:hAnsi="Arial" w:cs="Arial"/>
                <w:bCs/>
                <w:i/>
                <w:iCs/>
                <w:color w:val="000000" w:themeColor="text1"/>
                <w:sz w:val="18"/>
                <w:szCs w:val="18"/>
              </w:rPr>
            </w:pPr>
            <w:r w:rsidRPr="009D681D">
              <w:rPr>
                <w:rFonts w:ascii="Arial" w:hAnsi="Arial" w:cs="Arial"/>
                <w:i/>
                <w:iCs/>
                <w:sz w:val="18"/>
                <w:szCs w:val="18"/>
              </w:rPr>
              <w:t xml:space="preserve"> (631)</w:t>
            </w:r>
          </w:p>
        </w:tc>
        <w:tc>
          <w:tcPr>
            <w:tcW w:w="1134" w:type="dxa"/>
            <w:tcBorders>
              <w:top w:val="single" w:sz="4" w:space="0" w:color="auto"/>
              <w:left w:val="nil"/>
              <w:bottom w:val="single" w:sz="4" w:space="0" w:color="auto"/>
              <w:right w:val="nil"/>
            </w:tcBorders>
            <w:vAlign w:val="bottom"/>
          </w:tcPr>
          <w:p w14:paraId="4D788C10" w14:textId="4F228880" w:rsidR="00B368C1" w:rsidRPr="009D681D" w:rsidRDefault="00B368C1" w:rsidP="00B368C1">
            <w:pPr>
              <w:suppressAutoHyphens/>
              <w:autoSpaceDN w:val="0"/>
              <w:jc w:val="right"/>
              <w:rPr>
                <w:rFonts w:ascii="Arial" w:eastAsia="Times New Roman" w:hAnsi="Arial" w:cs="Arial"/>
                <w:bCs/>
                <w:i/>
                <w:iCs/>
                <w:color w:val="000000" w:themeColor="text1"/>
                <w:sz w:val="18"/>
                <w:szCs w:val="18"/>
              </w:rPr>
            </w:pPr>
            <w:r w:rsidRPr="009D681D">
              <w:rPr>
                <w:rFonts w:ascii="Arial" w:hAnsi="Arial" w:cs="Arial"/>
                <w:i/>
                <w:iCs/>
                <w:sz w:val="18"/>
                <w:szCs w:val="18"/>
              </w:rPr>
              <w:t xml:space="preserve"> 564 </w:t>
            </w:r>
          </w:p>
        </w:tc>
      </w:tr>
      <w:tr w:rsidR="004516D7" w:rsidRPr="009D681D" w14:paraId="08CDBEDA" w14:textId="77777777" w:rsidTr="009D681D">
        <w:trPr>
          <w:trHeight w:val="371"/>
        </w:trPr>
        <w:tc>
          <w:tcPr>
            <w:tcW w:w="4707" w:type="dxa"/>
            <w:tcBorders>
              <w:top w:val="nil"/>
              <w:left w:val="nil"/>
              <w:bottom w:val="nil"/>
              <w:right w:val="nil"/>
            </w:tcBorders>
            <w:shd w:val="clear" w:color="auto" w:fill="auto"/>
            <w:vAlign w:val="bottom"/>
          </w:tcPr>
          <w:p w14:paraId="7A4524C0" w14:textId="77777777" w:rsidR="004516D7" w:rsidRPr="009D681D" w:rsidRDefault="004516D7" w:rsidP="004516D7">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499FD3CF" w14:textId="734A8D37" w:rsidR="004516D7" w:rsidRPr="009D681D" w:rsidRDefault="00B368C1"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w:t>
            </w:r>
          </w:p>
        </w:tc>
        <w:tc>
          <w:tcPr>
            <w:tcW w:w="1134" w:type="dxa"/>
            <w:tcBorders>
              <w:top w:val="single" w:sz="4" w:space="0" w:color="auto"/>
              <w:left w:val="nil"/>
              <w:bottom w:val="single" w:sz="4" w:space="0" w:color="auto"/>
              <w:right w:val="nil"/>
            </w:tcBorders>
            <w:shd w:val="clear" w:color="auto" w:fill="auto"/>
            <w:vAlign w:val="bottom"/>
          </w:tcPr>
          <w:p w14:paraId="138D81FF" w14:textId="0E18631B" w:rsidR="004516D7" w:rsidRPr="009D681D" w:rsidRDefault="00B368C1"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1</w:t>
            </w:r>
          </w:p>
        </w:tc>
        <w:tc>
          <w:tcPr>
            <w:tcW w:w="1134" w:type="dxa"/>
            <w:tcBorders>
              <w:top w:val="single" w:sz="4" w:space="0" w:color="auto"/>
              <w:left w:val="nil"/>
              <w:bottom w:val="single" w:sz="4" w:space="0" w:color="auto"/>
              <w:right w:val="nil"/>
            </w:tcBorders>
            <w:shd w:val="clear" w:color="auto" w:fill="auto"/>
            <w:vAlign w:val="bottom"/>
          </w:tcPr>
          <w:p w14:paraId="36C0C64A" w14:textId="346A7FA2" w:rsidR="004516D7" w:rsidRPr="009D681D" w:rsidRDefault="004516D7"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w:t>
            </w:r>
          </w:p>
        </w:tc>
        <w:tc>
          <w:tcPr>
            <w:tcW w:w="1134" w:type="dxa"/>
            <w:tcBorders>
              <w:top w:val="single" w:sz="4" w:space="0" w:color="auto"/>
              <w:left w:val="nil"/>
              <w:bottom w:val="single" w:sz="4" w:space="0" w:color="auto"/>
              <w:right w:val="nil"/>
            </w:tcBorders>
            <w:vAlign w:val="bottom"/>
          </w:tcPr>
          <w:p w14:paraId="1C83D6A2" w14:textId="1E97EADC" w:rsidR="004516D7" w:rsidRPr="009D681D" w:rsidRDefault="004516D7"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1</w:t>
            </w:r>
          </w:p>
        </w:tc>
      </w:tr>
      <w:tr w:rsidR="009D681D" w:rsidRPr="009D681D" w14:paraId="355F95E3" w14:textId="77777777" w:rsidTr="009D681D">
        <w:trPr>
          <w:trHeight w:val="371"/>
        </w:trPr>
        <w:tc>
          <w:tcPr>
            <w:tcW w:w="4707" w:type="dxa"/>
            <w:tcBorders>
              <w:top w:val="nil"/>
              <w:left w:val="nil"/>
              <w:bottom w:val="nil"/>
              <w:right w:val="nil"/>
            </w:tcBorders>
            <w:shd w:val="clear" w:color="auto" w:fill="auto"/>
            <w:vAlign w:val="bottom"/>
          </w:tcPr>
          <w:p w14:paraId="581F54EF" w14:textId="77777777" w:rsidR="009D681D" w:rsidRPr="009D681D" w:rsidRDefault="009D681D" w:rsidP="009D681D">
            <w:pPr>
              <w:suppressAutoHyphens/>
              <w:autoSpaceDN w:val="0"/>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450A4751" w14:textId="4BE51C52" w:rsidR="009D681D" w:rsidRPr="009D681D" w:rsidRDefault="009D681D" w:rsidP="009D681D">
            <w:pPr>
              <w:suppressAutoHyphens/>
              <w:autoSpaceDN w:val="0"/>
              <w:jc w:val="right"/>
              <w:rPr>
                <w:rFonts w:ascii="Arial" w:eastAsia="Times New Roman" w:hAnsi="Arial" w:cs="Arial"/>
                <w:b/>
                <w:bCs/>
                <w:color w:val="000000" w:themeColor="text1"/>
                <w:sz w:val="18"/>
                <w:szCs w:val="18"/>
              </w:rPr>
            </w:pPr>
            <w:r w:rsidRPr="009D681D">
              <w:rPr>
                <w:rFonts w:ascii="Arial" w:hAnsi="Arial" w:cs="Arial"/>
                <w:b/>
                <w:bCs/>
                <w:sz w:val="18"/>
                <w:szCs w:val="18"/>
              </w:rPr>
              <w:t xml:space="preserve"> 173 </w:t>
            </w:r>
          </w:p>
        </w:tc>
        <w:tc>
          <w:tcPr>
            <w:tcW w:w="1134" w:type="dxa"/>
            <w:tcBorders>
              <w:top w:val="single" w:sz="4" w:space="0" w:color="auto"/>
              <w:left w:val="nil"/>
              <w:bottom w:val="single" w:sz="12" w:space="0" w:color="auto"/>
              <w:right w:val="nil"/>
            </w:tcBorders>
            <w:shd w:val="clear" w:color="auto" w:fill="auto"/>
            <w:vAlign w:val="bottom"/>
          </w:tcPr>
          <w:p w14:paraId="365EB6E2" w14:textId="2F7C58EC" w:rsidR="009D681D" w:rsidRPr="009D681D" w:rsidRDefault="009D681D" w:rsidP="009D681D">
            <w:pPr>
              <w:suppressAutoHyphens/>
              <w:autoSpaceDN w:val="0"/>
              <w:jc w:val="right"/>
              <w:rPr>
                <w:rFonts w:ascii="Arial" w:eastAsia="Times New Roman" w:hAnsi="Arial" w:cs="Arial"/>
                <w:b/>
                <w:bCs/>
                <w:color w:val="000000" w:themeColor="text1"/>
                <w:sz w:val="18"/>
                <w:szCs w:val="18"/>
              </w:rPr>
            </w:pPr>
            <w:r w:rsidRPr="009D681D">
              <w:rPr>
                <w:rFonts w:ascii="Arial" w:hAnsi="Arial" w:cs="Arial"/>
                <w:b/>
                <w:bCs/>
                <w:sz w:val="18"/>
                <w:szCs w:val="18"/>
              </w:rPr>
              <w:t xml:space="preserve"> 805 </w:t>
            </w:r>
          </w:p>
        </w:tc>
        <w:tc>
          <w:tcPr>
            <w:tcW w:w="1134" w:type="dxa"/>
            <w:tcBorders>
              <w:top w:val="single" w:sz="4" w:space="0" w:color="auto"/>
              <w:left w:val="nil"/>
              <w:bottom w:val="single" w:sz="12" w:space="0" w:color="auto"/>
              <w:right w:val="nil"/>
            </w:tcBorders>
            <w:shd w:val="clear" w:color="auto" w:fill="auto"/>
            <w:vAlign w:val="bottom"/>
          </w:tcPr>
          <w:p w14:paraId="6A9AC860" w14:textId="2A9D2541" w:rsidR="009D681D" w:rsidRPr="009D681D" w:rsidRDefault="009D681D" w:rsidP="009D681D">
            <w:pPr>
              <w:suppressAutoHyphens/>
              <w:autoSpaceDN w:val="0"/>
              <w:jc w:val="right"/>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173</w:t>
            </w:r>
          </w:p>
        </w:tc>
        <w:tc>
          <w:tcPr>
            <w:tcW w:w="1134" w:type="dxa"/>
            <w:tcBorders>
              <w:top w:val="single" w:sz="4" w:space="0" w:color="auto"/>
              <w:left w:val="nil"/>
              <w:bottom w:val="single" w:sz="12" w:space="0" w:color="auto"/>
              <w:right w:val="nil"/>
            </w:tcBorders>
            <w:vAlign w:val="bottom"/>
          </w:tcPr>
          <w:p w14:paraId="4F0607A1" w14:textId="41562FA7" w:rsidR="009D681D" w:rsidRPr="009D681D" w:rsidRDefault="009D681D" w:rsidP="009D681D">
            <w:pPr>
              <w:suppressAutoHyphens/>
              <w:autoSpaceDN w:val="0"/>
              <w:jc w:val="right"/>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804</w:t>
            </w:r>
          </w:p>
        </w:tc>
      </w:tr>
    </w:tbl>
    <w:p w14:paraId="2F05FC9C"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13B8A9AB" w14:textId="32595684"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Neto dobit/gubitak dobit od tečajnih razlika po rezerviranjima za očekivane gubitke prikazan je unutar Neto prihoda/(rashoda) od financijskih aktivnosti u Računu dobiti i gubitka.</w:t>
      </w:r>
    </w:p>
    <w:p w14:paraId="4DD87702" w14:textId="28D7C52A"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pPr>
    </w:p>
    <w:p w14:paraId="240BFCC0" w14:textId="77777777"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sectPr w:rsidR="00A73031" w:rsidRPr="003D1614">
          <w:pgSz w:w="11906" w:h="16838"/>
          <w:pgMar w:top="1417" w:right="1417" w:bottom="1417" w:left="1417" w:header="708" w:footer="708" w:gutter="0"/>
          <w:cols w:space="708"/>
          <w:docGrid w:linePitch="360"/>
        </w:sectPr>
      </w:pPr>
    </w:p>
    <w:p w14:paraId="23B81CE8"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rPr>
      </w:pPr>
    </w:p>
    <w:p w14:paraId="6939C7CC" w14:textId="0005838B"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w:t>
      </w:r>
    </w:p>
    <w:p w14:paraId="68B2BCF1" w14:textId="77777777" w:rsidR="00A73031" w:rsidRPr="003D1614" w:rsidRDefault="00A73031" w:rsidP="00A73031">
      <w:pPr>
        <w:tabs>
          <w:tab w:val="left" w:pos="-720"/>
        </w:tabs>
        <w:suppressAutoHyphens/>
        <w:autoSpaceDN w:val="0"/>
        <w:rPr>
          <w:rFonts w:ascii="Arial" w:eastAsia="Times New Roman" w:hAnsi="Arial" w:cs="Arial"/>
          <w:color w:val="000000" w:themeColor="text1"/>
          <w:sz w:val="20"/>
          <w:szCs w:val="20"/>
        </w:rPr>
      </w:pPr>
    </w:p>
    <w:tbl>
      <w:tblPr>
        <w:tblW w:w="4951" w:type="pct"/>
        <w:tblCellMar>
          <w:left w:w="122" w:type="dxa"/>
          <w:right w:w="122" w:type="dxa"/>
        </w:tblCellMar>
        <w:tblLook w:val="0000" w:firstRow="0" w:lastRow="0" w:firstColumn="0" w:lastColumn="0" w:noHBand="0" w:noVBand="0"/>
      </w:tblPr>
      <w:tblGrid>
        <w:gridCol w:w="3396"/>
        <w:gridCol w:w="1376"/>
        <w:gridCol w:w="1419"/>
        <w:gridCol w:w="1374"/>
        <w:gridCol w:w="1418"/>
      </w:tblGrid>
      <w:tr w:rsidR="00A73031" w:rsidRPr="00335A18" w14:paraId="33FABD9B" w14:textId="77777777" w:rsidTr="00335A18">
        <w:trPr>
          <w:trHeight w:val="112"/>
        </w:trPr>
        <w:tc>
          <w:tcPr>
            <w:tcW w:w="1890" w:type="pct"/>
            <w:vAlign w:val="bottom"/>
          </w:tcPr>
          <w:p w14:paraId="2C074F9B"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1556" w:type="pct"/>
            <w:gridSpan w:val="2"/>
            <w:vAlign w:val="bottom"/>
          </w:tcPr>
          <w:p w14:paraId="2F85AFEC"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 xml:space="preserve">Grupa </w:t>
            </w:r>
          </w:p>
        </w:tc>
        <w:tc>
          <w:tcPr>
            <w:tcW w:w="1554" w:type="pct"/>
            <w:gridSpan w:val="2"/>
            <w:vAlign w:val="bottom"/>
          </w:tcPr>
          <w:p w14:paraId="36BAB692"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8" w:name="_Toc67327929"/>
            <w:r w:rsidRPr="00335A18">
              <w:rPr>
                <w:rFonts w:ascii="Arial" w:eastAsia="Times New Roman" w:hAnsi="Arial" w:cs="Arial"/>
                <w:b/>
                <w:color w:val="000000" w:themeColor="text1"/>
                <w:sz w:val="20"/>
                <w:szCs w:val="20"/>
              </w:rPr>
              <w:t>Banka</w:t>
            </w:r>
            <w:bookmarkEnd w:id="338"/>
          </w:p>
        </w:tc>
      </w:tr>
      <w:tr w:rsidR="00A73031" w:rsidRPr="00335A18" w14:paraId="33EDF0BF" w14:textId="77777777" w:rsidTr="00335A18">
        <w:trPr>
          <w:trHeight w:val="112"/>
        </w:trPr>
        <w:tc>
          <w:tcPr>
            <w:tcW w:w="1890" w:type="pct"/>
            <w:vAlign w:val="bottom"/>
          </w:tcPr>
          <w:p w14:paraId="3548B07C"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40A76255" w14:textId="5D53AAE1"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ožujka 2023.</w:t>
            </w:r>
          </w:p>
        </w:tc>
        <w:tc>
          <w:tcPr>
            <w:tcW w:w="790" w:type="pct"/>
            <w:vAlign w:val="bottom"/>
          </w:tcPr>
          <w:p w14:paraId="7074362F" w14:textId="48472999"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2022.</w:t>
            </w:r>
          </w:p>
        </w:tc>
        <w:tc>
          <w:tcPr>
            <w:tcW w:w="765" w:type="pct"/>
            <w:vAlign w:val="bottom"/>
          </w:tcPr>
          <w:p w14:paraId="354FAB13" w14:textId="26FE3A95"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ožujka 2023.</w:t>
            </w:r>
          </w:p>
        </w:tc>
        <w:tc>
          <w:tcPr>
            <w:tcW w:w="789" w:type="pct"/>
            <w:vAlign w:val="bottom"/>
          </w:tcPr>
          <w:p w14:paraId="06EFADDF" w14:textId="3EA59D5C"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2022.</w:t>
            </w:r>
          </w:p>
        </w:tc>
      </w:tr>
      <w:tr w:rsidR="00A73031" w:rsidRPr="00335A18" w14:paraId="01CE156D" w14:textId="77777777" w:rsidTr="00335A18">
        <w:trPr>
          <w:trHeight w:val="229"/>
        </w:trPr>
        <w:tc>
          <w:tcPr>
            <w:tcW w:w="1890" w:type="pct"/>
            <w:vAlign w:val="bottom"/>
          </w:tcPr>
          <w:p w14:paraId="4A3993B9"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1DE4ECDC" w14:textId="7FCAB04E"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90" w:type="pct"/>
            <w:vAlign w:val="bottom"/>
          </w:tcPr>
          <w:p w14:paraId="725F86CA" w14:textId="6650AB42"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65" w:type="pct"/>
            <w:vAlign w:val="bottom"/>
          </w:tcPr>
          <w:p w14:paraId="55C2EF8A" w14:textId="4EA70658"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89" w:type="pct"/>
            <w:vAlign w:val="bottom"/>
          </w:tcPr>
          <w:p w14:paraId="326C5A39" w14:textId="59EDC45D"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r>
      <w:tr w:rsidR="00A73031" w:rsidRPr="00335A18" w14:paraId="504DE7D9" w14:textId="77777777" w:rsidTr="00335A18">
        <w:tc>
          <w:tcPr>
            <w:tcW w:w="1890" w:type="pct"/>
            <w:vAlign w:val="bottom"/>
          </w:tcPr>
          <w:p w14:paraId="5A18AC78" w14:textId="77777777" w:rsidR="00A73031" w:rsidRPr="00335A18" w:rsidRDefault="00A73031" w:rsidP="00A73031">
            <w:pPr>
              <w:tabs>
                <w:tab w:val="left" w:pos="-720"/>
              </w:tabs>
              <w:suppressAutoHyphens/>
              <w:autoSpaceDN w:val="0"/>
              <w:rPr>
                <w:rFonts w:ascii="Arial" w:eastAsia="Times New Roman" w:hAnsi="Arial" w:cs="Arial"/>
                <w:color w:val="000000" w:themeColor="text1"/>
                <w:sz w:val="20"/>
                <w:szCs w:val="20"/>
              </w:rPr>
            </w:pPr>
          </w:p>
        </w:tc>
        <w:tc>
          <w:tcPr>
            <w:tcW w:w="766" w:type="pct"/>
            <w:vAlign w:val="bottom"/>
          </w:tcPr>
          <w:p w14:paraId="7F9D686F"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90" w:type="pct"/>
            <w:vAlign w:val="bottom"/>
          </w:tcPr>
          <w:p w14:paraId="54BC704C"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65" w:type="pct"/>
            <w:vAlign w:val="bottom"/>
          </w:tcPr>
          <w:p w14:paraId="5C2CE4C1"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89" w:type="pct"/>
            <w:vAlign w:val="bottom"/>
          </w:tcPr>
          <w:p w14:paraId="4150B574"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r>
      <w:tr w:rsidR="006C4CDE" w:rsidRPr="00335A18" w14:paraId="3E8AE112" w14:textId="77777777" w:rsidTr="00335A18">
        <w:tc>
          <w:tcPr>
            <w:tcW w:w="1890" w:type="pct"/>
            <w:vAlign w:val="bottom"/>
          </w:tcPr>
          <w:p w14:paraId="57C45F53" w14:textId="77777777" w:rsidR="006C4CDE" w:rsidRPr="00335A18" w:rsidRDefault="006C4CDE" w:rsidP="006C4CDE">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stranih banaka</w:t>
            </w:r>
          </w:p>
        </w:tc>
        <w:tc>
          <w:tcPr>
            <w:tcW w:w="766" w:type="pct"/>
            <w:tcBorders>
              <w:top w:val="nil"/>
              <w:left w:val="nil"/>
              <w:bottom w:val="nil"/>
              <w:right w:val="nil"/>
            </w:tcBorders>
            <w:shd w:val="clear" w:color="auto" w:fill="auto"/>
            <w:vAlign w:val="bottom"/>
          </w:tcPr>
          <w:p w14:paraId="2389D7C8" w14:textId="735B9C35"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86.353 </w:t>
            </w:r>
          </w:p>
        </w:tc>
        <w:tc>
          <w:tcPr>
            <w:tcW w:w="790" w:type="pct"/>
            <w:tcBorders>
              <w:top w:val="nil"/>
              <w:left w:val="nil"/>
              <w:bottom w:val="nil"/>
              <w:right w:val="nil"/>
            </w:tcBorders>
            <w:shd w:val="clear" w:color="auto" w:fill="auto"/>
            <w:vAlign w:val="bottom"/>
          </w:tcPr>
          <w:p w14:paraId="7A27EB52" w14:textId="1C848029"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1.406 </w:t>
            </w:r>
          </w:p>
        </w:tc>
        <w:tc>
          <w:tcPr>
            <w:tcW w:w="765" w:type="pct"/>
            <w:tcBorders>
              <w:top w:val="nil"/>
              <w:left w:val="nil"/>
              <w:bottom w:val="nil"/>
              <w:right w:val="nil"/>
            </w:tcBorders>
            <w:shd w:val="clear" w:color="auto" w:fill="auto"/>
            <w:vAlign w:val="bottom"/>
          </w:tcPr>
          <w:p w14:paraId="687B968F" w14:textId="7BECEE45"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86.353 </w:t>
            </w:r>
          </w:p>
        </w:tc>
        <w:tc>
          <w:tcPr>
            <w:tcW w:w="789" w:type="pct"/>
            <w:tcBorders>
              <w:top w:val="nil"/>
              <w:left w:val="nil"/>
              <w:bottom w:val="nil"/>
              <w:right w:val="nil"/>
            </w:tcBorders>
            <w:shd w:val="clear" w:color="auto" w:fill="auto"/>
            <w:vAlign w:val="bottom"/>
          </w:tcPr>
          <w:p w14:paraId="684BC9D5" w14:textId="4B7DBF2F"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1.406 </w:t>
            </w:r>
          </w:p>
        </w:tc>
      </w:tr>
      <w:tr w:rsidR="006C4CDE" w:rsidRPr="00335A18" w14:paraId="6517D73A" w14:textId="77777777" w:rsidTr="00335A18">
        <w:tc>
          <w:tcPr>
            <w:tcW w:w="1890" w:type="pct"/>
            <w:vAlign w:val="bottom"/>
          </w:tcPr>
          <w:p w14:paraId="70E95092" w14:textId="77777777" w:rsidR="006C4CDE" w:rsidRPr="00335A18" w:rsidRDefault="006C4CDE" w:rsidP="006C4CDE">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domaćih banaka</w:t>
            </w:r>
          </w:p>
        </w:tc>
        <w:tc>
          <w:tcPr>
            <w:tcW w:w="766" w:type="pct"/>
            <w:tcBorders>
              <w:top w:val="nil"/>
              <w:left w:val="nil"/>
              <w:bottom w:val="nil"/>
              <w:right w:val="nil"/>
            </w:tcBorders>
            <w:shd w:val="clear" w:color="auto" w:fill="auto"/>
            <w:vAlign w:val="bottom"/>
          </w:tcPr>
          <w:p w14:paraId="41C4D37F" w14:textId="223575BF"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3.081 </w:t>
            </w:r>
          </w:p>
        </w:tc>
        <w:tc>
          <w:tcPr>
            <w:tcW w:w="790" w:type="pct"/>
            <w:tcBorders>
              <w:top w:val="nil"/>
              <w:left w:val="nil"/>
              <w:bottom w:val="nil"/>
              <w:right w:val="nil"/>
            </w:tcBorders>
            <w:shd w:val="clear" w:color="auto" w:fill="auto"/>
            <w:vAlign w:val="bottom"/>
          </w:tcPr>
          <w:p w14:paraId="36F27CB0" w14:textId="7AF893E5"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3.00</w:t>
            </w:r>
            <w:r w:rsidR="00D21F7D">
              <w:rPr>
                <w:rFonts w:ascii="Arial" w:hAnsi="Arial" w:cs="Arial"/>
                <w:sz w:val="20"/>
                <w:szCs w:val="20"/>
              </w:rPr>
              <w:t>3</w:t>
            </w:r>
            <w:r w:rsidRPr="00335A18">
              <w:rPr>
                <w:rFonts w:ascii="Arial" w:hAnsi="Arial" w:cs="Arial"/>
                <w:sz w:val="20"/>
                <w:szCs w:val="20"/>
              </w:rPr>
              <w:t xml:space="preserve"> </w:t>
            </w:r>
          </w:p>
        </w:tc>
        <w:tc>
          <w:tcPr>
            <w:tcW w:w="765" w:type="pct"/>
            <w:tcBorders>
              <w:top w:val="nil"/>
              <w:left w:val="nil"/>
              <w:bottom w:val="nil"/>
              <w:right w:val="nil"/>
            </w:tcBorders>
            <w:shd w:val="clear" w:color="auto" w:fill="auto"/>
            <w:vAlign w:val="bottom"/>
          </w:tcPr>
          <w:p w14:paraId="0FA645B4" w14:textId="321C3A21"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    </w:t>
            </w:r>
          </w:p>
        </w:tc>
        <w:tc>
          <w:tcPr>
            <w:tcW w:w="789" w:type="pct"/>
            <w:tcBorders>
              <w:top w:val="nil"/>
              <w:left w:val="nil"/>
              <w:bottom w:val="nil"/>
              <w:right w:val="nil"/>
            </w:tcBorders>
            <w:shd w:val="clear" w:color="auto" w:fill="auto"/>
            <w:vAlign w:val="bottom"/>
          </w:tcPr>
          <w:p w14:paraId="78CCD517" w14:textId="5212353E"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w:t>
            </w:r>
          </w:p>
        </w:tc>
      </w:tr>
      <w:tr w:rsidR="006C4CDE" w:rsidRPr="00335A18" w14:paraId="534EA8C7" w14:textId="77777777" w:rsidTr="00335A18">
        <w:tc>
          <w:tcPr>
            <w:tcW w:w="1890" w:type="pct"/>
            <w:vAlign w:val="bottom"/>
          </w:tcPr>
          <w:p w14:paraId="5EA8C048" w14:textId="3E2D1BB5" w:rsidR="006C4CDE" w:rsidRPr="00335A18" w:rsidRDefault="006C4CDE" w:rsidP="006C4C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9" w:name="_Toc67327943"/>
            <w:r w:rsidRPr="00335A18">
              <w:rPr>
                <w:rFonts w:ascii="Arial" w:eastAsia="Times New Roman" w:hAnsi="Arial" w:cs="Arial"/>
                <w:color w:val="000000" w:themeColor="text1"/>
                <w:sz w:val="20"/>
                <w:szCs w:val="20"/>
              </w:rPr>
              <w:t>Obračunata kamata</w:t>
            </w:r>
            <w:bookmarkEnd w:id="339"/>
          </w:p>
        </w:tc>
        <w:tc>
          <w:tcPr>
            <w:tcW w:w="766" w:type="pct"/>
            <w:tcBorders>
              <w:top w:val="nil"/>
              <w:left w:val="nil"/>
              <w:bottom w:val="single" w:sz="4" w:space="0" w:color="auto"/>
              <w:right w:val="nil"/>
            </w:tcBorders>
            <w:shd w:val="clear" w:color="auto" w:fill="auto"/>
            <w:vAlign w:val="bottom"/>
          </w:tcPr>
          <w:p w14:paraId="0AE57FCC" w14:textId="39A8379B"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83 </w:t>
            </w:r>
          </w:p>
        </w:tc>
        <w:tc>
          <w:tcPr>
            <w:tcW w:w="790" w:type="pct"/>
            <w:tcBorders>
              <w:top w:val="nil"/>
              <w:left w:val="nil"/>
              <w:bottom w:val="single" w:sz="4" w:space="0" w:color="auto"/>
              <w:right w:val="nil"/>
            </w:tcBorders>
            <w:shd w:val="clear" w:color="auto" w:fill="auto"/>
            <w:vAlign w:val="bottom"/>
          </w:tcPr>
          <w:p w14:paraId="21646F55" w14:textId="0569FD05"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c>
          <w:tcPr>
            <w:tcW w:w="765" w:type="pct"/>
            <w:tcBorders>
              <w:top w:val="nil"/>
              <w:left w:val="nil"/>
              <w:bottom w:val="single" w:sz="4" w:space="0" w:color="auto"/>
              <w:right w:val="nil"/>
            </w:tcBorders>
            <w:shd w:val="clear" w:color="auto" w:fill="auto"/>
            <w:vAlign w:val="bottom"/>
          </w:tcPr>
          <w:p w14:paraId="250FC887" w14:textId="7FEEC579"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70 </w:t>
            </w:r>
          </w:p>
        </w:tc>
        <w:tc>
          <w:tcPr>
            <w:tcW w:w="789" w:type="pct"/>
            <w:tcBorders>
              <w:top w:val="nil"/>
              <w:left w:val="nil"/>
              <w:bottom w:val="single" w:sz="4" w:space="0" w:color="auto"/>
              <w:right w:val="nil"/>
            </w:tcBorders>
            <w:shd w:val="clear" w:color="auto" w:fill="auto"/>
            <w:vAlign w:val="bottom"/>
          </w:tcPr>
          <w:p w14:paraId="698CA2CE" w14:textId="061AA9B9"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r>
      <w:tr w:rsidR="006C4CDE" w:rsidRPr="00335A18" w14:paraId="0A7658B5" w14:textId="77777777" w:rsidTr="00335A18">
        <w:tc>
          <w:tcPr>
            <w:tcW w:w="1890" w:type="pct"/>
            <w:vAlign w:val="bottom"/>
          </w:tcPr>
          <w:p w14:paraId="0BADC25F" w14:textId="77777777" w:rsidR="006C4CDE" w:rsidRPr="00335A18" w:rsidRDefault="006C4CDE" w:rsidP="006C4CDE">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24067574" w14:textId="4E1C55C6"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89.517 </w:t>
            </w:r>
          </w:p>
        </w:tc>
        <w:tc>
          <w:tcPr>
            <w:tcW w:w="790" w:type="pct"/>
            <w:tcBorders>
              <w:top w:val="single" w:sz="4" w:space="0" w:color="auto"/>
              <w:left w:val="nil"/>
              <w:bottom w:val="single" w:sz="12" w:space="0" w:color="auto"/>
              <w:right w:val="nil"/>
            </w:tcBorders>
            <w:shd w:val="clear" w:color="auto" w:fill="auto"/>
            <w:vAlign w:val="bottom"/>
          </w:tcPr>
          <w:p w14:paraId="26D4ACCC" w14:textId="3FA030E4"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4.40</w:t>
            </w:r>
            <w:r w:rsidR="00D21F7D">
              <w:rPr>
                <w:rFonts w:ascii="Arial" w:hAnsi="Arial" w:cs="Arial"/>
                <w:sz w:val="20"/>
                <w:szCs w:val="20"/>
              </w:rPr>
              <w:t>9</w:t>
            </w:r>
            <w:r w:rsidRPr="00335A18">
              <w:rPr>
                <w:rFonts w:ascii="Arial" w:hAnsi="Arial" w:cs="Arial"/>
                <w:sz w:val="20"/>
                <w:szCs w:val="20"/>
              </w:rPr>
              <w:t xml:space="preserve"> </w:t>
            </w:r>
          </w:p>
        </w:tc>
        <w:tc>
          <w:tcPr>
            <w:tcW w:w="765" w:type="pct"/>
            <w:tcBorders>
              <w:top w:val="single" w:sz="4" w:space="0" w:color="auto"/>
              <w:left w:val="nil"/>
              <w:bottom w:val="single" w:sz="12" w:space="0" w:color="auto"/>
              <w:right w:val="nil"/>
            </w:tcBorders>
            <w:shd w:val="clear" w:color="auto" w:fill="auto"/>
            <w:vAlign w:val="bottom"/>
          </w:tcPr>
          <w:p w14:paraId="47F5D6CA" w14:textId="47EDCDF0"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86.423 </w:t>
            </w:r>
          </w:p>
        </w:tc>
        <w:tc>
          <w:tcPr>
            <w:tcW w:w="789" w:type="pct"/>
            <w:tcBorders>
              <w:top w:val="single" w:sz="4" w:space="0" w:color="auto"/>
              <w:left w:val="nil"/>
              <w:bottom w:val="single" w:sz="12" w:space="0" w:color="auto"/>
              <w:right w:val="nil"/>
            </w:tcBorders>
            <w:shd w:val="clear" w:color="auto" w:fill="auto"/>
            <w:vAlign w:val="bottom"/>
          </w:tcPr>
          <w:p w14:paraId="3D3DE491" w14:textId="09023EB7"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1.406 </w:t>
            </w:r>
          </w:p>
        </w:tc>
      </w:tr>
      <w:tr w:rsidR="00A73031" w:rsidRPr="00335A18" w14:paraId="7760BCF3" w14:textId="77777777" w:rsidTr="00335A18">
        <w:tc>
          <w:tcPr>
            <w:tcW w:w="1890" w:type="pct"/>
            <w:vAlign w:val="bottom"/>
          </w:tcPr>
          <w:p w14:paraId="7935DCE9" w14:textId="77777777" w:rsidR="00A73031" w:rsidRPr="00335A18" w:rsidRDefault="00A73031" w:rsidP="00A73031">
            <w:pPr>
              <w:tabs>
                <w:tab w:val="left" w:pos="-720"/>
              </w:tabs>
              <w:suppressAutoHyphens/>
              <w:autoSpaceDN w:val="0"/>
              <w:rPr>
                <w:rFonts w:ascii="Arial" w:eastAsia="Times New Roman" w:hAnsi="Arial" w:cs="Arial"/>
                <w:color w:val="000000" w:themeColor="text1"/>
                <w:spacing w:val="-2"/>
                <w:sz w:val="20"/>
                <w:szCs w:val="20"/>
              </w:rPr>
            </w:pPr>
          </w:p>
        </w:tc>
        <w:tc>
          <w:tcPr>
            <w:tcW w:w="766" w:type="pct"/>
            <w:tcBorders>
              <w:top w:val="nil"/>
              <w:left w:val="nil"/>
              <w:right w:val="nil"/>
            </w:tcBorders>
            <w:shd w:val="clear" w:color="auto" w:fill="auto"/>
            <w:vAlign w:val="bottom"/>
          </w:tcPr>
          <w:p w14:paraId="2268C996"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90" w:type="pct"/>
            <w:tcBorders>
              <w:top w:val="nil"/>
              <w:left w:val="nil"/>
              <w:right w:val="nil"/>
            </w:tcBorders>
            <w:shd w:val="clear" w:color="auto" w:fill="auto"/>
            <w:vAlign w:val="bottom"/>
          </w:tcPr>
          <w:p w14:paraId="290A4B8C"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65" w:type="pct"/>
            <w:tcBorders>
              <w:top w:val="nil"/>
              <w:left w:val="nil"/>
              <w:right w:val="nil"/>
            </w:tcBorders>
            <w:shd w:val="clear" w:color="auto" w:fill="auto"/>
            <w:vAlign w:val="bottom"/>
          </w:tcPr>
          <w:p w14:paraId="0B00FB5A"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89" w:type="pct"/>
            <w:tcBorders>
              <w:top w:val="nil"/>
              <w:left w:val="nil"/>
              <w:right w:val="nil"/>
            </w:tcBorders>
            <w:shd w:val="clear" w:color="auto" w:fill="auto"/>
            <w:vAlign w:val="bottom"/>
          </w:tcPr>
          <w:p w14:paraId="3FB755BB"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r>
      <w:tr w:rsidR="00335A18" w:rsidRPr="00335A18" w14:paraId="61434B12" w14:textId="77777777" w:rsidTr="00335A18">
        <w:tc>
          <w:tcPr>
            <w:tcW w:w="1890" w:type="pct"/>
            <w:vAlign w:val="bottom"/>
          </w:tcPr>
          <w:p w14:paraId="553DA432" w14:textId="7895DA6B" w:rsidR="00335A18" w:rsidRPr="00335A18" w:rsidRDefault="00335A18" w:rsidP="00335A1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0" w:name="_Toc67327952"/>
            <w:r w:rsidRPr="00335A18">
              <w:rPr>
                <w:rFonts w:ascii="Arial" w:eastAsia="Times New Roman" w:hAnsi="Arial" w:cs="Arial"/>
                <w:color w:val="000000" w:themeColor="text1"/>
                <w:sz w:val="20"/>
                <w:szCs w:val="20"/>
              </w:rPr>
              <w:t>Rezerviranja za očekivane gubitke</w:t>
            </w:r>
            <w:bookmarkEnd w:id="340"/>
          </w:p>
        </w:tc>
        <w:tc>
          <w:tcPr>
            <w:tcW w:w="766" w:type="pct"/>
            <w:tcBorders>
              <w:top w:val="nil"/>
              <w:left w:val="nil"/>
              <w:bottom w:val="single" w:sz="4" w:space="0" w:color="auto"/>
              <w:right w:val="nil"/>
            </w:tcBorders>
            <w:shd w:val="clear" w:color="auto" w:fill="auto"/>
            <w:vAlign w:val="bottom"/>
          </w:tcPr>
          <w:p w14:paraId="38D0FDFD" w14:textId="49219D27"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(30)</w:t>
            </w:r>
          </w:p>
        </w:tc>
        <w:tc>
          <w:tcPr>
            <w:tcW w:w="790" w:type="pct"/>
            <w:tcBorders>
              <w:top w:val="nil"/>
              <w:left w:val="nil"/>
              <w:bottom w:val="single" w:sz="4" w:space="0" w:color="auto"/>
              <w:right w:val="nil"/>
            </w:tcBorders>
            <w:shd w:val="clear" w:color="auto" w:fill="auto"/>
            <w:vAlign w:val="bottom"/>
          </w:tcPr>
          <w:p w14:paraId="44AC94FF" w14:textId="7C95C679"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w:t>
            </w:r>
            <w:r w:rsidR="00D21F7D">
              <w:rPr>
                <w:rFonts w:ascii="Arial" w:hAnsi="Arial" w:cs="Arial"/>
                <w:sz w:val="20"/>
                <w:szCs w:val="20"/>
              </w:rPr>
              <w:t>5</w:t>
            </w:r>
            <w:r w:rsidRPr="00335A18">
              <w:rPr>
                <w:rFonts w:ascii="Arial" w:hAnsi="Arial" w:cs="Arial"/>
                <w:sz w:val="20"/>
                <w:szCs w:val="20"/>
              </w:rPr>
              <w:t>)</w:t>
            </w:r>
          </w:p>
        </w:tc>
        <w:tc>
          <w:tcPr>
            <w:tcW w:w="765" w:type="pct"/>
            <w:tcBorders>
              <w:top w:val="nil"/>
              <w:left w:val="nil"/>
              <w:bottom w:val="single" w:sz="4" w:space="0" w:color="auto"/>
              <w:right w:val="nil"/>
            </w:tcBorders>
            <w:shd w:val="clear" w:color="auto" w:fill="auto"/>
            <w:vAlign w:val="bottom"/>
          </w:tcPr>
          <w:p w14:paraId="2BDCDC6B" w14:textId="7B1768A0"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(25)</w:t>
            </w:r>
          </w:p>
        </w:tc>
        <w:tc>
          <w:tcPr>
            <w:tcW w:w="789" w:type="pct"/>
            <w:tcBorders>
              <w:top w:val="nil"/>
              <w:left w:val="nil"/>
              <w:bottom w:val="single" w:sz="4" w:space="0" w:color="auto"/>
              <w:right w:val="nil"/>
            </w:tcBorders>
            <w:shd w:val="clear" w:color="auto" w:fill="auto"/>
            <w:vAlign w:val="bottom"/>
          </w:tcPr>
          <w:p w14:paraId="5300D048" w14:textId="4C15B909"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r>
      <w:tr w:rsidR="00335A18" w:rsidRPr="00335A18" w14:paraId="1560CC00" w14:textId="77777777" w:rsidTr="00335A18">
        <w:tc>
          <w:tcPr>
            <w:tcW w:w="1890" w:type="pct"/>
            <w:vAlign w:val="bottom"/>
          </w:tcPr>
          <w:p w14:paraId="6DA3E779" w14:textId="77777777" w:rsidR="00335A18" w:rsidRPr="00335A18" w:rsidRDefault="00335A18" w:rsidP="00335A18">
            <w:pPr>
              <w:tabs>
                <w:tab w:val="left" w:pos="-720"/>
              </w:tabs>
              <w:suppressAutoHyphens/>
              <w:autoSpaceDN w:val="0"/>
              <w:rPr>
                <w:rFonts w:ascii="Arial" w:eastAsia="Times New Roman" w:hAnsi="Arial" w:cs="Arial"/>
                <w:b/>
                <w:bCs/>
                <w:color w:val="000000" w:themeColor="text1"/>
                <w:spacing w:val="-2"/>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43F4096A" w14:textId="1696CD25"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89.487 </w:t>
            </w:r>
          </w:p>
        </w:tc>
        <w:tc>
          <w:tcPr>
            <w:tcW w:w="790" w:type="pct"/>
            <w:tcBorders>
              <w:top w:val="single" w:sz="4" w:space="0" w:color="auto"/>
              <w:left w:val="nil"/>
              <w:bottom w:val="single" w:sz="12" w:space="0" w:color="auto"/>
              <w:right w:val="nil"/>
            </w:tcBorders>
            <w:shd w:val="clear" w:color="auto" w:fill="auto"/>
            <w:vAlign w:val="bottom"/>
          </w:tcPr>
          <w:p w14:paraId="0419F61D" w14:textId="3248AF3A"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4.404 </w:t>
            </w:r>
          </w:p>
        </w:tc>
        <w:tc>
          <w:tcPr>
            <w:tcW w:w="765" w:type="pct"/>
            <w:tcBorders>
              <w:top w:val="single" w:sz="4" w:space="0" w:color="auto"/>
              <w:left w:val="nil"/>
              <w:bottom w:val="single" w:sz="12" w:space="0" w:color="auto"/>
              <w:right w:val="nil"/>
            </w:tcBorders>
            <w:shd w:val="clear" w:color="auto" w:fill="auto"/>
            <w:vAlign w:val="bottom"/>
          </w:tcPr>
          <w:p w14:paraId="73035866" w14:textId="7868724C"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86.398 </w:t>
            </w:r>
          </w:p>
        </w:tc>
        <w:tc>
          <w:tcPr>
            <w:tcW w:w="789" w:type="pct"/>
            <w:tcBorders>
              <w:top w:val="single" w:sz="4" w:space="0" w:color="auto"/>
              <w:left w:val="nil"/>
              <w:bottom w:val="single" w:sz="12" w:space="0" w:color="auto"/>
              <w:right w:val="nil"/>
            </w:tcBorders>
            <w:shd w:val="clear" w:color="auto" w:fill="auto"/>
            <w:vAlign w:val="bottom"/>
          </w:tcPr>
          <w:p w14:paraId="62634527" w14:textId="59F5BA41"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1.406 </w:t>
            </w:r>
          </w:p>
        </w:tc>
      </w:tr>
    </w:tbl>
    <w:p w14:paraId="4845C653" w14:textId="77777777" w:rsidR="00A73031" w:rsidRPr="003D1614" w:rsidRDefault="00A73031" w:rsidP="00A73031">
      <w:pPr>
        <w:suppressAutoHyphens/>
        <w:autoSpaceDN w:val="0"/>
        <w:jc w:val="both"/>
        <w:rPr>
          <w:rFonts w:ascii="Arial" w:eastAsia="Times New Roman" w:hAnsi="Arial" w:cs="Arial"/>
          <w:color w:val="000000" w:themeColor="text1"/>
          <w:sz w:val="20"/>
          <w:szCs w:val="20"/>
        </w:rPr>
      </w:pPr>
    </w:p>
    <w:p w14:paraId="37D632F9"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2F6E459D"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bookmarkStart w:id="341" w:name="_Hlk1476286"/>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bookmarkEnd w:id="341"/>
    </w:p>
    <w:p w14:paraId="347152A1" w14:textId="77777777" w:rsidR="00A73031" w:rsidRPr="003D1614" w:rsidRDefault="00A73031" w:rsidP="00A73031">
      <w:pPr>
        <w:suppressAutoHyphens/>
        <w:autoSpaceDN w:val="0"/>
        <w:spacing w:after="120"/>
        <w:jc w:val="both"/>
        <w:rPr>
          <w:rFonts w:ascii="Arial" w:eastAsia="Times New Roman" w:hAnsi="Arial" w:cs="Arial"/>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4135C2" w14:paraId="3ABA7E95" w14:textId="77777777" w:rsidTr="004135C2">
        <w:trPr>
          <w:trHeight w:val="178"/>
        </w:trPr>
        <w:tc>
          <w:tcPr>
            <w:tcW w:w="1843" w:type="dxa"/>
            <w:tcBorders>
              <w:top w:val="nil"/>
              <w:left w:val="nil"/>
              <w:bottom w:val="nil"/>
              <w:right w:val="nil"/>
            </w:tcBorders>
            <w:shd w:val="clear" w:color="auto" w:fill="auto"/>
            <w:noWrap/>
            <w:vAlign w:val="bottom"/>
            <w:hideMark/>
          </w:tcPr>
          <w:p w14:paraId="7A7BC5F9" w14:textId="22477BFE" w:rsidR="00A73031" w:rsidRPr="004135C2" w:rsidRDefault="00A73031" w:rsidP="00A73031">
            <w:pPr>
              <w:suppressAutoHyphens/>
              <w:autoSpaceDN w:val="0"/>
              <w:rPr>
                <w:rFonts w:ascii="Arial" w:eastAsia="Times New Roman" w:hAnsi="Arial" w:cs="Arial"/>
                <w:b/>
                <w:color w:val="000000" w:themeColor="text1"/>
                <w:sz w:val="17"/>
                <w:szCs w:val="17"/>
              </w:rPr>
            </w:pPr>
            <w:r w:rsidRPr="004135C2">
              <w:rPr>
                <w:rFonts w:ascii="Arial" w:eastAsia="Times New Roman" w:hAnsi="Arial" w:cs="Arial"/>
                <w:b/>
                <w:color w:val="000000" w:themeColor="text1"/>
                <w:sz w:val="17"/>
                <w:szCs w:val="17"/>
              </w:rPr>
              <w:t xml:space="preserve">31. ožujka 2023.   </w:t>
            </w:r>
          </w:p>
        </w:tc>
        <w:tc>
          <w:tcPr>
            <w:tcW w:w="992" w:type="dxa"/>
            <w:tcBorders>
              <w:top w:val="nil"/>
              <w:left w:val="nil"/>
              <w:bottom w:val="nil"/>
              <w:right w:val="nil"/>
            </w:tcBorders>
            <w:shd w:val="clear" w:color="auto" w:fill="auto"/>
            <w:noWrap/>
            <w:vAlign w:val="bottom"/>
            <w:hideMark/>
          </w:tcPr>
          <w:p w14:paraId="7966D957" w14:textId="77777777" w:rsidR="00A73031" w:rsidRPr="004135C2"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9ACD06B"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5C495C6"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1B2C5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249708D"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66F91D0"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139A212"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B0B474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Banka</w:t>
            </w:r>
          </w:p>
        </w:tc>
      </w:tr>
      <w:tr w:rsidR="00A73031" w:rsidRPr="004135C2" w14:paraId="74972FDA" w14:textId="77777777" w:rsidTr="004135C2">
        <w:trPr>
          <w:trHeight w:val="310"/>
        </w:trPr>
        <w:tc>
          <w:tcPr>
            <w:tcW w:w="1843" w:type="dxa"/>
            <w:tcBorders>
              <w:top w:val="nil"/>
              <w:left w:val="nil"/>
              <w:bottom w:val="nil"/>
              <w:right w:val="nil"/>
            </w:tcBorders>
            <w:shd w:val="clear" w:color="auto" w:fill="auto"/>
            <w:noWrap/>
            <w:vAlign w:val="bottom"/>
            <w:hideMark/>
          </w:tcPr>
          <w:p w14:paraId="1F96E36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A9EFF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40B6C8C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3F4082A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28E0579F"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18E2F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6B87955"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E1370B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7AD9121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r>
      <w:tr w:rsidR="00A73031" w:rsidRPr="004135C2" w14:paraId="4B0D0E91" w14:textId="77777777" w:rsidTr="004135C2">
        <w:trPr>
          <w:trHeight w:val="314"/>
        </w:trPr>
        <w:tc>
          <w:tcPr>
            <w:tcW w:w="1843" w:type="dxa"/>
            <w:tcBorders>
              <w:top w:val="nil"/>
              <w:left w:val="nil"/>
              <w:bottom w:val="nil"/>
              <w:right w:val="nil"/>
            </w:tcBorders>
            <w:shd w:val="clear" w:color="auto" w:fill="auto"/>
            <w:noWrap/>
            <w:vAlign w:val="bottom"/>
            <w:hideMark/>
          </w:tcPr>
          <w:p w14:paraId="6713AD03"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8E13ECD" w14:textId="7AEB1C60"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74334232" w14:textId="7DD1B1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D7F5E97" w14:textId="7B1B62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A5CAC62" w14:textId="4D31E2E2"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04E0A3C" w14:textId="79C4EBC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CEB8972" w14:textId="3FF1670F"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304B899" w14:textId="73B97E3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72AABC9" w14:textId="02DE8E6A"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r>
      <w:tr w:rsidR="00A73031" w:rsidRPr="004135C2" w14:paraId="14F6CA41" w14:textId="77777777" w:rsidTr="004135C2">
        <w:trPr>
          <w:trHeight w:val="184"/>
        </w:trPr>
        <w:tc>
          <w:tcPr>
            <w:tcW w:w="1843" w:type="dxa"/>
            <w:tcBorders>
              <w:top w:val="nil"/>
              <w:left w:val="nil"/>
              <w:bottom w:val="nil"/>
              <w:right w:val="nil"/>
            </w:tcBorders>
            <w:shd w:val="clear" w:color="auto" w:fill="auto"/>
            <w:noWrap/>
            <w:vAlign w:val="bottom"/>
          </w:tcPr>
          <w:p w14:paraId="4EF4B4A1"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CC26A2B"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96FB9C0"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E35FB8C"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80033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BC09BA"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ACE03C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C74CA8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7899A7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r>
      <w:tr w:rsidR="004135C2" w:rsidRPr="004135C2" w14:paraId="79F6CB8A" w14:textId="77777777" w:rsidTr="004135C2">
        <w:trPr>
          <w:trHeight w:val="319"/>
        </w:trPr>
        <w:tc>
          <w:tcPr>
            <w:tcW w:w="1843" w:type="dxa"/>
            <w:tcBorders>
              <w:top w:val="nil"/>
              <w:left w:val="nil"/>
              <w:bottom w:val="nil"/>
              <w:right w:val="nil"/>
            </w:tcBorders>
            <w:shd w:val="clear" w:color="auto" w:fill="auto"/>
            <w:noWrap/>
            <w:vAlign w:val="bottom"/>
            <w:hideMark/>
          </w:tcPr>
          <w:p w14:paraId="5AB9D3FD" w14:textId="77777777" w:rsidR="004135C2" w:rsidRPr="004135C2" w:rsidRDefault="004135C2" w:rsidP="004135C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606697A" w14:textId="5B9C448E"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89.517 </w:t>
            </w:r>
          </w:p>
        </w:tc>
        <w:tc>
          <w:tcPr>
            <w:tcW w:w="992" w:type="dxa"/>
            <w:tcBorders>
              <w:top w:val="nil"/>
              <w:left w:val="nil"/>
              <w:bottom w:val="nil"/>
              <w:right w:val="nil"/>
            </w:tcBorders>
            <w:shd w:val="clear" w:color="auto" w:fill="auto"/>
            <w:noWrap/>
            <w:vAlign w:val="bottom"/>
          </w:tcPr>
          <w:p w14:paraId="5F093B9E" w14:textId="14FEEBC2"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041157D" w14:textId="12A721BC"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BE1FDE7" w14:textId="30C5DBE0" w:rsidR="004135C2" w:rsidRPr="00350ADB" w:rsidRDefault="004135C2" w:rsidP="004135C2">
            <w:pPr>
              <w:suppressAutoHyphens/>
              <w:autoSpaceDN w:val="0"/>
              <w:jc w:val="right"/>
              <w:rPr>
                <w:rFonts w:ascii="Arial" w:eastAsia="Times New Roman" w:hAnsi="Arial" w:cs="Arial"/>
                <w:b/>
                <w:bCs/>
                <w:color w:val="000000" w:themeColor="text1"/>
                <w:sz w:val="17"/>
                <w:szCs w:val="17"/>
              </w:rPr>
            </w:pPr>
            <w:r w:rsidRPr="00350ADB">
              <w:rPr>
                <w:rFonts w:ascii="Arial" w:hAnsi="Arial" w:cs="Arial"/>
                <w:b/>
                <w:bCs/>
                <w:sz w:val="17"/>
                <w:szCs w:val="17"/>
              </w:rPr>
              <w:t xml:space="preserve"> 89.517 </w:t>
            </w:r>
          </w:p>
        </w:tc>
        <w:tc>
          <w:tcPr>
            <w:tcW w:w="992" w:type="dxa"/>
            <w:tcBorders>
              <w:top w:val="nil"/>
              <w:left w:val="nil"/>
              <w:bottom w:val="nil"/>
              <w:right w:val="nil"/>
            </w:tcBorders>
            <w:shd w:val="clear" w:color="auto" w:fill="auto"/>
            <w:noWrap/>
            <w:vAlign w:val="bottom"/>
          </w:tcPr>
          <w:p w14:paraId="07D6682E" w14:textId="30C714FB"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86.423 </w:t>
            </w:r>
          </w:p>
        </w:tc>
        <w:tc>
          <w:tcPr>
            <w:tcW w:w="992" w:type="dxa"/>
            <w:tcBorders>
              <w:top w:val="nil"/>
              <w:left w:val="nil"/>
              <w:bottom w:val="nil"/>
              <w:right w:val="nil"/>
            </w:tcBorders>
            <w:shd w:val="clear" w:color="auto" w:fill="auto"/>
            <w:noWrap/>
            <w:vAlign w:val="bottom"/>
          </w:tcPr>
          <w:p w14:paraId="476765BB" w14:textId="607CBCAB"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64B6998A" w14:textId="2C5EE402"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C2D1E78" w14:textId="4F5DEC2E"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86.423 </w:t>
            </w:r>
          </w:p>
        </w:tc>
      </w:tr>
      <w:tr w:rsidR="004135C2" w:rsidRPr="004135C2" w14:paraId="068B7164" w14:textId="77777777" w:rsidTr="004135C2">
        <w:trPr>
          <w:trHeight w:val="324"/>
        </w:trPr>
        <w:tc>
          <w:tcPr>
            <w:tcW w:w="1843" w:type="dxa"/>
            <w:tcBorders>
              <w:top w:val="nil"/>
              <w:left w:val="nil"/>
              <w:bottom w:val="nil"/>
              <w:right w:val="nil"/>
            </w:tcBorders>
            <w:shd w:val="clear" w:color="auto" w:fill="auto"/>
            <w:noWrap/>
            <w:vAlign w:val="bottom"/>
            <w:hideMark/>
          </w:tcPr>
          <w:p w14:paraId="0BEB6732" w14:textId="77777777" w:rsidR="004135C2" w:rsidRPr="004135C2" w:rsidRDefault="004135C2" w:rsidP="004135C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60E29898" w14:textId="3190EB28"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(30)</w:t>
            </w:r>
          </w:p>
        </w:tc>
        <w:tc>
          <w:tcPr>
            <w:tcW w:w="992" w:type="dxa"/>
            <w:tcBorders>
              <w:top w:val="nil"/>
              <w:left w:val="nil"/>
              <w:bottom w:val="nil"/>
              <w:right w:val="nil"/>
            </w:tcBorders>
            <w:shd w:val="clear" w:color="auto" w:fill="auto"/>
            <w:noWrap/>
            <w:vAlign w:val="bottom"/>
          </w:tcPr>
          <w:p w14:paraId="7004D83B" w14:textId="1F9A1BA6"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4E8478C" w14:textId="76237908"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E0D7FED" w14:textId="49E71DEB" w:rsidR="004135C2" w:rsidRPr="00350ADB" w:rsidRDefault="004135C2" w:rsidP="004135C2">
            <w:pPr>
              <w:suppressAutoHyphens/>
              <w:autoSpaceDN w:val="0"/>
              <w:jc w:val="right"/>
              <w:rPr>
                <w:rFonts w:ascii="Arial" w:eastAsia="Times New Roman" w:hAnsi="Arial" w:cs="Arial"/>
                <w:b/>
                <w:bCs/>
                <w:color w:val="000000" w:themeColor="text1"/>
                <w:sz w:val="17"/>
                <w:szCs w:val="17"/>
              </w:rPr>
            </w:pPr>
            <w:r w:rsidRPr="00350ADB">
              <w:rPr>
                <w:rFonts w:ascii="Arial" w:hAnsi="Arial" w:cs="Arial"/>
                <w:b/>
                <w:bCs/>
                <w:sz w:val="17"/>
                <w:szCs w:val="17"/>
              </w:rPr>
              <w:t xml:space="preserve"> (30)</w:t>
            </w:r>
          </w:p>
        </w:tc>
        <w:tc>
          <w:tcPr>
            <w:tcW w:w="992" w:type="dxa"/>
            <w:tcBorders>
              <w:top w:val="nil"/>
              <w:left w:val="nil"/>
              <w:bottom w:val="nil"/>
              <w:right w:val="nil"/>
            </w:tcBorders>
            <w:shd w:val="clear" w:color="auto" w:fill="auto"/>
            <w:noWrap/>
            <w:vAlign w:val="bottom"/>
          </w:tcPr>
          <w:p w14:paraId="46F19E89" w14:textId="613A772D"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(25)</w:t>
            </w:r>
          </w:p>
        </w:tc>
        <w:tc>
          <w:tcPr>
            <w:tcW w:w="992" w:type="dxa"/>
            <w:tcBorders>
              <w:top w:val="nil"/>
              <w:left w:val="nil"/>
              <w:bottom w:val="nil"/>
              <w:right w:val="nil"/>
            </w:tcBorders>
            <w:shd w:val="clear" w:color="auto" w:fill="auto"/>
            <w:noWrap/>
            <w:vAlign w:val="bottom"/>
          </w:tcPr>
          <w:p w14:paraId="3E5BB5C7" w14:textId="1AFAEAB7"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F595C1F" w14:textId="270B4181" w:rsidR="004135C2" w:rsidRPr="004135C2" w:rsidRDefault="004135C2" w:rsidP="004135C2">
            <w:pPr>
              <w:suppressAutoHyphens/>
              <w:autoSpaceDN w:val="0"/>
              <w:jc w:val="right"/>
              <w:rPr>
                <w:rFonts w:ascii="Arial" w:eastAsia="Times New Roman" w:hAnsi="Arial" w:cs="Arial"/>
                <w:color w:val="000000" w:themeColor="text1"/>
                <w:sz w:val="17"/>
                <w:szCs w:val="17"/>
              </w:rPr>
            </w:pPr>
            <w:r w:rsidRPr="004135C2">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2300062" w14:textId="75DCAF3A"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(25)</w:t>
            </w:r>
          </w:p>
        </w:tc>
      </w:tr>
      <w:tr w:rsidR="004135C2" w:rsidRPr="004135C2" w14:paraId="62DA83C5" w14:textId="77777777" w:rsidTr="004135C2">
        <w:trPr>
          <w:trHeight w:val="548"/>
        </w:trPr>
        <w:tc>
          <w:tcPr>
            <w:tcW w:w="1843" w:type="dxa"/>
            <w:tcBorders>
              <w:top w:val="nil"/>
              <w:left w:val="nil"/>
              <w:bottom w:val="nil"/>
              <w:right w:val="nil"/>
            </w:tcBorders>
            <w:shd w:val="clear" w:color="auto" w:fill="auto"/>
            <w:noWrap/>
            <w:vAlign w:val="bottom"/>
            <w:hideMark/>
          </w:tcPr>
          <w:p w14:paraId="1BF5B1BD" w14:textId="77777777" w:rsidR="004135C2" w:rsidRPr="004135C2" w:rsidRDefault="004135C2" w:rsidP="004135C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Stanje na dan </w:t>
            </w:r>
          </w:p>
          <w:p w14:paraId="77E033AF" w14:textId="3BB05CF4" w:rsidR="004135C2" w:rsidRPr="004135C2" w:rsidRDefault="004135C2" w:rsidP="004135C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31. ožujka 2023.   </w:t>
            </w:r>
          </w:p>
        </w:tc>
        <w:tc>
          <w:tcPr>
            <w:tcW w:w="992" w:type="dxa"/>
            <w:tcBorders>
              <w:top w:val="single" w:sz="4" w:space="0" w:color="auto"/>
              <w:left w:val="nil"/>
              <w:bottom w:val="single" w:sz="12" w:space="0" w:color="auto"/>
              <w:right w:val="nil"/>
            </w:tcBorders>
            <w:shd w:val="clear" w:color="auto" w:fill="auto"/>
            <w:noWrap/>
            <w:vAlign w:val="bottom"/>
          </w:tcPr>
          <w:p w14:paraId="6F2BBE0A" w14:textId="42739D82"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89.487 </w:t>
            </w:r>
          </w:p>
        </w:tc>
        <w:tc>
          <w:tcPr>
            <w:tcW w:w="992" w:type="dxa"/>
            <w:tcBorders>
              <w:top w:val="single" w:sz="4" w:space="0" w:color="auto"/>
              <w:left w:val="nil"/>
              <w:bottom w:val="single" w:sz="12" w:space="0" w:color="auto"/>
              <w:right w:val="nil"/>
            </w:tcBorders>
            <w:shd w:val="clear" w:color="auto" w:fill="auto"/>
            <w:noWrap/>
            <w:vAlign w:val="bottom"/>
          </w:tcPr>
          <w:p w14:paraId="7C2678CB" w14:textId="686E5599"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6AF50AFD" w14:textId="6BD6B276"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55B386DE" w14:textId="26893794"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89.487 </w:t>
            </w:r>
          </w:p>
        </w:tc>
        <w:tc>
          <w:tcPr>
            <w:tcW w:w="992" w:type="dxa"/>
            <w:tcBorders>
              <w:top w:val="single" w:sz="4" w:space="0" w:color="auto"/>
              <w:left w:val="nil"/>
              <w:bottom w:val="single" w:sz="12" w:space="0" w:color="auto"/>
              <w:right w:val="nil"/>
            </w:tcBorders>
            <w:shd w:val="clear" w:color="auto" w:fill="auto"/>
            <w:noWrap/>
            <w:vAlign w:val="bottom"/>
          </w:tcPr>
          <w:p w14:paraId="6349CF55" w14:textId="2E3B3B35"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86.398 </w:t>
            </w:r>
          </w:p>
        </w:tc>
        <w:tc>
          <w:tcPr>
            <w:tcW w:w="992" w:type="dxa"/>
            <w:tcBorders>
              <w:top w:val="single" w:sz="4" w:space="0" w:color="auto"/>
              <w:left w:val="nil"/>
              <w:bottom w:val="single" w:sz="12" w:space="0" w:color="auto"/>
              <w:right w:val="nil"/>
            </w:tcBorders>
            <w:shd w:val="clear" w:color="auto" w:fill="auto"/>
            <w:noWrap/>
            <w:vAlign w:val="bottom"/>
          </w:tcPr>
          <w:p w14:paraId="21A3E42B" w14:textId="315B32E7"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27751BDE" w14:textId="12BC88CF"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52BAC9BF" w14:textId="65D92C36" w:rsidR="004135C2" w:rsidRPr="004135C2" w:rsidRDefault="004135C2" w:rsidP="004135C2">
            <w:pPr>
              <w:suppressAutoHyphens/>
              <w:autoSpaceDN w:val="0"/>
              <w:jc w:val="right"/>
              <w:rPr>
                <w:rFonts w:ascii="Arial" w:eastAsia="Times New Roman" w:hAnsi="Arial" w:cs="Arial"/>
                <w:b/>
                <w:bCs/>
                <w:color w:val="000000" w:themeColor="text1"/>
                <w:sz w:val="17"/>
                <w:szCs w:val="17"/>
              </w:rPr>
            </w:pPr>
            <w:r w:rsidRPr="004135C2">
              <w:rPr>
                <w:rFonts w:ascii="Arial" w:hAnsi="Arial" w:cs="Arial"/>
                <w:b/>
                <w:bCs/>
                <w:sz w:val="17"/>
                <w:szCs w:val="17"/>
              </w:rPr>
              <w:t xml:space="preserve"> 86.398 </w:t>
            </w:r>
          </w:p>
        </w:tc>
      </w:tr>
    </w:tbl>
    <w:p w14:paraId="73FDFF2B"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72331652"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CEC31D0"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E759CE" w14:paraId="494F2885" w14:textId="77777777" w:rsidTr="00E759CE">
        <w:trPr>
          <w:trHeight w:val="178"/>
        </w:trPr>
        <w:tc>
          <w:tcPr>
            <w:tcW w:w="1843" w:type="dxa"/>
            <w:tcBorders>
              <w:top w:val="nil"/>
              <w:left w:val="nil"/>
              <w:bottom w:val="nil"/>
              <w:right w:val="nil"/>
            </w:tcBorders>
            <w:shd w:val="clear" w:color="auto" w:fill="auto"/>
            <w:noWrap/>
            <w:vAlign w:val="bottom"/>
            <w:hideMark/>
          </w:tcPr>
          <w:p w14:paraId="7C3FD34C" w14:textId="74C9ADA5" w:rsidR="00A73031" w:rsidRPr="00E759CE" w:rsidRDefault="00A73031" w:rsidP="00A73031">
            <w:pPr>
              <w:suppressAutoHyphens/>
              <w:autoSpaceDN w:val="0"/>
              <w:rPr>
                <w:rFonts w:ascii="Arial" w:eastAsia="Times New Roman" w:hAnsi="Arial" w:cs="Arial"/>
                <w:b/>
                <w:color w:val="000000" w:themeColor="text1"/>
                <w:sz w:val="17"/>
                <w:szCs w:val="17"/>
              </w:rPr>
            </w:pPr>
            <w:r w:rsidRPr="00E759CE">
              <w:rPr>
                <w:rFonts w:ascii="Arial" w:eastAsia="Times New Roman" w:hAnsi="Arial" w:cs="Arial"/>
                <w:b/>
                <w:color w:val="000000" w:themeColor="text1"/>
                <w:sz w:val="17"/>
                <w:szCs w:val="17"/>
              </w:rPr>
              <w:t>31. prosinca 2022.</w:t>
            </w:r>
          </w:p>
        </w:tc>
        <w:tc>
          <w:tcPr>
            <w:tcW w:w="992" w:type="dxa"/>
            <w:tcBorders>
              <w:top w:val="nil"/>
              <w:left w:val="nil"/>
              <w:bottom w:val="nil"/>
              <w:right w:val="nil"/>
            </w:tcBorders>
            <w:shd w:val="clear" w:color="auto" w:fill="auto"/>
            <w:noWrap/>
            <w:vAlign w:val="bottom"/>
            <w:hideMark/>
          </w:tcPr>
          <w:p w14:paraId="379A098A" w14:textId="77777777" w:rsidR="00A73031" w:rsidRPr="00E759CE"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B6CC196"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64B51CA"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28D720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575B25A4"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EBFF4E5"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522D9C0"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5084516"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Banka</w:t>
            </w:r>
          </w:p>
        </w:tc>
      </w:tr>
      <w:tr w:rsidR="00A73031" w:rsidRPr="00E759CE" w14:paraId="4774E8DF" w14:textId="77777777" w:rsidTr="00E759CE">
        <w:trPr>
          <w:trHeight w:val="310"/>
        </w:trPr>
        <w:tc>
          <w:tcPr>
            <w:tcW w:w="1843" w:type="dxa"/>
            <w:tcBorders>
              <w:top w:val="nil"/>
              <w:left w:val="nil"/>
              <w:bottom w:val="nil"/>
              <w:right w:val="nil"/>
            </w:tcBorders>
            <w:shd w:val="clear" w:color="auto" w:fill="auto"/>
            <w:noWrap/>
            <w:vAlign w:val="bottom"/>
            <w:hideMark/>
          </w:tcPr>
          <w:p w14:paraId="7CD253C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BE3D9FF"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5F2EDF2E"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2434D5DC"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19FD0CDA"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1BE2B5F4"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636B124D"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1DAA0AD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1F6D843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Ukupno</w:t>
            </w:r>
          </w:p>
        </w:tc>
      </w:tr>
      <w:tr w:rsidR="00A73031" w:rsidRPr="00E759CE" w14:paraId="327FCDDF" w14:textId="77777777" w:rsidTr="00E759CE">
        <w:trPr>
          <w:trHeight w:val="314"/>
        </w:trPr>
        <w:tc>
          <w:tcPr>
            <w:tcW w:w="1843" w:type="dxa"/>
            <w:tcBorders>
              <w:top w:val="nil"/>
              <w:left w:val="nil"/>
              <w:bottom w:val="nil"/>
              <w:right w:val="nil"/>
            </w:tcBorders>
            <w:shd w:val="clear" w:color="auto" w:fill="auto"/>
            <w:noWrap/>
            <w:vAlign w:val="bottom"/>
            <w:hideMark/>
          </w:tcPr>
          <w:p w14:paraId="6B169F22"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DE3B94F" w14:textId="33465FBB"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4490383" w14:textId="225B8DC6"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0187D14" w14:textId="0C52A8E2"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6831C7E" w14:textId="6D87AB32"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EE8D868" w14:textId="3969B7E1"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35C2CB99" w14:textId="0D843D61"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D0980CE" w14:textId="43446773"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09F189B" w14:textId="15FE5E6D"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r>
      <w:tr w:rsidR="00A73031" w:rsidRPr="00E759CE" w14:paraId="1A12064F" w14:textId="77777777" w:rsidTr="00E759CE">
        <w:trPr>
          <w:trHeight w:val="184"/>
        </w:trPr>
        <w:tc>
          <w:tcPr>
            <w:tcW w:w="1843" w:type="dxa"/>
            <w:tcBorders>
              <w:top w:val="nil"/>
              <w:left w:val="nil"/>
              <w:bottom w:val="nil"/>
              <w:right w:val="nil"/>
            </w:tcBorders>
            <w:shd w:val="clear" w:color="auto" w:fill="auto"/>
            <w:noWrap/>
            <w:vAlign w:val="bottom"/>
          </w:tcPr>
          <w:p w14:paraId="6C09BC8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4C916832"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01571D03"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06009D36"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09BDF08"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6C82701"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78D3DEF"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08DDB3B"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D20455E"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r>
      <w:tr w:rsidR="00E759CE" w:rsidRPr="00E759CE" w14:paraId="06380EDC" w14:textId="77777777" w:rsidTr="00E759CE">
        <w:trPr>
          <w:trHeight w:val="319"/>
        </w:trPr>
        <w:tc>
          <w:tcPr>
            <w:tcW w:w="1843" w:type="dxa"/>
            <w:tcBorders>
              <w:top w:val="nil"/>
              <w:left w:val="nil"/>
              <w:bottom w:val="nil"/>
              <w:right w:val="nil"/>
            </w:tcBorders>
            <w:shd w:val="clear" w:color="auto" w:fill="auto"/>
            <w:noWrap/>
            <w:vAlign w:val="bottom"/>
            <w:hideMark/>
          </w:tcPr>
          <w:p w14:paraId="4088D266" w14:textId="77777777" w:rsidR="00E759CE" w:rsidRPr="00E759CE" w:rsidRDefault="00E759CE" w:rsidP="00E759CE">
            <w:pPr>
              <w:suppressAutoHyphens/>
              <w:autoSpaceDN w:val="0"/>
              <w:rPr>
                <w:rFonts w:ascii="Arial" w:eastAsia="Times New Roman" w:hAnsi="Arial" w:cs="Arial"/>
                <w:color w:val="000000" w:themeColor="text1"/>
                <w:sz w:val="17"/>
                <w:szCs w:val="17"/>
              </w:rPr>
            </w:pPr>
            <w:r w:rsidRPr="00E759CE">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5BFC7AC1" w14:textId="6A3A8E79"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4.40</w:t>
            </w:r>
            <w:r w:rsidR="00D21F7D">
              <w:rPr>
                <w:rFonts w:ascii="Arial" w:hAnsi="Arial" w:cs="Arial"/>
                <w:sz w:val="17"/>
                <w:szCs w:val="17"/>
              </w:rPr>
              <w:t>9</w:t>
            </w:r>
            <w:r w:rsidRPr="00E759CE">
              <w:rPr>
                <w:rFonts w:ascii="Arial" w:hAnsi="Arial" w:cs="Arial"/>
                <w:sz w:val="17"/>
                <w:szCs w:val="17"/>
              </w:rPr>
              <w:t xml:space="preserve"> </w:t>
            </w:r>
          </w:p>
        </w:tc>
        <w:tc>
          <w:tcPr>
            <w:tcW w:w="992" w:type="dxa"/>
            <w:tcBorders>
              <w:top w:val="nil"/>
              <w:left w:val="nil"/>
              <w:bottom w:val="nil"/>
              <w:right w:val="nil"/>
            </w:tcBorders>
            <w:shd w:val="clear" w:color="auto" w:fill="auto"/>
            <w:noWrap/>
            <w:vAlign w:val="bottom"/>
          </w:tcPr>
          <w:p w14:paraId="7FFE26EF" w14:textId="11255EE9"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428A372" w14:textId="61B6C8FD"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61339BC" w14:textId="325490BB"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w:t>
            </w:r>
            <w:r w:rsidR="00D21F7D">
              <w:rPr>
                <w:rFonts w:ascii="Arial" w:hAnsi="Arial" w:cs="Arial"/>
                <w:b/>
                <w:bCs/>
                <w:sz w:val="17"/>
                <w:szCs w:val="17"/>
              </w:rPr>
              <w:t>9</w:t>
            </w:r>
            <w:r w:rsidRPr="00E759CE">
              <w:rPr>
                <w:rFonts w:ascii="Arial" w:hAnsi="Arial" w:cs="Arial"/>
                <w:b/>
                <w:bCs/>
                <w:sz w:val="17"/>
                <w:szCs w:val="17"/>
              </w:rPr>
              <w:t xml:space="preserve"> </w:t>
            </w:r>
          </w:p>
        </w:tc>
        <w:tc>
          <w:tcPr>
            <w:tcW w:w="992" w:type="dxa"/>
            <w:tcBorders>
              <w:top w:val="nil"/>
              <w:left w:val="nil"/>
              <w:bottom w:val="nil"/>
              <w:right w:val="nil"/>
            </w:tcBorders>
            <w:shd w:val="clear" w:color="auto" w:fill="auto"/>
            <w:noWrap/>
            <w:vAlign w:val="bottom"/>
          </w:tcPr>
          <w:p w14:paraId="1A9ABBAA" w14:textId="6B214F1B"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1.406 </w:t>
            </w:r>
          </w:p>
        </w:tc>
        <w:tc>
          <w:tcPr>
            <w:tcW w:w="992" w:type="dxa"/>
            <w:tcBorders>
              <w:top w:val="nil"/>
              <w:left w:val="nil"/>
              <w:bottom w:val="nil"/>
              <w:right w:val="nil"/>
            </w:tcBorders>
            <w:shd w:val="clear" w:color="auto" w:fill="auto"/>
            <w:noWrap/>
            <w:vAlign w:val="bottom"/>
          </w:tcPr>
          <w:p w14:paraId="3D1E1E7B" w14:textId="77E4A562"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7843797" w14:textId="19A99412"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6556CB4" w14:textId="19A2269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r>
      <w:tr w:rsidR="00E759CE" w:rsidRPr="00E759CE" w14:paraId="0214D472" w14:textId="77777777" w:rsidTr="00E759CE">
        <w:trPr>
          <w:trHeight w:val="324"/>
        </w:trPr>
        <w:tc>
          <w:tcPr>
            <w:tcW w:w="1843" w:type="dxa"/>
            <w:tcBorders>
              <w:top w:val="nil"/>
              <w:left w:val="nil"/>
              <w:bottom w:val="nil"/>
              <w:right w:val="nil"/>
            </w:tcBorders>
            <w:shd w:val="clear" w:color="auto" w:fill="auto"/>
            <w:noWrap/>
            <w:vAlign w:val="bottom"/>
            <w:hideMark/>
          </w:tcPr>
          <w:p w14:paraId="2F9EBCC1" w14:textId="77777777" w:rsidR="00E759CE" w:rsidRPr="00E759CE" w:rsidRDefault="00E759CE" w:rsidP="00E759CE">
            <w:pPr>
              <w:suppressAutoHyphens/>
              <w:autoSpaceDN w:val="0"/>
              <w:rPr>
                <w:rFonts w:ascii="Arial" w:eastAsia="Times New Roman" w:hAnsi="Arial" w:cs="Arial"/>
                <w:color w:val="000000" w:themeColor="text1"/>
                <w:sz w:val="17"/>
                <w:szCs w:val="17"/>
              </w:rPr>
            </w:pPr>
            <w:r w:rsidRPr="00E759CE">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77BBFFBE" w14:textId="281E5B80"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w:t>
            </w:r>
            <w:r w:rsidR="00D21F7D">
              <w:rPr>
                <w:rFonts w:ascii="Arial" w:hAnsi="Arial" w:cs="Arial"/>
                <w:sz w:val="17"/>
                <w:szCs w:val="17"/>
              </w:rPr>
              <w:t>5</w:t>
            </w:r>
            <w:r w:rsidRPr="00E759CE">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24F0EBE" w14:textId="4B81770B"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2DF54619" w14:textId="40C0C46D"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58EF3F8" w14:textId="03648821"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w:t>
            </w:r>
            <w:r w:rsidR="00D21F7D">
              <w:rPr>
                <w:rFonts w:ascii="Arial" w:hAnsi="Arial" w:cs="Arial"/>
                <w:b/>
                <w:bCs/>
                <w:sz w:val="17"/>
                <w:szCs w:val="17"/>
              </w:rPr>
              <w:t>5</w:t>
            </w:r>
            <w:r w:rsidRPr="00E759CE">
              <w:rPr>
                <w:rFonts w:ascii="Arial" w:hAnsi="Arial" w:cs="Arial"/>
                <w:b/>
                <w:bCs/>
                <w:sz w:val="17"/>
                <w:szCs w:val="17"/>
              </w:rPr>
              <w:t>)</w:t>
            </w:r>
          </w:p>
        </w:tc>
        <w:tc>
          <w:tcPr>
            <w:tcW w:w="992" w:type="dxa"/>
            <w:tcBorders>
              <w:top w:val="nil"/>
              <w:left w:val="nil"/>
              <w:bottom w:val="nil"/>
              <w:right w:val="nil"/>
            </w:tcBorders>
            <w:shd w:val="clear" w:color="auto" w:fill="auto"/>
            <w:noWrap/>
            <w:vAlign w:val="bottom"/>
          </w:tcPr>
          <w:p w14:paraId="48323521" w14:textId="2DF62EE7"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92D0A21" w14:textId="58722BBC"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FEA7757" w14:textId="2F04A0A4"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0F13F43" w14:textId="5F938925"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r>
      <w:tr w:rsidR="00E759CE" w:rsidRPr="00E759CE" w14:paraId="650F6A16" w14:textId="77777777" w:rsidTr="00E759CE">
        <w:trPr>
          <w:trHeight w:val="548"/>
        </w:trPr>
        <w:tc>
          <w:tcPr>
            <w:tcW w:w="1843" w:type="dxa"/>
            <w:tcBorders>
              <w:top w:val="nil"/>
              <w:left w:val="nil"/>
              <w:bottom w:val="nil"/>
              <w:right w:val="nil"/>
            </w:tcBorders>
            <w:shd w:val="clear" w:color="auto" w:fill="auto"/>
            <w:noWrap/>
            <w:vAlign w:val="bottom"/>
            <w:hideMark/>
          </w:tcPr>
          <w:p w14:paraId="7426CA7D" w14:textId="77777777" w:rsidR="00E759CE" w:rsidRPr="00E759CE" w:rsidRDefault="00E759CE" w:rsidP="00E759CE">
            <w:pPr>
              <w:suppressAutoHyphens/>
              <w:autoSpaceDN w:val="0"/>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 xml:space="preserve">Stanje na dan </w:t>
            </w:r>
          </w:p>
          <w:p w14:paraId="0F331CA5" w14:textId="3B552589" w:rsidR="00E759CE" w:rsidRPr="00E759CE" w:rsidRDefault="00E759CE" w:rsidP="00E759CE">
            <w:pPr>
              <w:suppressAutoHyphens/>
              <w:autoSpaceDN w:val="0"/>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 xml:space="preserve">31. prosinca 2022.   </w:t>
            </w:r>
          </w:p>
        </w:tc>
        <w:tc>
          <w:tcPr>
            <w:tcW w:w="992" w:type="dxa"/>
            <w:tcBorders>
              <w:top w:val="single" w:sz="4" w:space="0" w:color="auto"/>
              <w:left w:val="nil"/>
              <w:bottom w:val="single" w:sz="12" w:space="0" w:color="auto"/>
              <w:right w:val="nil"/>
            </w:tcBorders>
            <w:shd w:val="clear" w:color="auto" w:fill="auto"/>
            <w:noWrap/>
            <w:vAlign w:val="bottom"/>
          </w:tcPr>
          <w:p w14:paraId="36DE9A78" w14:textId="3A013AEA"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4.404 </w:t>
            </w:r>
          </w:p>
        </w:tc>
        <w:tc>
          <w:tcPr>
            <w:tcW w:w="992" w:type="dxa"/>
            <w:tcBorders>
              <w:top w:val="single" w:sz="4" w:space="0" w:color="auto"/>
              <w:left w:val="nil"/>
              <w:bottom w:val="single" w:sz="12" w:space="0" w:color="auto"/>
              <w:right w:val="nil"/>
            </w:tcBorders>
            <w:shd w:val="clear" w:color="auto" w:fill="auto"/>
            <w:noWrap/>
            <w:vAlign w:val="bottom"/>
          </w:tcPr>
          <w:p w14:paraId="14D8ADBC" w14:textId="5C3E011E"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578DCB5B" w14:textId="51BDBB2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5BF3587" w14:textId="76C0DC04"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4.404 </w:t>
            </w:r>
          </w:p>
        </w:tc>
        <w:tc>
          <w:tcPr>
            <w:tcW w:w="992" w:type="dxa"/>
            <w:tcBorders>
              <w:top w:val="single" w:sz="4" w:space="0" w:color="auto"/>
              <w:left w:val="nil"/>
              <w:bottom w:val="single" w:sz="12" w:space="0" w:color="auto"/>
              <w:right w:val="nil"/>
            </w:tcBorders>
            <w:shd w:val="clear" w:color="auto" w:fill="auto"/>
            <w:noWrap/>
            <w:vAlign w:val="bottom"/>
          </w:tcPr>
          <w:p w14:paraId="43756338" w14:textId="5FC58F65"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c>
          <w:tcPr>
            <w:tcW w:w="992" w:type="dxa"/>
            <w:tcBorders>
              <w:top w:val="single" w:sz="4" w:space="0" w:color="auto"/>
              <w:left w:val="nil"/>
              <w:bottom w:val="single" w:sz="12" w:space="0" w:color="auto"/>
              <w:right w:val="nil"/>
            </w:tcBorders>
            <w:shd w:val="clear" w:color="auto" w:fill="auto"/>
            <w:noWrap/>
            <w:vAlign w:val="bottom"/>
          </w:tcPr>
          <w:p w14:paraId="096C39D5" w14:textId="391AFEF7"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17F355BB" w14:textId="5BB42B70"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6D2CA6FF" w14:textId="29F33C2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r>
    </w:tbl>
    <w:p w14:paraId="78B3B3EC" w14:textId="3FAF2BFA" w:rsidR="00A73031" w:rsidRPr="00E759CE" w:rsidRDefault="00A73031" w:rsidP="00DE4AC9">
      <w:pPr>
        <w:keepNext/>
        <w:suppressAutoHyphens/>
        <w:autoSpaceDN w:val="0"/>
        <w:jc w:val="both"/>
        <w:outlineLvl w:val="0"/>
        <w:rPr>
          <w:rFonts w:ascii="Arial" w:eastAsia="Times New Roman" w:hAnsi="Arial" w:cs="Arial"/>
          <w:b/>
          <w:bCs/>
          <w:color w:val="000000" w:themeColor="text1"/>
          <w:sz w:val="20"/>
          <w:szCs w:val="20"/>
        </w:rPr>
      </w:pPr>
    </w:p>
    <w:p w14:paraId="3E36E745" w14:textId="7B63DB30"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pPr>
    </w:p>
    <w:p w14:paraId="6F58AB03" w14:textId="77777777"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sectPr w:rsidR="005D5085" w:rsidRPr="003D1614">
          <w:pgSz w:w="11906" w:h="16838"/>
          <w:pgMar w:top="1417" w:right="1417" w:bottom="1417" w:left="1417" w:header="708" w:footer="708" w:gutter="0"/>
          <w:cols w:space="708"/>
          <w:docGrid w:linePitch="360"/>
        </w:sectPr>
      </w:pPr>
    </w:p>
    <w:p w14:paraId="6CFE2752"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6D37687A" w14:textId="4235EACE"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 (nastavak)</w:t>
      </w:r>
    </w:p>
    <w:p w14:paraId="01AFFB8C"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5751DAA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depozitima kod drugih banaka mogu se prikazati kako slijedi:</w:t>
      </w:r>
    </w:p>
    <w:tbl>
      <w:tblPr>
        <w:tblW w:w="5094" w:type="pct"/>
        <w:tblInd w:w="-142" w:type="dxa"/>
        <w:tblLook w:val="04A0" w:firstRow="1" w:lastRow="0" w:firstColumn="1" w:lastColumn="0" w:noHBand="0" w:noVBand="1"/>
      </w:tblPr>
      <w:tblGrid>
        <w:gridCol w:w="4707"/>
        <w:gridCol w:w="1134"/>
        <w:gridCol w:w="1134"/>
        <w:gridCol w:w="1134"/>
        <w:gridCol w:w="1134"/>
      </w:tblGrid>
      <w:tr w:rsidR="005D5085" w:rsidRPr="000116C5" w14:paraId="5F47CB3D" w14:textId="30ECFD1B" w:rsidTr="00D37128">
        <w:trPr>
          <w:trHeight w:val="243"/>
        </w:trPr>
        <w:tc>
          <w:tcPr>
            <w:tcW w:w="4707" w:type="dxa"/>
            <w:tcBorders>
              <w:top w:val="nil"/>
              <w:left w:val="nil"/>
              <w:bottom w:val="nil"/>
              <w:right w:val="nil"/>
            </w:tcBorders>
            <w:shd w:val="clear" w:color="auto" w:fill="auto"/>
            <w:noWrap/>
            <w:vAlign w:val="bottom"/>
            <w:hideMark/>
          </w:tcPr>
          <w:p w14:paraId="7A3D8292"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4C70657"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vAlign w:val="bottom"/>
          </w:tcPr>
          <w:p w14:paraId="024AEF48"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Grupa</w:t>
            </w:r>
          </w:p>
        </w:tc>
        <w:tc>
          <w:tcPr>
            <w:tcW w:w="1134" w:type="dxa"/>
            <w:tcBorders>
              <w:top w:val="nil"/>
              <w:left w:val="nil"/>
              <w:bottom w:val="nil"/>
              <w:right w:val="nil"/>
            </w:tcBorders>
            <w:shd w:val="clear" w:color="auto" w:fill="auto"/>
            <w:vAlign w:val="bottom"/>
          </w:tcPr>
          <w:p w14:paraId="0FCA4F10" w14:textId="4320CF3D"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vAlign w:val="bottom"/>
          </w:tcPr>
          <w:p w14:paraId="0EB6B0C1" w14:textId="11A79B95" w:rsidR="005D5085" w:rsidRPr="000116C5" w:rsidRDefault="005D5085" w:rsidP="005D5085">
            <w:pPr>
              <w:suppressAutoHyphens/>
              <w:autoSpaceDN w:val="0"/>
              <w:jc w:val="right"/>
              <w:rPr>
                <w:rFonts w:ascii="Arial" w:eastAsia="Times New Roman" w:hAnsi="Arial" w:cs="Arial"/>
                <w:sz w:val="18"/>
                <w:szCs w:val="18"/>
              </w:rPr>
            </w:pPr>
            <w:r w:rsidRPr="000116C5">
              <w:rPr>
                <w:rFonts w:ascii="Arial" w:eastAsia="Times New Roman" w:hAnsi="Arial" w:cs="Arial"/>
                <w:b/>
                <w:bCs/>
                <w:color w:val="000000" w:themeColor="text1"/>
                <w:sz w:val="18"/>
                <w:szCs w:val="18"/>
              </w:rPr>
              <w:t>Banka</w:t>
            </w:r>
          </w:p>
        </w:tc>
      </w:tr>
      <w:tr w:rsidR="005D5085" w:rsidRPr="000116C5" w14:paraId="0397035A" w14:textId="77777777" w:rsidTr="00D37128">
        <w:trPr>
          <w:trHeight w:val="243"/>
        </w:trPr>
        <w:tc>
          <w:tcPr>
            <w:tcW w:w="4707" w:type="dxa"/>
            <w:tcBorders>
              <w:top w:val="nil"/>
              <w:left w:val="nil"/>
              <w:bottom w:val="nil"/>
              <w:right w:val="nil"/>
            </w:tcBorders>
            <w:shd w:val="clear" w:color="auto" w:fill="auto"/>
            <w:noWrap/>
            <w:vAlign w:val="bottom"/>
          </w:tcPr>
          <w:p w14:paraId="604CDD5E"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vAlign w:val="bottom"/>
          </w:tcPr>
          <w:p w14:paraId="4EBB1EEE"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1.1.-31.3.</w:t>
            </w:r>
          </w:p>
          <w:p w14:paraId="3370A2A4" w14:textId="7B9E73E3"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2023.</w:t>
            </w:r>
          </w:p>
        </w:tc>
        <w:tc>
          <w:tcPr>
            <w:tcW w:w="1134" w:type="dxa"/>
            <w:vAlign w:val="bottom"/>
          </w:tcPr>
          <w:p w14:paraId="4D58CE7C"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6E73EAF9" w14:textId="62F650CC"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2022.</w:t>
            </w:r>
          </w:p>
        </w:tc>
        <w:tc>
          <w:tcPr>
            <w:tcW w:w="1134" w:type="dxa"/>
            <w:vAlign w:val="bottom"/>
          </w:tcPr>
          <w:p w14:paraId="2C24FEB9"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1.1.-31.3.</w:t>
            </w:r>
          </w:p>
          <w:p w14:paraId="5432272D" w14:textId="224CBC4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2023.</w:t>
            </w:r>
          </w:p>
        </w:tc>
        <w:tc>
          <w:tcPr>
            <w:tcW w:w="1134" w:type="dxa"/>
            <w:vAlign w:val="bottom"/>
          </w:tcPr>
          <w:p w14:paraId="42BDFD48"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1663894D" w14:textId="0DAA8B0D"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2022.</w:t>
            </w:r>
          </w:p>
        </w:tc>
      </w:tr>
      <w:tr w:rsidR="005D5085" w:rsidRPr="000116C5" w14:paraId="664A9746" w14:textId="77777777" w:rsidTr="00D37128">
        <w:trPr>
          <w:trHeight w:val="231"/>
        </w:trPr>
        <w:tc>
          <w:tcPr>
            <w:tcW w:w="4707" w:type="dxa"/>
            <w:tcBorders>
              <w:top w:val="nil"/>
              <w:left w:val="nil"/>
              <w:bottom w:val="nil"/>
              <w:right w:val="nil"/>
            </w:tcBorders>
            <w:shd w:val="clear" w:color="auto" w:fill="auto"/>
            <w:vAlign w:val="bottom"/>
            <w:hideMark/>
          </w:tcPr>
          <w:p w14:paraId="536845E5"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24E56DA" w14:textId="74EFC2EE"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266E247" w14:textId="42562470"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7003AC03" w14:textId="64F64CE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7EAD06C" w14:textId="66C0D0A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r>
      <w:tr w:rsidR="005D5085" w:rsidRPr="000116C5" w14:paraId="6668678B" w14:textId="77777777" w:rsidTr="000116C5">
        <w:trPr>
          <w:trHeight w:val="379"/>
        </w:trPr>
        <w:tc>
          <w:tcPr>
            <w:tcW w:w="4707" w:type="dxa"/>
            <w:tcBorders>
              <w:top w:val="nil"/>
              <w:left w:val="nil"/>
              <w:bottom w:val="nil"/>
              <w:right w:val="nil"/>
            </w:tcBorders>
            <w:shd w:val="clear" w:color="auto" w:fill="auto"/>
            <w:vAlign w:val="bottom"/>
          </w:tcPr>
          <w:p w14:paraId="569A42AD" w14:textId="77777777" w:rsidR="005D5085" w:rsidRPr="000116C5" w:rsidRDefault="005D5085" w:rsidP="005D5085">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76FCD66A" w14:textId="660B288C" w:rsidR="005D5085" w:rsidRPr="000116C5" w:rsidRDefault="00D21F7D" w:rsidP="005D508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w:t>
            </w:r>
          </w:p>
        </w:tc>
        <w:tc>
          <w:tcPr>
            <w:tcW w:w="1134" w:type="dxa"/>
            <w:tcBorders>
              <w:top w:val="nil"/>
              <w:left w:val="nil"/>
              <w:bottom w:val="nil"/>
              <w:right w:val="nil"/>
            </w:tcBorders>
            <w:shd w:val="clear" w:color="auto" w:fill="auto"/>
            <w:vAlign w:val="bottom"/>
          </w:tcPr>
          <w:p w14:paraId="5CBA8C1A" w14:textId="4A545DBD" w:rsidR="005D5085" w:rsidRPr="000116C5" w:rsidRDefault="00951803"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c>
          <w:tcPr>
            <w:tcW w:w="1134" w:type="dxa"/>
            <w:tcBorders>
              <w:top w:val="nil"/>
              <w:left w:val="nil"/>
              <w:bottom w:val="nil"/>
              <w:right w:val="nil"/>
            </w:tcBorders>
            <w:shd w:val="clear" w:color="auto" w:fill="auto"/>
            <w:vAlign w:val="bottom"/>
          </w:tcPr>
          <w:p w14:paraId="7B9DBB5A" w14:textId="4F1FABF5" w:rsidR="005D5085" w:rsidRPr="000116C5" w:rsidRDefault="00826BA8"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c>
          <w:tcPr>
            <w:tcW w:w="1134" w:type="dxa"/>
            <w:tcBorders>
              <w:top w:val="nil"/>
              <w:left w:val="nil"/>
              <w:bottom w:val="nil"/>
              <w:right w:val="nil"/>
            </w:tcBorders>
            <w:shd w:val="clear" w:color="auto" w:fill="auto"/>
            <w:vAlign w:val="bottom"/>
          </w:tcPr>
          <w:p w14:paraId="6D2959D6" w14:textId="3B63D23B" w:rsidR="005D5085" w:rsidRPr="000116C5" w:rsidRDefault="00826BA8"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D37128" w:rsidRPr="000116C5" w14:paraId="746FFA18" w14:textId="77777777" w:rsidTr="000116C5">
        <w:trPr>
          <w:trHeight w:val="379"/>
        </w:trPr>
        <w:tc>
          <w:tcPr>
            <w:tcW w:w="4707" w:type="dxa"/>
            <w:tcBorders>
              <w:top w:val="nil"/>
              <w:left w:val="nil"/>
              <w:bottom w:val="nil"/>
              <w:right w:val="nil"/>
            </w:tcBorders>
            <w:shd w:val="clear" w:color="auto" w:fill="auto"/>
            <w:vAlign w:val="bottom"/>
          </w:tcPr>
          <w:p w14:paraId="4E5922A0" w14:textId="593CB8F9" w:rsidR="00D37128" w:rsidRPr="000116C5" w:rsidRDefault="00D37128" w:rsidP="00D37128">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Neto povećanje rezerviranja za očekivane gubitke po depozitima kod drugih banaka</w:t>
            </w:r>
          </w:p>
        </w:tc>
        <w:tc>
          <w:tcPr>
            <w:tcW w:w="1134" w:type="dxa"/>
            <w:tcBorders>
              <w:top w:val="nil"/>
              <w:left w:val="nil"/>
              <w:bottom w:val="nil"/>
              <w:right w:val="nil"/>
            </w:tcBorders>
            <w:shd w:val="clear" w:color="auto" w:fill="auto"/>
            <w:vAlign w:val="bottom"/>
          </w:tcPr>
          <w:p w14:paraId="4C9239E1" w14:textId="6F0FAC17" w:rsidR="00D37128" w:rsidRPr="000116C5" w:rsidRDefault="00D37128" w:rsidP="00D37128">
            <w:pPr>
              <w:suppressAutoHyphens/>
              <w:autoSpaceDN w:val="0"/>
              <w:jc w:val="right"/>
              <w:rPr>
                <w:rFonts w:ascii="Arial" w:eastAsia="Times New Roman" w:hAnsi="Arial" w:cs="Arial"/>
                <w:color w:val="000000" w:themeColor="text1"/>
                <w:sz w:val="18"/>
                <w:szCs w:val="18"/>
              </w:rPr>
            </w:pPr>
            <w:r w:rsidRPr="000116C5">
              <w:rPr>
                <w:rFonts w:ascii="Arial" w:hAnsi="Arial" w:cs="Arial"/>
                <w:sz w:val="18"/>
                <w:szCs w:val="18"/>
              </w:rPr>
              <w:t xml:space="preserve"> 2</w:t>
            </w:r>
            <w:r w:rsidR="00D21F7D">
              <w:rPr>
                <w:rFonts w:ascii="Arial" w:hAnsi="Arial" w:cs="Arial"/>
                <w:sz w:val="18"/>
                <w:szCs w:val="18"/>
              </w:rPr>
              <w:t>5</w:t>
            </w:r>
          </w:p>
        </w:tc>
        <w:tc>
          <w:tcPr>
            <w:tcW w:w="1134" w:type="dxa"/>
            <w:tcBorders>
              <w:top w:val="nil"/>
              <w:left w:val="nil"/>
              <w:bottom w:val="nil"/>
              <w:right w:val="nil"/>
            </w:tcBorders>
            <w:shd w:val="clear" w:color="auto" w:fill="auto"/>
            <w:vAlign w:val="bottom"/>
          </w:tcPr>
          <w:p w14:paraId="20C339D7" w14:textId="68486C51" w:rsidR="00D37128" w:rsidRPr="000116C5" w:rsidRDefault="00D21F7D" w:rsidP="00D37128">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5</w:t>
            </w:r>
            <w:r w:rsidR="00D37128" w:rsidRPr="000116C5">
              <w:rPr>
                <w:rFonts w:ascii="Arial" w:hAnsi="Arial" w:cs="Arial"/>
                <w:sz w:val="18"/>
                <w:szCs w:val="18"/>
              </w:rPr>
              <w:t xml:space="preserve"> </w:t>
            </w:r>
          </w:p>
        </w:tc>
        <w:tc>
          <w:tcPr>
            <w:tcW w:w="1134" w:type="dxa"/>
            <w:tcBorders>
              <w:top w:val="nil"/>
              <w:left w:val="nil"/>
              <w:bottom w:val="nil"/>
              <w:right w:val="nil"/>
            </w:tcBorders>
            <w:shd w:val="clear" w:color="auto" w:fill="auto"/>
            <w:vAlign w:val="bottom"/>
          </w:tcPr>
          <w:p w14:paraId="7C8EC36B" w14:textId="3C42F29F" w:rsidR="00D37128" w:rsidRPr="000116C5" w:rsidRDefault="00D37128" w:rsidP="00D37128">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25</w:t>
            </w:r>
          </w:p>
        </w:tc>
        <w:tc>
          <w:tcPr>
            <w:tcW w:w="1134" w:type="dxa"/>
            <w:tcBorders>
              <w:top w:val="nil"/>
              <w:left w:val="nil"/>
              <w:bottom w:val="nil"/>
              <w:right w:val="nil"/>
            </w:tcBorders>
            <w:shd w:val="clear" w:color="auto" w:fill="auto"/>
            <w:vAlign w:val="bottom"/>
          </w:tcPr>
          <w:p w14:paraId="0BEBE9AB" w14:textId="78090867" w:rsidR="00D37128" w:rsidRPr="000116C5" w:rsidRDefault="00D37128" w:rsidP="00D37128">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D37128" w:rsidRPr="000116C5" w14:paraId="44D41D3A" w14:textId="77777777" w:rsidTr="000116C5">
        <w:trPr>
          <w:trHeight w:val="379"/>
        </w:trPr>
        <w:tc>
          <w:tcPr>
            <w:tcW w:w="4707" w:type="dxa"/>
            <w:tcBorders>
              <w:top w:val="nil"/>
              <w:left w:val="nil"/>
              <w:bottom w:val="nil"/>
              <w:right w:val="nil"/>
            </w:tcBorders>
            <w:shd w:val="clear" w:color="auto" w:fill="auto"/>
            <w:vAlign w:val="bottom"/>
          </w:tcPr>
          <w:p w14:paraId="06DA54AC" w14:textId="5D24277A" w:rsidR="00D37128" w:rsidRPr="000116C5" w:rsidRDefault="00D37128" w:rsidP="00D37128">
            <w:pPr>
              <w:suppressAutoHyphens/>
              <w:autoSpaceDN w:val="0"/>
              <w:rPr>
                <w:rFonts w:ascii="Arial" w:eastAsia="Times New Roman" w:hAnsi="Arial" w:cs="Arial"/>
                <w:i/>
                <w:iCs/>
                <w:color w:val="000000" w:themeColor="text1"/>
                <w:sz w:val="18"/>
                <w:szCs w:val="18"/>
              </w:rPr>
            </w:pPr>
            <w:r w:rsidRPr="000116C5">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00EEF7F8" w14:textId="77F0511C" w:rsidR="00D37128" w:rsidRPr="000116C5" w:rsidRDefault="00D37128" w:rsidP="00D37128">
            <w:pPr>
              <w:suppressAutoHyphens/>
              <w:autoSpaceDN w:val="0"/>
              <w:jc w:val="right"/>
              <w:rPr>
                <w:rFonts w:ascii="Arial" w:eastAsia="Times New Roman" w:hAnsi="Arial" w:cs="Arial"/>
                <w:bCs/>
                <w:i/>
                <w:color w:val="000000" w:themeColor="text1"/>
                <w:sz w:val="18"/>
                <w:szCs w:val="18"/>
              </w:rPr>
            </w:pPr>
            <w:r w:rsidRPr="000116C5">
              <w:rPr>
                <w:rFonts w:ascii="Arial" w:hAnsi="Arial" w:cs="Arial"/>
                <w:sz w:val="18"/>
                <w:szCs w:val="18"/>
              </w:rPr>
              <w:t xml:space="preserve"> 2</w:t>
            </w:r>
            <w:r w:rsidR="00D21F7D">
              <w:rPr>
                <w:rFonts w:ascii="Arial" w:hAnsi="Arial" w:cs="Arial"/>
                <w:sz w:val="18"/>
                <w:szCs w:val="18"/>
              </w:rPr>
              <w:t>5</w:t>
            </w:r>
            <w:r w:rsidRPr="000116C5">
              <w:rPr>
                <w:rFonts w:ascii="Arial" w:hAnsi="Arial" w:cs="Arial"/>
                <w:sz w:val="18"/>
                <w:szCs w:val="18"/>
              </w:rPr>
              <w:t xml:space="preserve"> </w:t>
            </w:r>
          </w:p>
        </w:tc>
        <w:tc>
          <w:tcPr>
            <w:tcW w:w="1134" w:type="dxa"/>
            <w:tcBorders>
              <w:top w:val="single" w:sz="4" w:space="0" w:color="auto"/>
              <w:left w:val="nil"/>
              <w:bottom w:val="single" w:sz="4" w:space="0" w:color="auto"/>
              <w:right w:val="nil"/>
            </w:tcBorders>
            <w:shd w:val="clear" w:color="auto" w:fill="auto"/>
            <w:vAlign w:val="bottom"/>
          </w:tcPr>
          <w:p w14:paraId="6AABA262" w14:textId="170C6376" w:rsidR="00D37128" w:rsidRPr="000116C5" w:rsidRDefault="00D37128" w:rsidP="00D37128">
            <w:pPr>
              <w:suppressAutoHyphens/>
              <w:autoSpaceDN w:val="0"/>
              <w:jc w:val="right"/>
              <w:rPr>
                <w:rFonts w:ascii="Arial" w:eastAsia="Times New Roman" w:hAnsi="Arial" w:cs="Arial"/>
                <w:bCs/>
                <w:i/>
                <w:color w:val="000000" w:themeColor="text1"/>
                <w:sz w:val="18"/>
                <w:szCs w:val="18"/>
              </w:rPr>
            </w:pPr>
            <w:r w:rsidRPr="000116C5">
              <w:rPr>
                <w:rFonts w:ascii="Arial" w:hAnsi="Arial" w:cs="Arial"/>
                <w:sz w:val="18"/>
                <w:szCs w:val="18"/>
              </w:rPr>
              <w:t xml:space="preserve"> </w:t>
            </w:r>
            <w:r w:rsidR="00D21F7D">
              <w:rPr>
                <w:rFonts w:ascii="Arial" w:hAnsi="Arial" w:cs="Arial"/>
                <w:sz w:val="18"/>
                <w:szCs w:val="18"/>
              </w:rPr>
              <w:t>5</w:t>
            </w:r>
            <w:r w:rsidRPr="000116C5">
              <w:rPr>
                <w:rFonts w:ascii="Arial" w:hAnsi="Arial" w:cs="Arial"/>
                <w:sz w:val="18"/>
                <w:szCs w:val="18"/>
              </w:rPr>
              <w:t xml:space="preserve"> </w:t>
            </w:r>
          </w:p>
        </w:tc>
        <w:tc>
          <w:tcPr>
            <w:tcW w:w="1134" w:type="dxa"/>
            <w:tcBorders>
              <w:top w:val="single" w:sz="4" w:space="0" w:color="auto"/>
              <w:left w:val="nil"/>
              <w:bottom w:val="single" w:sz="4" w:space="0" w:color="auto"/>
              <w:right w:val="nil"/>
            </w:tcBorders>
            <w:shd w:val="clear" w:color="auto" w:fill="auto"/>
            <w:vAlign w:val="bottom"/>
          </w:tcPr>
          <w:p w14:paraId="558179C5" w14:textId="7E919367" w:rsidR="00D37128" w:rsidRPr="000116C5" w:rsidRDefault="00D37128" w:rsidP="00D37128">
            <w:pPr>
              <w:suppressAutoHyphens/>
              <w:autoSpaceDN w:val="0"/>
              <w:jc w:val="right"/>
              <w:rPr>
                <w:rFonts w:ascii="Arial" w:eastAsia="Times New Roman" w:hAnsi="Arial" w:cs="Arial"/>
                <w:bCs/>
                <w:i/>
                <w:color w:val="000000" w:themeColor="text1"/>
                <w:sz w:val="18"/>
                <w:szCs w:val="18"/>
              </w:rPr>
            </w:pPr>
            <w:r w:rsidRPr="000116C5">
              <w:rPr>
                <w:rFonts w:ascii="Arial" w:eastAsia="Times New Roman" w:hAnsi="Arial" w:cs="Arial"/>
                <w:bCs/>
                <w:i/>
                <w:color w:val="000000" w:themeColor="text1"/>
                <w:sz w:val="18"/>
                <w:szCs w:val="18"/>
              </w:rPr>
              <w:t>25</w:t>
            </w:r>
          </w:p>
        </w:tc>
        <w:tc>
          <w:tcPr>
            <w:tcW w:w="1134" w:type="dxa"/>
            <w:tcBorders>
              <w:top w:val="single" w:sz="4" w:space="0" w:color="auto"/>
              <w:left w:val="nil"/>
              <w:bottom w:val="single" w:sz="4" w:space="0" w:color="auto"/>
              <w:right w:val="nil"/>
            </w:tcBorders>
            <w:shd w:val="clear" w:color="auto" w:fill="auto"/>
            <w:vAlign w:val="bottom"/>
          </w:tcPr>
          <w:p w14:paraId="63295CA5" w14:textId="54A0098B" w:rsidR="00D37128" w:rsidRPr="000116C5" w:rsidRDefault="00D37128" w:rsidP="00D37128">
            <w:pPr>
              <w:suppressAutoHyphens/>
              <w:autoSpaceDN w:val="0"/>
              <w:jc w:val="right"/>
              <w:rPr>
                <w:rFonts w:ascii="Arial" w:eastAsia="Times New Roman" w:hAnsi="Arial" w:cs="Arial"/>
                <w:i/>
                <w:color w:val="000000" w:themeColor="text1"/>
                <w:sz w:val="18"/>
                <w:szCs w:val="18"/>
              </w:rPr>
            </w:pPr>
            <w:r w:rsidRPr="000116C5">
              <w:rPr>
                <w:rFonts w:ascii="Arial" w:eastAsia="Times New Roman" w:hAnsi="Arial" w:cs="Arial"/>
                <w:i/>
                <w:color w:val="000000" w:themeColor="text1"/>
                <w:sz w:val="18"/>
                <w:szCs w:val="18"/>
              </w:rPr>
              <w:t>-</w:t>
            </w:r>
          </w:p>
        </w:tc>
      </w:tr>
      <w:tr w:rsidR="005D5085" w:rsidRPr="000116C5" w14:paraId="10BC48BF" w14:textId="77777777" w:rsidTr="000116C5">
        <w:trPr>
          <w:trHeight w:val="379"/>
        </w:trPr>
        <w:tc>
          <w:tcPr>
            <w:tcW w:w="4707" w:type="dxa"/>
            <w:tcBorders>
              <w:top w:val="nil"/>
              <w:left w:val="nil"/>
              <w:bottom w:val="nil"/>
              <w:right w:val="nil"/>
            </w:tcBorders>
            <w:shd w:val="clear" w:color="auto" w:fill="auto"/>
            <w:vAlign w:val="bottom"/>
          </w:tcPr>
          <w:p w14:paraId="159FA7CC" w14:textId="77777777" w:rsidR="005D5085" w:rsidRPr="000116C5" w:rsidRDefault="005D5085" w:rsidP="005D5085">
            <w:pPr>
              <w:suppressAutoHyphens/>
              <w:autoSpaceDN w:val="0"/>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vAlign w:val="bottom"/>
          </w:tcPr>
          <w:p w14:paraId="28F4FF1F" w14:textId="26F5248B" w:rsidR="005D5085" w:rsidRPr="000116C5" w:rsidRDefault="00D37128" w:rsidP="005D5085">
            <w:pPr>
              <w:suppressAutoHyphens/>
              <w:autoSpaceDN w:val="0"/>
              <w:jc w:val="right"/>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30</w:t>
            </w:r>
          </w:p>
        </w:tc>
        <w:tc>
          <w:tcPr>
            <w:tcW w:w="1134" w:type="dxa"/>
            <w:tcBorders>
              <w:top w:val="single" w:sz="4" w:space="0" w:color="auto"/>
              <w:left w:val="nil"/>
              <w:bottom w:val="single" w:sz="12" w:space="0" w:color="auto"/>
              <w:right w:val="nil"/>
            </w:tcBorders>
            <w:vAlign w:val="bottom"/>
          </w:tcPr>
          <w:p w14:paraId="59EC2313" w14:textId="150FB928" w:rsidR="005D5085" w:rsidRPr="000116C5" w:rsidRDefault="00D21F7D"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w:t>
            </w:r>
          </w:p>
        </w:tc>
        <w:tc>
          <w:tcPr>
            <w:tcW w:w="1134" w:type="dxa"/>
            <w:tcBorders>
              <w:top w:val="single" w:sz="4" w:space="0" w:color="auto"/>
              <w:left w:val="nil"/>
              <w:bottom w:val="single" w:sz="12" w:space="0" w:color="auto"/>
              <w:right w:val="nil"/>
            </w:tcBorders>
            <w:vAlign w:val="bottom"/>
          </w:tcPr>
          <w:p w14:paraId="530A6F6F" w14:textId="75E32035" w:rsidR="005D5085" w:rsidRPr="000116C5" w:rsidRDefault="00826BA8" w:rsidP="005D5085">
            <w:pPr>
              <w:suppressAutoHyphens/>
              <w:autoSpaceDN w:val="0"/>
              <w:jc w:val="right"/>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25</w:t>
            </w:r>
          </w:p>
        </w:tc>
        <w:tc>
          <w:tcPr>
            <w:tcW w:w="1134" w:type="dxa"/>
            <w:tcBorders>
              <w:top w:val="single" w:sz="4" w:space="0" w:color="auto"/>
              <w:left w:val="nil"/>
              <w:bottom w:val="single" w:sz="12" w:space="0" w:color="auto"/>
              <w:right w:val="nil"/>
            </w:tcBorders>
            <w:vAlign w:val="bottom"/>
          </w:tcPr>
          <w:p w14:paraId="5261E5DE" w14:textId="7B7975AF" w:rsidR="005D5085" w:rsidRPr="000116C5" w:rsidRDefault="00826BA8" w:rsidP="005D5085">
            <w:pPr>
              <w:suppressAutoHyphens/>
              <w:autoSpaceDN w:val="0"/>
              <w:jc w:val="right"/>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w:t>
            </w:r>
          </w:p>
        </w:tc>
      </w:tr>
    </w:tbl>
    <w:p w14:paraId="01313349"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24E9D88" w14:textId="1FED25F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67D731AD" w14:textId="719E6B09"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0C7413BE"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5634A219"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3C3B70AC" w14:textId="6D25887F"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11.</w:t>
      </w:r>
      <w:r w:rsidRPr="003D1614">
        <w:rPr>
          <w:rFonts w:ascii="Arial" w:eastAsia="Times New Roman" w:hAnsi="Arial" w:cs="Arial"/>
          <w:b/>
          <w:bCs/>
          <w:color w:val="000000" w:themeColor="text1"/>
          <w:sz w:val="20"/>
          <w:szCs w:val="20"/>
        </w:rPr>
        <w:tab/>
        <w:t>Krediti financijskim institucijama</w:t>
      </w:r>
    </w:p>
    <w:p w14:paraId="4F5E5D49"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5D5085" w:rsidRPr="00E002E0" w14:paraId="64C0D873" w14:textId="77777777" w:rsidTr="00AD0393">
        <w:trPr>
          <w:trHeight w:val="249"/>
        </w:trPr>
        <w:tc>
          <w:tcPr>
            <w:tcW w:w="3112" w:type="pct"/>
            <w:vAlign w:val="bottom"/>
          </w:tcPr>
          <w:p w14:paraId="722D9B73"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1888" w:type="pct"/>
            <w:gridSpan w:val="2"/>
            <w:vAlign w:val="bottom"/>
          </w:tcPr>
          <w:p w14:paraId="5AB17420" w14:textId="7777777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2" w:name="_Toc67327969"/>
            <w:r w:rsidRPr="00E002E0">
              <w:rPr>
                <w:rFonts w:ascii="Arial" w:eastAsia="Times New Roman" w:hAnsi="Arial" w:cs="Arial"/>
                <w:b/>
                <w:color w:val="000000" w:themeColor="text1"/>
                <w:sz w:val="20"/>
                <w:szCs w:val="20"/>
              </w:rPr>
              <w:t>Grupa i Banka</w:t>
            </w:r>
            <w:bookmarkEnd w:id="342"/>
          </w:p>
        </w:tc>
      </w:tr>
      <w:tr w:rsidR="005D5085" w:rsidRPr="00E002E0" w14:paraId="32CFEBA7" w14:textId="77777777" w:rsidTr="00AD0393">
        <w:trPr>
          <w:trHeight w:val="152"/>
        </w:trPr>
        <w:tc>
          <w:tcPr>
            <w:tcW w:w="3112" w:type="pct"/>
            <w:vAlign w:val="bottom"/>
          </w:tcPr>
          <w:p w14:paraId="553C9209"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0FBB5071" w14:textId="7CD1F9CC"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3" w:name="_Toc67327970"/>
            <w:r w:rsidRPr="00E002E0">
              <w:rPr>
                <w:rFonts w:ascii="Arial" w:eastAsia="Times New Roman" w:hAnsi="Arial" w:cs="Arial"/>
                <w:b/>
                <w:color w:val="000000" w:themeColor="text1"/>
                <w:sz w:val="20"/>
                <w:szCs w:val="20"/>
              </w:rPr>
              <w:t>31. ožujka 2023.</w:t>
            </w:r>
            <w:bookmarkEnd w:id="343"/>
          </w:p>
        </w:tc>
        <w:tc>
          <w:tcPr>
            <w:tcW w:w="945" w:type="pct"/>
            <w:vAlign w:val="bottom"/>
          </w:tcPr>
          <w:p w14:paraId="2009CB7B" w14:textId="17466C2B"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4" w:name="_Toc67327971"/>
            <w:r w:rsidRPr="00E002E0">
              <w:rPr>
                <w:rFonts w:ascii="Arial" w:eastAsia="Times New Roman" w:hAnsi="Arial" w:cs="Arial"/>
                <w:b/>
                <w:color w:val="000000" w:themeColor="text1"/>
                <w:sz w:val="20"/>
                <w:szCs w:val="20"/>
              </w:rPr>
              <w:t>31. prosinca 2022.</w:t>
            </w:r>
            <w:bookmarkEnd w:id="344"/>
          </w:p>
        </w:tc>
      </w:tr>
      <w:tr w:rsidR="005D5085" w:rsidRPr="00E002E0" w14:paraId="713B47B3" w14:textId="77777777" w:rsidTr="00AD0393">
        <w:trPr>
          <w:trHeight w:val="249"/>
        </w:trPr>
        <w:tc>
          <w:tcPr>
            <w:tcW w:w="3112" w:type="pct"/>
            <w:vAlign w:val="bottom"/>
          </w:tcPr>
          <w:p w14:paraId="6D902175"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4D6083C2" w14:textId="3E7857BE"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5" w:name="_Toc67327972"/>
            <w:r w:rsidRPr="00E002E0">
              <w:rPr>
                <w:rFonts w:ascii="Arial" w:eastAsia="Times New Roman" w:hAnsi="Arial" w:cs="Arial"/>
                <w:b/>
                <w:color w:val="000000" w:themeColor="text1"/>
                <w:sz w:val="20"/>
                <w:szCs w:val="20"/>
              </w:rPr>
              <w:t>000 eura</w:t>
            </w:r>
            <w:bookmarkEnd w:id="345"/>
          </w:p>
        </w:tc>
        <w:tc>
          <w:tcPr>
            <w:tcW w:w="945" w:type="pct"/>
            <w:vAlign w:val="bottom"/>
          </w:tcPr>
          <w:p w14:paraId="0AAB85DE" w14:textId="65DF060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6" w:name="_Toc67327973"/>
            <w:r w:rsidRPr="00E002E0">
              <w:rPr>
                <w:rFonts w:ascii="Arial" w:eastAsia="Times New Roman" w:hAnsi="Arial" w:cs="Arial"/>
                <w:b/>
                <w:color w:val="000000" w:themeColor="text1"/>
                <w:sz w:val="20"/>
                <w:szCs w:val="20"/>
              </w:rPr>
              <w:t>000 eura</w:t>
            </w:r>
            <w:bookmarkEnd w:id="346"/>
          </w:p>
        </w:tc>
      </w:tr>
      <w:tr w:rsidR="005D5085" w:rsidRPr="00E002E0" w14:paraId="107D4FB5" w14:textId="77777777" w:rsidTr="00AD0393">
        <w:trPr>
          <w:trHeight w:val="288"/>
        </w:trPr>
        <w:tc>
          <w:tcPr>
            <w:tcW w:w="3112" w:type="pct"/>
            <w:vAlign w:val="bottom"/>
          </w:tcPr>
          <w:p w14:paraId="0A3A84C2" w14:textId="77777777" w:rsidR="005D5085" w:rsidRPr="00E002E0" w:rsidRDefault="005D5085" w:rsidP="005D5085">
            <w:pPr>
              <w:tabs>
                <w:tab w:val="left" w:pos="-720"/>
              </w:tabs>
              <w:suppressAutoHyphens/>
              <w:autoSpaceDN w:val="0"/>
              <w:rPr>
                <w:rFonts w:ascii="Arial" w:eastAsia="Times New Roman" w:hAnsi="Arial" w:cs="Arial"/>
                <w:color w:val="000000" w:themeColor="text1"/>
                <w:spacing w:val="-2"/>
                <w:sz w:val="20"/>
                <w:szCs w:val="20"/>
              </w:rPr>
            </w:pPr>
          </w:p>
        </w:tc>
        <w:tc>
          <w:tcPr>
            <w:tcW w:w="943" w:type="pct"/>
            <w:vAlign w:val="bottom"/>
          </w:tcPr>
          <w:p w14:paraId="0203BB28"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c>
          <w:tcPr>
            <w:tcW w:w="945" w:type="pct"/>
            <w:vAlign w:val="bottom"/>
          </w:tcPr>
          <w:p w14:paraId="642F953E"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r>
      <w:tr w:rsidR="00E002E0" w:rsidRPr="00E002E0" w14:paraId="16DAA1CC" w14:textId="77777777" w:rsidTr="00E002E0">
        <w:trPr>
          <w:trHeight w:val="259"/>
        </w:trPr>
        <w:tc>
          <w:tcPr>
            <w:tcW w:w="3112" w:type="pct"/>
            <w:vAlign w:val="bottom"/>
          </w:tcPr>
          <w:p w14:paraId="3267979D"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7" w:name="_Toc67327974"/>
            <w:r w:rsidRPr="00E002E0">
              <w:rPr>
                <w:rFonts w:ascii="Arial" w:eastAsia="Times New Roman" w:hAnsi="Arial" w:cs="Arial"/>
                <w:color w:val="000000" w:themeColor="text1"/>
                <w:sz w:val="20"/>
                <w:szCs w:val="20"/>
              </w:rPr>
              <w:t>Dugoročni krediti po kreditnim programima</w:t>
            </w:r>
            <w:bookmarkEnd w:id="347"/>
          </w:p>
        </w:tc>
        <w:tc>
          <w:tcPr>
            <w:tcW w:w="943" w:type="pct"/>
            <w:tcBorders>
              <w:top w:val="nil"/>
              <w:left w:val="nil"/>
              <w:bottom w:val="nil"/>
              <w:right w:val="nil"/>
            </w:tcBorders>
            <w:shd w:val="clear" w:color="auto" w:fill="auto"/>
          </w:tcPr>
          <w:p w14:paraId="4B30391A" w14:textId="49B5180A"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920.837 </w:t>
            </w:r>
          </w:p>
        </w:tc>
        <w:tc>
          <w:tcPr>
            <w:tcW w:w="945" w:type="pct"/>
            <w:tcBorders>
              <w:top w:val="nil"/>
              <w:left w:val="nil"/>
              <w:bottom w:val="nil"/>
              <w:right w:val="nil"/>
            </w:tcBorders>
            <w:shd w:val="clear" w:color="auto" w:fill="auto"/>
          </w:tcPr>
          <w:p w14:paraId="140B76D6" w14:textId="43681345"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920.700 </w:t>
            </w:r>
          </w:p>
        </w:tc>
      </w:tr>
      <w:tr w:rsidR="00E002E0" w:rsidRPr="00E002E0" w14:paraId="058F1B69" w14:textId="77777777" w:rsidTr="00E002E0">
        <w:trPr>
          <w:trHeight w:val="248"/>
        </w:trPr>
        <w:tc>
          <w:tcPr>
            <w:tcW w:w="3112" w:type="pct"/>
            <w:vAlign w:val="bottom"/>
          </w:tcPr>
          <w:p w14:paraId="5C7DCF79"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8" w:name="_Toc67327977"/>
            <w:r w:rsidRPr="00E002E0">
              <w:rPr>
                <w:rFonts w:ascii="Arial" w:eastAsia="Times New Roman" w:hAnsi="Arial" w:cs="Arial"/>
                <w:color w:val="000000" w:themeColor="text1"/>
                <w:sz w:val="20"/>
                <w:szCs w:val="20"/>
              </w:rPr>
              <w:t>Kratkoročni plasmani i obrnuti repo poslovi</w:t>
            </w:r>
            <w:bookmarkEnd w:id="348"/>
          </w:p>
        </w:tc>
        <w:tc>
          <w:tcPr>
            <w:tcW w:w="943" w:type="pct"/>
            <w:tcBorders>
              <w:top w:val="nil"/>
              <w:left w:val="nil"/>
              <w:bottom w:val="nil"/>
              <w:right w:val="nil"/>
            </w:tcBorders>
            <w:shd w:val="clear" w:color="auto" w:fill="auto"/>
          </w:tcPr>
          <w:p w14:paraId="618D2FEB" w14:textId="0AB81D87"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77.000 </w:t>
            </w:r>
          </w:p>
        </w:tc>
        <w:tc>
          <w:tcPr>
            <w:tcW w:w="945" w:type="pct"/>
            <w:tcBorders>
              <w:top w:val="nil"/>
              <w:left w:val="nil"/>
              <w:bottom w:val="nil"/>
              <w:right w:val="nil"/>
            </w:tcBorders>
            <w:shd w:val="clear" w:color="auto" w:fill="auto"/>
          </w:tcPr>
          <w:p w14:paraId="007437D8" w14:textId="54518741"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15.927 </w:t>
            </w:r>
          </w:p>
        </w:tc>
      </w:tr>
      <w:tr w:rsidR="00E002E0" w:rsidRPr="00E002E0" w14:paraId="172A9A0C" w14:textId="77777777" w:rsidTr="00E002E0">
        <w:trPr>
          <w:trHeight w:val="248"/>
        </w:trPr>
        <w:tc>
          <w:tcPr>
            <w:tcW w:w="3112" w:type="pct"/>
            <w:vAlign w:val="bottom"/>
          </w:tcPr>
          <w:p w14:paraId="5E1B38A0"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9" w:name="_Toc67327980"/>
            <w:r w:rsidRPr="00E002E0">
              <w:rPr>
                <w:rFonts w:ascii="Arial" w:eastAsia="Times New Roman" w:hAnsi="Arial" w:cs="Arial"/>
                <w:color w:val="000000" w:themeColor="text1"/>
                <w:sz w:val="20"/>
                <w:szCs w:val="20"/>
              </w:rPr>
              <w:t>Obračunata kamata</w:t>
            </w:r>
            <w:bookmarkEnd w:id="349"/>
          </w:p>
        </w:tc>
        <w:tc>
          <w:tcPr>
            <w:tcW w:w="943" w:type="pct"/>
            <w:tcBorders>
              <w:top w:val="nil"/>
              <w:left w:val="nil"/>
              <w:bottom w:val="nil"/>
              <w:right w:val="nil"/>
            </w:tcBorders>
            <w:shd w:val="clear" w:color="auto" w:fill="auto"/>
          </w:tcPr>
          <w:p w14:paraId="55584147" w14:textId="56BE9FD4"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425 </w:t>
            </w:r>
          </w:p>
        </w:tc>
        <w:tc>
          <w:tcPr>
            <w:tcW w:w="945" w:type="pct"/>
            <w:tcBorders>
              <w:top w:val="nil"/>
              <w:left w:val="nil"/>
              <w:bottom w:val="nil"/>
              <w:right w:val="nil"/>
            </w:tcBorders>
            <w:shd w:val="clear" w:color="auto" w:fill="auto"/>
          </w:tcPr>
          <w:p w14:paraId="35CD11A4" w14:textId="6A067256"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931 </w:t>
            </w:r>
          </w:p>
        </w:tc>
      </w:tr>
      <w:tr w:rsidR="00E002E0" w:rsidRPr="00E002E0" w14:paraId="17F93836" w14:textId="77777777" w:rsidTr="00E002E0">
        <w:trPr>
          <w:trHeight w:val="152"/>
        </w:trPr>
        <w:tc>
          <w:tcPr>
            <w:tcW w:w="3112" w:type="pct"/>
            <w:vAlign w:val="bottom"/>
          </w:tcPr>
          <w:p w14:paraId="58646D30"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0" w:name="_Toc67327983"/>
            <w:r w:rsidRPr="00E002E0">
              <w:rPr>
                <w:rFonts w:ascii="Arial" w:eastAsia="Times New Roman" w:hAnsi="Arial" w:cs="Arial"/>
                <w:color w:val="000000" w:themeColor="text1"/>
                <w:sz w:val="20"/>
                <w:szCs w:val="20"/>
              </w:rPr>
              <w:t>Odgođena naknada po kreditima</w:t>
            </w:r>
            <w:bookmarkEnd w:id="350"/>
          </w:p>
        </w:tc>
        <w:tc>
          <w:tcPr>
            <w:tcW w:w="943" w:type="pct"/>
            <w:tcBorders>
              <w:top w:val="nil"/>
              <w:left w:val="nil"/>
              <w:right w:val="nil"/>
            </w:tcBorders>
            <w:shd w:val="clear" w:color="auto" w:fill="auto"/>
          </w:tcPr>
          <w:p w14:paraId="1FBDB86F" w14:textId="145D43C8"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(2.410)</w:t>
            </w:r>
          </w:p>
        </w:tc>
        <w:tc>
          <w:tcPr>
            <w:tcW w:w="945" w:type="pct"/>
            <w:tcBorders>
              <w:top w:val="nil"/>
              <w:left w:val="nil"/>
              <w:right w:val="nil"/>
            </w:tcBorders>
            <w:shd w:val="clear" w:color="auto" w:fill="auto"/>
          </w:tcPr>
          <w:p w14:paraId="4C5946AD" w14:textId="58FE10C5"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(2.449)</w:t>
            </w:r>
          </w:p>
        </w:tc>
      </w:tr>
      <w:tr w:rsidR="00E002E0" w:rsidRPr="00E002E0" w14:paraId="1C82ACBB" w14:textId="77777777" w:rsidTr="00E002E0">
        <w:trPr>
          <w:trHeight w:val="282"/>
        </w:trPr>
        <w:tc>
          <w:tcPr>
            <w:tcW w:w="3112" w:type="pct"/>
            <w:vAlign w:val="bottom"/>
          </w:tcPr>
          <w:p w14:paraId="4EEE2F88" w14:textId="77777777" w:rsidR="00E002E0" w:rsidRPr="00E002E0" w:rsidRDefault="00E002E0" w:rsidP="00E002E0">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bottom w:val="single" w:sz="4" w:space="0" w:color="auto"/>
            </w:tcBorders>
          </w:tcPr>
          <w:p w14:paraId="22A24BED" w14:textId="25D6297D"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995.852 </w:t>
            </w:r>
          </w:p>
        </w:tc>
        <w:tc>
          <w:tcPr>
            <w:tcW w:w="945" w:type="pct"/>
            <w:tcBorders>
              <w:top w:val="single" w:sz="4" w:space="0" w:color="auto"/>
              <w:bottom w:val="single" w:sz="4" w:space="0" w:color="auto"/>
            </w:tcBorders>
          </w:tcPr>
          <w:p w14:paraId="47477C91" w14:textId="240264AC"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935.109 </w:t>
            </w:r>
          </w:p>
        </w:tc>
      </w:tr>
      <w:tr w:rsidR="005D5085" w:rsidRPr="00E002E0" w14:paraId="6077979C" w14:textId="77777777" w:rsidTr="00AD0393">
        <w:trPr>
          <w:trHeight w:val="112"/>
        </w:trPr>
        <w:tc>
          <w:tcPr>
            <w:tcW w:w="3112" w:type="pct"/>
            <w:vAlign w:val="bottom"/>
          </w:tcPr>
          <w:p w14:paraId="5C29448B" w14:textId="77777777" w:rsidR="005D5085" w:rsidRPr="00E002E0" w:rsidRDefault="005D5085" w:rsidP="005D5085">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tcBorders>
            <w:vAlign w:val="bottom"/>
          </w:tcPr>
          <w:p w14:paraId="363774B2" w14:textId="77777777" w:rsidR="005D5085" w:rsidRPr="00E002E0" w:rsidRDefault="005D5085" w:rsidP="005D5085">
            <w:pPr>
              <w:suppressAutoHyphens/>
              <w:autoSpaceDN w:val="0"/>
              <w:jc w:val="right"/>
              <w:rPr>
                <w:rFonts w:ascii="Arial" w:eastAsia="Times New Roman" w:hAnsi="Arial" w:cs="Arial"/>
                <w:iCs/>
                <w:color w:val="000000" w:themeColor="text1"/>
                <w:spacing w:val="-2"/>
                <w:sz w:val="20"/>
                <w:szCs w:val="20"/>
              </w:rPr>
            </w:pPr>
          </w:p>
        </w:tc>
        <w:tc>
          <w:tcPr>
            <w:tcW w:w="945" w:type="pct"/>
            <w:tcBorders>
              <w:top w:val="single" w:sz="4" w:space="0" w:color="auto"/>
            </w:tcBorders>
            <w:vAlign w:val="bottom"/>
          </w:tcPr>
          <w:p w14:paraId="08848F3C" w14:textId="77777777" w:rsidR="005D5085" w:rsidRPr="00E002E0" w:rsidRDefault="005D5085" w:rsidP="005D5085">
            <w:pPr>
              <w:suppressAutoHyphens/>
              <w:autoSpaceDN w:val="0"/>
              <w:jc w:val="right"/>
              <w:rPr>
                <w:rFonts w:ascii="Arial" w:eastAsia="Times New Roman" w:hAnsi="Arial" w:cs="Arial"/>
                <w:iCs/>
                <w:color w:val="000000" w:themeColor="text1"/>
                <w:spacing w:val="-2"/>
                <w:sz w:val="20"/>
                <w:szCs w:val="20"/>
              </w:rPr>
            </w:pPr>
          </w:p>
        </w:tc>
      </w:tr>
      <w:tr w:rsidR="00E002E0" w:rsidRPr="00E002E0" w14:paraId="60AB687C" w14:textId="77777777" w:rsidTr="00140901">
        <w:trPr>
          <w:trHeight w:val="248"/>
        </w:trPr>
        <w:tc>
          <w:tcPr>
            <w:tcW w:w="3112" w:type="pct"/>
            <w:vAlign w:val="bottom"/>
          </w:tcPr>
          <w:p w14:paraId="670018F5"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1" w:name="_Toc67327988"/>
            <w:r w:rsidRPr="00E002E0">
              <w:rPr>
                <w:rFonts w:ascii="Arial" w:eastAsia="Times New Roman" w:hAnsi="Arial" w:cs="Arial"/>
                <w:color w:val="000000" w:themeColor="text1"/>
                <w:sz w:val="20"/>
                <w:szCs w:val="20"/>
              </w:rPr>
              <w:t>Rezerviranja za očekivane gubitke</w:t>
            </w:r>
            <w:bookmarkEnd w:id="351"/>
          </w:p>
        </w:tc>
        <w:tc>
          <w:tcPr>
            <w:tcW w:w="943" w:type="pct"/>
            <w:tcBorders>
              <w:bottom w:val="single" w:sz="4" w:space="0" w:color="auto"/>
            </w:tcBorders>
            <w:vAlign w:val="bottom"/>
          </w:tcPr>
          <w:p w14:paraId="09CA4E51" w14:textId="1DB8DA55" w:rsidR="00E002E0" w:rsidRPr="00E002E0" w:rsidRDefault="00E002E0" w:rsidP="00E002E0">
            <w:pPr>
              <w:tabs>
                <w:tab w:val="left" w:pos="-720"/>
              </w:tabs>
              <w:suppressAutoHyphens/>
              <w:autoSpaceDN w:val="0"/>
              <w:jc w:val="right"/>
              <w:rPr>
                <w:rFonts w:ascii="Arial" w:eastAsia="Times New Roman" w:hAnsi="Arial" w:cs="Arial"/>
                <w:color w:val="000000" w:themeColor="text1"/>
                <w:sz w:val="20"/>
                <w:szCs w:val="20"/>
              </w:rPr>
            </w:pPr>
            <w:r w:rsidRPr="00E002E0">
              <w:rPr>
                <w:rFonts w:ascii="Arial" w:hAnsi="Arial" w:cs="Arial"/>
                <w:sz w:val="20"/>
                <w:szCs w:val="20"/>
              </w:rPr>
              <w:t xml:space="preserve"> (7.904)</w:t>
            </w:r>
          </w:p>
        </w:tc>
        <w:tc>
          <w:tcPr>
            <w:tcW w:w="945" w:type="pct"/>
            <w:tcBorders>
              <w:bottom w:val="single" w:sz="4" w:space="0" w:color="auto"/>
            </w:tcBorders>
            <w:vAlign w:val="bottom"/>
          </w:tcPr>
          <w:p w14:paraId="312B2EB3" w14:textId="579CAD71" w:rsidR="00E002E0" w:rsidRPr="00E002E0" w:rsidRDefault="00E002E0" w:rsidP="00E002E0">
            <w:pPr>
              <w:tabs>
                <w:tab w:val="left" w:pos="-720"/>
              </w:tabs>
              <w:suppressAutoHyphens/>
              <w:autoSpaceDN w:val="0"/>
              <w:jc w:val="right"/>
              <w:rPr>
                <w:rFonts w:ascii="Arial" w:eastAsia="Times New Roman" w:hAnsi="Arial" w:cs="Arial"/>
                <w:color w:val="000000" w:themeColor="text1"/>
                <w:sz w:val="20"/>
                <w:szCs w:val="20"/>
              </w:rPr>
            </w:pPr>
            <w:r w:rsidRPr="00E002E0">
              <w:rPr>
                <w:rFonts w:ascii="Arial" w:hAnsi="Arial" w:cs="Arial"/>
                <w:sz w:val="20"/>
                <w:szCs w:val="20"/>
              </w:rPr>
              <w:t xml:space="preserve"> (8.078)</w:t>
            </w:r>
          </w:p>
        </w:tc>
      </w:tr>
      <w:tr w:rsidR="00E002E0" w:rsidRPr="00E002E0" w14:paraId="0CE6709E" w14:textId="77777777" w:rsidTr="00E002E0">
        <w:trPr>
          <w:trHeight w:val="288"/>
        </w:trPr>
        <w:tc>
          <w:tcPr>
            <w:tcW w:w="3112" w:type="pct"/>
            <w:vAlign w:val="bottom"/>
          </w:tcPr>
          <w:p w14:paraId="2AD4469F" w14:textId="77777777" w:rsidR="00E002E0" w:rsidRPr="00E002E0" w:rsidRDefault="00E002E0" w:rsidP="00E002E0">
            <w:pPr>
              <w:tabs>
                <w:tab w:val="left" w:pos="-720"/>
              </w:tabs>
              <w:suppressAutoHyphens/>
              <w:autoSpaceDN w:val="0"/>
              <w:rPr>
                <w:rFonts w:ascii="Arial" w:eastAsia="Times New Roman" w:hAnsi="Arial" w:cs="Arial"/>
                <w:b/>
                <w:bCs/>
                <w:color w:val="000000" w:themeColor="text1"/>
                <w:sz w:val="20"/>
                <w:szCs w:val="20"/>
              </w:rPr>
            </w:pPr>
          </w:p>
        </w:tc>
        <w:tc>
          <w:tcPr>
            <w:tcW w:w="943" w:type="pct"/>
            <w:tcBorders>
              <w:top w:val="single" w:sz="4" w:space="0" w:color="auto"/>
              <w:bottom w:val="single" w:sz="12" w:space="0" w:color="auto"/>
            </w:tcBorders>
          </w:tcPr>
          <w:p w14:paraId="2CA618FB" w14:textId="0B214C2D"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002E0">
              <w:rPr>
                <w:rFonts w:ascii="Arial" w:hAnsi="Arial" w:cs="Arial"/>
                <w:b/>
                <w:bCs/>
                <w:sz w:val="20"/>
                <w:szCs w:val="20"/>
              </w:rPr>
              <w:t xml:space="preserve"> 987.948 </w:t>
            </w:r>
          </w:p>
        </w:tc>
        <w:tc>
          <w:tcPr>
            <w:tcW w:w="945" w:type="pct"/>
            <w:tcBorders>
              <w:top w:val="single" w:sz="4" w:space="0" w:color="auto"/>
              <w:bottom w:val="single" w:sz="12" w:space="0" w:color="auto"/>
            </w:tcBorders>
          </w:tcPr>
          <w:p w14:paraId="7B191924" w14:textId="177400DD"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002E0">
              <w:rPr>
                <w:rFonts w:ascii="Arial" w:hAnsi="Arial" w:cs="Arial"/>
                <w:b/>
                <w:bCs/>
                <w:sz w:val="20"/>
                <w:szCs w:val="20"/>
              </w:rPr>
              <w:t xml:space="preserve"> 927.031 </w:t>
            </w:r>
          </w:p>
        </w:tc>
      </w:tr>
    </w:tbl>
    <w:p w14:paraId="7F7B1EA8"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31541B41"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02A648C9"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042F507"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0FD729A8" w14:textId="77777777" w:rsidTr="002172AF">
        <w:trPr>
          <w:trHeight w:val="323"/>
        </w:trPr>
        <w:tc>
          <w:tcPr>
            <w:tcW w:w="2671" w:type="dxa"/>
            <w:tcBorders>
              <w:top w:val="nil"/>
              <w:left w:val="nil"/>
              <w:bottom w:val="nil"/>
              <w:right w:val="nil"/>
            </w:tcBorders>
            <w:shd w:val="clear" w:color="auto" w:fill="auto"/>
            <w:noWrap/>
            <w:vAlign w:val="bottom"/>
            <w:hideMark/>
          </w:tcPr>
          <w:p w14:paraId="63BED540" w14:textId="05842E41" w:rsidR="005D5085" w:rsidRPr="002172AF" w:rsidRDefault="005D5085" w:rsidP="005D5085">
            <w:pPr>
              <w:suppressAutoHyphens/>
              <w:autoSpaceDN w:val="0"/>
              <w:rPr>
                <w:rFonts w:ascii="Arial" w:eastAsia="Times New Roman" w:hAnsi="Arial" w:cs="Arial"/>
                <w:b/>
                <w:color w:val="000000" w:themeColor="text1"/>
                <w:sz w:val="18"/>
                <w:szCs w:val="18"/>
              </w:rPr>
            </w:pPr>
            <w:r w:rsidRPr="002172AF">
              <w:rPr>
                <w:rFonts w:ascii="Arial" w:eastAsia="Times New Roman" w:hAnsi="Arial" w:cs="Arial"/>
                <w:b/>
                <w:color w:val="000000" w:themeColor="text1"/>
                <w:sz w:val="18"/>
                <w:szCs w:val="18"/>
              </w:rPr>
              <w:t xml:space="preserve">31. ožujka 2023.    </w:t>
            </w:r>
          </w:p>
        </w:tc>
        <w:tc>
          <w:tcPr>
            <w:tcW w:w="1623" w:type="dxa"/>
            <w:tcBorders>
              <w:top w:val="nil"/>
              <w:left w:val="nil"/>
              <w:bottom w:val="nil"/>
              <w:right w:val="nil"/>
            </w:tcBorders>
            <w:shd w:val="clear" w:color="auto" w:fill="auto"/>
            <w:noWrap/>
            <w:vAlign w:val="bottom"/>
            <w:hideMark/>
          </w:tcPr>
          <w:p w14:paraId="2B07E293"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688BF193"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5BBF7BE0"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5C003A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4E0CC89F" w14:textId="77777777" w:rsidTr="002172AF">
        <w:trPr>
          <w:trHeight w:val="323"/>
        </w:trPr>
        <w:tc>
          <w:tcPr>
            <w:tcW w:w="2671" w:type="dxa"/>
            <w:tcBorders>
              <w:top w:val="nil"/>
              <w:left w:val="nil"/>
              <w:bottom w:val="nil"/>
              <w:right w:val="nil"/>
            </w:tcBorders>
            <w:shd w:val="clear" w:color="auto" w:fill="auto"/>
            <w:noWrap/>
            <w:vAlign w:val="bottom"/>
            <w:hideMark/>
          </w:tcPr>
          <w:p w14:paraId="4C65D7B7"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7A115E7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07621D6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A0DC86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DCE4A7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235D53E" w14:textId="77777777" w:rsidTr="002172AF">
        <w:trPr>
          <w:trHeight w:val="323"/>
        </w:trPr>
        <w:tc>
          <w:tcPr>
            <w:tcW w:w="2671" w:type="dxa"/>
            <w:tcBorders>
              <w:top w:val="nil"/>
              <w:left w:val="nil"/>
              <w:bottom w:val="nil"/>
              <w:right w:val="nil"/>
            </w:tcBorders>
            <w:shd w:val="clear" w:color="auto" w:fill="auto"/>
            <w:noWrap/>
            <w:vAlign w:val="bottom"/>
            <w:hideMark/>
          </w:tcPr>
          <w:p w14:paraId="5B79577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591DA362" w14:textId="32D4F650"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6111CC0E" w14:textId="4C7C59BE"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02CE0CAE" w14:textId="5BD9504B"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5C92FA6" w14:textId="4803797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5DE29C11" w14:textId="77777777" w:rsidTr="002172AF">
        <w:trPr>
          <w:trHeight w:val="210"/>
        </w:trPr>
        <w:tc>
          <w:tcPr>
            <w:tcW w:w="2671" w:type="dxa"/>
            <w:tcBorders>
              <w:top w:val="nil"/>
              <w:left w:val="nil"/>
              <w:bottom w:val="nil"/>
              <w:right w:val="nil"/>
            </w:tcBorders>
            <w:shd w:val="clear" w:color="auto" w:fill="auto"/>
            <w:noWrap/>
            <w:vAlign w:val="bottom"/>
          </w:tcPr>
          <w:p w14:paraId="66425F26"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B49146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5DA10E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6BC2F4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7C6F88D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2172AF" w:rsidRPr="002172AF" w14:paraId="1EE729D8" w14:textId="77777777" w:rsidTr="002172AF">
        <w:trPr>
          <w:trHeight w:val="323"/>
        </w:trPr>
        <w:tc>
          <w:tcPr>
            <w:tcW w:w="2671" w:type="dxa"/>
            <w:tcBorders>
              <w:top w:val="nil"/>
              <w:left w:val="nil"/>
              <w:bottom w:val="nil"/>
              <w:right w:val="nil"/>
            </w:tcBorders>
            <w:shd w:val="clear" w:color="auto" w:fill="auto"/>
            <w:noWrap/>
            <w:vAlign w:val="bottom"/>
            <w:hideMark/>
          </w:tcPr>
          <w:p w14:paraId="598A15E9"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21776E67" w14:textId="0A1A36C3" w:rsidR="002172AF" w:rsidRPr="002172AF" w:rsidRDefault="002172AF" w:rsidP="002172AF">
            <w:pPr>
              <w:suppressAutoHyphens/>
              <w:autoSpaceDN w:val="0"/>
              <w:jc w:val="right"/>
              <w:rPr>
                <w:rFonts w:ascii="Arial" w:eastAsia="Times New Roman" w:hAnsi="Arial" w:cs="Arial"/>
                <w:sz w:val="18"/>
                <w:szCs w:val="18"/>
              </w:rPr>
            </w:pPr>
            <w:r w:rsidRPr="002172AF">
              <w:rPr>
                <w:rFonts w:ascii="Arial" w:hAnsi="Arial" w:cs="Arial"/>
                <w:sz w:val="18"/>
                <w:szCs w:val="18"/>
              </w:rPr>
              <w:t>956.331</w:t>
            </w:r>
          </w:p>
        </w:tc>
        <w:tc>
          <w:tcPr>
            <w:tcW w:w="1521" w:type="dxa"/>
            <w:tcBorders>
              <w:top w:val="nil"/>
              <w:left w:val="nil"/>
              <w:bottom w:val="nil"/>
              <w:right w:val="nil"/>
            </w:tcBorders>
            <w:shd w:val="clear" w:color="auto" w:fill="auto"/>
            <w:noWrap/>
            <w:vAlign w:val="bottom"/>
          </w:tcPr>
          <w:p w14:paraId="7DD32853" w14:textId="2AB38496" w:rsidR="002172AF" w:rsidRPr="002172AF" w:rsidRDefault="002172AF" w:rsidP="002172AF">
            <w:pPr>
              <w:suppressAutoHyphens/>
              <w:autoSpaceDN w:val="0"/>
              <w:jc w:val="right"/>
              <w:rPr>
                <w:rFonts w:ascii="Arial" w:eastAsia="Times New Roman" w:hAnsi="Arial" w:cs="Arial"/>
                <w:sz w:val="18"/>
                <w:szCs w:val="18"/>
              </w:rPr>
            </w:pPr>
            <w:r w:rsidRPr="002172AF">
              <w:rPr>
                <w:rFonts w:ascii="Arial" w:hAnsi="Arial" w:cs="Arial"/>
                <w:sz w:val="18"/>
                <w:szCs w:val="18"/>
              </w:rPr>
              <w:t>38.317</w:t>
            </w:r>
          </w:p>
        </w:tc>
        <w:tc>
          <w:tcPr>
            <w:tcW w:w="1521" w:type="dxa"/>
            <w:tcBorders>
              <w:top w:val="nil"/>
              <w:left w:val="nil"/>
              <w:bottom w:val="nil"/>
              <w:right w:val="nil"/>
            </w:tcBorders>
            <w:shd w:val="clear" w:color="auto" w:fill="auto"/>
            <w:noWrap/>
            <w:vAlign w:val="bottom"/>
          </w:tcPr>
          <w:p w14:paraId="28BF0039" w14:textId="43F230FE" w:rsidR="002172AF" w:rsidRPr="002172AF" w:rsidRDefault="002172AF" w:rsidP="002172AF">
            <w:pPr>
              <w:suppressAutoHyphens/>
              <w:autoSpaceDN w:val="0"/>
              <w:jc w:val="right"/>
              <w:rPr>
                <w:rFonts w:ascii="Arial" w:eastAsia="Times New Roman" w:hAnsi="Arial" w:cs="Arial"/>
                <w:sz w:val="18"/>
                <w:szCs w:val="18"/>
              </w:rPr>
            </w:pPr>
            <w:r w:rsidRPr="002172AF">
              <w:rPr>
                <w:rFonts w:ascii="Arial" w:hAnsi="Arial" w:cs="Arial"/>
                <w:sz w:val="18"/>
                <w:szCs w:val="18"/>
              </w:rPr>
              <w:t>1.204</w:t>
            </w:r>
          </w:p>
        </w:tc>
        <w:tc>
          <w:tcPr>
            <w:tcW w:w="1640" w:type="dxa"/>
            <w:tcBorders>
              <w:top w:val="nil"/>
              <w:left w:val="nil"/>
              <w:bottom w:val="nil"/>
              <w:right w:val="nil"/>
            </w:tcBorders>
            <w:shd w:val="clear" w:color="auto" w:fill="auto"/>
            <w:noWrap/>
            <w:vAlign w:val="bottom"/>
          </w:tcPr>
          <w:p w14:paraId="42785F27" w14:textId="3D4E4ED6" w:rsidR="002172AF" w:rsidRPr="002172AF" w:rsidRDefault="002172AF" w:rsidP="002172AF">
            <w:pPr>
              <w:suppressAutoHyphens/>
              <w:autoSpaceDN w:val="0"/>
              <w:jc w:val="right"/>
              <w:rPr>
                <w:rFonts w:ascii="Arial" w:eastAsia="Times New Roman" w:hAnsi="Arial" w:cs="Arial"/>
                <w:b/>
                <w:bCs/>
                <w:sz w:val="18"/>
                <w:szCs w:val="18"/>
              </w:rPr>
            </w:pPr>
            <w:r w:rsidRPr="002172AF">
              <w:rPr>
                <w:rFonts w:ascii="Arial" w:hAnsi="Arial" w:cs="Arial"/>
                <w:b/>
                <w:bCs/>
                <w:sz w:val="18"/>
                <w:szCs w:val="18"/>
              </w:rPr>
              <w:t xml:space="preserve"> 995.852 </w:t>
            </w:r>
          </w:p>
        </w:tc>
      </w:tr>
      <w:tr w:rsidR="002172AF" w:rsidRPr="002172AF" w14:paraId="0A74BE2C" w14:textId="77777777" w:rsidTr="002172AF">
        <w:trPr>
          <w:trHeight w:val="281"/>
        </w:trPr>
        <w:tc>
          <w:tcPr>
            <w:tcW w:w="2671" w:type="dxa"/>
            <w:tcBorders>
              <w:top w:val="nil"/>
              <w:left w:val="nil"/>
              <w:bottom w:val="nil"/>
              <w:right w:val="nil"/>
            </w:tcBorders>
            <w:shd w:val="clear" w:color="auto" w:fill="auto"/>
            <w:noWrap/>
            <w:vAlign w:val="bottom"/>
            <w:hideMark/>
          </w:tcPr>
          <w:p w14:paraId="253D12AB"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330203BD" w14:textId="00333FB6" w:rsidR="002172AF" w:rsidRPr="002172AF" w:rsidRDefault="002172AF" w:rsidP="002172AF">
            <w:pPr>
              <w:suppressAutoHyphens/>
              <w:autoSpaceDN w:val="0"/>
              <w:jc w:val="right"/>
              <w:rPr>
                <w:rFonts w:ascii="Arial" w:eastAsia="Times New Roman" w:hAnsi="Arial" w:cs="Arial"/>
                <w:sz w:val="18"/>
                <w:szCs w:val="18"/>
              </w:rPr>
            </w:pPr>
            <w:r w:rsidRPr="002172AF">
              <w:rPr>
                <w:rFonts w:ascii="Arial" w:hAnsi="Arial" w:cs="Arial"/>
                <w:sz w:val="18"/>
                <w:szCs w:val="18"/>
              </w:rPr>
              <w:t xml:space="preserve"> (3.586)</w:t>
            </w:r>
          </w:p>
        </w:tc>
        <w:tc>
          <w:tcPr>
            <w:tcW w:w="1521" w:type="dxa"/>
            <w:tcBorders>
              <w:top w:val="nil"/>
              <w:left w:val="nil"/>
              <w:bottom w:val="nil"/>
              <w:right w:val="nil"/>
            </w:tcBorders>
            <w:shd w:val="clear" w:color="auto" w:fill="auto"/>
            <w:noWrap/>
            <w:vAlign w:val="bottom"/>
          </w:tcPr>
          <w:p w14:paraId="6F56266D" w14:textId="491FE609" w:rsidR="002172AF" w:rsidRPr="002172AF" w:rsidRDefault="002172AF" w:rsidP="002172AF">
            <w:pPr>
              <w:suppressAutoHyphens/>
              <w:autoSpaceDN w:val="0"/>
              <w:jc w:val="right"/>
              <w:rPr>
                <w:rFonts w:ascii="Arial" w:eastAsia="Times New Roman" w:hAnsi="Arial" w:cs="Arial"/>
                <w:sz w:val="18"/>
                <w:szCs w:val="18"/>
              </w:rPr>
            </w:pPr>
            <w:r w:rsidRPr="002172AF">
              <w:rPr>
                <w:rFonts w:ascii="Arial" w:hAnsi="Arial" w:cs="Arial"/>
                <w:sz w:val="18"/>
                <w:szCs w:val="18"/>
              </w:rPr>
              <w:t xml:space="preserve"> (3.423)</w:t>
            </w:r>
          </w:p>
        </w:tc>
        <w:tc>
          <w:tcPr>
            <w:tcW w:w="1521" w:type="dxa"/>
            <w:tcBorders>
              <w:top w:val="nil"/>
              <w:left w:val="nil"/>
              <w:bottom w:val="nil"/>
              <w:right w:val="nil"/>
            </w:tcBorders>
            <w:shd w:val="clear" w:color="auto" w:fill="auto"/>
            <w:noWrap/>
            <w:vAlign w:val="bottom"/>
          </w:tcPr>
          <w:p w14:paraId="570D0959" w14:textId="67C8B498" w:rsidR="002172AF" w:rsidRPr="002172AF" w:rsidRDefault="002172AF" w:rsidP="002172AF">
            <w:pPr>
              <w:suppressAutoHyphens/>
              <w:autoSpaceDN w:val="0"/>
              <w:jc w:val="right"/>
              <w:rPr>
                <w:rFonts w:ascii="Arial" w:eastAsia="Times New Roman" w:hAnsi="Arial" w:cs="Arial"/>
                <w:sz w:val="18"/>
                <w:szCs w:val="18"/>
              </w:rPr>
            </w:pPr>
            <w:r w:rsidRPr="002172AF">
              <w:rPr>
                <w:rFonts w:ascii="Arial" w:hAnsi="Arial" w:cs="Arial"/>
                <w:sz w:val="18"/>
                <w:szCs w:val="18"/>
              </w:rPr>
              <w:t xml:space="preserve"> (895)</w:t>
            </w:r>
          </w:p>
        </w:tc>
        <w:tc>
          <w:tcPr>
            <w:tcW w:w="1640" w:type="dxa"/>
            <w:tcBorders>
              <w:top w:val="nil"/>
              <w:left w:val="nil"/>
              <w:bottom w:val="nil"/>
              <w:right w:val="nil"/>
            </w:tcBorders>
            <w:shd w:val="clear" w:color="auto" w:fill="auto"/>
            <w:noWrap/>
            <w:vAlign w:val="bottom"/>
          </w:tcPr>
          <w:p w14:paraId="2A2C8EF3" w14:textId="19C524D4" w:rsidR="002172AF" w:rsidRPr="002172AF" w:rsidRDefault="002172AF" w:rsidP="002172AF">
            <w:pPr>
              <w:suppressAutoHyphens/>
              <w:autoSpaceDN w:val="0"/>
              <w:jc w:val="right"/>
              <w:rPr>
                <w:rFonts w:ascii="Arial" w:eastAsia="Times New Roman" w:hAnsi="Arial" w:cs="Arial"/>
                <w:b/>
                <w:bCs/>
                <w:sz w:val="18"/>
                <w:szCs w:val="18"/>
              </w:rPr>
            </w:pPr>
            <w:r w:rsidRPr="002172AF">
              <w:rPr>
                <w:rFonts w:ascii="Arial" w:hAnsi="Arial" w:cs="Arial"/>
                <w:b/>
                <w:bCs/>
                <w:sz w:val="18"/>
                <w:szCs w:val="18"/>
              </w:rPr>
              <w:t xml:space="preserve"> (7.904)</w:t>
            </w:r>
          </w:p>
        </w:tc>
      </w:tr>
      <w:tr w:rsidR="002172AF" w:rsidRPr="002172AF" w14:paraId="474AAFC0" w14:textId="77777777" w:rsidTr="002172AF">
        <w:trPr>
          <w:trHeight w:val="510"/>
        </w:trPr>
        <w:tc>
          <w:tcPr>
            <w:tcW w:w="2671" w:type="dxa"/>
            <w:tcBorders>
              <w:top w:val="nil"/>
              <w:left w:val="nil"/>
              <w:bottom w:val="nil"/>
              <w:right w:val="nil"/>
            </w:tcBorders>
            <w:shd w:val="clear" w:color="auto" w:fill="auto"/>
            <w:noWrap/>
            <w:vAlign w:val="bottom"/>
            <w:hideMark/>
          </w:tcPr>
          <w:p w14:paraId="3BB052CF" w14:textId="7777777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665AB35" w14:textId="46BA3BC2"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31.ožujka 2023.    </w:t>
            </w:r>
          </w:p>
        </w:tc>
        <w:tc>
          <w:tcPr>
            <w:tcW w:w="1623" w:type="dxa"/>
            <w:tcBorders>
              <w:top w:val="single" w:sz="8" w:space="0" w:color="auto"/>
              <w:left w:val="nil"/>
              <w:bottom w:val="single" w:sz="12" w:space="0" w:color="000000"/>
              <w:right w:val="nil"/>
            </w:tcBorders>
            <w:shd w:val="clear" w:color="auto" w:fill="auto"/>
            <w:noWrap/>
            <w:vAlign w:val="bottom"/>
          </w:tcPr>
          <w:p w14:paraId="3566128E" w14:textId="3B22AB4A" w:rsidR="002172AF" w:rsidRPr="002172AF" w:rsidRDefault="002172AF" w:rsidP="002172AF">
            <w:pPr>
              <w:suppressAutoHyphens/>
              <w:autoSpaceDN w:val="0"/>
              <w:jc w:val="right"/>
              <w:rPr>
                <w:rFonts w:ascii="Arial" w:eastAsia="Times New Roman" w:hAnsi="Arial" w:cs="Arial"/>
                <w:b/>
                <w:bCs/>
                <w:sz w:val="18"/>
                <w:szCs w:val="18"/>
              </w:rPr>
            </w:pPr>
            <w:r w:rsidRPr="002172AF">
              <w:rPr>
                <w:rFonts w:ascii="Arial" w:hAnsi="Arial" w:cs="Arial"/>
                <w:b/>
                <w:bCs/>
                <w:sz w:val="18"/>
                <w:szCs w:val="18"/>
              </w:rPr>
              <w:t xml:space="preserve"> 952.745 </w:t>
            </w:r>
          </w:p>
        </w:tc>
        <w:tc>
          <w:tcPr>
            <w:tcW w:w="1521" w:type="dxa"/>
            <w:tcBorders>
              <w:top w:val="single" w:sz="8" w:space="0" w:color="auto"/>
              <w:left w:val="nil"/>
              <w:bottom w:val="single" w:sz="12" w:space="0" w:color="000000"/>
              <w:right w:val="nil"/>
            </w:tcBorders>
            <w:shd w:val="clear" w:color="auto" w:fill="auto"/>
            <w:noWrap/>
            <w:vAlign w:val="bottom"/>
          </w:tcPr>
          <w:p w14:paraId="27E2A6A2" w14:textId="3C11FA4B" w:rsidR="002172AF" w:rsidRPr="002172AF" w:rsidRDefault="002172AF" w:rsidP="002172AF">
            <w:pPr>
              <w:suppressAutoHyphens/>
              <w:autoSpaceDN w:val="0"/>
              <w:jc w:val="right"/>
              <w:rPr>
                <w:rFonts w:ascii="Arial" w:eastAsia="Times New Roman" w:hAnsi="Arial" w:cs="Arial"/>
                <w:b/>
                <w:bCs/>
                <w:sz w:val="18"/>
                <w:szCs w:val="18"/>
              </w:rPr>
            </w:pPr>
            <w:r w:rsidRPr="002172AF">
              <w:rPr>
                <w:rFonts w:ascii="Arial" w:hAnsi="Arial" w:cs="Arial"/>
                <w:b/>
                <w:bCs/>
                <w:sz w:val="18"/>
                <w:szCs w:val="18"/>
              </w:rPr>
              <w:t xml:space="preserve"> 34.894 </w:t>
            </w:r>
          </w:p>
        </w:tc>
        <w:tc>
          <w:tcPr>
            <w:tcW w:w="1521" w:type="dxa"/>
            <w:tcBorders>
              <w:top w:val="single" w:sz="8" w:space="0" w:color="auto"/>
              <w:left w:val="nil"/>
              <w:bottom w:val="single" w:sz="12" w:space="0" w:color="000000"/>
              <w:right w:val="nil"/>
            </w:tcBorders>
            <w:shd w:val="clear" w:color="auto" w:fill="auto"/>
            <w:noWrap/>
            <w:vAlign w:val="bottom"/>
          </w:tcPr>
          <w:p w14:paraId="3D1F4E8C" w14:textId="18BBE2DE" w:rsidR="002172AF" w:rsidRPr="002172AF" w:rsidRDefault="002172AF" w:rsidP="002172AF">
            <w:pPr>
              <w:suppressAutoHyphens/>
              <w:autoSpaceDN w:val="0"/>
              <w:jc w:val="right"/>
              <w:rPr>
                <w:rFonts w:ascii="Arial" w:eastAsia="Times New Roman" w:hAnsi="Arial" w:cs="Arial"/>
                <w:b/>
                <w:bCs/>
                <w:sz w:val="18"/>
                <w:szCs w:val="18"/>
              </w:rPr>
            </w:pPr>
            <w:r w:rsidRPr="002172AF">
              <w:rPr>
                <w:rFonts w:ascii="Arial" w:hAnsi="Arial" w:cs="Arial"/>
                <w:b/>
                <w:bCs/>
                <w:sz w:val="18"/>
                <w:szCs w:val="18"/>
              </w:rPr>
              <w:t xml:space="preserve"> 309 </w:t>
            </w:r>
          </w:p>
        </w:tc>
        <w:tc>
          <w:tcPr>
            <w:tcW w:w="1640" w:type="dxa"/>
            <w:tcBorders>
              <w:top w:val="single" w:sz="8" w:space="0" w:color="auto"/>
              <w:left w:val="nil"/>
              <w:bottom w:val="single" w:sz="12" w:space="0" w:color="000000"/>
              <w:right w:val="nil"/>
            </w:tcBorders>
            <w:shd w:val="clear" w:color="auto" w:fill="auto"/>
            <w:noWrap/>
            <w:vAlign w:val="bottom"/>
          </w:tcPr>
          <w:p w14:paraId="75152573" w14:textId="7AFB2D65" w:rsidR="002172AF" w:rsidRPr="002172AF" w:rsidRDefault="002172AF" w:rsidP="002172AF">
            <w:pPr>
              <w:suppressAutoHyphens/>
              <w:autoSpaceDN w:val="0"/>
              <w:jc w:val="right"/>
              <w:rPr>
                <w:rFonts w:ascii="Arial" w:eastAsia="Times New Roman" w:hAnsi="Arial" w:cs="Arial"/>
                <w:b/>
                <w:bCs/>
                <w:sz w:val="18"/>
                <w:szCs w:val="18"/>
              </w:rPr>
            </w:pPr>
            <w:r w:rsidRPr="002172AF">
              <w:rPr>
                <w:rFonts w:ascii="Arial" w:hAnsi="Arial" w:cs="Arial"/>
                <w:b/>
                <w:bCs/>
                <w:sz w:val="18"/>
                <w:szCs w:val="18"/>
              </w:rPr>
              <w:t xml:space="preserve"> 987.948 </w:t>
            </w:r>
          </w:p>
        </w:tc>
      </w:tr>
    </w:tbl>
    <w:p w14:paraId="17454613"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79DFAE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41EED6A3" w14:textId="77777777" w:rsidTr="002172AF">
        <w:trPr>
          <w:trHeight w:val="323"/>
        </w:trPr>
        <w:tc>
          <w:tcPr>
            <w:tcW w:w="2671" w:type="dxa"/>
            <w:tcBorders>
              <w:top w:val="nil"/>
              <w:left w:val="nil"/>
              <w:bottom w:val="nil"/>
              <w:right w:val="nil"/>
            </w:tcBorders>
            <w:shd w:val="clear" w:color="auto" w:fill="auto"/>
            <w:noWrap/>
            <w:vAlign w:val="bottom"/>
            <w:hideMark/>
          </w:tcPr>
          <w:p w14:paraId="62AF4C01" w14:textId="72E56B35" w:rsidR="005D5085" w:rsidRPr="002172AF" w:rsidRDefault="005D5085" w:rsidP="005D5085">
            <w:pPr>
              <w:suppressAutoHyphens/>
              <w:autoSpaceDN w:val="0"/>
              <w:rPr>
                <w:rFonts w:ascii="Arial" w:eastAsia="Times New Roman" w:hAnsi="Arial" w:cs="Arial"/>
                <w:b/>
                <w:color w:val="000000" w:themeColor="text1"/>
                <w:sz w:val="18"/>
                <w:szCs w:val="18"/>
              </w:rPr>
            </w:pPr>
            <w:r w:rsidRPr="002172AF">
              <w:rPr>
                <w:rFonts w:ascii="Arial" w:eastAsia="Times New Roman" w:hAnsi="Arial" w:cs="Arial"/>
                <w:b/>
                <w:color w:val="000000" w:themeColor="text1"/>
                <w:sz w:val="18"/>
                <w:szCs w:val="18"/>
              </w:rPr>
              <w:t xml:space="preserve">31. prosinca 2022.    </w:t>
            </w:r>
          </w:p>
        </w:tc>
        <w:tc>
          <w:tcPr>
            <w:tcW w:w="1623" w:type="dxa"/>
            <w:tcBorders>
              <w:top w:val="nil"/>
              <w:left w:val="nil"/>
              <w:bottom w:val="nil"/>
              <w:right w:val="nil"/>
            </w:tcBorders>
            <w:shd w:val="clear" w:color="auto" w:fill="auto"/>
            <w:noWrap/>
            <w:vAlign w:val="bottom"/>
            <w:hideMark/>
          </w:tcPr>
          <w:p w14:paraId="7A03A544"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78E818E9"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7B10A28B"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4838B11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647B1937" w14:textId="77777777" w:rsidTr="002172AF">
        <w:trPr>
          <w:trHeight w:val="323"/>
        </w:trPr>
        <w:tc>
          <w:tcPr>
            <w:tcW w:w="2671" w:type="dxa"/>
            <w:tcBorders>
              <w:top w:val="nil"/>
              <w:left w:val="nil"/>
              <w:bottom w:val="nil"/>
              <w:right w:val="nil"/>
            </w:tcBorders>
            <w:shd w:val="clear" w:color="auto" w:fill="auto"/>
            <w:noWrap/>
            <w:vAlign w:val="bottom"/>
            <w:hideMark/>
          </w:tcPr>
          <w:p w14:paraId="02ACFAC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411DED7A"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342C2FD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1E34701A"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CBD47D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98F0024" w14:textId="77777777" w:rsidTr="002172AF">
        <w:trPr>
          <w:trHeight w:val="323"/>
        </w:trPr>
        <w:tc>
          <w:tcPr>
            <w:tcW w:w="2671" w:type="dxa"/>
            <w:tcBorders>
              <w:top w:val="nil"/>
              <w:left w:val="nil"/>
              <w:bottom w:val="nil"/>
              <w:right w:val="nil"/>
            </w:tcBorders>
            <w:shd w:val="clear" w:color="auto" w:fill="auto"/>
            <w:noWrap/>
            <w:vAlign w:val="bottom"/>
            <w:hideMark/>
          </w:tcPr>
          <w:p w14:paraId="61833FB3"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032FA560" w14:textId="5E39890A"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55E80434" w14:textId="3D97B139"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40F61ECD" w14:textId="078EB92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D087C22" w14:textId="7E7FE3CF"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64E22F0B" w14:textId="77777777" w:rsidTr="002172AF">
        <w:trPr>
          <w:trHeight w:val="210"/>
        </w:trPr>
        <w:tc>
          <w:tcPr>
            <w:tcW w:w="2671" w:type="dxa"/>
            <w:tcBorders>
              <w:top w:val="nil"/>
              <w:left w:val="nil"/>
              <w:bottom w:val="nil"/>
              <w:right w:val="nil"/>
            </w:tcBorders>
            <w:shd w:val="clear" w:color="auto" w:fill="auto"/>
            <w:noWrap/>
            <w:vAlign w:val="bottom"/>
          </w:tcPr>
          <w:p w14:paraId="4E052C1C"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377A0F8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60B19FD4"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194D6B4C"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4A1A0FE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2172AF" w:rsidRPr="002172AF" w14:paraId="2A2231D5" w14:textId="77777777" w:rsidTr="002172AF">
        <w:trPr>
          <w:trHeight w:val="323"/>
        </w:trPr>
        <w:tc>
          <w:tcPr>
            <w:tcW w:w="2671" w:type="dxa"/>
            <w:tcBorders>
              <w:top w:val="nil"/>
              <w:left w:val="nil"/>
              <w:bottom w:val="nil"/>
              <w:right w:val="nil"/>
            </w:tcBorders>
            <w:shd w:val="clear" w:color="auto" w:fill="auto"/>
            <w:noWrap/>
            <w:vAlign w:val="bottom"/>
            <w:hideMark/>
          </w:tcPr>
          <w:p w14:paraId="5433B66D"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5EEA4FFC" w14:textId="3F7A1FEF"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893.650 </w:t>
            </w:r>
          </w:p>
        </w:tc>
        <w:tc>
          <w:tcPr>
            <w:tcW w:w="1521" w:type="dxa"/>
            <w:tcBorders>
              <w:top w:val="nil"/>
              <w:left w:val="nil"/>
              <w:bottom w:val="nil"/>
              <w:right w:val="nil"/>
            </w:tcBorders>
            <w:shd w:val="clear" w:color="auto" w:fill="auto"/>
            <w:noWrap/>
            <w:vAlign w:val="bottom"/>
          </w:tcPr>
          <w:p w14:paraId="5E0B4EF6" w14:textId="4B27F575"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40.249 </w:t>
            </w:r>
          </w:p>
        </w:tc>
        <w:tc>
          <w:tcPr>
            <w:tcW w:w="1521" w:type="dxa"/>
            <w:tcBorders>
              <w:top w:val="nil"/>
              <w:left w:val="nil"/>
              <w:bottom w:val="nil"/>
              <w:right w:val="nil"/>
            </w:tcBorders>
            <w:shd w:val="clear" w:color="auto" w:fill="auto"/>
            <w:noWrap/>
            <w:vAlign w:val="bottom"/>
          </w:tcPr>
          <w:p w14:paraId="72E11A17" w14:textId="570056FB"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1.210 </w:t>
            </w:r>
          </w:p>
        </w:tc>
        <w:tc>
          <w:tcPr>
            <w:tcW w:w="1640" w:type="dxa"/>
            <w:tcBorders>
              <w:top w:val="nil"/>
              <w:left w:val="nil"/>
              <w:bottom w:val="nil"/>
              <w:right w:val="nil"/>
            </w:tcBorders>
            <w:shd w:val="clear" w:color="auto" w:fill="auto"/>
            <w:noWrap/>
            <w:vAlign w:val="bottom"/>
          </w:tcPr>
          <w:p w14:paraId="40B2E5AF" w14:textId="4315ADFB"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935.109 </w:t>
            </w:r>
          </w:p>
        </w:tc>
      </w:tr>
      <w:tr w:rsidR="002172AF" w:rsidRPr="002172AF" w14:paraId="6D2D2FB2" w14:textId="77777777" w:rsidTr="002172AF">
        <w:trPr>
          <w:trHeight w:val="281"/>
        </w:trPr>
        <w:tc>
          <w:tcPr>
            <w:tcW w:w="2671" w:type="dxa"/>
            <w:tcBorders>
              <w:top w:val="nil"/>
              <w:left w:val="nil"/>
              <w:bottom w:val="nil"/>
              <w:right w:val="nil"/>
            </w:tcBorders>
            <w:shd w:val="clear" w:color="auto" w:fill="auto"/>
            <w:noWrap/>
            <w:vAlign w:val="bottom"/>
            <w:hideMark/>
          </w:tcPr>
          <w:p w14:paraId="7CDE8840"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001DF138" w14:textId="31C04502"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(3.544)</w:t>
            </w:r>
          </w:p>
        </w:tc>
        <w:tc>
          <w:tcPr>
            <w:tcW w:w="1521" w:type="dxa"/>
            <w:tcBorders>
              <w:top w:val="nil"/>
              <w:left w:val="nil"/>
              <w:bottom w:val="nil"/>
              <w:right w:val="nil"/>
            </w:tcBorders>
            <w:shd w:val="clear" w:color="auto" w:fill="auto"/>
            <w:noWrap/>
            <w:vAlign w:val="bottom"/>
          </w:tcPr>
          <w:p w14:paraId="17BBAF76" w14:textId="38243ADD" w:rsidR="002172AF" w:rsidRPr="002172AF" w:rsidRDefault="002172AF" w:rsidP="002172AF">
            <w:pPr>
              <w:suppressAutoHyphens/>
              <w:autoSpaceDN w:val="0"/>
              <w:ind w:left="425" w:hanging="425"/>
              <w:jc w:val="right"/>
              <w:rPr>
                <w:rFonts w:ascii="Arial" w:eastAsia="Times New Roman" w:hAnsi="Arial" w:cs="Arial"/>
                <w:color w:val="000000" w:themeColor="text1"/>
                <w:sz w:val="18"/>
                <w:szCs w:val="18"/>
              </w:rPr>
            </w:pPr>
            <w:r w:rsidRPr="002172AF">
              <w:rPr>
                <w:rFonts w:ascii="Arial" w:hAnsi="Arial" w:cs="Arial"/>
                <w:sz w:val="18"/>
                <w:szCs w:val="18"/>
              </w:rPr>
              <w:t xml:space="preserve"> (3.635)</w:t>
            </w:r>
          </w:p>
        </w:tc>
        <w:tc>
          <w:tcPr>
            <w:tcW w:w="1521" w:type="dxa"/>
            <w:tcBorders>
              <w:top w:val="nil"/>
              <w:left w:val="nil"/>
              <w:bottom w:val="nil"/>
              <w:right w:val="nil"/>
            </w:tcBorders>
            <w:shd w:val="clear" w:color="auto" w:fill="auto"/>
            <w:noWrap/>
            <w:vAlign w:val="bottom"/>
          </w:tcPr>
          <w:p w14:paraId="16470B9A" w14:textId="60F301A8"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(899)</w:t>
            </w:r>
          </w:p>
        </w:tc>
        <w:tc>
          <w:tcPr>
            <w:tcW w:w="1640" w:type="dxa"/>
            <w:tcBorders>
              <w:top w:val="nil"/>
              <w:left w:val="nil"/>
              <w:bottom w:val="nil"/>
              <w:right w:val="nil"/>
            </w:tcBorders>
            <w:shd w:val="clear" w:color="auto" w:fill="auto"/>
            <w:noWrap/>
            <w:vAlign w:val="bottom"/>
          </w:tcPr>
          <w:p w14:paraId="3E94CA99" w14:textId="65936DE9"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(8.078)</w:t>
            </w:r>
          </w:p>
        </w:tc>
      </w:tr>
      <w:tr w:rsidR="002172AF" w:rsidRPr="002172AF" w14:paraId="5FEC13D5" w14:textId="77777777" w:rsidTr="002172AF">
        <w:trPr>
          <w:trHeight w:val="510"/>
        </w:trPr>
        <w:tc>
          <w:tcPr>
            <w:tcW w:w="2671" w:type="dxa"/>
            <w:tcBorders>
              <w:top w:val="nil"/>
              <w:left w:val="nil"/>
              <w:bottom w:val="nil"/>
              <w:right w:val="nil"/>
            </w:tcBorders>
            <w:shd w:val="clear" w:color="auto" w:fill="auto"/>
            <w:noWrap/>
            <w:vAlign w:val="bottom"/>
            <w:hideMark/>
          </w:tcPr>
          <w:p w14:paraId="798BA317" w14:textId="7777777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CFCAB0E" w14:textId="408F410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31. prosinca 2022.    </w:t>
            </w:r>
          </w:p>
        </w:tc>
        <w:tc>
          <w:tcPr>
            <w:tcW w:w="1623" w:type="dxa"/>
            <w:tcBorders>
              <w:top w:val="single" w:sz="8" w:space="0" w:color="auto"/>
              <w:left w:val="nil"/>
              <w:bottom w:val="single" w:sz="12" w:space="0" w:color="000000"/>
              <w:right w:val="nil"/>
            </w:tcBorders>
            <w:shd w:val="clear" w:color="auto" w:fill="auto"/>
            <w:noWrap/>
            <w:vAlign w:val="bottom"/>
          </w:tcPr>
          <w:p w14:paraId="043B221D" w14:textId="63EC625A"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890.106 </w:t>
            </w:r>
          </w:p>
        </w:tc>
        <w:tc>
          <w:tcPr>
            <w:tcW w:w="1521" w:type="dxa"/>
            <w:tcBorders>
              <w:top w:val="single" w:sz="8" w:space="0" w:color="auto"/>
              <w:left w:val="nil"/>
              <w:bottom w:val="single" w:sz="12" w:space="0" w:color="000000"/>
              <w:right w:val="nil"/>
            </w:tcBorders>
            <w:shd w:val="clear" w:color="auto" w:fill="auto"/>
            <w:noWrap/>
            <w:vAlign w:val="bottom"/>
          </w:tcPr>
          <w:p w14:paraId="6B9866E8" w14:textId="7E86074F"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36.614 </w:t>
            </w:r>
          </w:p>
        </w:tc>
        <w:tc>
          <w:tcPr>
            <w:tcW w:w="1521" w:type="dxa"/>
            <w:tcBorders>
              <w:top w:val="single" w:sz="8" w:space="0" w:color="auto"/>
              <w:left w:val="nil"/>
              <w:bottom w:val="single" w:sz="12" w:space="0" w:color="000000"/>
              <w:right w:val="nil"/>
            </w:tcBorders>
            <w:shd w:val="clear" w:color="auto" w:fill="auto"/>
            <w:noWrap/>
            <w:vAlign w:val="bottom"/>
          </w:tcPr>
          <w:p w14:paraId="50B0D136" w14:textId="76D36220"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311 </w:t>
            </w:r>
          </w:p>
        </w:tc>
        <w:tc>
          <w:tcPr>
            <w:tcW w:w="1640" w:type="dxa"/>
            <w:tcBorders>
              <w:top w:val="single" w:sz="8" w:space="0" w:color="auto"/>
              <w:left w:val="nil"/>
              <w:bottom w:val="single" w:sz="12" w:space="0" w:color="000000"/>
              <w:right w:val="nil"/>
            </w:tcBorders>
            <w:shd w:val="clear" w:color="auto" w:fill="auto"/>
            <w:noWrap/>
            <w:vAlign w:val="bottom"/>
          </w:tcPr>
          <w:p w14:paraId="2A56D312" w14:textId="26684C5B"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927.031 </w:t>
            </w:r>
          </w:p>
        </w:tc>
      </w:tr>
    </w:tbl>
    <w:p w14:paraId="657D2151" w14:textId="3AEF33C1"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51B2075"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2552F7E2"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rPr>
      </w:pPr>
    </w:p>
    <w:p w14:paraId="7AFC6F91" w14:textId="3E22919C"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4150FF0B"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B551C1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financijskim institucijama mogu se prikazati kako slijedi:</w:t>
      </w:r>
    </w:p>
    <w:p w14:paraId="6B23890D"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5D5085" w:rsidRPr="00935EE7" w14:paraId="73110211" w14:textId="77777777" w:rsidTr="00935EE7">
        <w:trPr>
          <w:trHeight w:val="234"/>
        </w:trPr>
        <w:tc>
          <w:tcPr>
            <w:tcW w:w="6382" w:type="dxa"/>
            <w:tcBorders>
              <w:top w:val="nil"/>
              <w:left w:val="nil"/>
              <w:bottom w:val="nil"/>
              <w:right w:val="nil"/>
            </w:tcBorders>
            <w:shd w:val="clear" w:color="auto" w:fill="auto"/>
            <w:noWrap/>
            <w:vAlign w:val="bottom"/>
            <w:hideMark/>
          </w:tcPr>
          <w:p w14:paraId="4D4DAABD"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2830" w:type="dxa"/>
            <w:gridSpan w:val="2"/>
            <w:tcBorders>
              <w:top w:val="nil"/>
              <w:left w:val="nil"/>
              <w:bottom w:val="nil"/>
              <w:right w:val="nil"/>
            </w:tcBorders>
            <w:shd w:val="clear" w:color="auto" w:fill="auto"/>
            <w:vAlign w:val="bottom"/>
            <w:hideMark/>
          </w:tcPr>
          <w:p w14:paraId="379BE79B"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Grupa i Banka</w:t>
            </w:r>
          </w:p>
        </w:tc>
      </w:tr>
      <w:tr w:rsidR="005D5085" w:rsidRPr="00935EE7" w14:paraId="589F408D" w14:textId="77777777" w:rsidTr="00935EE7">
        <w:trPr>
          <w:trHeight w:val="234"/>
        </w:trPr>
        <w:tc>
          <w:tcPr>
            <w:tcW w:w="6382" w:type="dxa"/>
            <w:tcBorders>
              <w:top w:val="nil"/>
              <w:left w:val="nil"/>
              <w:bottom w:val="nil"/>
              <w:right w:val="nil"/>
            </w:tcBorders>
            <w:shd w:val="clear" w:color="auto" w:fill="auto"/>
            <w:noWrap/>
            <w:vAlign w:val="bottom"/>
          </w:tcPr>
          <w:p w14:paraId="6E89416E"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1371" w:type="dxa"/>
            <w:vAlign w:val="bottom"/>
          </w:tcPr>
          <w:p w14:paraId="22A01186" w14:textId="02110EE4"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52" w:name="_Toc67327991"/>
            <w:r w:rsidRPr="00935EE7">
              <w:rPr>
                <w:rFonts w:ascii="Arial" w:eastAsia="Times New Roman" w:hAnsi="Arial" w:cs="Arial"/>
                <w:b/>
                <w:color w:val="000000" w:themeColor="text1"/>
                <w:sz w:val="20"/>
                <w:szCs w:val="20"/>
              </w:rPr>
              <w:t>1.1.-31.3.</w:t>
            </w:r>
            <w:bookmarkEnd w:id="352"/>
          </w:p>
          <w:p w14:paraId="71CCFF31" w14:textId="1F21FBBA"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53" w:name="_Toc67327992"/>
            <w:r w:rsidRPr="00935EE7">
              <w:rPr>
                <w:rFonts w:ascii="Arial" w:eastAsia="Times New Roman" w:hAnsi="Arial" w:cs="Arial"/>
                <w:b/>
                <w:color w:val="000000" w:themeColor="text1"/>
                <w:sz w:val="20"/>
                <w:szCs w:val="20"/>
              </w:rPr>
              <w:t>2023.</w:t>
            </w:r>
            <w:bookmarkEnd w:id="353"/>
          </w:p>
        </w:tc>
        <w:tc>
          <w:tcPr>
            <w:tcW w:w="1459" w:type="dxa"/>
            <w:vAlign w:val="bottom"/>
          </w:tcPr>
          <w:p w14:paraId="6066FFDF" w14:textId="7777777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54" w:name="_Toc67327993"/>
            <w:r w:rsidRPr="00935EE7">
              <w:rPr>
                <w:rFonts w:ascii="Arial" w:eastAsia="Times New Roman" w:hAnsi="Arial" w:cs="Arial"/>
                <w:b/>
                <w:color w:val="000000" w:themeColor="text1"/>
                <w:sz w:val="20"/>
                <w:szCs w:val="20"/>
              </w:rPr>
              <w:t>1.1.-31.12.</w:t>
            </w:r>
            <w:bookmarkEnd w:id="354"/>
          </w:p>
          <w:p w14:paraId="6A72FEA0" w14:textId="5C8B8180"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55" w:name="_Toc67327994"/>
            <w:r w:rsidRPr="00935EE7">
              <w:rPr>
                <w:rFonts w:ascii="Arial" w:eastAsia="Times New Roman" w:hAnsi="Arial" w:cs="Arial"/>
                <w:b/>
                <w:color w:val="000000" w:themeColor="text1"/>
                <w:sz w:val="20"/>
                <w:szCs w:val="20"/>
              </w:rPr>
              <w:t>2022.</w:t>
            </w:r>
            <w:bookmarkEnd w:id="355"/>
          </w:p>
        </w:tc>
      </w:tr>
      <w:tr w:rsidR="005D5085" w:rsidRPr="00935EE7" w14:paraId="359C2575" w14:textId="77777777" w:rsidTr="00935EE7">
        <w:trPr>
          <w:trHeight w:val="223"/>
        </w:trPr>
        <w:tc>
          <w:tcPr>
            <w:tcW w:w="6382" w:type="dxa"/>
            <w:tcBorders>
              <w:top w:val="nil"/>
              <w:left w:val="nil"/>
              <w:bottom w:val="nil"/>
              <w:right w:val="nil"/>
            </w:tcBorders>
            <w:shd w:val="clear" w:color="auto" w:fill="auto"/>
            <w:vAlign w:val="bottom"/>
            <w:hideMark/>
          </w:tcPr>
          <w:p w14:paraId="707C47CC"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hideMark/>
          </w:tcPr>
          <w:p w14:paraId="6ADB507F" w14:textId="7B7724D8"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c>
          <w:tcPr>
            <w:tcW w:w="1459" w:type="dxa"/>
            <w:tcBorders>
              <w:top w:val="nil"/>
              <w:left w:val="nil"/>
              <w:bottom w:val="nil"/>
              <w:right w:val="nil"/>
            </w:tcBorders>
            <w:shd w:val="clear" w:color="auto" w:fill="auto"/>
            <w:vAlign w:val="bottom"/>
          </w:tcPr>
          <w:p w14:paraId="7AAC0DD9" w14:textId="79B1F6D9"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r>
      <w:tr w:rsidR="002172AF" w:rsidRPr="00935EE7" w14:paraId="64B0F24A" w14:textId="77777777" w:rsidTr="00935EE7">
        <w:trPr>
          <w:trHeight w:val="365"/>
        </w:trPr>
        <w:tc>
          <w:tcPr>
            <w:tcW w:w="6382" w:type="dxa"/>
            <w:tcBorders>
              <w:top w:val="nil"/>
              <w:left w:val="nil"/>
              <w:bottom w:val="nil"/>
              <w:right w:val="nil"/>
            </w:tcBorders>
            <w:shd w:val="clear" w:color="auto" w:fill="auto"/>
            <w:vAlign w:val="bottom"/>
          </w:tcPr>
          <w:p w14:paraId="4255DB6F" w14:textId="77777777" w:rsidR="002172AF" w:rsidRPr="00935EE7" w:rsidRDefault="002172AF" w:rsidP="002172AF">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Stanje 1. siječnja</w:t>
            </w:r>
          </w:p>
        </w:tc>
        <w:tc>
          <w:tcPr>
            <w:tcW w:w="1371" w:type="dxa"/>
            <w:tcBorders>
              <w:top w:val="nil"/>
              <w:left w:val="nil"/>
              <w:right w:val="nil"/>
            </w:tcBorders>
            <w:shd w:val="clear" w:color="auto" w:fill="auto"/>
            <w:vAlign w:val="bottom"/>
          </w:tcPr>
          <w:p w14:paraId="72D01AAC" w14:textId="38ED18E0" w:rsidR="002172AF" w:rsidRPr="00935EE7" w:rsidRDefault="002172AF" w:rsidP="002172AF">
            <w:pPr>
              <w:suppressAutoHyphens/>
              <w:autoSpaceDN w:val="0"/>
              <w:jc w:val="right"/>
              <w:rPr>
                <w:rFonts w:ascii="Arial" w:eastAsia="Times New Roman" w:hAnsi="Arial" w:cs="Arial"/>
                <w:color w:val="000000" w:themeColor="text1"/>
                <w:sz w:val="20"/>
                <w:szCs w:val="20"/>
              </w:rPr>
            </w:pPr>
            <w:r w:rsidRPr="00935EE7">
              <w:rPr>
                <w:rFonts w:ascii="Arial" w:hAnsi="Arial" w:cs="Arial"/>
                <w:sz w:val="20"/>
                <w:szCs w:val="20"/>
              </w:rPr>
              <w:t xml:space="preserve"> 8.078 </w:t>
            </w:r>
          </w:p>
        </w:tc>
        <w:tc>
          <w:tcPr>
            <w:tcW w:w="1459" w:type="dxa"/>
            <w:tcBorders>
              <w:top w:val="nil"/>
              <w:left w:val="nil"/>
              <w:right w:val="nil"/>
            </w:tcBorders>
            <w:shd w:val="clear" w:color="auto" w:fill="auto"/>
            <w:vAlign w:val="bottom"/>
          </w:tcPr>
          <w:p w14:paraId="349C2129" w14:textId="7AE028E8" w:rsidR="002172AF" w:rsidRPr="00935EE7" w:rsidRDefault="002172AF" w:rsidP="002172AF">
            <w:pPr>
              <w:suppressAutoHyphens/>
              <w:autoSpaceDN w:val="0"/>
              <w:jc w:val="right"/>
              <w:rPr>
                <w:rFonts w:ascii="Arial" w:eastAsia="Times New Roman" w:hAnsi="Arial" w:cs="Arial"/>
                <w:color w:val="000000" w:themeColor="text1"/>
                <w:sz w:val="20"/>
                <w:szCs w:val="20"/>
              </w:rPr>
            </w:pPr>
            <w:r w:rsidRPr="00935EE7">
              <w:rPr>
                <w:rFonts w:ascii="Arial" w:hAnsi="Arial" w:cs="Arial"/>
                <w:sz w:val="20"/>
                <w:szCs w:val="20"/>
              </w:rPr>
              <w:t xml:space="preserve"> 7.817 </w:t>
            </w:r>
          </w:p>
        </w:tc>
      </w:tr>
      <w:tr w:rsidR="002172AF" w:rsidRPr="00935EE7" w14:paraId="41DA1AC7" w14:textId="77777777" w:rsidTr="00881602">
        <w:trPr>
          <w:trHeight w:val="168"/>
        </w:trPr>
        <w:tc>
          <w:tcPr>
            <w:tcW w:w="6382" w:type="dxa"/>
            <w:tcBorders>
              <w:top w:val="nil"/>
              <w:left w:val="nil"/>
              <w:bottom w:val="nil"/>
              <w:right w:val="nil"/>
            </w:tcBorders>
            <w:shd w:val="clear" w:color="auto" w:fill="auto"/>
            <w:vAlign w:val="bottom"/>
          </w:tcPr>
          <w:p w14:paraId="6CD1EA2E" w14:textId="1CE84D45" w:rsidR="002172AF" w:rsidRPr="00935EE7" w:rsidRDefault="002172AF" w:rsidP="002172AF">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Usklađenje početnog stanja</w:t>
            </w:r>
          </w:p>
        </w:tc>
        <w:tc>
          <w:tcPr>
            <w:tcW w:w="1371" w:type="dxa"/>
            <w:tcBorders>
              <w:top w:val="nil"/>
              <w:left w:val="nil"/>
              <w:right w:val="nil"/>
            </w:tcBorders>
            <w:shd w:val="clear" w:color="auto" w:fill="auto"/>
            <w:vAlign w:val="bottom"/>
          </w:tcPr>
          <w:p w14:paraId="4C11D7A1" w14:textId="53F661D0" w:rsidR="002172AF" w:rsidRPr="00935EE7" w:rsidRDefault="002172AF" w:rsidP="002172AF">
            <w:pPr>
              <w:suppressAutoHyphens/>
              <w:autoSpaceDN w:val="0"/>
              <w:jc w:val="right"/>
              <w:rPr>
                <w:rFonts w:ascii="Arial" w:hAnsi="Arial" w:cs="Arial"/>
                <w:sz w:val="20"/>
                <w:szCs w:val="20"/>
              </w:rPr>
            </w:pPr>
            <w:r w:rsidRPr="00935EE7">
              <w:rPr>
                <w:rFonts w:ascii="Arial" w:hAnsi="Arial" w:cs="Arial"/>
                <w:sz w:val="20"/>
                <w:szCs w:val="20"/>
              </w:rPr>
              <w:t>(4)</w:t>
            </w:r>
          </w:p>
        </w:tc>
        <w:tc>
          <w:tcPr>
            <w:tcW w:w="1459" w:type="dxa"/>
            <w:tcBorders>
              <w:top w:val="nil"/>
              <w:left w:val="nil"/>
              <w:right w:val="nil"/>
            </w:tcBorders>
            <w:shd w:val="clear" w:color="auto" w:fill="auto"/>
            <w:vAlign w:val="bottom"/>
          </w:tcPr>
          <w:p w14:paraId="638A0B23" w14:textId="565165CB" w:rsidR="002172AF" w:rsidRPr="00935EE7" w:rsidRDefault="002172AF" w:rsidP="002172AF">
            <w:pPr>
              <w:suppressAutoHyphens/>
              <w:autoSpaceDN w:val="0"/>
              <w:jc w:val="right"/>
              <w:rPr>
                <w:rFonts w:ascii="Arial" w:hAnsi="Arial" w:cs="Arial"/>
                <w:sz w:val="20"/>
                <w:szCs w:val="20"/>
              </w:rPr>
            </w:pPr>
            <w:r w:rsidRPr="00935EE7">
              <w:rPr>
                <w:rFonts w:ascii="Arial" w:hAnsi="Arial" w:cs="Arial"/>
                <w:sz w:val="20"/>
                <w:szCs w:val="20"/>
              </w:rPr>
              <w:t>-</w:t>
            </w:r>
          </w:p>
        </w:tc>
      </w:tr>
      <w:tr w:rsidR="005D5085" w:rsidRPr="00935EE7" w14:paraId="3C73568F" w14:textId="77777777" w:rsidTr="00935EE7">
        <w:trPr>
          <w:trHeight w:val="365"/>
        </w:trPr>
        <w:tc>
          <w:tcPr>
            <w:tcW w:w="6382" w:type="dxa"/>
            <w:tcBorders>
              <w:top w:val="nil"/>
              <w:left w:val="nil"/>
              <w:bottom w:val="nil"/>
              <w:right w:val="nil"/>
            </w:tcBorders>
            <w:shd w:val="clear" w:color="auto" w:fill="auto"/>
            <w:vAlign w:val="bottom"/>
          </w:tcPr>
          <w:p w14:paraId="734BFD43" w14:textId="2A7191C3" w:rsidR="005D5085" w:rsidRPr="00881602" w:rsidRDefault="005D5085" w:rsidP="005D5085">
            <w:pPr>
              <w:suppressAutoHyphens/>
              <w:autoSpaceDN w:val="0"/>
              <w:rPr>
                <w:rFonts w:ascii="Arial" w:eastAsia="Times New Roman" w:hAnsi="Arial" w:cs="Arial"/>
                <w:color w:val="000000" w:themeColor="text1"/>
                <w:sz w:val="20"/>
                <w:szCs w:val="20"/>
              </w:rPr>
            </w:pPr>
            <w:r w:rsidRPr="00881602">
              <w:rPr>
                <w:rFonts w:ascii="Arial" w:eastAsia="Times New Roman" w:hAnsi="Arial" w:cs="Arial"/>
                <w:color w:val="000000" w:themeColor="text1"/>
                <w:sz w:val="20"/>
                <w:szCs w:val="20"/>
              </w:rPr>
              <w:t>Neto (smanjenje)</w:t>
            </w:r>
            <w:r w:rsidR="00881602">
              <w:rPr>
                <w:rFonts w:ascii="Arial" w:eastAsia="Times New Roman" w:hAnsi="Arial" w:cs="Arial"/>
                <w:color w:val="000000" w:themeColor="text1"/>
                <w:sz w:val="20"/>
                <w:szCs w:val="20"/>
              </w:rPr>
              <w:t>/povećanje</w:t>
            </w:r>
            <w:r w:rsidRPr="00881602">
              <w:rPr>
                <w:rFonts w:ascii="Arial" w:eastAsia="Times New Roman" w:hAnsi="Arial" w:cs="Arial"/>
                <w:color w:val="000000" w:themeColor="text1"/>
                <w:sz w:val="20"/>
                <w:szCs w:val="20"/>
              </w:rPr>
              <w:t xml:space="preserv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453FE142" w14:textId="4D56AC2E"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(170)</w:t>
            </w:r>
          </w:p>
        </w:tc>
        <w:tc>
          <w:tcPr>
            <w:tcW w:w="1459" w:type="dxa"/>
            <w:tcBorders>
              <w:left w:val="nil"/>
              <w:bottom w:val="single" w:sz="4" w:space="0" w:color="auto"/>
              <w:right w:val="nil"/>
            </w:tcBorders>
            <w:shd w:val="clear" w:color="auto" w:fill="auto"/>
            <w:vAlign w:val="bottom"/>
          </w:tcPr>
          <w:p w14:paraId="3EB18CCC" w14:textId="312135BD"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253</w:t>
            </w:r>
          </w:p>
        </w:tc>
      </w:tr>
      <w:tr w:rsidR="002172AF" w:rsidRPr="00935EE7" w14:paraId="28C8DE0A" w14:textId="77777777" w:rsidTr="00935EE7">
        <w:trPr>
          <w:trHeight w:val="365"/>
        </w:trPr>
        <w:tc>
          <w:tcPr>
            <w:tcW w:w="6382" w:type="dxa"/>
            <w:tcBorders>
              <w:top w:val="nil"/>
              <w:left w:val="nil"/>
              <w:bottom w:val="nil"/>
              <w:right w:val="nil"/>
            </w:tcBorders>
            <w:shd w:val="clear" w:color="auto" w:fill="auto"/>
            <w:vAlign w:val="bottom"/>
          </w:tcPr>
          <w:p w14:paraId="2FCC8DBB" w14:textId="0C291D60" w:rsidR="002172AF" w:rsidRPr="00881602" w:rsidRDefault="002172AF" w:rsidP="002172AF">
            <w:pPr>
              <w:suppressAutoHyphens/>
              <w:autoSpaceDN w:val="0"/>
              <w:rPr>
                <w:rFonts w:ascii="Arial" w:eastAsia="Times New Roman" w:hAnsi="Arial" w:cs="Arial"/>
                <w:i/>
                <w:iCs/>
                <w:color w:val="000000" w:themeColor="text1"/>
                <w:sz w:val="20"/>
                <w:szCs w:val="20"/>
              </w:rPr>
            </w:pPr>
            <w:r w:rsidRPr="00881602">
              <w:rPr>
                <w:rFonts w:ascii="Arial" w:eastAsia="Times New Roman" w:hAnsi="Arial" w:cs="Arial"/>
                <w:i/>
                <w:iCs/>
                <w:color w:val="000000" w:themeColor="text1"/>
                <w:sz w:val="20"/>
                <w:szCs w:val="20"/>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55661A58" w14:textId="109058DE" w:rsidR="002172AF" w:rsidRPr="002B241F" w:rsidRDefault="002172AF" w:rsidP="002172AF">
            <w:pPr>
              <w:suppressAutoHyphens/>
              <w:autoSpaceDN w:val="0"/>
              <w:jc w:val="right"/>
              <w:rPr>
                <w:rFonts w:ascii="Arial" w:eastAsia="Times New Roman" w:hAnsi="Arial" w:cs="Arial"/>
                <w:bCs/>
                <w:i/>
                <w:iCs/>
                <w:color w:val="000000" w:themeColor="text1"/>
                <w:sz w:val="20"/>
                <w:szCs w:val="20"/>
              </w:rPr>
            </w:pPr>
            <w:r w:rsidRPr="002B241F">
              <w:rPr>
                <w:rFonts w:ascii="Arial" w:hAnsi="Arial" w:cs="Arial"/>
                <w:i/>
                <w:iCs/>
                <w:sz w:val="20"/>
                <w:szCs w:val="20"/>
              </w:rPr>
              <w:t>(170)</w:t>
            </w:r>
          </w:p>
        </w:tc>
        <w:tc>
          <w:tcPr>
            <w:tcW w:w="1459" w:type="dxa"/>
            <w:tcBorders>
              <w:top w:val="single" w:sz="4" w:space="0" w:color="auto"/>
              <w:left w:val="nil"/>
              <w:bottom w:val="single" w:sz="4" w:space="0" w:color="auto"/>
              <w:right w:val="nil"/>
            </w:tcBorders>
            <w:shd w:val="clear" w:color="auto" w:fill="auto"/>
            <w:vAlign w:val="bottom"/>
          </w:tcPr>
          <w:p w14:paraId="490D92E3" w14:textId="0CAE09D4" w:rsidR="002172AF" w:rsidRPr="002B241F" w:rsidRDefault="002172AF" w:rsidP="002172AF">
            <w:pPr>
              <w:suppressAutoHyphens/>
              <w:autoSpaceDN w:val="0"/>
              <w:jc w:val="right"/>
              <w:rPr>
                <w:rFonts w:ascii="Arial" w:eastAsia="Times New Roman" w:hAnsi="Arial" w:cs="Arial"/>
                <w:i/>
                <w:iCs/>
                <w:color w:val="000000" w:themeColor="text1"/>
                <w:sz w:val="20"/>
                <w:szCs w:val="20"/>
              </w:rPr>
            </w:pPr>
            <w:r w:rsidRPr="002B241F">
              <w:rPr>
                <w:rFonts w:ascii="Arial" w:hAnsi="Arial" w:cs="Arial"/>
                <w:i/>
                <w:iCs/>
                <w:sz w:val="20"/>
                <w:szCs w:val="20"/>
              </w:rPr>
              <w:t>253</w:t>
            </w:r>
          </w:p>
        </w:tc>
      </w:tr>
      <w:tr w:rsidR="005D5085" w:rsidRPr="00935EE7" w14:paraId="367E16D3" w14:textId="77777777" w:rsidTr="00935EE7">
        <w:trPr>
          <w:trHeight w:val="365"/>
        </w:trPr>
        <w:tc>
          <w:tcPr>
            <w:tcW w:w="6382" w:type="dxa"/>
            <w:tcBorders>
              <w:top w:val="nil"/>
              <w:left w:val="nil"/>
              <w:bottom w:val="nil"/>
              <w:right w:val="nil"/>
            </w:tcBorders>
            <w:shd w:val="clear" w:color="auto" w:fill="auto"/>
            <w:vAlign w:val="bottom"/>
          </w:tcPr>
          <w:p w14:paraId="3CFAFBBA" w14:textId="77777777" w:rsidR="005D5085" w:rsidRPr="00935EE7" w:rsidRDefault="005D5085" w:rsidP="005D5085">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0397DD19" w14:textId="1A80B82E"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w:t>
            </w:r>
          </w:p>
        </w:tc>
        <w:tc>
          <w:tcPr>
            <w:tcW w:w="1459" w:type="dxa"/>
            <w:tcBorders>
              <w:top w:val="single" w:sz="4" w:space="0" w:color="auto"/>
              <w:left w:val="nil"/>
              <w:right w:val="nil"/>
            </w:tcBorders>
            <w:shd w:val="clear" w:color="auto" w:fill="auto"/>
            <w:vAlign w:val="bottom"/>
          </w:tcPr>
          <w:p w14:paraId="7409C957" w14:textId="56B395B1"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9</w:t>
            </w:r>
          </w:p>
        </w:tc>
      </w:tr>
      <w:tr w:rsidR="005D5085" w:rsidRPr="00935EE7" w14:paraId="0BBB22D3" w14:textId="77777777" w:rsidTr="00935EE7">
        <w:trPr>
          <w:trHeight w:val="365"/>
        </w:trPr>
        <w:tc>
          <w:tcPr>
            <w:tcW w:w="6382" w:type="dxa"/>
            <w:tcBorders>
              <w:top w:val="nil"/>
              <w:left w:val="nil"/>
              <w:bottom w:val="nil"/>
              <w:right w:val="nil"/>
            </w:tcBorders>
            <w:shd w:val="clear" w:color="auto" w:fill="auto"/>
            <w:vAlign w:val="bottom"/>
          </w:tcPr>
          <w:p w14:paraId="52A1545E" w14:textId="77777777" w:rsidR="005D5085" w:rsidRPr="00935EE7" w:rsidRDefault="005D5085" w:rsidP="005D5085">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Unwinding – promjena uslijed proteka vremena</w:t>
            </w:r>
          </w:p>
        </w:tc>
        <w:tc>
          <w:tcPr>
            <w:tcW w:w="1371" w:type="dxa"/>
            <w:tcBorders>
              <w:left w:val="nil"/>
              <w:bottom w:val="single" w:sz="4" w:space="0" w:color="auto"/>
              <w:right w:val="nil"/>
            </w:tcBorders>
            <w:shd w:val="clear" w:color="auto" w:fill="auto"/>
            <w:vAlign w:val="bottom"/>
          </w:tcPr>
          <w:p w14:paraId="122E80CE" w14:textId="12A6B702"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w:t>
            </w:r>
          </w:p>
        </w:tc>
        <w:tc>
          <w:tcPr>
            <w:tcW w:w="1459" w:type="dxa"/>
            <w:tcBorders>
              <w:left w:val="nil"/>
              <w:bottom w:val="single" w:sz="4" w:space="0" w:color="auto"/>
              <w:right w:val="nil"/>
            </w:tcBorders>
            <w:shd w:val="clear" w:color="auto" w:fill="auto"/>
            <w:vAlign w:val="bottom"/>
          </w:tcPr>
          <w:p w14:paraId="1D100C78" w14:textId="5746B424"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(1)</w:t>
            </w:r>
          </w:p>
        </w:tc>
      </w:tr>
      <w:tr w:rsidR="005D5085" w:rsidRPr="00935EE7" w14:paraId="45E7465D" w14:textId="77777777" w:rsidTr="00935EE7">
        <w:trPr>
          <w:trHeight w:val="365"/>
        </w:trPr>
        <w:tc>
          <w:tcPr>
            <w:tcW w:w="6382" w:type="dxa"/>
            <w:tcBorders>
              <w:top w:val="nil"/>
              <w:left w:val="nil"/>
              <w:bottom w:val="nil"/>
              <w:right w:val="nil"/>
            </w:tcBorders>
            <w:shd w:val="clear" w:color="auto" w:fill="auto"/>
            <w:vAlign w:val="bottom"/>
          </w:tcPr>
          <w:p w14:paraId="2533BA37" w14:textId="77777777" w:rsidR="005D5085" w:rsidRPr="00935EE7" w:rsidRDefault="005D5085" w:rsidP="005D5085">
            <w:pPr>
              <w:suppressAutoHyphens/>
              <w:autoSpaceDN w:val="0"/>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7BA759" w14:textId="6CF72326" w:rsidR="005D5085" w:rsidRPr="00935EE7" w:rsidRDefault="00935EE7" w:rsidP="005D5085">
            <w:pPr>
              <w:suppressAutoHyphens/>
              <w:autoSpaceDN w:val="0"/>
              <w:jc w:val="right"/>
              <w:rPr>
                <w:rFonts w:ascii="Arial" w:eastAsia="Times New Roman" w:hAnsi="Arial" w:cs="Arial"/>
                <w:b/>
                <w:color w:val="000000" w:themeColor="text1"/>
                <w:sz w:val="20"/>
                <w:szCs w:val="20"/>
              </w:rPr>
            </w:pPr>
            <w:r w:rsidRPr="00935EE7">
              <w:rPr>
                <w:rFonts w:ascii="Arial" w:eastAsia="Times New Roman" w:hAnsi="Arial" w:cs="Arial"/>
                <w:b/>
                <w:color w:val="000000" w:themeColor="text1"/>
                <w:sz w:val="20"/>
                <w:szCs w:val="20"/>
              </w:rPr>
              <w:t>7.904</w:t>
            </w:r>
          </w:p>
        </w:tc>
        <w:tc>
          <w:tcPr>
            <w:tcW w:w="1459" w:type="dxa"/>
            <w:tcBorders>
              <w:top w:val="single" w:sz="4" w:space="0" w:color="auto"/>
              <w:left w:val="nil"/>
              <w:bottom w:val="single" w:sz="12" w:space="0" w:color="auto"/>
              <w:right w:val="nil"/>
            </w:tcBorders>
            <w:shd w:val="clear" w:color="auto" w:fill="auto"/>
            <w:vAlign w:val="bottom"/>
          </w:tcPr>
          <w:p w14:paraId="3ECFD33B" w14:textId="500A264F" w:rsidR="005D5085" w:rsidRPr="00935EE7" w:rsidRDefault="00935EE7" w:rsidP="005D5085">
            <w:pPr>
              <w:suppressAutoHyphens/>
              <w:autoSpaceDN w:val="0"/>
              <w:jc w:val="right"/>
              <w:rPr>
                <w:rFonts w:ascii="Arial" w:eastAsia="Times New Roman" w:hAnsi="Arial" w:cs="Arial"/>
                <w:b/>
                <w:color w:val="000000" w:themeColor="text1"/>
                <w:sz w:val="20"/>
                <w:szCs w:val="20"/>
              </w:rPr>
            </w:pPr>
            <w:r w:rsidRPr="00935EE7">
              <w:rPr>
                <w:rFonts w:ascii="Arial" w:eastAsia="Times New Roman" w:hAnsi="Arial" w:cs="Arial"/>
                <w:b/>
                <w:color w:val="000000" w:themeColor="text1"/>
                <w:sz w:val="20"/>
                <w:szCs w:val="20"/>
              </w:rPr>
              <w:t>8.078</w:t>
            </w:r>
          </w:p>
        </w:tc>
      </w:tr>
    </w:tbl>
    <w:p w14:paraId="54834602"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4B21ADF7"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05A1392D" w14:textId="731FAB46"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20FA9345" w14:textId="47F074D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3740853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13BBD603"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280DEB00" w14:textId="524D7E55"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38FD3940"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p w14:paraId="658A3110" w14:textId="11B180B6"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financijskim institucijama, umanjeni za rezerviranja za očekivane gubitke, prema namjeni kreditnih programa dani su kako slijedi:</w:t>
      </w:r>
    </w:p>
    <w:p w14:paraId="61A36DD4"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5D5085" w:rsidRPr="003D1614" w14:paraId="249FA2D0" w14:textId="77777777" w:rsidTr="00737443">
        <w:trPr>
          <w:trHeight w:val="111"/>
        </w:trPr>
        <w:tc>
          <w:tcPr>
            <w:tcW w:w="3179" w:type="pct"/>
            <w:vAlign w:val="bottom"/>
          </w:tcPr>
          <w:p w14:paraId="01892F0C"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1821" w:type="pct"/>
            <w:gridSpan w:val="2"/>
            <w:vAlign w:val="bottom"/>
          </w:tcPr>
          <w:p w14:paraId="06DE98FC" w14:textId="77777777"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6" w:name="_Toc67327995"/>
            <w:r w:rsidRPr="003D1614">
              <w:rPr>
                <w:rFonts w:ascii="Arial" w:eastAsia="Times New Roman" w:hAnsi="Arial" w:cs="Arial"/>
                <w:b/>
                <w:color w:val="000000" w:themeColor="text1"/>
                <w:sz w:val="20"/>
                <w:szCs w:val="20"/>
              </w:rPr>
              <w:t>Grupa i Banka</w:t>
            </w:r>
            <w:bookmarkEnd w:id="356"/>
          </w:p>
        </w:tc>
      </w:tr>
      <w:tr w:rsidR="005D5085" w:rsidRPr="003D1614" w14:paraId="3BB692B0" w14:textId="77777777" w:rsidTr="00737443">
        <w:trPr>
          <w:trHeight w:val="111"/>
        </w:trPr>
        <w:tc>
          <w:tcPr>
            <w:tcW w:w="3179" w:type="pct"/>
            <w:vAlign w:val="bottom"/>
          </w:tcPr>
          <w:p w14:paraId="1B35CB70"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79CA368D" w14:textId="555AD493"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7" w:name="_Toc67327996"/>
            <w:r w:rsidRPr="003D1614">
              <w:rPr>
                <w:rFonts w:ascii="Arial" w:eastAsia="Times New Roman" w:hAnsi="Arial" w:cs="Arial"/>
                <w:b/>
                <w:color w:val="000000" w:themeColor="text1"/>
                <w:sz w:val="20"/>
                <w:szCs w:val="20"/>
              </w:rPr>
              <w:t>31. ožu</w:t>
            </w:r>
            <w:r w:rsidR="00737443" w:rsidRPr="003D1614">
              <w:rPr>
                <w:rFonts w:ascii="Arial" w:eastAsia="Times New Roman" w:hAnsi="Arial" w:cs="Arial"/>
                <w:b/>
                <w:color w:val="000000" w:themeColor="text1"/>
                <w:sz w:val="20"/>
                <w:szCs w:val="20"/>
              </w:rPr>
              <w:t>j</w:t>
            </w:r>
            <w:r w:rsidRPr="003D1614">
              <w:rPr>
                <w:rFonts w:ascii="Arial" w:eastAsia="Times New Roman" w:hAnsi="Arial" w:cs="Arial"/>
                <w:b/>
                <w:color w:val="000000" w:themeColor="text1"/>
                <w:sz w:val="20"/>
                <w:szCs w:val="20"/>
              </w:rPr>
              <w:t>ka 2023.</w:t>
            </w:r>
            <w:bookmarkEnd w:id="357"/>
          </w:p>
        </w:tc>
        <w:tc>
          <w:tcPr>
            <w:tcW w:w="911" w:type="pct"/>
            <w:vAlign w:val="bottom"/>
          </w:tcPr>
          <w:p w14:paraId="5D9BC3E2" w14:textId="3F2D4C6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8" w:name="_Toc67327997"/>
            <w:r w:rsidRPr="003D1614">
              <w:rPr>
                <w:rFonts w:ascii="Arial" w:eastAsia="Times New Roman" w:hAnsi="Arial" w:cs="Arial"/>
                <w:b/>
                <w:color w:val="000000" w:themeColor="text1"/>
                <w:sz w:val="20"/>
                <w:szCs w:val="20"/>
              </w:rPr>
              <w:t>31. prosinca 2022.</w:t>
            </w:r>
            <w:bookmarkEnd w:id="358"/>
          </w:p>
        </w:tc>
      </w:tr>
      <w:tr w:rsidR="005D5085" w:rsidRPr="003D1614" w14:paraId="0DEC08E8" w14:textId="77777777" w:rsidTr="00737443">
        <w:trPr>
          <w:trHeight w:val="104"/>
        </w:trPr>
        <w:tc>
          <w:tcPr>
            <w:tcW w:w="3179" w:type="pct"/>
            <w:vAlign w:val="bottom"/>
          </w:tcPr>
          <w:p w14:paraId="66263EC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44263A1" w14:textId="340CD4D8"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9" w:name="_Toc67327998"/>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59"/>
          </w:p>
        </w:tc>
        <w:tc>
          <w:tcPr>
            <w:tcW w:w="911" w:type="pct"/>
            <w:vAlign w:val="bottom"/>
          </w:tcPr>
          <w:p w14:paraId="61F4F872" w14:textId="424A72E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60" w:name="_Toc67327999"/>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60"/>
          </w:p>
        </w:tc>
      </w:tr>
      <w:tr w:rsidR="005D5085" w:rsidRPr="003D1614" w14:paraId="2763E3E2" w14:textId="77777777" w:rsidTr="00737443">
        <w:trPr>
          <w:trHeight w:val="87"/>
        </w:trPr>
        <w:tc>
          <w:tcPr>
            <w:tcW w:w="3179" w:type="pct"/>
            <w:vAlign w:val="bottom"/>
          </w:tcPr>
          <w:p w14:paraId="331E577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2E0D5581"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c>
          <w:tcPr>
            <w:tcW w:w="911" w:type="pct"/>
            <w:vAlign w:val="bottom"/>
          </w:tcPr>
          <w:p w14:paraId="50960C54"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r>
      <w:tr w:rsidR="00935EE7" w:rsidRPr="00935EE7" w14:paraId="522EEC01" w14:textId="77777777" w:rsidTr="00815314">
        <w:trPr>
          <w:trHeight w:hRule="exact" w:val="284"/>
        </w:trPr>
        <w:tc>
          <w:tcPr>
            <w:tcW w:w="3179" w:type="pct"/>
            <w:vAlign w:val="bottom"/>
          </w:tcPr>
          <w:p w14:paraId="3E2A281F"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1" w:name="_Toc67328000"/>
            <w:r w:rsidRPr="00935EE7">
              <w:rPr>
                <w:rFonts w:ascii="Arial" w:eastAsia="Times New Roman" w:hAnsi="Arial" w:cs="Arial"/>
                <w:color w:val="000000" w:themeColor="text1"/>
                <w:spacing w:val="-3"/>
                <w:sz w:val="20"/>
                <w:szCs w:val="20"/>
              </w:rPr>
              <w:t>EU projekti</w:t>
            </w:r>
            <w:bookmarkEnd w:id="361"/>
          </w:p>
        </w:tc>
        <w:tc>
          <w:tcPr>
            <w:tcW w:w="910" w:type="pct"/>
            <w:tcBorders>
              <w:top w:val="nil"/>
              <w:left w:val="nil"/>
              <w:bottom w:val="nil"/>
              <w:right w:val="nil"/>
            </w:tcBorders>
            <w:shd w:val="clear" w:color="auto" w:fill="auto"/>
            <w:vAlign w:val="bottom"/>
          </w:tcPr>
          <w:p w14:paraId="725210FD" w14:textId="1D60D598"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36.677 </w:t>
            </w:r>
          </w:p>
        </w:tc>
        <w:tc>
          <w:tcPr>
            <w:tcW w:w="911" w:type="pct"/>
            <w:tcBorders>
              <w:top w:val="nil"/>
              <w:left w:val="nil"/>
              <w:bottom w:val="nil"/>
              <w:right w:val="nil"/>
            </w:tcBorders>
            <w:shd w:val="clear" w:color="auto" w:fill="auto"/>
            <w:vAlign w:val="bottom"/>
          </w:tcPr>
          <w:p w14:paraId="5162B10C" w14:textId="26EEF672"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33.555 </w:t>
            </w:r>
          </w:p>
        </w:tc>
      </w:tr>
      <w:tr w:rsidR="00935EE7" w:rsidRPr="00935EE7" w14:paraId="68147CC8" w14:textId="77777777" w:rsidTr="00815314">
        <w:trPr>
          <w:trHeight w:hRule="exact" w:val="284"/>
        </w:trPr>
        <w:tc>
          <w:tcPr>
            <w:tcW w:w="3179" w:type="pct"/>
            <w:vAlign w:val="bottom"/>
          </w:tcPr>
          <w:p w14:paraId="6D20C99D"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2" w:name="_Toc67328003"/>
            <w:r w:rsidRPr="00935EE7">
              <w:rPr>
                <w:rFonts w:ascii="Arial" w:eastAsia="Times New Roman" w:hAnsi="Arial" w:cs="Arial"/>
                <w:color w:val="000000" w:themeColor="text1"/>
                <w:spacing w:val="-3"/>
                <w:sz w:val="20"/>
                <w:szCs w:val="20"/>
              </w:rPr>
              <w:t>Financijsko restrukturiranje</w:t>
            </w:r>
            <w:bookmarkEnd w:id="362"/>
          </w:p>
        </w:tc>
        <w:tc>
          <w:tcPr>
            <w:tcW w:w="910" w:type="pct"/>
            <w:tcBorders>
              <w:top w:val="nil"/>
              <w:left w:val="nil"/>
              <w:bottom w:val="nil"/>
              <w:right w:val="nil"/>
            </w:tcBorders>
            <w:shd w:val="clear" w:color="auto" w:fill="auto"/>
            <w:vAlign w:val="bottom"/>
          </w:tcPr>
          <w:p w14:paraId="1DE3716A" w14:textId="38713F2B"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3.717 </w:t>
            </w:r>
          </w:p>
        </w:tc>
        <w:tc>
          <w:tcPr>
            <w:tcW w:w="911" w:type="pct"/>
            <w:tcBorders>
              <w:top w:val="nil"/>
              <w:left w:val="nil"/>
              <w:bottom w:val="nil"/>
              <w:right w:val="nil"/>
            </w:tcBorders>
            <w:shd w:val="clear" w:color="auto" w:fill="auto"/>
            <w:vAlign w:val="bottom"/>
          </w:tcPr>
          <w:p w14:paraId="3982C035" w14:textId="6B912099"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3.843 </w:t>
            </w:r>
          </w:p>
        </w:tc>
      </w:tr>
      <w:tr w:rsidR="00935EE7" w:rsidRPr="00935EE7" w14:paraId="1A15958F" w14:textId="77777777" w:rsidTr="00815314">
        <w:trPr>
          <w:trHeight w:hRule="exact" w:val="284"/>
        </w:trPr>
        <w:tc>
          <w:tcPr>
            <w:tcW w:w="3179" w:type="pct"/>
            <w:vAlign w:val="bottom"/>
          </w:tcPr>
          <w:p w14:paraId="7503E217"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3" w:name="_Toc67328006"/>
            <w:r w:rsidRPr="00935EE7">
              <w:rPr>
                <w:rFonts w:ascii="Arial" w:eastAsia="Times New Roman" w:hAnsi="Arial" w:cs="Arial"/>
                <w:color w:val="000000" w:themeColor="text1"/>
                <w:spacing w:val="-3"/>
                <w:sz w:val="20"/>
                <w:szCs w:val="20"/>
              </w:rPr>
              <w:t>Priprema izvoza</w:t>
            </w:r>
            <w:bookmarkEnd w:id="363"/>
          </w:p>
        </w:tc>
        <w:tc>
          <w:tcPr>
            <w:tcW w:w="910" w:type="pct"/>
            <w:tcBorders>
              <w:top w:val="nil"/>
              <w:left w:val="nil"/>
              <w:bottom w:val="nil"/>
              <w:right w:val="nil"/>
            </w:tcBorders>
            <w:shd w:val="clear" w:color="auto" w:fill="auto"/>
            <w:vAlign w:val="bottom"/>
          </w:tcPr>
          <w:p w14:paraId="3105799A" w14:textId="399C6E77"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135 </w:t>
            </w:r>
          </w:p>
        </w:tc>
        <w:tc>
          <w:tcPr>
            <w:tcW w:w="911" w:type="pct"/>
            <w:tcBorders>
              <w:top w:val="nil"/>
              <w:left w:val="nil"/>
              <w:bottom w:val="nil"/>
              <w:right w:val="nil"/>
            </w:tcBorders>
            <w:shd w:val="clear" w:color="auto" w:fill="auto"/>
            <w:vAlign w:val="bottom"/>
          </w:tcPr>
          <w:p w14:paraId="3A16DC7E" w14:textId="41469FD3"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135 </w:t>
            </w:r>
          </w:p>
        </w:tc>
      </w:tr>
      <w:tr w:rsidR="00935EE7" w:rsidRPr="00935EE7" w14:paraId="5F2790F2" w14:textId="77777777" w:rsidTr="00815314">
        <w:trPr>
          <w:trHeight w:hRule="exact" w:val="284"/>
        </w:trPr>
        <w:tc>
          <w:tcPr>
            <w:tcW w:w="3179" w:type="pct"/>
            <w:vAlign w:val="bottom"/>
          </w:tcPr>
          <w:p w14:paraId="491742E0"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4" w:name="_Toc67328009"/>
            <w:r w:rsidRPr="00935EE7">
              <w:rPr>
                <w:rFonts w:ascii="Arial" w:eastAsia="Times New Roman" w:hAnsi="Arial" w:cs="Arial"/>
                <w:color w:val="000000" w:themeColor="text1"/>
                <w:spacing w:val="-3"/>
                <w:sz w:val="20"/>
                <w:szCs w:val="20"/>
              </w:rPr>
              <w:t>Investicije javnog sektora</w:t>
            </w:r>
            <w:bookmarkEnd w:id="364"/>
          </w:p>
        </w:tc>
        <w:tc>
          <w:tcPr>
            <w:tcW w:w="910" w:type="pct"/>
            <w:tcBorders>
              <w:top w:val="nil"/>
              <w:left w:val="nil"/>
              <w:bottom w:val="nil"/>
              <w:right w:val="nil"/>
            </w:tcBorders>
            <w:shd w:val="clear" w:color="auto" w:fill="auto"/>
            <w:vAlign w:val="bottom"/>
          </w:tcPr>
          <w:p w14:paraId="1C6D607F" w14:textId="4D6E3E43"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124.546 </w:t>
            </w:r>
          </w:p>
        </w:tc>
        <w:tc>
          <w:tcPr>
            <w:tcW w:w="911" w:type="pct"/>
            <w:tcBorders>
              <w:top w:val="nil"/>
              <w:left w:val="nil"/>
              <w:bottom w:val="nil"/>
              <w:right w:val="nil"/>
            </w:tcBorders>
            <w:shd w:val="clear" w:color="auto" w:fill="auto"/>
            <w:vAlign w:val="bottom"/>
          </w:tcPr>
          <w:p w14:paraId="2B1BA8CD" w14:textId="19577DAA"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121.119 </w:t>
            </w:r>
          </w:p>
        </w:tc>
      </w:tr>
      <w:tr w:rsidR="00935EE7" w:rsidRPr="00935EE7" w14:paraId="743650E2" w14:textId="77777777" w:rsidTr="00815314">
        <w:trPr>
          <w:trHeight w:hRule="exact" w:val="284"/>
        </w:trPr>
        <w:tc>
          <w:tcPr>
            <w:tcW w:w="3179" w:type="pct"/>
            <w:vAlign w:val="bottom"/>
          </w:tcPr>
          <w:p w14:paraId="0BF070E7"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5" w:name="_Toc67328012"/>
            <w:r w:rsidRPr="00935EE7">
              <w:rPr>
                <w:rFonts w:ascii="Arial" w:eastAsia="Times New Roman" w:hAnsi="Arial" w:cs="Arial"/>
                <w:color w:val="000000" w:themeColor="text1"/>
                <w:spacing w:val="-3"/>
                <w:sz w:val="20"/>
                <w:szCs w:val="20"/>
              </w:rPr>
              <w:t>Investicije privatnog sektora</w:t>
            </w:r>
            <w:bookmarkEnd w:id="365"/>
          </w:p>
        </w:tc>
        <w:tc>
          <w:tcPr>
            <w:tcW w:w="910" w:type="pct"/>
            <w:tcBorders>
              <w:top w:val="nil"/>
              <w:left w:val="nil"/>
              <w:bottom w:val="nil"/>
              <w:right w:val="nil"/>
            </w:tcBorders>
            <w:shd w:val="clear" w:color="auto" w:fill="auto"/>
            <w:vAlign w:val="bottom"/>
          </w:tcPr>
          <w:p w14:paraId="2228115B" w14:textId="4C7C96C2"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47.600 </w:t>
            </w:r>
          </w:p>
        </w:tc>
        <w:tc>
          <w:tcPr>
            <w:tcW w:w="911" w:type="pct"/>
            <w:tcBorders>
              <w:top w:val="nil"/>
              <w:left w:val="nil"/>
              <w:bottom w:val="nil"/>
              <w:right w:val="nil"/>
            </w:tcBorders>
            <w:shd w:val="clear" w:color="auto" w:fill="auto"/>
            <w:vAlign w:val="bottom"/>
          </w:tcPr>
          <w:p w14:paraId="762E95D0" w14:textId="62B06C90"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34.541 </w:t>
            </w:r>
          </w:p>
        </w:tc>
      </w:tr>
      <w:tr w:rsidR="00935EE7" w:rsidRPr="00935EE7" w14:paraId="15792675" w14:textId="77777777" w:rsidTr="00815314">
        <w:trPr>
          <w:trHeight w:hRule="exact" w:val="284"/>
        </w:trPr>
        <w:tc>
          <w:tcPr>
            <w:tcW w:w="3179" w:type="pct"/>
            <w:vAlign w:val="bottom"/>
          </w:tcPr>
          <w:p w14:paraId="62C9E5E9"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6" w:name="_Toc67328015"/>
            <w:r w:rsidRPr="00935EE7">
              <w:rPr>
                <w:rFonts w:ascii="Arial" w:eastAsia="Times New Roman" w:hAnsi="Arial" w:cs="Arial"/>
                <w:color w:val="000000" w:themeColor="text1"/>
                <w:spacing w:val="-3"/>
                <w:sz w:val="20"/>
                <w:szCs w:val="20"/>
              </w:rPr>
              <w:t>Poduzetništvo mladih, žena i početnika</w:t>
            </w:r>
            <w:bookmarkEnd w:id="366"/>
          </w:p>
        </w:tc>
        <w:tc>
          <w:tcPr>
            <w:tcW w:w="910" w:type="pct"/>
            <w:tcBorders>
              <w:top w:val="nil"/>
              <w:left w:val="nil"/>
              <w:bottom w:val="nil"/>
              <w:right w:val="nil"/>
            </w:tcBorders>
            <w:shd w:val="clear" w:color="auto" w:fill="auto"/>
            <w:vAlign w:val="bottom"/>
          </w:tcPr>
          <w:p w14:paraId="76860690" w14:textId="7F763E4F"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10.610 </w:t>
            </w:r>
          </w:p>
        </w:tc>
        <w:tc>
          <w:tcPr>
            <w:tcW w:w="911" w:type="pct"/>
            <w:tcBorders>
              <w:top w:val="nil"/>
              <w:left w:val="nil"/>
              <w:bottom w:val="nil"/>
              <w:right w:val="nil"/>
            </w:tcBorders>
            <w:shd w:val="clear" w:color="auto" w:fill="auto"/>
            <w:vAlign w:val="bottom"/>
          </w:tcPr>
          <w:p w14:paraId="0EB6CA3C" w14:textId="7641558E"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10.317 </w:t>
            </w:r>
          </w:p>
        </w:tc>
      </w:tr>
      <w:tr w:rsidR="00935EE7" w:rsidRPr="00935EE7" w14:paraId="1B859350" w14:textId="77777777" w:rsidTr="00815314">
        <w:trPr>
          <w:trHeight w:hRule="exact" w:val="284"/>
        </w:trPr>
        <w:tc>
          <w:tcPr>
            <w:tcW w:w="3179" w:type="pct"/>
            <w:vAlign w:val="bottom"/>
          </w:tcPr>
          <w:p w14:paraId="63C514FE"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7" w:name="_Toc67328018"/>
            <w:r w:rsidRPr="00935EE7">
              <w:rPr>
                <w:rFonts w:ascii="Arial" w:eastAsia="Times New Roman" w:hAnsi="Arial" w:cs="Arial"/>
                <w:color w:val="000000" w:themeColor="text1"/>
                <w:spacing w:val="-3"/>
                <w:sz w:val="20"/>
                <w:szCs w:val="20"/>
              </w:rPr>
              <w:t>Obrtna sredstva</w:t>
            </w:r>
            <w:bookmarkEnd w:id="367"/>
          </w:p>
        </w:tc>
        <w:tc>
          <w:tcPr>
            <w:tcW w:w="910" w:type="pct"/>
            <w:tcBorders>
              <w:top w:val="nil"/>
              <w:left w:val="nil"/>
              <w:bottom w:val="nil"/>
              <w:right w:val="nil"/>
            </w:tcBorders>
            <w:shd w:val="clear" w:color="auto" w:fill="auto"/>
            <w:vAlign w:val="bottom"/>
          </w:tcPr>
          <w:p w14:paraId="1AC340D9" w14:textId="437C2857"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5.393 </w:t>
            </w:r>
          </w:p>
        </w:tc>
        <w:tc>
          <w:tcPr>
            <w:tcW w:w="911" w:type="pct"/>
            <w:tcBorders>
              <w:top w:val="nil"/>
              <w:left w:val="nil"/>
              <w:bottom w:val="nil"/>
              <w:right w:val="nil"/>
            </w:tcBorders>
            <w:shd w:val="clear" w:color="auto" w:fill="auto"/>
            <w:vAlign w:val="bottom"/>
          </w:tcPr>
          <w:p w14:paraId="4F9B7FE0" w14:textId="0D245FE9"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2.287 </w:t>
            </w:r>
          </w:p>
        </w:tc>
      </w:tr>
      <w:tr w:rsidR="00935EE7" w:rsidRPr="00935EE7" w14:paraId="21B19F91" w14:textId="77777777" w:rsidTr="00815314">
        <w:trPr>
          <w:trHeight w:hRule="exact" w:val="284"/>
        </w:trPr>
        <w:tc>
          <w:tcPr>
            <w:tcW w:w="3179" w:type="pct"/>
            <w:vAlign w:val="bottom"/>
          </w:tcPr>
          <w:p w14:paraId="6E711CDB" w14:textId="0F5530E9"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8" w:name="_Toc67328021"/>
            <w:r w:rsidRPr="00935EE7">
              <w:rPr>
                <w:rFonts w:ascii="Arial" w:eastAsia="Times New Roman" w:hAnsi="Arial" w:cs="Arial"/>
                <w:color w:val="000000" w:themeColor="text1"/>
                <w:sz w:val="20"/>
                <w:szCs w:val="20"/>
              </w:rPr>
              <w:t>Obrtna sredstva – Mjere COVID 19</w:t>
            </w:r>
            <w:bookmarkEnd w:id="368"/>
            <w:r w:rsidRPr="00935EE7">
              <w:rPr>
                <w:rFonts w:ascii="Arial" w:eastAsia="Times New Roman" w:hAnsi="Arial" w:cs="Arial"/>
                <w:color w:val="000000" w:themeColor="text1"/>
                <w:sz w:val="20"/>
                <w:szCs w:val="20"/>
              </w:rPr>
              <w:t xml:space="preserve"> i Kriza 2022</w:t>
            </w:r>
          </w:p>
        </w:tc>
        <w:tc>
          <w:tcPr>
            <w:tcW w:w="910" w:type="pct"/>
            <w:tcBorders>
              <w:top w:val="nil"/>
              <w:left w:val="nil"/>
              <w:bottom w:val="nil"/>
              <w:right w:val="nil"/>
            </w:tcBorders>
            <w:shd w:val="clear" w:color="auto" w:fill="auto"/>
            <w:vAlign w:val="bottom"/>
          </w:tcPr>
          <w:p w14:paraId="046CF1A0" w14:textId="1DFBF786"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6.469 </w:t>
            </w:r>
          </w:p>
        </w:tc>
        <w:tc>
          <w:tcPr>
            <w:tcW w:w="911" w:type="pct"/>
            <w:tcBorders>
              <w:top w:val="nil"/>
              <w:left w:val="nil"/>
              <w:bottom w:val="nil"/>
              <w:right w:val="nil"/>
            </w:tcBorders>
            <w:shd w:val="clear" w:color="auto" w:fill="auto"/>
            <w:vAlign w:val="bottom"/>
          </w:tcPr>
          <w:p w14:paraId="627E4889" w14:textId="66538ACC"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7.861 </w:t>
            </w:r>
          </w:p>
        </w:tc>
      </w:tr>
      <w:tr w:rsidR="00935EE7" w:rsidRPr="00935EE7" w14:paraId="4839EA2C" w14:textId="77777777" w:rsidTr="00815314">
        <w:trPr>
          <w:trHeight w:hRule="exact" w:val="284"/>
        </w:trPr>
        <w:tc>
          <w:tcPr>
            <w:tcW w:w="3179" w:type="pct"/>
            <w:vAlign w:val="bottom"/>
          </w:tcPr>
          <w:p w14:paraId="36433174"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9" w:name="_Toc67328024"/>
            <w:r w:rsidRPr="00935EE7">
              <w:rPr>
                <w:rFonts w:ascii="Arial" w:eastAsia="Times New Roman" w:hAnsi="Arial" w:cs="Arial"/>
                <w:color w:val="000000" w:themeColor="text1"/>
                <w:sz w:val="20"/>
                <w:szCs w:val="20"/>
              </w:rPr>
              <w:t>Program kreditiranja obnove i razvitka gospodarskih djelatnosti</w:t>
            </w:r>
            <w:bookmarkEnd w:id="369"/>
          </w:p>
        </w:tc>
        <w:tc>
          <w:tcPr>
            <w:tcW w:w="910" w:type="pct"/>
            <w:tcBorders>
              <w:top w:val="nil"/>
              <w:left w:val="nil"/>
              <w:bottom w:val="nil"/>
              <w:right w:val="nil"/>
            </w:tcBorders>
            <w:shd w:val="clear" w:color="auto" w:fill="auto"/>
            <w:vAlign w:val="bottom"/>
          </w:tcPr>
          <w:p w14:paraId="4ACCF652" w14:textId="2D0A5D7E"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88.864 </w:t>
            </w:r>
          </w:p>
        </w:tc>
        <w:tc>
          <w:tcPr>
            <w:tcW w:w="911" w:type="pct"/>
            <w:tcBorders>
              <w:top w:val="nil"/>
              <w:left w:val="nil"/>
              <w:bottom w:val="nil"/>
              <w:right w:val="nil"/>
            </w:tcBorders>
            <w:shd w:val="clear" w:color="auto" w:fill="auto"/>
            <w:vAlign w:val="bottom"/>
          </w:tcPr>
          <w:p w14:paraId="3412970F" w14:textId="01B174A8"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95.665 </w:t>
            </w:r>
          </w:p>
        </w:tc>
      </w:tr>
      <w:tr w:rsidR="00935EE7" w:rsidRPr="00935EE7" w14:paraId="0862B20B" w14:textId="77777777" w:rsidTr="00815314">
        <w:trPr>
          <w:trHeight w:hRule="exact" w:val="284"/>
        </w:trPr>
        <w:tc>
          <w:tcPr>
            <w:tcW w:w="3179" w:type="pct"/>
            <w:vAlign w:val="bottom"/>
          </w:tcPr>
          <w:p w14:paraId="70D97E03"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0" w:name="_Toc67328027"/>
            <w:r w:rsidRPr="00935EE7">
              <w:rPr>
                <w:rFonts w:ascii="Arial" w:eastAsia="Times New Roman" w:hAnsi="Arial" w:cs="Arial"/>
                <w:color w:val="000000" w:themeColor="text1"/>
                <w:sz w:val="20"/>
                <w:szCs w:val="20"/>
              </w:rPr>
              <w:t>Financiranje izvoza</w:t>
            </w:r>
            <w:bookmarkEnd w:id="370"/>
          </w:p>
        </w:tc>
        <w:tc>
          <w:tcPr>
            <w:tcW w:w="910" w:type="pct"/>
            <w:tcBorders>
              <w:top w:val="nil"/>
              <w:left w:val="nil"/>
              <w:bottom w:val="nil"/>
              <w:right w:val="nil"/>
            </w:tcBorders>
            <w:shd w:val="clear" w:color="auto" w:fill="auto"/>
            <w:vAlign w:val="bottom"/>
          </w:tcPr>
          <w:p w14:paraId="62C425BC" w14:textId="0FD50842"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162.003 </w:t>
            </w:r>
          </w:p>
        </w:tc>
        <w:tc>
          <w:tcPr>
            <w:tcW w:w="911" w:type="pct"/>
            <w:tcBorders>
              <w:top w:val="nil"/>
              <w:left w:val="nil"/>
              <w:bottom w:val="nil"/>
              <w:right w:val="nil"/>
            </w:tcBorders>
            <w:shd w:val="clear" w:color="auto" w:fill="auto"/>
            <w:vAlign w:val="bottom"/>
          </w:tcPr>
          <w:p w14:paraId="19E885D3" w14:textId="7AAA7A6E"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167.489 </w:t>
            </w:r>
          </w:p>
        </w:tc>
      </w:tr>
      <w:tr w:rsidR="00935EE7" w:rsidRPr="00935EE7" w14:paraId="5C252E11" w14:textId="77777777" w:rsidTr="00815314">
        <w:trPr>
          <w:trHeight w:hRule="exact" w:val="284"/>
        </w:trPr>
        <w:tc>
          <w:tcPr>
            <w:tcW w:w="3179" w:type="pct"/>
            <w:vAlign w:val="bottom"/>
          </w:tcPr>
          <w:p w14:paraId="4D5500EC"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1" w:name="_Toc67328030"/>
            <w:r w:rsidRPr="00935EE7">
              <w:rPr>
                <w:rFonts w:ascii="Arial" w:eastAsia="Times New Roman" w:hAnsi="Arial" w:cs="Arial"/>
                <w:color w:val="000000" w:themeColor="text1"/>
                <w:sz w:val="20"/>
                <w:szCs w:val="20"/>
              </w:rPr>
              <w:t>Program obnove i razvitka infrastrukture u Republici Hrvatskoj</w:t>
            </w:r>
            <w:bookmarkEnd w:id="371"/>
          </w:p>
        </w:tc>
        <w:tc>
          <w:tcPr>
            <w:tcW w:w="910" w:type="pct"/>
            <w:tcBorders>
              <w:top w:val="nil"/>
              <w:left w:val="nil"/>
              <w:bottom w:val="nil"/>
              <w:right w:val="nil"/>
            </w:tcBorders>
            <w:shd w:val="clear" w:color="auto" w:fill="auto"/>
            <w:vAlign w:val="bottom"/>
          </w:tcPr>
          <w:p w14:paraId="51114F06" w14:textId="7927D67A"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104.022 </w:t>
            </w:r>
          </w:p>
        </w:tc>
        <w:tc>
          <w:tcPr>
            <w:tcW w:w="911" w:type="pct"/>
            <w:tcBorders>
              <w:top w:val="nil"/>
              <w:left w:val="nil"/>
              <w:bottom w:val="nil"/>
              <w:right w:val="nil"/>
            </w:tcBorders>
            <w:shd w:val="clear" w:color="auto" w:fill="auto"/>
            <w:vAlign w:val="bottom"/>
          </w:tcPr>
          <w:p w14:paraId="20118B99" w14:textId="085C04BA"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107.420 </w:t>
            </w:r>
          </w:p>
        </w:tc>
      </w:tr>
      <w:tr w:rsidR="00935EE7" w:rsidRPr="00935EE7" w14:paraId="1366D5F3" w14:textId="77777777" w:rsidTr="00815314">
        <w:trPr>
          <w:trHeight w:hRule="exact" w:val="284"/>
        </w:trPr>
        <w:tc>
          <w:tcPr>
            <w:tcW w:w="3179" w:type="pct"/>
            <w:vAlign w:val="bottom"/>
          </w:tcPr>
          <w:p w14:paraId="196538F1"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2" w:name="_Toc67328033"/>
            <w:r w:rsidRPr="00935EE7">
              <w:rPr>
                <w:rFonts w:ascii="Arial" w:eastAsia="Times New Roman" w:hAnsi="Arial" w:cs="Arial"/>
                <w:color w:val="000000" w:themeColor="text1"/>
                <w:sz w:val="20"/>
                <w:szCs w:val="20"/>
              </w:rPr>
              <w:t>Program kreditiranja malog i srednjeg poduzetništva</w:t>
            </w:r>
            <w:bookmarkEnd w:id="372"/>
          </w:p>
        </w:tc>
        <w:tc>
          <w:tcPr>
            <w:tcW w:w="910" w:type="pct"/>
            <w:tcBorders>
              <w:top w:val="nil"/>
              <w:left w:val="nil"/>
              <w:bottom w:val="nil"/>
              <w:right w:val="nil"/>
            </w:tcBorders>
            <w:shd w:val="clear" w:color="auto" w:fill="auto"/>
            <w:vAlign w:val="bottom"/>
          </w:tcPr>
          <w:p w14:paraId="5B462534" w14:textId="4D2E1788"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330.470 </w:t>
            </w:r>
          </w:p>
        </w:tc>
        <w:tc>
          <w:tcPr>
            <w:tcW w:w="911" w:type="pct"/>
            <w:tcBorders>
              <w:top w:val="nil"/>
              <w:left w:val="nil"/>
              <w:bottom w:val="nil"/>
              <w:right w:val="nil"/>
            </w:tcBorders>
            <w:shd w:val="clear" w:color="auto" w:fill="auto"/>
            <w:vAlign w:val="bottom"/>
          </w:tcPr>
          <w:p w14:paraId="2D0E29D0" w14:textId="7C498C93"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336.098 </w:t>
            </w:r>
          </w:p>
        </w:tc>
      </w:tr>
      <w:tr w:rsidR="00935EE7" w:rsidRPr="00935EE7" w14:paraId="7683720D" w14:textId="77777777" w:rsidTr="00815314">
        <w:trPr>
          <w:trHeight w:hRule="exact" w:val="284"/>
        </w:trPr>
        <w:tc>
          <w:tcPr>
            <w:tcW w:w="3179" w:type="pct"/>
            <w:vAlign w:val="bottom"/>
          </w:tcPr>
          <w:p w14:paraId="6B2A8665"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3" w:name="_Toc67328036"/>
            <w:r w:rsidRPr="00935EE7">
              <w:rPr>
                <w:rFonts w:ascii="Arial" w:eastAsia="Times New Roman" w:hAnsi="Arial" w:cs="Arial"/>
                <w:color w:val="000000" w:themeColor="text1"/>
                <w:sz w:val="20"/>
                <w:szCs w:val="20"/>
              </w:rPr>
              <w:t>Program kreditiranja ratom oštećenih i razrušenih stambenih i gospodarskih objekata</w:t>
            </w:r>
            <w:bookmarkEnd w:id="373"/>
          </w:p>
        </w:tc>
        <w:tc>
          <w:tcPr>
            <w:tcW w:w="910" w:type="pct"/>
            <w:tcBorders>
              <w:top w:val="nil"/>
              <w:left w:val="nil"/>
              <w:bottom w:val="nil"/>
              <w:right w:val="nil"/>
            </w:tcBorders>
            <w:shd w:val="clear" w:color="auto" w:fill="auto"/>
            <w:vAlign w:val="bottom"/>
          </w:tcPr>
          <w:p w14:paraId="5972B698" w14:textId="6BFE34AE"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331 </w:t>
            </w:r>
          </w:p>
        </w:tc>
        <w:tc>
          <w:tcPr>
            <w:tcW w:w="911" w:type="pct"/>
            <w:tcBorders>
              <w:top w:val="nil"/>
              <w:left w:val="nil"/>
              <w:bottom w:val="nil"/>
              <w:right w:val="nil"/>
            </w:tcBorders>
            <w:shd w:val="clear" w:color="auto" w:fill="auto"/>
            <w:vAlign w:val="bottom"/>
          </w:tcPr>
          <w:p w14:paraId="20D3C042" w14:textId="1237D8B2"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370 </w:t>
            </w:r>
          </w:p>
        </w:tc>
      </w:tr>
      <w:tr w:rsidR="00935EE7" w:rsidRPr="00935EE7" w14:paraId="618F7249" w14:textId="77777777" w:rsidTr="00815314">
        <w:trPr>
          <w:trHeight w:hRule="exact" w:val="284"/>
        </w:trPr>
        <w:tc>
          <w:tcPr>
            <w:tcW w:w="3179" w:type="pct"/>
            <w:vAlign w:val="bottom"/>
          </w:tcPr>
          <w:p w14:paraId="2BBB40E7"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4" w:name="_Toc67328039"/>
            <w:r w:rsidRPr="00935EE7">
              <w:rPr>
                <w:rFonts w:ascii="Arial" w:eastAsia="Times New Roman" w:hAnsi="Arial" w:cs="Arial"/>
                <w:color w:val="000000" w:themeColor="text1"/>
                <w:sz w:val="20"/>
                <w:szCs w:val="20"/>
              </w:rPr>
              <w:t>Ostalo</w:t>
            </w:r>
            <w:bookmarkEnd w:id="374"/>
          </w:p>
        </w:tc>
        <w:tc>
          <w:tcPr>
            <w:tcW w:w="910" w:type="pct"/>
            <w:tcBorders>
              <w:top w:val="nil"/>
              <w:left w:val="nil"/>
              <w:bottom w:val="nil"/>
              <w:right w:val="nil"/>
            </w:tcBorders>
            <w:shd w:val="clear" w:color="auto" w:fill="auto"/>
            <w:vAlign w:val="bottom"/>
          </w:tcPr>
          <w:p w14:paraId="49B5B236" w14:textId="67C7B8CC"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77.000 </w:t>
            </w:r>
          </w:p>
        </w:tc>
        <w:tc>
          <w:tcPr>
            <w:tcW w:w="911" w:type="pct"/>
            <w:tcBorders>
              <w:top w:val="nil"/>
              <w:left w:val="nil"/>
              <w:bottom w:val="nil"/>
              <w:right w:val="nil"/>
            </w:tcBorders>
            <w:shd w:val="clear" w:color="auto" w:fill="auto"/>
            <w:vAlign w:val="bottom"/>
          </w:tcPr>
          <w:p w14:paraId="5A82A8B8" w14:textId="25B0EE39"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15.927 </w:t>
            </w:r>
          </w:p>
        </w:tc>
      </w:tr>
      <w:tr w:rsidR="00935EE7" w:rsidRPr="00935EE7" w14:paraId="7FAA0EC2" w14:textId="77777777" w:rsidTr="00815314">
        <w:trPr>
          <w:trHeight w:hRule="exact" w:val="284"/>
        </w:trPr>
        <w:tc>
          <w:tcPr>
            <w:tcW w:w="3179" w:type="pct"/>
            <w:vAlign w:val="bottom"/>
          </w:tcPr>
          <w:p w14:paraId="57203362"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5" w:name="_Toc67328042"/>
            <w:r w:rsidRPr="00935EE7">
              <w:rPr>
                <w:rFonts w:ascii="Arial" w:eastAsia="Times New Roman" w:hAnsi="Arial" w:cs="Arial"/>
                <w:color w:val="000000" w:themeColor="text1"/>
                <w:sz w:val="20"/>
                <w:szCs w:val="20"/>
              </w:rPr>
              <w:t>Obračunata kamata</w:t>
            </w:r>
            <w:bookmarkEnd w:id="375"/>
          </w:p>
        </w:tc>
        <w:tc>
          <w:tcPr>
            <w:tcW w:w="910" w:type="pct"/>
            <w:tcBorders>
              <w:top w:val="nil"/>
              <w:left w:val="nil"/>
              <w:bottom w:val="nil"/>
              <w:right w:val="nil"/>
            </w:tcBorders>
            <w:shd w:val="clear" w:color="auto" w:fill="auto"/>
            <w:vAlign w:val="bottom"/>
          </w:tcPr>
          <w:p w14:paraId="096020C7" w14:textId="656920AC"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425 </w:t>
            </w:r>
          </w:p>
        </w:tc>
        <w:tc>
          <w:tcPr>
            <w:tcW w:w="911" w:type="pct"/>
            <w:tcBorders>
              <w:top w:val="nil"/>
              <w:left w:val="nil"/>
              <w:bottom w:val="nil"/>
              <w:right w:val="nil"/>
            </w:tcBorders>
            <w:shd w:val="clear" w:color="auto" w:fill="auto"/>
            <w:vAlign w:val="bottom"/>
          </w:tcPr>
          <w:p w14:paraId="47D63488" w14:textId="520B2ACE"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931 </w:t>
            </w:r>
          </w:p>
        </w:tc>
      </w:tr>
      <w:tr w:rsidR="00935EE7" w:rsidRPr="00935EE7" w14:paraId="667DE8E2" w14:textId="77777777" w:rsidTr="00815314">
        <w:trPr>
          <w:trHeight w:hRule="exact" w:val="284"/>
        </w:trPr>
        <w:tc>
          <w:tcPr>
            <w:tcW w:w="3179" w:type="pct"/>
            <w:vAlign w:val="bottom"/>
          </w:tcPr>
          <w:p w14:paraId="3A052203"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6" w:name="_Toc67328045"/>
            <w:r w:rsidRPr="00935EE7">
              <w:rPr>
                <w:rFonts w:ascii="Arial" w:eastAsia="Times New Roman" w:hAnsi="Arial" w:cs="Arial"/>
                <w:color w:val="000000" w:themeColor="text1"/>
                <w:sz w:val="20"/>
                <w:szCs w:val="20"/>
              </w:rPr>
              <w:t>Odgođena naknada po kreditima</w:t>
            </w:r>
            <w:bookmarkEnd w:id="376"/>
          </w:p>
        </w:tc>
        <w:tc>
          <w:tcPr>
            <w:tcW w:w="910" w:type="pct"/>
            <w:tcBorders>
              <w:top w:val="nil"/>
              <w:left w:val="nil"/>
              <w:bottom w:val="nil"/>
              <w:right w:val="nil"/>
            </w:tcBorders>
            <w:shd w:val="clear" w:color="auto" w:fill="auto"/>
            <w:vAlign w:val="bottom"/>
          </w:tcPr>
          <w:p w14:paraId="71F6988A" w14:textId="755B1950"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(2.410)</w:t>
            </w:r>
          </w:p>
        </w:tc>
        <w:tc>
          <w:tcPr>
            <w:tcW w:w="911" w:type="pct"/>
            <w:tcBorders>
              <w:top w:val="nil"/>
              <w:left w:val="nil"/>
              <w:bottom w:val="nil"/>
              <w:right w:val="nil"/>
            </w:tcBorders>
            <w:shd w:val="clear" w:color="auto" w:fill="auto"/>
            <w:vAlign w:val="bottom"/>
          </w:tcPr>
          <w:p w14:paraId="1C46E2F7" w14:textId="31A3FB44"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(2.449)</w:t>
            </w:r>
          </w:p>
        </w:tc>
      </w:tr>
      <w:tr w:rsidR="00935EE7" w:rsidRPr="00935EE7" w14:paraId="53E24692" w14:textId="77777777" w:rsidTr="00935EE7">
        <w:trPr>
          <w:trHeight w:val="196"/>
        </w:trPr>
        <w:tc>
          <w:tcPr>
            <w:tcW w:w="3179" w:type="pct"/>
            <w:vAlign w:val="bottom"/>
          </w:tcPr>
          <w:p w14:paraId="075C0710" w14:textId="77777777" w:rsidR="00935EE7" w:rsidRPr="00935EE7" w:rsidRDefault="00935EE7" w:rsidP="00935EE7">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910" w:type="pct"/>
            <w:tcBorders>
              <w:top w:val="single" w:sz="4" w:space="0" w:color="auto"/>
              <w:bottom w:val="single" w:sz="4" w:space="0" w:color="auto"/>
            </w:tcBorders>
            <w:vAlign w:val="bottom"/>
          </w:tcPr>
          <w:p w14:paraId="7087A5EF" w14:textId="7AEB3BB6" w:rsidR="00935EE7" w:rsidRPr="00935EE7" w:rsidRDefault="00935EE7" w:rsidP="00935EE7">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995.852 </w:t>
            </w:r>
          </w:p>
        </w:tc>
        <w:tc>
          <w:tcPr>
            <w:tcW w:w="911" w:type="pct"/>
            <w:tcBorders>
              <w:top w:val="single" w:sz="4" w:space="0" w:color="auto"/>
              <w:bottom w:val="single" w:sz="4" w:space="0" w:color="auto"/>
            </w:tcBorders>
            <w:vAlign w:val="bottom"/>
          </w:tcPr>
          <w:p w14:paraId="1EF5B9B6" w14:textId="2D5EB76B" w:rsidR="00935EE7" w:rsidRPr="00935EE7" w:rsidRDefault="00935EE7" w:rsidP="00935EE7">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935.109 </w:t>
            </w:r>
          </w:p>
        </w:tc>
      </w:tr>
      <w:tr w:rsidR="00935EE7" w:rsidRPr="00935EE7" w14:paraId="44C8B6DF" w14:textId="77777777" w:rsidTr="00935EE7">
        <w:trPr>
          <w:trHeight w:val="205"/>
        </w:trPr>
        <w:tc>
          <w:tcPr>
            <w:tcW w:w="3179" w:type="pct"/>
            <w:vAlign w:val="bottom"/>
          </w:tcPr>
          <w:p w14:paraId="2ABA2582"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7" w:name="_Toc67328050"/>
            <w:r w:rsidRPr="00935EE7">
              <w:rPr>
                <w:rFonts w:ascii="Arial" w:eastAsia="Times New Roman" w:hAnsi="Arial" w:cs="Arial"/>
                <w:color w:val="000000" w:themeColor="text1"/>
                <w:sz w:val="20"/>
                <w:szCs w:val="20"/>
              </w:rPr>
              <w:t>Rezerviranja za očekivane gubitke</w:t>
            </w:r>
            <w:bookmarkEnd w:id="377"/>
          </w:p>
        </w:tc>
        <w:tc>
          <w:tcPr>
            <w:tcW w:w="910" w:type="pct"/>
            <w:tcBorders>
              <w:top w:val="single" w:sz="4" w:space="0" w:color="auto"/>
              <w:bottom w:val="single" w:sz="4" w:space="0" w:color="auto"/>
            </w:tcBorders>
            <w:vAlign w:val="bottom"/>
          </w:tcPr>
          <w:p w14:paraId="423DB73B" w14:textId="5911F927"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(7.904)</w:t>
            </w:r>
          </w:p>
        </w:tc>
        <w:tc>
          <w:tcPr>
            <w:tcW w:w="911" w:type="pct"/>
            <w:tcBorders>
              <w:top w:val="single" w:sz="4" w:space="0" w:color="auto"/>
              <w:bottom w:val="single" w:sz="4" w:space="0" w:color="auto"/>
            </w:tcBorders>
            <w:vAlign w:val="bottom"/>
          </w:tcPr>
          <w:p w14:paraId="54AB2574" w14:textId="21902A9B"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(8.078)</w:t>
            </w:r>
          </w:p>
        </w:tc>
      </w:tr>
      <w:tr w:rsidR="00935EE7" w:rsidRPr="00935EE7" w14:paraId="15919153" w14:textId="77777777" w:rsidTr="00935EE7">
        <w:trPr>
          <w:trHeight w:val="235"/>
        </w:trPr>
        <w:tc>
          <w:tcPr>
            <w:tcW w:w="3179" w:type="pct"/>
            <w:vAlign w:val="bottom"/>
          </w:tcPr>
          <w:p w14:paraId="631C59C8" w14:textId="77777777" w:rsidR="00935EE7" w:rsidRPr="00935EE7" w:rsidRDefault="00935EE7" w:rsidP="00935EE7">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10" w:type="pct"/>
            <w:tcBorders>
              <w:top w:val="single" w:sz="4" w:space="0" w:color="auto"/>
              <w:bottom w:val="single" w:sz="12" w:space="0" w:color="auto"/>
            </w:tcBorders>
            <w:vAlign w:val="bottom"/>
          </w:tcPr>
          <w:p w14:paraId="51AD4684" w14:textId="32BF4331" w:rsidR="00935EE7" w:rsidRPr="00935EE7" w:rsidRDefault="00935EE7" w:rsidP="00935EE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935EE7">
              <w:rPr>
                <w:rFonts w:ascii="Arial" w:hAnsi="Arial" w:cs="Arial"/>
                <w:b/>
                <w:bCs/>
                <w:sz w:val="20"/>
                <w:szCs w:val="20"/>
              </w:rPr>
              <w:t xml:space="preserve"> 987.948 </w:t>
            </w:r>
          </w:p>
        </w:tc>
        <w:tc>
          <w:tcPr>
            <w:tcW w:w="911" w:type="pct"/>
            <w:tcBorders>
              <w:top w:val="single" w:sz="4" w:space="0" w:color="auto"/>
              <w:bottom w:val="single" w:sz="12" w:space="0" w:color="auto"/>
            </w:tcBorders>
            <w:vAlign w:val="bottom"/>
          </w:tcPr>
          <w:p w14:paraId="7F770F44" w14:textId="6E818232" w:rsidR="00935EE7" w:rsidRPr="00935EE7" w:rsidRDefault="00935EE7" w:rsidP="00935EE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935EE7">
              <w:rPr>
                <w:rFonts w:ascii="Arial" w:hAnsi="Arial" w:cs="Arial"/>
                <w:b/>
                <w:bCs/>
                <w:sz w:val="20"/>
                <w:szCs w:val="20"/>
              </w:rPr>
              <w:t xml:space="preserve"> 927.031 </w:t>
            </w:r>
          </w:p>
        </w:tc>
      </w:tr>
    </w:tbl>
    <w:p w14:paraId="0C80ED1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p>
    <w:p w14:paraId="4914D104" w14:textId="345CB1FD"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ukupne kredite financijskim institucijama iskazane su u visini od </w:t>
      </w:r>
      <w:r w:rsidR="00815314">
        <w:rPr>
          <w:rFonts w:ascii="Arial" w:eastAsia="Times New Roman" w:hAnsi="Arial" w:cs="Arial"/>
          <w:color w:val="000000" w:themeColor="text1"/>
          <w:sz w:val="20"/>
          <w:szCs w:val="20"/>
        </w:rPr>
        <w:t>0,28</w:t>
      </w:r>
      <w:r w:rsidRPr="003D1614">
        <w:rPr>
          <w:rFonts w:ascii="Arial" w:eastAsia="Times New Roman" w:hAnsi="Arial" w:cs="Arial"/>
          <w:color w:val="000000" w:themeColor="text1"/>
          <w:sz w:val="20"/>
          <w:szCs w:val="20"/>
        </w:rPr>
        <w:t>% (1. 1. do 31.3.2022.: 0,30%)</w:t>
      </w:r>
      <w:r w:rsidR="00DC73BF">
        <w:rPr>
          <w:rFonts w:ascii="Arial" w:eastAsia="Times New Roman" w:hAnsi="Arial" w:cs="Arial"/>
          <w:color w:val="000000" w:themeColor="text1"/>
          <w:sz w:val="20"/>
          <w:szCs w:val="20"/>
        </w:rPr>
        <w:t xml:space="preserve">, </w:t>
      </w:r>
      <w:bookmarkStart w:id="378" w:name="_Hlk135740637"/>
      <w:r w:rsidR="00DC73BF" w:rsidRPr="00DC73BF">
        <w:rPr>
          <w:rFonts w:ascii="Arial" w:eastAsia="Times New Roman" w:hAnsi="Arial" w:cs="Arial"/>
          <w:color w:val="000000" w:themeColor="text1"/>
          <w:sz w:val="20"/>
          <w:szCs w:val="20"/>
        </w:rPr>
        <w:t>a bez rezerve likvidnosti su iskazane u visini od 0</w:t>
      </w:r>
      <w:r w:rsidR="007573D6">
        <w:rPr>
          <w:rFonts w:ascii="Arial" w:eastAsia="Times New Roman" w:hAnsi="Arial" w:cs="Arial"/>
          <w:color w:val="000000" w:themeColor="text1"/>
          <w:sz w:val="20"/>
          <w:szCs w:val="20"/>
        </w:rPr>
        <w:t>,</w:t>
      </w:r>
      <w:r w:rsidR="00DC73BF" w:rsidRPr="00DC73BF">
        <w:rPr>
          <w:rFonts w:ascii="Arial" w:eastAsia="Times New Roman" w:hAnsi="Arial" w:cs="Arial"/>
          <w:color w:val="000000" w:themeColor="text1"/>
          <w:sz w:val="20"/>
          <w:szCs w:val="20"/>
        </w:rPr>
        <w:t>27% (31. ožujka 2022.: 0,30%).</w:t>
      </w:r>
    </w:p>
    <w:bookmarkEnd w:id="378"/>
    <w:p w14:paraId="3EA366BD"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1DA923CC"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7CCF195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300CA681" w14:textId="19A2CEA5" w:rsidR="005D5085" w:rsidRPr="003D1614" w:rsidRDefault="005D5085" w:rsidP="005D5085">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color w:val="000000" w:themeColor="text1"/>
          <w:sz w:val="20"/>
          <w:szCs w:val="20"/>
        </w:rPr>
        <w:t xml:space="preserve">Stavka „Ostalo“ sadrži obrnute repo plasmane u ukupnom iznosu </w:t>
      </w:r>
      <w:r w:rsidR="00815314">
        <w:rPr>
          <w:rFonts w:ascii="Arial" w:eastAsia="Times New Roman" w:hAnsi="Arial" w:cs="Arial"/>
          <w:color w:val="000000" w:themeColor="text1"/>
          <w:sz w:val="20"/>
          <w:szCs w:val="20"/>
        </w:rPr>
        <w:t>77.000</w:t>
      </w:r>
      <w:r w:rsidRPr="003D1614">
        <w:rPr>
          <w:rFonts w:ascii="Arial" w:eastAsia="Times New Roman" w:hAnsi="Arial" w:cs="Arial"/>
          <w:color w:val="000000" w:themeColor="text1"/>
          <w:sz w:val="20"/>
          <w:szCs w:val="20"/>
        </w:rPr>
        <w:t xml:space="preserve"> tisuća eura (31. prosinca 2022.: 0  tisuća eura). Ovi su plasmani osigurani vrijednosnim papirima u</w:t>
      </w:r>
      <w:r w:rsidRPr="003D1614">
        <w:rPr>
          <w:rFonts w:ascii="Arial" w:eastAsia="Times New Roman" w:hAnsi="Arial" w:cs="Arial"/>
          <w:bCs/>
          <w:color w:val="000000" w:themeColor="text1"/>
          <w:sz w:val="20"/>
          <w:szCs w:val="20"/>
        </w:rPr>
        <w:t xml:space="preserve"> iznosu od </w:t>
      </w:r>
      <w:r w:rsidR="004878DE">
        <w:rPr>
          <w:rFonts w:ascii="Arial" w:eastAsia="Times New Roman" w:hAnsi="Arial" w:cs="Arial"/>
          <w:bCs/>
          <w:color w:val="000000" w:themeColor="text1"/>
          <w:sz w:val="20"/>
          <w:szCs w:val="20"/>
        </w:rPr>
        <w:t>81.843</w:t>
      </w:r>
      <w:r w:rsidRPr="003D1614">
        <w:rPr>
          <w:rFonts w:ascii="Arial" w:eastAsia="Times New Roman" w:hAnsi="Arial" w:cs="Arial"/>
          <w:bCs/>
          <w:color w:val="000000" w:themeColor="text1"/>
          <w:sz w:val="20"/>
          <w:szCs w:val="20"/>
        </w:rPr>
        <w:t xml:space="preserve"> tisuća eura (31. prosinca 2022.: 0 tisuća eura).</w:t>
      </w:r>
    </w:p>
    <w:p w14:paraId="62A0BCD8" w14:textId="4B79A893"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0DFCF4FC"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3E1E2441" w14:textId="77777777" w:rsidR="001B5068" w:rsidRPr="003D1614" w:rsidRDefault="001B5068" w:rsidP="001B5068">
      <w:pPr>
        <w:keepNext/>
        <w:suppressAutoHyphens/>
        <w:autoSpaceDN w:val="0"/>
        <w:jc w:val="both"/>
        <w:outlineLvl w:val="0"/>
        <w:rPr>
          <w:rFonts w:ascii="Arial" w:eastAsia="Times New Roman" w:hAnsi="Arial" w:cs="Arial"/>
          <w:b/>
          <w:bCs/>
          <w:color w:val="000000" w:themeColor="text1"/>
          <w:sz w:val="18"/>
          <w:szCs w:val="18"/>
        </w:rPr>
      </w:pPr>
    </w:p>
    <w:p w14:paraId="25619DE4" w14:textId="1A3366E0"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Krediti ostalim korisnicima </w:t>
      </w:r>
    </w:p>
    <w:p w14:paraId="2CF30A3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02DBF0BF"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mogu se prikazati po sektorizaciji kako slijedi:</w:t>
      </w:r>
    </w:p>
    <w:p w14:paraId="4AAF802A"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1B5068" w:rsidRPr="00836315" w14:paraId="2EB5A2EA" w14:textId="77777777" w:rsidTr="00836315">
        <w:trPr>
          <w:trHeight w:val="314"/>
        </w:trPr>
        <w:tc>
          <w:tcPr>
            <w:tcW w:w="3123" w:type="pct"/>
            <w:vAlign w:val="bottom"/>
          </w:tcPr>
          <w:p w14:paraId="49D4AE9D"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1877" w:type="pct"/>
            <w:gridSpan w:val="2"/>
            <w:vAlign w:val="bottom"/>
          </w:tcPr>
          <w:p w14:paraId="7F3BA854" w14:textId="77777777"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9" w:name="_Toc67328055"/>
            <w:r w:rsidRPr="00836315">
              <w:rPr>
                <w:rFonts w:ascii="Arial" w:eastAsia="Times New Roman" w:hAnsi="Arial" w:cs="Arial"/>
                <w:b/>
                <w:color w:val="000000" w:themeColor="text1"/>
                <w:sz w:val="20"/>
                <w:szCs w:val="20"/>
              </w:rPr>
              <w:t>Grupa i Banka</w:t>
            </w:r>
            <w:bookmarkEnd w:id="379"/>
          </w:p>
        </w:tc>
      </w:tr>
      <w:tr w:rsidR="001B5068" w:rsidRPr="00836315" w14:paraId="3EF257C9" w14:textId="77777777" w:rsidTr="00836315">
        <w:trPr>
          <w:trHeight w:val="314"/>
        </w:trPr>
        <w:tc>
          <w:tcPr>
            <w:tcW w:w="3123" w:type="pct"/>
            <w:vAlign w:val="bottom"/>
          </w:tcPr>
          <w:p w14:paraId="0937C35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3B4E0D17" w14:textId="713D12FF"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0" w:name="_Toc67328056"/>
            <w:r w:rsidRPr="00836315">
              <w:rPr>
                <w:rFonts w:ascii="Arial" w:eastAsia="Times New Roman" w:hAnsi="Arial" w:cs="Arial"/>
                <w:b/>
                <w:color w:val="000000" w:themeColor="text1"/>
                <w:sz w:val="20"/>
                <w:szCs w:val="20"/>
              </w:rPr>
              <w:t>31. ožujka 2023.</w:t>
            </w:r>
            <w:bookmarkEnd w:id="380"/>
          </w:p>
        </w:tc>
        <w:tc>
          <w:tcPr>
            <w:tcW w:w="909" w:type="pct"/>
            <w:vAlign w:val="bottom"/>
          </w:tcPr>
          <w:p w14:paraId="3C590A71" w14:textId="42984DD1"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1" w:name="_Toc67328057"/>
            <w:r w:rsidRPr="00836315">
              <w:rPr>
                <w:rFonts w:ascii="Arial" w:eastAsia="Times New Roman" w:hAnsi="Arial" w:cs="Arial"/>
                <w:b/>
                <w:color w:val="000000" w:themeColor="text1"/>
                <w:sz w:val="20"/>
                <w:szCs w:val="20"/>
              </w:rPr>
              <w:t>31. prosinca 2022.</w:t>
            </w:r>
            <w:bookmarkEnd w:id="381"/>
          </w:p>
        </w:tc>
      </w:tr>
      <w:tr w:rsidR="001B5068" w:rsidRPr="00836315" w14:paraId="218E877D" w14:textId="77777777" w:rsidTr="00836315">
        <w:trPr>
          <w:trHeight w:val="314"/>
        </w:trPr>
        <w:tc>
          <w:tcPr>
            <w:tcW w:w="3123" w:type="pct"/>
            <w:vAlign w:val="bottom"/>
          </w:tcPr>
          <w:p w14:paraId="721E7F7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170D53C6" w14:textId="7FCFFA7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82" w:name="_Toc67328058"/>
            <w:r w:rsidRPr="00836315">
              <w:rPr>
                <w:rFonts w:ascii="Arial" w:eastAsia="Times New Roman" w:hAnsi="Arial" w:cs="Arial"/>
                <w:b/>
                <w:color w:val="000000" w:themeColor="text1"/>
                <w:sz w:val="20"/>
                <w:szCs w:val="20"/>
              </w:rPr>
              <w:t>000 eura</w:t>
            </w:r>
            <w:bookmarkEnd w:id="382"/>
          </w:p>
        </w:tc>
        <w:tc>
          <w:tcPr>
            <w:tcW w:w="909" w:type="pct"/>
            <w:vAlign w:val="bottom"/>
          </w:tcPr>
          <w:p w14:paraId="75538E7F" w14:textId="0778CBD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83" w:name="_Toc67328059"/>
            <w:r w:rsidRPr="00836315">
              <w:rPr>
                <w:rFonts w:ascii="Arial" w:eastAsia="Times New Roman" w:hAnsi="Arial" w:cs="Arial"/>
                <w:b/>
                <w:color w:val="000000" w:themeColor="text1"/>
                <w:sz w:val="20"/>
                <w:szCs w:val="20"/>
              </w:rPr>
              <w:t>000 eura</w:t>
            </w:r>
            <w:bookmarkEnd w:id="383"/>
          </w:p>
        </w:tc>
      </w:tr>
      <w:tr w:rsidR="001B5068" w:rsidRPr="00836315" w14:paraId="26D65D68" w14:textId="77777777" w:rsidTr="00836315">
        <w:trPr>
          <w:trHeight w:hRule="exact" w:val="187"/>
        </w:trPr>
        <w:tc>
          <w:tcPr>
            <w:tcW w:w="3123" w:type="pct"/>
            <w:vAlign w:val="bottom"/>
          </w:tcPr>
          <w:p w14:paraId="73F088DE"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color w:val="000000" w:themeColor="text1"/>
                <w:spacing w:val="-2"/>
                <w:sz w:val="20"/>
                <w:szCs w:val="20"/>
              </w:rPr>
            </w:pPr>
          </w:p>
        </w:tc>
        <w:tc>
          <w:tcPr>
            <w:tcW w:w="968" w:type="pct"/>
            <w:vAlign w:val="bottom"/>
          </w:tcPr>
          <w:p w14:paraId="6DBFB145" w14:textId="77777777" w:rsidR="001B5068" w:rsidRPr="00836315" w:rsidRDefault="001B5068" w:rsidP="001B5068">
            <w:pPr>
              <w:tabs>
                <w:tab w:val="left" w:pos="-720"/>
              </w:tabs>
              <w:suppressAutoHyphens/>
              <w:autoSpaceDN w:val="0"/>
              <w:spacing w:line="200" w:lineRule="exact"/>
              <w:rPr>
                <w:rFonts w:ascii="Arial" w:eastAsia="Times New Roman" w:hAnsi="Arial" w:cs="Arial"/>
                <w:b/>
                <w:color w:val="000000" w:themeColor="text1"/>
                <w:spacing w:val="-2"/>
                <w:sz w:val="20"/>
                <w:szCs w:val="20"/>
              </w:rPr>
            </w:pPr>
          </w:p>
        </w:tc>
        <w:tc>
          <w:tcPr>
            <w:tcW w:w="909" w:type="pct"/>
            <w:vAlign w:val="bottom"/>
          </w:tcPr>
          <w:p w14:paraId="6E009162"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b/>
                <w:color w:val="000000" w:themeColor="text1"/>
                <w:spacing w:val="-2"/>
                <w:sz w:val="20"/>
                <w:szCs w:val="20"/>
              </w:rPr>
            </w:pPr>
          </w:p>
        </w:tc>
      </w:tr>
      <w:tr w:rsidR="00836315" w:rsidRPr="00836315" w14:paraId="1DC00009" w14:textId="77777777" w:rsidTr="00836315">
        <w:trPr>
          <w:trHeight w:val="283"/>
        </w:trPr>
        <w:tc>
          <w:tcPr>
            <w:tcW w:w="3123" w:type="pct"/>
            <w:vAlign w:val="bottom"/>
          </w:tcPr>
          <w:p w14:paraId="08CA1B8D" w14:textId="77777777" w:rsidR="00836315" w:rsidRPr="00836315" w:rsidRDefault="00836315" w:rsidP="00836315">
            <w:pPr>
              <w:tabs>
                <w:tab w:val="right" w:pos="1202"/>
              </w:tabs>
              <w:suppressAutoHyphens/>
              <w:autoSpaceDN w:val="0"/>
              <w:spacing w:line="301" w:lineRule="exact"/>
              <w:outlineLvl w:val="0"/>
              <w:rPr>
                <w:rFonts w:ascii="Arial" w:eastAsia="Times New Roman" w:hAnsi="Arial" w:cs="Arial"/>
                <w:sz w:val="20"/>
                <w:szCs w:val="20"/>
              </w:rPr>
            </w:pPr>
            <w:bookmarkStart w:id="384" w:name="_Toc67328060"/>
            <w:r w:rsidRPr="00836315">
              <w:rPr>
                <w:rFonts w:ascii="Arial" w:eastAsia="Times New Roman" w:hAnsi="Arial" w:cs="Arial"/>
                <w:sz w:val="20"/>
                <w:szCs w:val="20"/>
              </w:rPr>
              <w:t>Domaća trgovačka društva</w:t>
            </w:r>
            <w:bookmarkEnd w:id="384"/>
          </w:p>
        </w:tc>
        <w:tc>
          <w:tcPr>
            <w:tcW w:w="968" w:type="pct"/>
            <w:tcBorders>
              <w:top w:val="nil"/>
              <w:left w:val="nil"/>
              <w:bottom w:val="nil"/>
              <w:right w:val="nil"/>
            </w:tcBorders>
            <w:shd w:val="clear" w:color="auto" w:fill="auto"/>
            <w:vAlign w:val="bottom"/>
          </w:tcPr>
          <w:p w14:paraId="4C8FAF9D" w14:textId="780662E1"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1.718.097 </w:t>
            </w:r>
          </w:p>
        </w:tc>
        <w:tc>
          <w:tcPr>
            <w:tcW w:w="909" w:type="pct"/>
            <w:tcBorders>
              <w:top w:val="nil"/>
              <w:left w:val="nil"/>
              <w:bottom w:val="nil"/>
              <w:right w:val="nil"/>
            </w:tcBorders>
            <w:shd w:val="clear" w:color="auto" w:fill="auto"/>
            <w:vAlign w:val="bottom"/>
          </w:tcPr>
          <w:p w14:paraId="3F50E723" w14:textId="280C3D13"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1.662.237 </w:t>
            </w:r>
          </w:p>
        </w:tc>
      </w:tr>
      <w:tr w:rsidR="00836315" w:rsidRPr="00836315" w14:paraId="7CBDCD48" w14:textId="77777777" w:rsidTr="00836315">
        <w:trPr>
          <w:trHeight w:val="283"/>
        </w:trPr>
        <w:tc>
          <w:tcPr>
            <w:tcW w:w="3123" w:type="pct"/>
            <w:vAlign w:val="bottom"/>
          </w:tcPr>
          <w:p w14:paraId="69CE1655" w14:textId="77777777" w:rsidR="00836315" w:rsidRPr="00836315" w:rsidRDefault="00836315" w:rsidP="00836315">
            <w:pPr>
              <w:tabs>
                <w:tab w:val="right" w:pos="1202"/>
              </w:tabs>
              <w:suppressAutoHyphens/>
              <w:autoSpaceDN w:val="0"/>
              <w:spacing w:line="301" w:lineRule="exact"/>
              <w:outlineLvl w:val="0"/>
              <w:rPr>
                <w:rFonts w:ascii="Arial" w:eastAsia="Times New Roman" w:hAnsi="Arial" w:cs="Arial"/>
                <w:sz w:val="20"/>
                <w:szCs w:val="20"/>
              </w:rPr>
            </w:pPr>
            <w:bookmarkStart w:id="385" w:name="_Toc67328063"/>
            <w:r w:rsidRPr="00836315">
              <w:rPr>
                <w:rFonts w:ascii="Arial" w:eastAsia="Times New Roman" w:hAnsi="Arial" w:cs="Arial"/>
                <w:sz w:val="20"/>
                <w:szCs w:val="20"/>
              </w:rPr>
              <w:t>Državna trgovačka društva</w:t>
            </w:r>
            <w:bookmarkEnd w:id="385"/>
          </w:p>
        </w:tc>
        <w:tc>
          <w:tcPr>
            <w:tcW w:w="968" w:type="pct"/>
            <w:tcBorders>
              <w:top w:val="nil"/>
              <w:left w:val="nil"/>
              <w:bottom w:val="nil"/>
              <w:right w:val="nil"/>
            </w:tcBorders>
            <w:shd w:val="clear" w:color="auto" w:fill="auto"/>
            <w:vAlign w:val="bottom"/>
          </w:tcPr>
          <w:p w14:paraId="223BBC82" w14:textId="788FD059"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222.900 </w:t>
            </w:r>
          </w:p>
        </w:tc>
        <w:tc>
          <w:tcPr>
            <w:tcW w:w="909" w:type="pct"/>
            <w:tcBorders>
              <w:top w:val="nil"/>
              <w:left w:val="nil"/>
              <w:bottom w:val="nil"/>
              <w:right w:val="nil"/>
            </w:tcBorders>
            <w:shd w:val="clear" w:color="auto" w:fill="auto"/>
            <w:vAlign w:val="bottom"/>
          </w:tcPr>
          <w:p w14:paraId="68BB83D7" w14:textId="4038ED5A"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209.108 </w:t>
            </w:r>
          </w:p>
        </w:tc>
      </w:tr>
      <w:tr w:rsidR="00836315" w:rsidRPr="00836315" w14:paraId="0A630A46" w14:textId="77777777" w:rsidTr="00836315">
        <w:trPr>
          <w:trHeight w:val="283"/>
        </w:trPr>
        <w:tc>
          <w:tcPr>
            <w:tcW w:w="3123" w:type="pct"/>
            <w:vAlign w:val="bottom"/>
          </w:tcPr>
          <w:p w14:paraId="18793EDE" w14:textId="77777777" w:rsidR="00836315" w:rsidRPr="00836315" w:rsidRDefault="00836315" w:rsidP="00836315">
            <w:pPr>
              <w:tabs>
                <w:tab w:val="right" w:pos="1202"/>
              </w:tabs>
              <w:suppressAutoHyphens/>
              <w:autoSpaceDN w:val="0"/>
              <w:spacing w:line="301" w:lineRule="exact"/>
              <w:outlineLvl w:val="0"/>
              <w:rPr>
                <w:rFonts w:ascii="Arial" w:eastAsia="Times New Roman" w:hAnsi="Arial" w:cs="Arial"/>
                <w:sz w:val="20"/>
                <w:szCs w:val="20"/>
              </w:rPr>
            </w:pPr>
            <w:bookmarkStart w:id="386" w:name="_Toc67328066"/>
            <w:r w:rsidRPr="00836315">
              <w:rPr>
                <w:rFonts w:ascii="Arial" w:eastAsia="Times New Roman" w:hAnsi="Arial" w:cs="Arial"/>
                <w:sz w:val="20"/>
                <w:szCs w:val="20"/>
              </w:rPr>
              <w:t>Javni sektor</w:t>
            </w:r>
            <w:bookmarkEnd w:id="386"/>
          </w:p>
        </w:tc>
        <w:tc>
          <w:tcPr>
            <w:tcW w:w="968" w:type="pct"/>
            <w:tcBorders>
              <w:top w:val="nil"/>
              <w:left w:val="nil"/>
              <w:bottom w:val="nil"/>
              <w:right w:val="nil"/>
            </w:tcBorders>
            <w:shd w:val="clear" w:color="auto" w:fill="auto"/>
            <w:vAlign w:val="bottom"/>
          </w:tcPr>
          <w:p w14:paraId="7E6D79ED" w14:textId="62F67BD2"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782.765 </w:t>
            </w:r>
          </w:p>
        </w:tc>
        <w:tc>
          <w:tcPr>
            <w:tcW w:w="909" w:type="pct"/>
            <w:tcBorders>
              <w:top w:val="nil"/>
              <w:left w:val="nil"/>
              <w:bottom w:val="nil"/>
              <w:right w:val="nil"/>
            </w:tcBorders>
            <w:shd w:val="clear" w:color="auto" w:fill="auto"/>
            <w:vAlign w:val="bottom"/>
          </w:tcPr>
          <w:p w14:paraId="48EB6A8A" w14:textId="24F9173C"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788.414 </w:t>
            </w:r>
          </w:p>
        </w:tc>
      </w:tr>
      <w:tr w:rsidR="00836315" w:rsidRPr="00836315" w14:paraId="2255FF76" w14:textId="77777777" w:rsidTr="00836315">
        <w:trPr>
          <w:trHeight w:val="283"/>
        </w:trPr>
        <w:tc>
          <w:tcPr>
            <w:tcW w:w="3123" w:type="pct"/>
            <w:vAlign w:val="bottom"/>
          </w:tcPr>
          <w:p w14:paraId="148DE69D" w14:textId="77777777" w:rsidR="00836315" w:rsidRPr="00836315" w:rsidRDefault="00836315" w:rsidP="00836315">
            <w:pPr>
              <w:tabs>
                <w:tab w:val="right" w:pos="1202"/>
              </w:tabs>
              <w:suppressAutoHyphens/>
              <w:autoSpaceDN w:val="0"/>
              <w:spacing w:line="301" w:lineRule="exact"/>
              <w:outlineLvl w:val="0"/>
              <w:rPr>
                <w:rFonts w:ascii="Arial" w:eastAsia="Times New Roman" w:hAnsi="Arial" w:cs="Arial"/>
                <w:sz w:val="20"/>
                <w:szCs w:val="20"/>
              </w:rPr>
            </w:pPr>
            <w:bookmarkStart w:id="387" w:name="_Toc67328069"/>
            <w:r w:rsidRPr="00836315">
              <w:rPr>
                <w:rFonts w:ascii="Arial" w:eastAsia="Times New Roman" w:hAnsi="Arial" w:cs="Arial"/>
                <w:sz w:val="20"/>
                <w:szCs w:val="20"/>
              </w:rPr>
              <w:t>Strane pravne osobe</w:t>
            </w:r>
            <w:bookmarkEnd w:id="387"/>
          </w:p>
        </w:tc>
        <w:tc>
          <w:tcPr>
            <w:tcW w:w="968" w:type="pct"/>
            <w:tcBorders>
              <w:top w:val="nil"/>
              <w:left w:val="nil"/>
              <w:bottom w:val="nil"/>
              <w:right w:val="nil"/>
            </w:tcBorders>
            <w:shd w:val="clear" w:color="auto" w:fill="auto"/>
            <w:vAlign w:val="bottom"/>
          </w:tcPr>
          <w:p w14:paraId="22D4DDF1" w14:textId="02FD1A83"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2.771 </w:t>
            </w:r>
          </w:p>
        </w:tc>
        <w:tc>
          <w:tcPr>
            <w:tcW w:w="909" w:type="pct"/>
            <w:tcBorders>
              <w:top w:val="nil"/>
              <w:left w:val="nil"/>
              <w:bottom w:val="nil"/>
              <w:right w:val="nil"/>
            </w:tcBorders>
            <w:shd w:val="clear" w:color="auto" w:fill="auto"/>
            <w:vAlign w:val="bottom"/>
          </w:tcPr>
          <w:p w14:paraId="5B533646" w14:textId="42EED288"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12.802 </w:t>
            </w:r>
          </w:p>
        </w:tc>
      </w:tr>
      <w:tr w:rsidR="00836315" w:rsidRPr="00836315" w14:paraId="06C2B938" w14:textId="77777777" w:rsidTr="00836315">
        <w:trPr>
          <w:trHeight w:val="283"/>
        </w:trPr>
        <w:tc>
          <w:tcPr>
            <w:tcW w:w="3123" w:type="pct"/>
            <w:vAlign w:val="bottom"/>
          </w:tcPr>
          <w:p w14:paraId="58361826" w14:textId="77777777" w:rsidR="00836315" w:rsidRPr="00836315" w:rsidRDefault="00836315" w:rsidP="00836315">
            <w:pPr>
              <w:tabs>
                <w:tab w:val="right" w:pos="1202"/>
              </w:tabs>
              <w:suppressAutoHyphens/>
              <w:autoSpaceDN w:val="0"/>
              <w:spacing w:line="301" w:lineRule="exact"/>
              <w:outlineLvl w:val="0"/>
              <w:rPr>
                <w:rFonts w:ascii="Arial" w:eastAsia="Times New Roman" w:hAnsi="Arial" w:cs="Arial"/>
                <w:sz w:val="20"/>
                <w:szCs w:val="20"/>
              </w:rPr>
            </w:pPr>
            <w:bookmarkStart w:id="388" w:name="_Toc67328075"/>
            <w:r w:rsidRPr="00836315">
              <w:rPr>
                <w:rFonts w:ascii="Arial" w:eastAsia="Times New Roman" w:hAnsi="Arial" w:cs="Arial"/>
                <w:sz w:val="20"/>
                <w:szCs w:val="20"/>
              </w:rPr>
              <w:t>Ostali</w:t>
            </w:r>
            <w:bookmarkEnd w:id="388"/>
          </w:p>
        </w:tc>
        <w:tc>
          <w:tcPr>
            <w:tcW w:w="968" w:type="pct"/>
            <w:tcBorders>
              <w:top w:val="nil"/>
              <w:left w:val="nil"/>
              <w:bottom w:val="nil"/>
              <w:right w:val="nil"/>
            </w:tcBorders>
            <w:shd w:val="clear" w:color="auto" w:fill="auto"/>
            <w:vAlign w:val="bottom"/>
          </w:tcPr>
          <w:p w14:paraId="2E49522E" w14:textId="7A5ACFAF"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62.357 </w:t>
            </w:r>
          </w:p>
        </w:tc>
        <w:tc>
          <w:tcPr>
            <w:tcW w:w="909" w:type="pct"/>
            <w:tcBorders>
              <w:top w:val="nil"/>
              <w:left w:val="nil"/>
              <w:bottom w:val="nil"/>
              <w:right w:val="nil"/>
            </w:tcBorders>
            <w:shd w:val="clear" w:color="auto" w:fill="auto"/>
            <w:vAlign w:val="bottom"/>
          </w:tcPr>
          <w:p w14:paraId="4DE28986" w14:textId="08DE6CDB"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62.354 </w:t>
            </w:r>
          </w:p>
        </w:tc>
      </w:tr>
      <w:tr w:rsidR="00836315" w:rsidRPr="00836315" w14:paraId="1E663132" w14:textId="77777777" w:rsidTr="00836315">
        <w:trPr>
          <w:trHeight w:val="283"/>
        </w:trPr>
        <w:tc>
          <w:tcPr>
            <w:tcW w:w="3123" w:type="pct"/>
            <w:vAlign w:val="bottom"/>
          </w:tcPr>
          <w:p w14:paraId="77483D28" w14:textId="77777777" w:rsidR="00836315" w:rsidRPr="00836315" w:rsidRDefault="00836315" w:rsidP="00836315">
            <w:pPr>
              <w:tabs>
                <w:tab w:val="right" w:pos="1202"/>
              </w:tabs>
              <w:suppressAutoHyphens/>
              <w:autoSpaceDN w:val="0"/>
              <w:spacing w:line="301" w:lineRule="exact"/>
              <w:outlineLvl w:val="0"/>
              <w:rPr>
                <w:rFonts w:ascii="Arial" w:eastAsia="Times New Roman" w:hAnsi="Arial" w:cs="Arial"/>
                <w:sz w:val="20"/>
                <w:szCs w:val="20"/>
              </w:rPr>
            </w:pPr>
            <w:bookmarkStart w:id="389" w:name="_Toc67328078"/>
            <w:r w:rsidRPr="00836315">
              <w:rPr>
                <w:rFonts w:ascii="Arial" w:eastAsia="Times New Roman" w:hAnsi="Arial" w:cs="Arial"/>
                <w:sz w:val="20"/>
                <w:szCs w:val="20"/>
              </w:rPr>
              <w:t>Obračunata kamata</w:t>
            </w:r>
            <w:bookmarkEnd w:id="389"/>
          </w:p>
        </w:tc>
        <w:tc>
          <w:tcPr>
            <w:tcW w:w="968" w:type="pct"/>
            <w:tcBorders>
              <w:top w:val="nil"/>
              <w:left w:val="nil"/>
              <w:bottom w:val="nil"/>
              <w:right w:val="nil"/>
            </w:tcBorders>
            <w:shd w:val="clear" w:color="auto" w:fill="auto"/>
            <w:vAlign w:val="bottom"/>
          </w:tcPr>
          <w:p w14:paraId="295F20FE" w14:textId="5802BFD6"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43.533 </w:t>
            </w:r>
          </w:p>
        </w:tc>
        <w:tc>
          <w:tcPr>
            <w:tcW w:w="909" w:type="pct"/>
            <w:tcBorders>
              <w:top w:val="nil"/>
              <w:left w:val="nil"/>
              <w:bottom w:val="nil"/>
              <w:right w:val="nil"/>
            </w:tcBorders>
            <w:shd w:val="clear" w:color="auto" w:fill="auto"/>
            <w:vAlign w:val="bottom"/>
          </w:tcPr>
          <w:p w14:paraId="418174AF" w14:textId="7C864A02"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43.319 </w:t>
            </w:r>
          </w:p>
        </w:tc>
      </w:tr>
      <w:tr w:rsidR="00836315" w:rsidRPr="00836315" w14:paraId="7E2D5E9B" w14:textId="77777777" w:rsidTr="00836315">
        <w:trPr>
          <w:trHeight w:val="283"/>
        </w:trPr>
        <w:tc>
          <w:tcPr>
            <w:tcW w:w="3123" w:type="pct"/>
            <w:vAlign w:val="bottom"/>
          </w:tcPr>
          <w:p w14:paraId="517A19EA" w14:textId="77777777" w:rsidR="00836315" w:rsidRPr="00836315" w:rsidRDefault="00836315" w:rsidP="00836315">
            <w:pPr>
              <w:tabs>
                <w:tab w:val="right" w:pos="1202"/>
              </w:tabs>
              <w:suppressAutoHyphens/>
              <w:autoSpaceDN w:val="0"/>
              <w:spacing w:line="301" w:lineRule="exact"/>
              <w:outlineLvl w:val="0"/>
              <w:rPr>
                <w:rFonts w:ascii="Arial" w:eastAsia="Times New Roman" w:hAnsi="Arial" w:cs="Arial"/>
                <w:sz w:val="20"/>
                <w:szCs w:val="20"/>
              </w:rPr>
            </w:pPr>
            <w:bookmarkStart w:id="390" w:name="_Toc67328081"/>
            <w:r w:rsidRPr="00836315">
              <w:rPr>
                <w:rFonts w:ascii="Arial" w:eastAsia="Times New Roman" w:hAnsi="Arial" w:cs="Arial"/>
                <w:sz w:val="20"/>
                <w:szCs w:val="20"/>
              </w:rPr>
              <w:t>Odgođena naknada po kreditima</w:t>
            </w:r>
            <w:bookmarkEnd w:id="390"/>
          </w:p>
        </w:tc>
        <w:tc>
          <w:tcPr>
            <w:tcW w:w="968" w:type="pct"/>
            <w:tcBorders>
              <w:top w:val="nil"/>
              <w:left w:val="nil"/>
              <w:right w:val="nil"/>
            </w:tcBorders>
            <w:shd w:val="clear" w:color="auto" w:fill="auto"/>
            <w:vAlign w:val="bottom"/>
          </w:tcPr>
          <w:p w14:paraId="5440FC2D" w14:textId="46D223B1"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(9.361)</w:t>
            </w:r>
          </w:p>
        </w:tc>
        <w:tc>
          <w:tcPr>
            <w:tcW w:w="909" w:type="pct"/>
            <w:tcBorders>
              <w:top w:val="nil"/>
              <w:left w:val="nil"/>
              <w:right w:val="nil"/>
            </w:tcBorders>
            <w:shd w:val="clear" w:color="auto" w:fill="auto"/>
            <w:vAlign w:val="bottom"/>
          </w:tcPr>
          <w:p w14:paraId="5C171FD7" w14:textId="06B0059C"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(9.942)</w:t>
            </w:r>
          </w:p>
        </w:tc>
      </w:tr>
      <w:tr w:rsidR="00836315" w:rsidRPr="00836315" w14:paraId="6D16F6C2" w14:textId="77777777" w:rsidTr="00836315">
        <w:trPr>
          <w:trHeight w:val="283"/>
        </w:trPr>
        <w:tc>
          <w:tcPr>
            <w:tcW w:w="3123" w:type="pct"/>
            <w:vAlign w:val="bottom"/>
          </w:tcPr>
          <w:p w14:paraId="2D9368E8" w14:textId="77777777" w:rsidR="00836315" w:rsidRPr="00836315" w:rsidRDefault="00836315" w:rsidP="00836315">
            <w:pPr>
              <w:tabs>
                <w:tab w:val="right" w:pos="1202"/>
              </w:tabs>
              <w:suppressAutoHyphens/>
              <w:autoSpaceDN w:val="0"/>
              <w:spacing w:line="200" w:lineRule="exact"/>
              <w:outlineLvl w:val="0"/>
              <w:rPr>
                <w:rFonts w:ascii="Arial" w:eastAsia="Times New Roman" w:hAnsi="Arial" w:cs="Arial"/>
                <w:color w:val="000000" w:themeColor="text1"/>
                <w:spacing w:val="-3"/>
                <w:sz w:val="20"/>
                <w:szCs w:val="20"/>
              </w:rPr>
            </w:pPr>
          </w:p>
        </w:tc>
        <w:tc>
          <w:tcPr>
            <w:tcW w:w="968" w:type="pct"/>
            <w:tcBorders>
              <w:top w:val="single" w:sz="4" w:space="0" w:color="auto"/>
              <w:bottom w:val="single" w:sz="4" w:space="0" w:color="auto"/>
            </w:tcBorders>
            <w:vAlign w:val="bottom"/>
          </w:tcPr>
          <w:p w14:paraId="0B2C44DB" w14:textId="29D3F004"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2.823.062 </w:t>
            </w:r>
          </w:p>
        </w:tc>
        <w:tc>
          <w:tcPr>
            <w:tcW w:w="909" w:type="pct"/>
            <w:tcBorders>
              <w:top w:val="single" w:sz="4" w:space="0" w:color="auto"/>
              <w:bottom w:val="single" w:sz="4" w:space="0" w:color="auto"/>
            </w:tcBorders>
            <w:vAlign w:val="bottom"/>
          </w:tcPr>
          <w:p w14:paraId="3C5A3E5B" w14:textId="42AB81B9"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2.768.292 </w:t>
            </w:r>
          </w:p>
        </w:tc>
      </w:tr>
      <w:tr w:rsidR="00836315" w:rsidRPr="00836315" w14:paraId="203FECB2" w14:textId="77777777" w:rsidTr="00836315">
        <w:trPr>
          <w:trHeight w:val="283"/>
        </w:trPr>
        <w:tc>
          <w:tcPr>
            <w:tcW w:w="3123" w:type="pct"/>
            <w:vAlign w:val="bottom"/>
          </w:tcPr>
          <w:p w14:paraId="2505582E" w14:textId="77777777" w:rsidR="00836315" w:rsidRPr="00836315" w:rsidRDefault="00836315" w:rsidP="00836315">
            <w:pPr>
              <w:tabs>
                <w:tab w:val="right" w:pos="1202"/>
              </w:tabs>
              <w:suppressAutoHyphens/>
              <w:autoSpaceDN w:val="0"/>
              <w:spacing w:line="200" w:lineRule="exact"/>
              <w:outlineLvl w:val="0"/>
              <w:rPr>
                <w:rFonts w:ascii="Arial" w:eastAsia="Times New Roman" w:hAnsi="Arial" w:cs="Arial"/>
                <w:color w:val="000000" w:themeColor="text1"/>
                <w:sz w:val="20"/>
                <w:szCs w:val="20"/>
              </w:rPr>
            </w:pPr>
            <w:bookmarkStart w:id="391" w:name="_Toc67328086"/>
            <w:r w:rsidRPr="00836315">
              <w:rPr>
                <w:rFonts w:ascii="Arial" w:eastAsia="Times New Roman" w:hAnsi="Arial" w:cs="Arial"/>
                <w:color w:val="000000" w:themeColor="text1"/>
                <w:sz w:val="20"/>
                <w:szCs w:val="20"/>
              </w:rPr>
              <w:t>Rezerviranja za očekivane gubitke</w:t>
            </w:r>
            <w:bookmarkEnd w:id="391"/>
          </w:p>
        </w:tc>
        <w:tc>
          <w:tcPr>
            <w:tcW w:w="968" w:type="pct"/>
            <w:tcBorders>
              <w:top w:val="single" w:sz="4" w:space="0" w:color="auto"/>
              <w:bottom w:val="single" w:sz="4" w:space="0" w:color="auto"/>
            </w:tcBorders>
            <w:vAlign w:val="bottom"/>
          </w:tcPr>
          <w:p w14:paraId="59149F2C" w14:textId="2C5F6693"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(460.655)</w:t>
            </w:r>
          </w:p>
        </w:tc>
        <w:tc>
          <w:tcPr>
            <w:tcW w:w="909" w:type="pct"/>
            <w:tcBorders>
              <w:top w:val="single" w:sz="4" w:space="0" w:color="auto"/>
              <w:bottom w:val="single" w:sz="4" w:space="0" w:color="auto"/>
            </w:tcBorders>
            <w:vAlign w:val="bottom"/>
          </w:tcPr>
          <w:p w14:paraId="072B393F" w14:textId="62EED3D1"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(458.561)</w:t>
            </w:r>
          </w:p>
        </w:tc>
      </w:tr>
      <w:tr w:rsidR="00836315" w:rsidRPr="00836315" w14:paraId="65223BF9" w14:textId="77777777" w:rsidTr="00836315">
        <w:trPr>
          <w:trHeight w:val="340"/>
        </w:trPr>
        <w:tc>
          <w:tcPr>
            <w:tcW w:w="3123" w:type="pct"/>
            <w:vAlign w:val="bottom"/>
          </w:tcPr>
          <w:p w14:paraId="4F683517" w14:textId="77777777" w:rsidR="00836315" w:rsidRPr="00836315" w:rsidRDefault="00836315" w:rsidP="00836315">
            <w:pPr>
              <w:tabs>
                <w:tab w:val="right" w:pos="1202"/>
              </w:tabs>
              <w:suppressAutoHyphens/>
              <w:autoSpaceDN w:val="0"/>
              <w:spacing w:line="200" w:lineRule="exact"/>
              <w:outlineLvl w:val="0"/>
              <w:rPr>
                <w:rFonts w:ascii="Arial" w:eastAsia="Times New Roman" w:hAnsi="Arial" w:cs="Arial"/>
                <w:b/>
                <w:bCs/>
                <w:color w:val="000000" w:themeColor="text1"/>
                <w:sz w:val="20"/>
                <w:szCs w:val="20"/>
              </w:rPr>
            </w:pPr>
          </w:p>
        </w:tc>
        <w:tc>
          <w:tcPr>
            <w:tcW w:w="968" w:type="pct"/>
            <w:tcBorders>
              <w:top w:val="single" w:sz="4" w:space="0" w:color="auto"/>
              <w:bottom w:val="single" w:sz="12" w:space="0" w:color="auto"/>
            </w:tcBorders>
            <w:vAlign w:val="bottom"/>
          </w:tcPr>
          <w:p w14:paraId="6BC997AF" w14:textId="7F40DE86"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2.362.407 </w:t>
            </w:r>
          </w:p>
        </w:tc>
        <w:tc>
          <w:tcPr>
            <w:tcW w:w="909" w:type="pct"/>
            <w:tcBorders>
              <w:top w:val="single" w:sz="4" w:space="0" w:color="auto"/>
              <w:bottom w:val="single" w:sz="12" w:space="0" w:color="auto"/>
            </w:tcBorders>
            <w:vAlign w:val="bottom"/>
          </w:tcPr>
          <w:p w14:paraId="2FCCF6BB" w14:textId="76A5C691" w:rsidR="00836315" w:rsidRPr="00836315" w:rsidRDefault="00836315" w:rsidP="00836315">
            <w:pPr>
              <w:tabs>
                <w:tab w:val="right" w:pos="1202"/>
              </w:tabs>
              <w:suppressAutoHyphens/>
              <w:autoSpaceDN w:val="0"/>
              <w:spacing w:line="301"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2.309.731 </w:t>
            </w:r>
          </w:p>
        </w:tc>
      </w:tr>
    </w:tbl>
    <w:p w14:paraId="6D63A9B4"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23724DF6"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3259BAC"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92" w:name="_Hlk1482692"/>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392"/>
    </w:p>
    <w:p w14:paraId="04D2165D"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1B5068" w:rsidRPr="00836315" w14:paraId="4CF7F9DD" w14:textId="77777777" w:rsidTr="00836315">
        <w:trPr>
          <w:trHeight w:val="50"/>
        </w:trPr>
        <w:tc>
          <w:tcPr>
            <w:tcW w:w="2680" w:type="dxa"/>
            <w:tcBorders>
              <w:top w:val="nil"/>
              <w:left w:val="nil"/>
              <w:bottom w:val="nil"/>
              <w:right w:val="nil"/>
            </w:tcBorders>
            <w:shd w:val="clear" w:color="auto" w:fill="auto"/>
            <w:noWrap/>
            <w:vAlign w:val="bottom"/>
            <w:hideMark/>
          </w:tcPr>
          <w:p w14:paraId="0AB0B173" w14:textId="127A39E6" w:rsidR="001B5068" w:rsidRPr="00836315" w:rsidRDefault="001B5068" w:rsidP="001B5068">
            <w:pPr>
              <w:suppressAutoHyphens/>
              <w:autoSpaceDN w:val="0"/>
              <w:rPr>
                <w:rFonts w:ascii="Arial" w:eastAsia="Times New Roman" w:hAnsi="Arial" w:cs="Arial"/>
                <w:b/>
                <w:color w:val="000000" w:themeColor="text1"/>
                <w:sz w:val="18"/>
                <w:szCs w:val="18"/>
              </w:rPr>
            </w:pPr>
            <w:r w:rsidRPr="00836315">
              <w:rPr>
                <w:rFonts w:ascii="Arial" w:eastAsia="Times New Roman" w:hAnsi="Arial" w:cs="Arial"/>
                <w:b/>
                <w:color w:val="000000" w:themeColor="text1"/>
                <w:sz w:val="18"/>
                <w:szCs w:val="18"/>
              </w:rPr>
              <w:t xml:space="preserve">31. ožujka 2023.    </w:t>
            </w:r>
          </w:p>
        </w:tc>
        <w:tc>
          <w:tcPr>
            <w:tcW w:w="6632" w:type="dxa"/>
            <w:gridSpan w:val="5"/>
            <w:tcBorders>
              <w:top w:val="nil"/>
              <w:left w:val="nil"/>
              <w:bottom w:val="nil"/>
              <w:right w:val="nil"/>
            </w:tcBorders>
            <w:shd w:val="clear" w:color="auto" w:fill="auto"/>
            <w:noWrap/>
            <w:vAlign w:val="bottom"/>
            <w:hideMark/>
          </w:tcPr>
          <w:p w14:paraId="37943D1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Grupa i Banka</w:t>
            </w:r>
          </w:p>
        </w:tc>
      </w:tr>
      <w:tr w:rsidR="001B5068" w:rsidRPr="00836315" w14:paraId="52B26127" w14:textId="77777777" w:rsidTr="00836315">
        <w:trPr>
          <w:trHeight w:val="50"/>
        </w:trPr>
        <w:tc>
          <w:tcPr>
            <w:tcW w:w="2680" w:type="dxa"/>
            <w:tcBorders>
              <w:top w:val="nil"/>
              <w:left w:val="nil"/>
              <w:bottom w:val="nil"/>
              <w:right w:val="nil"/>
            </w:tcBorders>
            <w:shd w:val="clear" w:color="auto" w:fill="auto"/>
            <w:noWrap/>
            <w:vAlign w:val="bottom"/>
            <w:hideMark/>
          </w:tcPr>
          <w:p w14:paraId="603965B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14FFA31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1</w:t>
            </w:r>
          </w:p>
        </w:tc>
        <w:tc>
          <w:tcPr>
            <w:tcW w:w="1325" w:type="dxa"/>
            <w:tcBorders>
              <w:top w:val="nil"/>
              <w:left w:val="nil"/>
              <w:bottom w:val="nil"/>
              <w:right w:val="nil"/>
            </w:tcBorders>
            <w:shd w:val="clear" w:color="auto" w:fill="auto"/>
            <w:noWrap/>
            <w:vAlign w:val="bottom"/>
            <w:hideMark/>
          </w:tcPr>
          <w:p w14:paraId="2E20E7D3"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2</w:t>
            </w:r>
          </w:p>
        </w:tc>
        <w:tc>
          <w:tcPr>
            <w:tcW w:w="1326" w:type="dxa"/>
            <w:tcBorders>
              <w:top w:val="nil"/>
              <w:left w:val="nil"/>
              <w:bottom w:val="nil"/>
              <w:right w:val="nil"/>
            </w:tcBorders>
            <w:shd w:val="clear" w:color="auto" w:fill="auto"/>
            <w:noWrap/>
            <w:vAlign w:val="bottom"/>
            <w:hideMark/>
          </w:tcPr>
          <w:p w14:paraId="3F6A5927"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3</w:t>
            </w:r>
          </w:p>
        </w:tc>
        <w:tc>
          <w:tcPr>
            <w:tcW w:w="1325" w:type="dxa"/>
            <w:tcBorders>
              <w:top w:val="nil"/>
              <w:left w:val="nil"/>
              <w:bottom w:val="nil"/>
              <w:right w:val="nil"/>
            </w:tcBorders>
            <w:vAlign w:val="bottom"/>
          </w:tcPr>
          <w:p w14:paraId="6DEAFC4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POCI</w:t>
            </w:r>
          </w:p>
        </w:tc>
        <w:tc>
          <w:tcPr>
            <w:tcW w:w="1331" w:type="dxa"/>
            <w:tcBorders>
              <w:top w:val="nil"/>
              <w:left w:val="nil"/>
              <w:bottom w:val="nil"/>
              <w:right w:val="nil"/>
            </w:tcBorders>
            <w:shd w:val="clear" w:color="auto" w:fill="auto"/>
            <w:noWrap/>
            <w:vAlign w:val="bottom"/>
            <w:hideMark/>
          </w:tcPr>
          <w:p w14:paraId="6ADD9BE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Ukupno</w:t>
            </w:r>
          </w:p>
        </w:tc>
      </w:tr>
      <w:tr w:rsidR="001B5068" w:rsidRPr="00836315" w14:paraId="24FD25C0" w14:textId="77777777" w:rsidTr="00836315">
        <w:trPr>
          <w:trHeight w:val="50"/>
        </w:trPr>
        <w:tc>
          <w:tcPr>
            <w:tcW w:w="2680" w:type="dxa"/>
            <w:tcBorders>
              <w:top w:val="nil"/>
              <w:left w:val="nil"/>
              <w:bottom w:val="nil"/>
              <w:right w:val="nil"/>
            </w:tcBorders>
            <w:shd w:val="clear" w:color="auto" w:fill="auto"/>
            <w:noWrap/>
            <w:vAlign w:val="bottom"/>
            <w:hideMark/>
          </w:tcPr>
          <w:p w14:paraId="20460197"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38B7D154" w14:textId="380418E1"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shd w:val="clear" w:color="auto" w:fill="auto"/>
            <w:noWrap/>
            <w:vAlign w:val="bottom"/>
            <w:hideMark/>
          </w:tcPr>
          <w:p w14:paraId="7EE64453" w14:textId="4E293CF0"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6" w:type="dxa"/>
            <w:tcBorders>
              <w:top w:val="nil"/>
              <w:left w:val="nil"/>
              <w:bottom w:val="nil"/>
              <w:right w:val="nil"/>
            </w:tcBorders>
            <w:shd w:val="clear" w:color="auto" w:fill="auto"/>
            <w:noWrap/>
            <w:vAlign w:val="bottom"/>
            <w:hideMark/>
          </w:tcPr>
          <w:p w14:paraId="62D828EC" w14:textId="4D177740"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vAlign w:val="bottom"/>
          </w:tcPr>
          <w:p w14:paraId="19A6E0D8" w14:textId="6C0AEB9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31" w:type="dxa"/>
            <w:tcBorders>
              <w:top w:val="nil"/>
              <w:left w:val="nil"/>
              <w:bottom w:val="nil"/>
              <w:right w:val="nil"/>
            </w:tcBorders>
            <w:shd w:val="clear" w:color="auto" w:fill="auto"/>
            <w:noWrap/>
            <w:vAlign w:val="bottom"/>
            <w:hideMark/>
          </w:tcPr>
          <w:p w14:paraId="320C82A8" w14:textId="7A0F1028"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r>
      <w:tr w:rsidR="001B5068" w:rsidRPr="00836315" w14:paraId="0C10CA9D" w14:textId="77777777" w:rsidTr="00836315">
        <w:trPr>
          <w:trHeight w:val="155"/>
        </w:trPr>
        <w:tc>
          <w:tcPr>
            <w:tcW w:w="2680" w:type="dxa"/>
            <w:tcBorders>
              <w:top w:val="nil"/>
              <w:left w:val="nil"/>
              <w:bottom w:val="nil"/>
              <w:right w:val="nil"/>
            </w:tcBorders>
            <w:shd w:val="clear" w:color="auto" w:fill="auto"/>
            <w:noWrap/>
            <w:vAlign w:val="bottom"/>
          </w:tcPr>
          <w:p w14:paraId="1E9DEB8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2B60628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2BB14E8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6" w:type="dxa"/>
            <w:tcBorders>
              <w:top w:val="nil"/>
              <w:left w:val="nil"/>
              <w:bottom w:val="nil"/>
              <w:right w:val="nil"/>
            </w:tcBorders>
            <w:shd w:val="clear" w:color="auto" w:fill="auto"/>
            <w:noWrap/>
            <w:vAlign w:val="bottom"/>
          </w:tcPr>
          <w:p w14:paraId="4C1F722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vAlign w:val="bottom"/>
          </w:tcPr>
          <w:p w14:paraId="6D6C2B52"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31" w:type="dxa"/>
            <w:tcBorders>
              <w:top w:val="nil"/>
              <w:left w:val="nil"/>
              <w:bottom w:val="nil"/>
              <w:right w:val="nil"/>
            </w:tcBorders>
            <w:shd w:val="clear" w:color="auto" w:fill="auto"/>
            <w:noWrap/>
            <w:vAlign w:val="bottom"/>
          </w:tcPr>
          <w:p w14:paraId="69C6D61B"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r>
      <w:tr w:rsidR="00836315" w:rsidRPr="00836315" w14:paraId="52DB855E" w14:textId="77777777" w:rsidTr="00836315">
        <w:trPr>
          <w:trHeight w:val="340"/>
        </w:trPr>
        <w:tc>
          <w:tcPr>
            <w:tcW w:w="2680" w:type="dxa"/>
            <w:tcBorders>
              <w:top w:val="nil"/>
              <w:left w:val="nil"/>
              <w:bottom w:val="nil"/>
              <w:right w:val="nil"/>
            </w:tcBorders>
            <w:shd w:val="clear" w:color="auto" w:fill="auto"/>
            <w:noWrap/>
            <w:vAlign w:val="bottom"/>
            <w:hideMark/>
          </w:tcPr>
          <w:p w14:paraId="7B39A5B9"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Bruto iznos</w:t>
            </w:r>
          </w:p>
        </w:tc>
        <w:tc>
          <w:tcPr>
            <w:tcW w:w="1325" w:type="dxa"/>
            <w:tcBorders>
              <w:top w:val="nil"/>
              <w:left w:val="nil"/>
              <w:bottom w:val="nil"/>
              <w:right w:val="nil"/>
            </w:tcBorders>
            <w:shd w:val="clear" w:color="auto" w:fill="auto"/>
            <w:noWrap/>
            <w:vAlign w:val="bottom"/>
          </w:tcPr>
          <w:p w14:paraId="6D97AF5A" w14:textId="4CECBB38"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1.905.193</w:t>
            </w:r>
          </w:p>
        </w:tc>
        <w:tc>
          <w:tcPr>
            <w:tcW w:w="1325" w:type="dxa"/>
            <w:tcBorders>
              <w:top w:val="nil"/>
              <w:left w:val="nil"/>
              <w:bottom w:val="nil"/>
              <w:right w:val="nil"/>
            </w:tcBorders>
            <w:shd w:val="clear" w:color="auto" w:fill="auto"/>
            <w:noWrap/>
            <w:vAlign w:val="bottom"/>
          </w:tcPr>
          <w:p w14:paraId="6F2F075A" w14:textId="30D73C05"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294.799</w:t>
            </w:r>
          </w:p>
        </w:tc>
        <w:tc>
          <w:tcPr>
            <w:tcW w:w="1326" w:type="dxa"/>
            <w:tcBorders>
              <w:top w:val="nil"/>
              <w:left w:val="nil"/>
              <w:bottom w:val="nil"/>
              <w:right w:val="nil"/>
            </w:tcBorders>
            <w:shd w:val="clear" w:color="auto" w:fill="auto"/>
            <w:noWrap/>
            <w:vAlign w:val="bottom"/>
          </w:tcPr>
          <w:p w14:paraId="7A3A0B0B" w14:textId="4C265C24"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421.961</w:t>
            </w:r>
          </w:p>
        </w:tc>
        <w:tc>
          <w:tcPr>
            <w:tcW w:w="1325" w:type="dxa"/>
            <w:tcBorders>
              <w:top w:val="nil"/>
              <w:left w:val="nil"/>
              <w:bottom w:val="nil"/>
              <w:right w:val="nil"/>
            </w:tcBorders>
            <w:shd w:val="clear" w:color="auto" w:fill="auto"/>
            <w:vAlign w:val="bottom"/>
          </w:tcPr>
          <w:p w14:paraId="1FC68EDF" w14:textId="76A9A020"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201.109</w:t>
            </w:r>
          </w:p>
        </w:tc>
        <w:tc>
          <w:tcPr>
            <w:tcW w:w="1331" w:type="dxa"/>
            <w:tcBorders>
              <w:top w:val="nil"/>
              <w:left w:val="nil"/>
              <w:bottom w:val="nil"/>
              <w:right w:val="nil"/>
            </w:tcBorders>
            <w:shd w:val="clear" w:color="auto" w:fill="auto"/>
            <w:noWrap/>
            <w:vAlign w:val="bottom"/>
          </w:tcPr>
          <w:p w14:paraId="1F63CDD1" w14:textId="6470DDAA" w:rsidR="00836315" w:rsidRPr="00836315" w:rsidRDefault="00836315" w:rsidP="00836315">
            <w:pPr>
              <w:suppressAutoHyphens/>
              <w:autoSpaceDN w:val="0"/>
              <w:jc w:val="right"/>
              <w:rPr>
                <w:rFonts w:ascii="Arial" w:eastAsia="Times New Roman" w:hAnsi="Arial" w:cs="Arial"/>
                <w:b/>
                <w:bCs/>
                <w:sz w:val="18"/>
                <w:szCs w:val="18"/>
              </w:rPr>
            </w:pPr>
            <w:r w:rsidRPr="00836315">
              <w:rPr>
                <w:rFonts w:ascii="Arial" w:hAnsi="Arial" w:cs="Arial"/>
                <w:b/>
                <w:bCs/>
                <w:sz w:val="18"/>
                <w:szCs w:val="18"/>
              </w:rPr>
              <w:t xml:space="preserve"> 2.823.062 </w:t>
            </w:r>
          </w:p>
        </w:tc>
      </w:tr>
      <w:tr w:rsidR="00836315" w:rsidRPr="00836315" w14:paraId="592526B4" w14:textId="77777777" w:rsidTr="00836315">
        <w:trPr>
          <w:trHeight w:val="340"/>
        </w:trPr>
        <w:tc>
          <w:tcPr>
            <w:tcW w:w="2680" w:type="dxa"/>
            <w:tcBorders>
              <w:top w:val="nil"/>
              <w:left w:val="nil"/>
              <w:bottom w:val="nil"/>
              <w:right w:val="nil"/>
            </w:tcBorders>
            <w:shd w:val="clear" w:color="auto" w:fill="auto"/>
            <w:noWrap/>
            <w:vAlign w:val="bottom"/>
            <w:hideMark/>
          </w:tcPr>
          <w:p w14:paraId="4A985B10"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Rezerviranja</w:t>
            </w:r>
          </w:p>
        </w:tc>
        <w:tc>
          <w:tcPr>
            <w:tcW w:w="1325" w:type="dxa"/>
            <w:tcBorders>
              <w:top w:val="nil"/>
              <w:left w:val="nil"/>
              <w:bottom w:val="nil"/>
              <w:right w:val="nil"/>
            </w:tcBorders>
            <w:shd w:val="clear" w:color="auto" w:fill="auto"/>
            <w:noWrap/>
            <w:vAlign w:val="bottom"/>
          </w:tcPr>
          <w:p w14:paraId="51EA4E93" w14:textId="58F4AE47"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 xml:space="preserve"> (47.674)</w:t>
            </w:r>
          </w:p>
        </w:tc>
        <w:tc>
          <w:tcPr>
            <w:tcW w:w="1325" w:type="dxa"/>
            <w:tcBorders>
              <w:top w:val="nil"/>
              <w:left w:val="nil"/>
              <w:bottom w:val="nil"/>
              <w:right w:val="nil"/>
            </w:tcBorders>
            <w:shd w:val="clear" w:color="auto" w:fill="auto"/>
            <w:noWrap/>
            <w:vAlign w:val="bottom"/>
          </w:tcPr>
          <w:p w14:paraId="24D54E79" w14:textId="3DCECCBC"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 xml:space="preserve"> (106.139)</w:t>
            </w:r>
          </w:p>
        </w:tc>
        <w:tc>
          <w:tcPr>
            <w:tcW w:w="1326" w:type="dxa"/>
            <w:tcBorders>
              <w:top w:val="nil"/>
              <w:left w:val="nil"/>
              <w:bottom w:val="nil"/>
              <w:right w:val="nil"/>
            </w:tcBorders>
            <w:shd w:val="clear" w:color="auto" w:fill="auto"/>
            <w:noWrap/>
            <w:vAlign w:val="bottom"/>
          </w:tcPr>
          <w:p w14:paraId="26302F1B" w14:textId="41911433"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 xml:space="preserve"> (275.567)</w:t>
            </w:r>
          </w:p>
        </w:tc>
        <w:tc>
          <w:tcPr>
            <w:tcW w:w="1325" w:type="dxa"/>
            <w:tcBorders>
              <w:top w:val="nil"/>
              <w:left w:val="nil"/>
              <w:bottom w:val="nil"/>
              <w:right w:val="nil"/>
            </w:tcBorders>
            <w:shd w:val="clear" w:color="auto" w:fill="auto"/>
            <w:vAlign w:val="bottom"/>
          </w:tcPr>
          <w:p w14:paraId="218BECA9" w14:textId="75C0C270" w:rsidR="00836315" w:rsidRPr="00836315" w:rsidRDefault="00836315" w:rsidP="00836315">
            <w:pPr>
              <w:suppressAutoHyphens/>
              <w:autoSpaceDN w:val="0"/>
              <w:jc w:val="right"/>
              <w:rPr>
                <w:rFonts w:ascii="Arial" w:eastAsia="Times New Roman" w:hAnsi="Arial" w:cs="Arial"/>
                <w:sz w:val="18"/>
                <w:szCs w:val="18"/>
              </w:rPr>
            </w:pPr>
            <w:r w:rsidRPr="00836315">
              <w:rPr>
                <w:rFonts w:ascii="Arial" w:hAnsi="Arial" w:cs="Arial"/>
                <w:sz w:val="18"/>
                <w:szCs w:val="18"/>
              </w:rPr>
              <w:t xml:space="preserve"> (31.275)</w:t>
            </w:r>
          </w:p>
        </w:tc>
        <w:tc>
          <w:tcPr>
            <w:tcW w:w="1331" w:type="dxa"/>
            <w:tcBorders>
              <w:top w:val="nil"/>
              <w:left w:val="nil"/>
              <w:bottom w:val="nil"/>
              <w:right w:val="nil"/>
            </w:tcBorders>
            <w:shd w:val="clear" w:color="auto" w:fill="auto"/>
            <w:noWrap/>
            <w:vAlign w:val="bottom"/>
          </w:tcPr>
          <w:p w14:paraId="1002DEAC" w14:textId="7EF041B0" w:rsidR="00836315" w:rsidRPr="00836315" w:rsidRDefault="00836315" w:rsidP="00836315">
            <w:pPr>
              <w:suppressAutoHyphens/>
              <w:autoSpaceDN w:val="0"/>
              <w:jc w:val="right"/>
              <w:rPr>
                <w:rFonts w:ascii="Arial" w:eastAsia="Times New Roman" w:hAnsi="Arial" w:cs="Arial"/>
                <w:b/>
                <w:bCs/>
                <w:sz w:val="18"/>
                <w:szCs w:val="18"/>
              </w:rPr>
            </w:pPr>
            <w:r w:rsidRPr="00836315">
              <w:rPr>
                <w:rFonts w:ascii="Arial" w:hAnsi="Arial" w:cs="Arial"/>
                <w:b/>
                <w:bCs/>
                <w:sz w:val="18"/>
                <w:szCs w:val="18"/>
              </w:rPr>
              <w:t xml:space="preserve"> (460.655)</w:t>
            </w:r>
          </w:p>
        </w:tc>
      </w:tr>
      <w:tr w:rsidR="00836315" w:rsidRPr="00836315" w14:paraId="0AD82624" w14:textId="77777777" w:rsidTr="00836315">
        <w:trPr>
          <w:trHeight w:val="510"/>
        </w:trPr>
        <w:tc>
          <w:tcPr>
            <w:tcW w:w="2680" w:type="dxa"/>
            <w:tcBorders>
              <w:top w:val="nil"/>
              <w:left w:val="nil"/>
              <w:bottom w:val="nil"/>
              <w:right w:val="nil"/>
            </w:tcBorders>
            <w:shd w:val="clear" w:color="auto" w:fill="auto"/>
            <w:noWrap/>
            <w:vAlign w:val="bottom"/>
            <w:hideMark/>
          </w:tcPr>
          <w:p w14:paraId="014AA667" w14:textId="77777777"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Stanje na dan </w:t>
            </w:r>
          </w:p>
          <w:p w14:paraId="27DE7D2F" w14:textId="2809A618"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31. ožujka 2023.    </w:t>
            </w:r>
          </w:p>
        </w:tc>
        <w:tc>
          <w:tcPr>
            <w:tcW w:w="1325" w:type="dxa"/>
            <w:tcBorders>
              <w:top w:val="single" w:sz="8" w:space="0" w:color="auto"/>
              <w:left w:val="nil"/>
              <w:bottom w:val="single" w:sz="12" w:space="0" w:color="000000"/>
              <w:right w:val="nil"/>
            </w:tcBorders>
            <w:shd w:val="clear" w:color="auto" w:fill="auto"/>
            <w:noWrap/>
            <w:vAlign w:val="bottom"/>
          </w:tcPr>
          <w:p w14:paraId="1D753DA8" w14:textId="6214F8A4" w:rsidR="00836315" w:rsidRPr="00836315" w:rsidRDefault="00836315" w:rsidP="00836315">
            <w:pPr>
              <w:suppressAutoHyphens/>
              <w:autoSpaceDN w:val="0"/>
              <w:jc w:val="right"/>
              <w:rPr>
                <w:rFonts w:ascii="Arial" w:eastAsia="Times New Roman" w:hAnsi="Arial" w:cs="Arial"/>
                <w:b/>
                <w:bCs/>
                <w:sz w:val="18"/>
                <w:szCs w:val="18"/>
              </w:rPr>
            </w:pPr>
            <w:r w:rsidRPr="00836315">
              <w:rPr>
                <w:rFonts w:ascii="Arial" w:hAnsi="Arial" w:cs="Arial"/>
                <w:b/>
                <w:bCs/>
                <w:sz w:val="18"/>
                <w:szCs w:val="18"/>
              </w:rPr>
              <w:t xml:space="preserve"> 1.857.519 </w:t>
            </w:r>
          </w:p>
        </w:tc>
        <w:tc>
          <w:tcPr>
            <w:tcW w:w="1325" w:type="dxa"/>
            <w:tcBorders>
              <w:top w:val="single" w:sz="8" w:space="0" w:color="auto"/>
              <w:left w:val="nil"/>
              <w:bottom w:val="single" w:sz="12" w:space="0" w:color="000000"/>
              <w:right w:val="nil"/>
            </w:tcBorders>
            <w:shd w:val="clear" w:color="auto" w:fill="auto"/>
            <w:noWrap/>
            <w:vAlign w:val="bottom"/>
          </w:tcPr>
          <w:p w14:paraId="35CB233F" w14:textId="5993A795" w:rsidR="00836315" w:rsidRPr="00836315" w:rsidRDefault="00836315" w:rsidP="00836315">
            <w:pPr>
              <w:suppressAutoHyphens/>
              <w:autoSpaceDN w:val="0"/>
              <w:jc w:val="right"/>
              <w:rPr>
                <w:rFonts w:ascii="Arial" w:eastAsia="Times New Roman" w:hAnsi="Arial" w:cs="Arial"/>
                <w:b/>
                <w:bCs/>
                <w:sz w:val="18"/>
                <w:szCs w:val="18"/>
              </w:rPr>
            </w:pPr>
            <w:r w:rsidRPr="00836315">
              <w:rPr>
                <w:rFonts w:ascii="Arial" w:hAnsi="Arial" w:cs="Arial"/>
                <w:b/>
                <w:bCs/>
                <w:sz w:val="18"/>
                <w:szCs w:val="18"/>
              </w:rPr>
              <w:t xml:space="preserve"> 188.660 </w:t>
            </w:r>
          </w:p>
        </w:tc>
        <w:tc>
          <w:tcPr>
            <w:tcW w:w="1326" w:type="dxa"/>
            <w:tcBorders>
              <w:top w:val="single" w:sz="8" w:space="0" w:color="auto"/>
              <w:left w:val="nil"/>
              <w:bottom w:val="single" w:sz="12" w:space="0" w:color="000000"/>
              <w:right w:val="nil"/>
            </w:tcBorders>
            <w:shd w:val="clear" w:color="auto" w:fill="auto"/>
            <w:noWrap/>
            <w:vAlign w:val="bottom"/>
          </w:tcPr>
          <w:p w14:paraId="4D13F579" w14:textId="1090F093" w:rsidR="00836315" w:rsidRPr="00836315" w:rsidRDefault="00836315" w:rsidP="00836315">
            <w:pPr>
              <w:suppressAutoHyphens/>
              <w:autoSpaceDN w:val="0"/>
              <w:jc w:val="right"/>
              <w:rPr>
                <w:rFonts w:ascii="Arial" w:eastAsia="Times New Roman" w:hAnsi="Arial" w:cs="Arial"/>
                <w:b/>
                <w:bCs/>
                <w:sz w:val="18"/>
                <w:szCs w:val="18"/>
              </w:rPr>
            </w:pPr>
            <w:r w:rsidRPr="00836315">
              <w:rPr>
                <w:rFonts w:ascii="Arial" w:hAnsi="Arial" w:cs="Arial"/>
                <w:b/>
                <w:bCs/>
                <w:sz w:val="18"/>
                <w:szCs w:val="18"/>
              </w:rPr>
              <w:t xml:space="preserve"> 146.394 </w:t>
            </w:r>
          </w:p>
        </w:tc>
        <w:tc>
          <w:tcPr>
            <w:tcW w:w="1325" w:type="dxa"/>
            <w:tcBorders>
              <w:top w:val="single" w:sz="8" w:space="0" w:color="auto"/>
              <w:left w:val="nil"/>
              <w:bottom w:val="single" w:sz="12" w:space="0" w:color="000000"/>
              <w:right w:val="nil"/>
            </w:tcBorders>
            <w:shd w:val="clear" w:color="auto" w:fill="auto"/>
            <w:vAlign w:val="bottom"/>
          </w:tcPr>
          <w:p w14:paraId="11BD135A" w14:textId="2369EB08" w:rsidR="00836315" w:rsidRPr="00836315" w:rsidRDefault="00836315" w:rsidP="00836315">
            <w:pPr>
              <w:suppressAutoHyphens/>
              <w:autoSpaceDN w:val="0"/>
              <w:jc w:val="right"/>
              <w:rPr>
                <w:rFonts w:ascii="Arial" w:eastAsia="Times New Roman" w:hAnsi="Arial" w:cs="Arial"/>
                <w:b/>
                <w:bCs/>
                <w:sz w:val="18"/>
                <w:szCs w:val="18"/>
              </w:rPr>
            </w:pPr>
            <w:r w:rsidRPr="00836315">
              <w:rPr>
                <w:rFonts w:ascii="Arial" w:hAnsi="Arial" w:cs="Arial"/>
                <w:b/>
                <w:bCs/>
                <w:sz w:val="18"/>
                <w:szCs w:val="18"/>
              </w:rPr>
              <w:t xml:space="preserve"> 169.834 </w:t>
            </w:r>
          </w:p>
        </w:tc>
        <w:tc>
          <w:tcPr>
            <w:tcW w:w="1331" w:type="dxa"/>
            <w:tcBorders>
              <w:top w:val="single" w:sz="8" w:space="0" w:color="auto"/>
              <w:left w:val="nil"/>
              <w:bottom w:val="single" w:sz="12" w:space="0" w:color="000000"/>
              <w:right w:val="nil"/>
            </w:tcBorders>
            <w:shd w:val="clear" w:color="auto" w:fill="auto"/>
            <w:noWrap/>
            <w:vAlign w:val="bottom"/>
          </w:tcPr>
          <w:p w14:paraId="1D9C28DB" w14:textId="316A4B27" w:rsidR="00836315" w:rsidRPr="00836315" w:rsidRDefault="00836315" w:rsidP="00836315">
            <w:pPr>
              <w:suppressAutoHyphens/>
              <w:autoSpaceDN w:val="0"/>
              <w:jc w:val="right"/>
              <w:rPr>
                <w:rFonts w:ascii="Arial" w:eastAsia="Times New Roman" w:hAnsi="Arial" w:cs="Arial"/>
                <w:b/>
                <w:bCs/>
                <w:sz w:val="18"/>
                <w:szCs w:val="18"/>
              </w:rPr>
            </w:pPr>
            <w:r w:rsidRPr="00836315">
              <w:rPr>
                <w:rFonts w:ascii="Arial" w:hAnsi="Arial" w:cs="Arial"/>
                <w:b/>
                <w:bCs/>
                <w:sz w:val="18"/>
                <w:szCs w:val="18"/>
              </w:rPr>
              <w:t xml:space="preserve"> 2.362.407 </w:t>
            </w:r>
          </w:p>
        </w:tc>
      </w:tr>
    </w:tbl>
    <w:p w14:paraId="213BD89F"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0FF1FF51"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1B5068" w:rsidRPr="00836315" w14:paraId="73E22FFE" w14:textId="77777777" w:rsidTr="00836315">
        <w:trPr>
          <w:trHeight w:val="50"/>
        </w:trPr>
        <w:tc>
          <w:tcPr>
            <w:tcW w:w="2680" w:type="dxa"/>
            <w:tcBorders>
              <w:top w:val="nil"/>
              <w:left w:val="nil"/>
              <w:bottom w:val="nil"/>
              <w:right w:val="nil"/>
            </w:tcBorders>
            <w:shd w:val="clear" w:color="auto" w:fill="auto"/>
            <w:noWrap/>
            <w:vAlign w:val="bottom"/>
            <w:hideMark/>
          </w:tcPr>
          <w:p w14:paraId="51DC78B4" w14:textId="567642C7" w:rsidR="001B5068" w:rsidRPr="00836315" w:rsidRDefault="001B5068" w:rsidP="001B5068">
            <w:pPr>
              <w:suppressAutoHyphens/>
              <w:autoSpaceDN w:val="0"/>
              <w:rPr>
                <w:rFonts w:ascii="Arial" w:eastAsia="Times New Roman" w:hAnsi="Arial" w:cs="Arial"/>
                <w:b/>
                <w:color w:val="000000" w:themeColor="text1"/>
                <w:sz w:val="18"/>
                <w:szCs w:val="18"/>
              </w:rPr>
            </w:pPr>
            <w:r w:rsidRPr="00836315">
              <w:rPr>
                <w:rFonts w:ascii="Arial" w:eastAsia="Times New Roman" w:hAnsi="Arial" w:cs="Arial"/>
                <w:b/>
                <w:color w:val="000000" w:themeColor="text1"/>
                <w:sz w:val="18"/>
                <w:szCs w:val="18"/>
              </w:rPr>
              <w:t xml:space="preserve">31. prosinca 2022.    </w:t>
            </w:r>
          </w:p>
        </w:tc>
        <w:tc>
          <w:tcPr>
            <w:tcW w:w="6632" w:type="dxa"/>
            <w:gridSpan w:val="5"/>
            <w:tcBorders>
              <w:top w:val="nil"/>
              <w:left w:val="nil"/>
              <w:bottom w:val="nil"/>
              <w:right w:val="nil"/>
            </w:tcBorders>
            <w:shd w:val="clear" w:color="auto" w:fill="auto"/>
            <w:noWrap/>
            <w:vAlign w:val="bottom"/>
            <w:hideMark/>
          </w:tcPr>
          <w:p w14:paraId="120F66A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Grupa i Banka</w:t>
            </w:r>
          </w:p>
        </w:tc>
      </w:tr>
      <w:tr w:rsidR="001B5068" w:rsidRPr="00836315" w14:paraId="6A973ADC" w14:textId="77777777" w:rsidTr="00836315">
        <w:trPr>
          <w:trHeight w:val="50"/>
        </w:trPr>
        <w:tc>
          <w:tcPr>
            <w:tcW w:w="2680" w:type="dxa"/>
            <w:tcBorders>
              <w:top w:val="nil"/>
              <w:left w:val="nil"/>
              <w:bottom w:val="nil"/>
              <w:right w:val="nil"/>
            </w:tcBorders>
            <w:shd w:val="clear" w:color="auto" w:fill="auto"/>
            <w:noWrap/>
            <w:vAlign w:val="bottom"/>
            <w:hideMark/>
          </w:tcPr>
          <w:p w14:paraId="475811D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18B24F63"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1</w:t>
            </w:r>
          </w:p>
        </w:tc>
        <w:tc>
          <w:tcPr>
            <w:tcW w:w="1325" w:type="dxa"/>
            <w:tcBorders>
              <w:top w:val="nil"/>
              <w:left w:val="nil"/>
              <w:bottom w:val="nil"/>
              <w:right w:val="nil"/>
            </w:tcBorders>
            <w:shd w:val="clear" w:color="auto" w:fill="auto"/>
            <w:noWrap/>
            <w:vAlign w:val="bottom"/>
            <w:hideMark/>
          </w:tcPr>
          <w:p w14:paraId="0B9C455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2</w:t>
            </w:r>
          </w:p>
        </w:tc>
        <w:tc>
          <w:tcPr>
            <w:tcW w:w="1326" w:type="dxa"/>
            <w:tcBorders>
              <w:top w:val="nil"/>
              <w:left w:val="nil"/>
              <w:bottom w:val="nil"/>
              <w:right w:val="nil"/>
            </w:tcBorders>
            <w:shd w:val="clear" w:color="auto" w:fill="auto"/>
            <w:noWrap/>
            <w:vAlign w:val="bottom"/>
            <w:hideMark/>
          </w:tcPr>
          <w:p w14:paraId="051D9D56"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3</w:t>
            </w:r>
          </w:p>
        </w:tc>
        <w:tc>
          <w:tcPr>
            <w:tcW w:w="1325" w:type="dxa"/>
            <w:tcBorders>
              <w:top w:val="nil"/>
              <w:left w:val="nil"/>
              <w:bottom w:val="nil"/>
              <w:right w:val="nil"/>
            </w:tcBorders>
            <w:vAlign w:val="bottom"/>
          </w:tcPr>
          <w:p w14:paraId="5C29A796"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POCI</w:t>
            </w:r>
          </w:p>
        </w:tc>
        <w:tc>
          <w:tcPr>
            <w:tcW w:w="1331" w:type="dxa"/>
            <w:tcBorders>
              <w:top w:val="nil"/>
              <w:left w:val="nil"/>
              <w:bottom w:val="nil"/>
              <w:right w:val="nil"/>
            </w:tcBorders>
            <w:shd w:val="clear" w:color="auto" w:fill="auto"/>
            <w:noWrap/>
            <w:vAlign w:val="bottom"/>
            <w:hideMark/>
          </w:tcPr>
          <w:p w14:paraId="450EF9F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Ukupno</w:t>
            </w:r>
          </w:p>
        </w:tc>
      </w:tr>
      <w:tr w:rsidR="001B5068" w:rsidRPr="00836315" w14:paraId="39556F70" w14:textId="77777777" w:rsidTr="00836315">
        <w:trPr>
          <w:trHeight w:val="50"/>
        </w:trPr>
        <w:tc>
          <w:tcPr>
            <w:tcW w:w="2680" w:type="dxa"/>
            <w:tcBorders>
              <w:top w:val="nil"/>
              <w:left w:val="nil"/>
              <w:bottom w:val="nil"/>
              <w:right w:val="nil"/>
            </w:tcBorders>
            <w:shd w:val="clear" w:color="auto" w:fill="auto"/>
            <w:noWrap/>
            <w:vAlign w:val="bottom"/>
            <w:hideMark/>
          </w:tcPr>
          <w:p w14:paraId="46B9FF7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688B11A9" w14:textId="2932BF5A"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shd w:val="clear" w:color="auto" w:fill="auto"/>
            <w:noWrap/>
            <w:vAlign w:val="bottom"/>
            <w:hideMark/>
          </w:tcPr>
          <w:p w14:paraId="3A316386" w14:textId="2D37AF9B"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6" w:type="dxa"/>
            <w:tcBorders>
              <w:top w:val="nil"/>
              <w:left w:val="nil"/>
              <w:bottom w:val="nil"/>
              <w:right w:val="nil"/>
            </w:tcBorders>
            <w:shd w:val="clear" w:color="auto" w:fill="auto"/>
            <w:noWrap/>
            <w:vAlign w:val="bottom"/>
            <w:hideMark/>
          </w:tcPr>
          <w:p w14:paraId="13C3F16F" w14:textId="7FCF1173"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vAlign w:val="bottom"/>
          </w:tcPr>
          <w:p w14:paraId="5F11FC6D" w14:textId="56F4FAD4"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31" w:type="dxa"/>
            <w:tcBorders>
              <w:top w:val="nil"/>
              <w:left w:val="nil"/>
              <w:bottom w:val="nil"/>
              <w:right w:val="nil"/>
            </w:tcBorders>
            <w:shd w:val="clear" w:color="auto" w:fill="auto"/>
            <w:noWrap/>
            <w:vAlign w:val="bottom"/>
            <w:hideMark/>
          </w:tcPr>
          <w:p w14:paraId="500DB7EA" w14:textId="435F6C1E"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r>
      <w:tr w:rsidR="001B5068" w:rsidRPr="00836315" w14:paraId="0BFC5F42" w14:textId="77777777" w:rsidTr="00836315">
        <w:trPr>
          <w:trHeight w:val="155"/>
        </w:trPr>
        <w:tc>
          <w:tcPr>
            <w:tcW w:w="2680" w:type="dxa"/>
            <w:tcBorders>
              <w:top w:val="nil"/>
              <w:left w:val="nil"/>
              <w:bottom w:val="nil"/>
              <w:right w:val="nil"/>
            </w:tcBorders>
            <w:shd w:val="clear" w:color="auto" w:fill="auto"/>
            <w:noWrap/>
            <w:vAlign w:val="bottom"/>
          </w:tcPr>
          <w:p w14:paraId="1DA0F6F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432EAB42"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706CDAC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6" w:type="dxa"/>
            <w:tcBorders>
              <w:top w:val="nil"/>
              <w:left w:val="nil"/>
              <w:bottom w:val="nil"/>
              <w:right w:val="nil"/>
            </w:tcBorders>
            <w:shd w:val="clear" w:color="auto" w:fill="auto"/>
            <w:noWrap/>
            <w:vAlign w:val="bottom"/>
          </w:tcPr>
          <w:p w14:paraId="1B127318"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vAlign w:val="bottom"/>
          </w:tcPr>
          <w:p w14:paraId="2DD60F0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31" w:type="dxa"/>
            <w:tcBorders>
              <w:top w:val="nil"/>
              <w:left w:val="nil"/>
              <w:bottom w:val="nil"/>
              <w:right w:val="nil"/>
            </w:tcBorders>
            <w:shd w:val="clear" w:color="auto" w:fill="auto"/>
            <w:noWrap/>
            <w:vAlign w:val="bottom"/>
          </w:tcPr>
          <w:p w14:paraId="080A3E15"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r>
      <w:tr w:rsidR="00836315" w:rsidRPr="00836315" w14:paraId="344060B5" w14:textId="77777777" w:rsidTr="00836315">
        <w:trPr>
          <w:trHeight w:val="340"/>
        </w:trPr>
        <w:tc>
          <w:tcPr>
            <w:tcW w:w="2680" w:type="dxa"/>
            <w:tcBorders>
              <w:top w:val="nil"/>
              <w:left w:val="nil"/>
              <w:bottom w:val="nil"/>
              <w:right w:val="nil"/>
            </w:tcBorders>
            <w:shd w:val="clear" w:color="auto" w:fill="auto"/>
            <w:noWrap/>
            <w:vAlign w:val="bottom"/>
            <w:hideMark/>
          </w:tcPr>
          <w:p w14:paraId="6BDF2038"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Bruto iznos</w:t>
            </w:r>
          </w:p>
        </w:tc>
        <w:tc>
          <w:tcPr>
            <w:tcW w:w="1325" w:type="dxa"/>
            <w:tcBorders>
              <w:top w:val="nil"/>
              <w:left w:val="nil"/>
              <w:bottom w:val="nil"/>
              <w:right w:val="nil"/>
            </w:tcBorders>
            <w:shd w:val="clear" w:color="auto" w:fill="auto"/>
            <w:noWrap/>
            <w:vAlign w:val="bottom"/>
          </w:tcPr>
          <w:p w14:paraId="69E3FBDA" w14:textId="15FEC8D4"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1.857.325 </w:t>
            </w:r>
          </w:p>
        </w:tc>
        <w:tc>
          <w:tcPr>
            <w:tcW w:w="1325" w:type="dxa"/>
            <w:tcBorders>
              <w:top w:val="nil"/>
              <w:left w:val="nil"/>
              <w:bottom w:val="nil"/>
              <w:right w:val="nil"/>
            </w:tcBorders>
            <w:shd w:val="clear" w:color="auto" w:fill="auto"/>
            <w:noWrap/>
            <w:vAlign w:val="bottom"/>
          </w:tcPr>
          <w:p w14:paraId="6A41CF9B" w14:textId="6A6B29EE"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294.483 </w:t>
            </w:r>
          </w:p>
        </w:tc>
        <w:tc>
          <w:tcPr>
            <w:tcW w:w="1326" w:type="dxa"/>
            <w:tcBorders>
              <w:top w:val="nil"/>
              <w:left w:val="nil"/>
              <w:bottom w:val="nil"/>
              <w:right w:val="nil"/>
            </w:tcBorders>
            <w:shd w:val="clear" w:color="auto" w:fill="auto"/>
            <w:noWrap/>
            <w:vAlign w:val="bottom"/>
          </w:tcPr>
          <w:p w14:paraId="79C65F59" w14:textId="2C348327"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429.658 </w:t>
            </w:r>
          </w:p>
        </w:tc>
        <w:tc>
          <w:tcPr>
            <w:tcW w:w="1325" w:type="dxa"/>
            <w:tcBorders>
              <w:top w:val="nil"/>
              <w:left w:val="nil"/>
              <w:bottom w:val="nil"/>
              <w:right w:val="nil"/>
            </w:tcBorders>
            <w:shd w:val="clear" w:color="auto" w:fill="auto"/>
            <w:vAlign w:val="bottom"/>
          </w:tcPr>
          <w:p w14:paraId="4A44C4B4" w14:textId="75983406" w:rsidR="00836315" w:rsidRPr="00836315" w:rsidRDefault="00836315" w:rsidP="00836315">
            <w:pPr>
              <w:suppressAutoHyphens/>
              <w:autoSpaceDN w:val="0"/>
              <w:jc w:val="right"/>
              <w:rPr>
                <w:rFonts w:ascii="Arial" w:eastAsia="Times New Roman" w:hAnsi="Arial" w:cs="Arial"/>
                <w:bCs/>
                <w:color w:val="000000" w:themeColor="text1"/>
                <w:sz w:val="18"/>
                <w:szCs w:val="18"/>
              </w:rPr>
            </w:pPr>
            <w:r w:rsidRPr="00836315">
              <w:rPr>
                <w:rFonts w:ascii="Arial" w:hAnsi="Arial" w:cs="Arial"/>
                <w:sz w:val="18"/>
                <w:szCs w:val="18"/>
              </w:rPr>
              <w:t xml:space="preserve"> 186.826 </w:t>
            </w:r>
          </w:p>
        </w:tc>
        <w:tc>
          <w:tcPr>
            <w:tcW w:w="1331" w:type="dxa"/>
            <w:tcBorders>
              <w:top w:val="nil"/>
              <w:left w:val="nil"/>
              <w:bottom w:val="nil"/>
              <w:right w:val="nil"/>
            </w:tcBorders>
            <w:shd w:val="clear" w:color="auto" w:fill="auto"/>
            <w:noWrap/>
            <w:vAlign w:val="bottom"/>
          </w:tcPr>
          <w:p w14:paraId="4B3B1278" w14:textId="6B10C79B"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2.768.292 </w:t>
            </w:r>
          </w:p>
        </w:tc>
      </w:tr>
      <w:tr w:rsidR="00836315" w:rsidRPr="00836315" w14:paraId="7B35BE33" w14:textId="77777777" w:rsidTr="00836315">
        <w:trPr>
          <w:trHeight w:val="340"/>
        </w:trPr>
        <w:tc>
          <w:tcPr>
            <w:tcW w:w="2680" w:type="dxa"/>
            <w:tcBorders>
              <w:top w:val="nil"/>
              <w:left w:val="nil"/>
              <w:bottom w:val="nil"/>
              <w:right w:val="nil"/>
            </w:tcBorders>
            <w:shd w:val="clear" w:color="auto" w:fill="auto"/>
            <w:noWrap/>
            <w:vAlign w:val="bottom"/>
            <w:hideMark/>
          </w:tcPr>
          <w:p w14:paraId="24CAD4CD"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Rezerviranja</w:t>
            </w:r>
          </w:p>
        </w:tc>
        <w:tc>
          <w:tcPr>
            <w:tcW w:w="1325" w:type="dxa"/>
            <w:tcBorders>
              <w:top w:val="nil"/>
              <w:left w:val="nil"/>
              <w:bottom w:val="nil"/>
              <w:right w:val="nil"/>
            </w:tcBorders>
            <w:shd w:val="clear" w:color="auto" w:fill="auto"/>
            <w:noWrap/>
            <w:vAlign w:val="bottom"/>
          </w:tcPr>
          <w:p w14:paraId="1452762C" w14:textId="7DC68834"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(47.280)</w:t>
            </w:r>
          </w:p>
        </w:tc>
        <w:tc>
          <w:tcPr>
            <w:tcW w:w="1325" w:type="dxa"/>
            <w:tcBorders>
              <w:top w:val="nil"/>
              <w:left w:val="nil"/>
              <w:bottom w:val="nil"/>
              <w:right w:val="nil"/>
            </w:tcBorders>
            <w:shd w:val="clear" w:color="auto" w:fill="auto"/>
            <w:noWrap/>
            <w:vAlign w:val="bottom"/>
          </w:tcPr>
          <w:p w14:paraId="3A8C2437" w14:textId="44643FAE"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(104.067)</w:t>
            </w:r>
          </w:p>
        </w:tc>
        <w:tc>
          <w:tcPr>
            <w:tcW w:w="1326" w:type="dxa"/>
            <w:tcBorders>
              <w:top w:val="nil"/>
              <w:left w:val="nil"/>
              <w:bottom w:val="nil"/>
              <w:right w:val="nil"/>
            </w:tcBorders>
            <w:shd w:val="clear" w:color="auto" w:fill="auto"/>
            <w:noWrap/>
            <w:vAlign w:val="bottom"/>
          </w:tcPr>
          <w:p w14:paraId="2D562E98" w14:textId="54EBDBBD"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(277.638)</w:t>
            </w:r>
          </w:p>
        </w:tc>
        <w:tc>
          <w:tcPr>
            <w:tcW w:w="1325" w:type="dxa"/>
            <w:tcBorders>
              <w:top w:val="nil"/>
              <w:left w:val="nil"/>
              <w:bottom w:val="nil"/>
              <w:right w:val="nil"/>
            </w:tcBorders>
            <w:shd w:val="clear" w:color="auto" w:fill="auto"/>
            <w:vAlign w:val="bottom"/>
          </w:tcPr>
          <w:p w14:paraId="5E46442D" w14:textId="7759C037" w:rsidR="00836315" w:rsidRPr="00836315" w:rsidRDefault="00836315" w:rsidP="00836315">
            <w:pPr>
              <w:suppressAutoHyphens/>
              <w:autoSpaceDN w:val="0"/>
              <w:jc w:val="right"/>
              <w:rPr>
                <w:rFonts w:ascii="Arial" w:eastAsia="Times New Roman" w:hAnsi="Arial" w:cs="Arial"/>
                <w:bCs/>
                <w:color w:val="000000" w:themeColor="text1"/>
                <w:sz w:val="18"/>
                <w:szCs w:val="18"/>
              </w:rPr>
            </w:pPr>
            <w:r w:rsidRPr="00836315">
              <w:rPr>
                <w:rFonts w:ascii="Arial" w:hAnsi="Arial" w:cs="Arial"/>
                <w:sz w:val="18"/>
                <w:szCs w:val="18"/>
              </w:rPr>
              <w:t xml:space="preserve"> (29.576)</w:t>
            </w:r>
          </w:p>
        </w:tc>
        <w:tc>
          <w:tcPr>
            <w:tcW w:w="1331" w:type="dxa"/>
            <w:tcBorders>
              <w:top w:val="nil"/>
              <w:left w:val="nil"/>
              <w:bottom w:val="nil"/>
              <w:right w:val="nil"/>
            </w:tcBorders>
            <w:shd w:val="clear" w:color="auto" w:fill="auto"/>
            <w:noWrap/>
            <w:vAlign w:val="bottom"/>
          </w:tcPr>
          <w:p w14:paraId="48B24CB6" w14:textId="49300706"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(458.561)</w:t>
            </w:r>
          </w:p>
        </w:tc>
      </w:tr>
      <w:tr w:rsidR="00836315" w:rsidRPr="00836315" w14:paraId="5DED9BE0" w14:textId="77777777" w:rsidTr="00836315">
        <w:trPr>
          <w:trHeight w:val="510"/>
        </w:trPr>
        <w:tc>
          <w:tcPr>
            <w:tcW w:w="2680" w:type="dxa"/>
            <w:tcBorders>
              <w:top w:val="nil"/>
              <w:left w:val="nil"/>
              <w:bottom w:val="nil"/>
              <w:right w:val="nil"/>
            </w:tcBorders>
            <w:shd w:val="clear" w:color="auto" w:fill="auto"/>
            <w:noWrap/>
            <w:vAlign w:val="bottom"/>
            <w:hideMark/>
          </w:tcPr>
          <w:p w14:paraId="57CEB3CB" w14:textId="77777777"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Stanje na dan </w:t>
            </w:r>
          </w:p>
          <w:p w14:paraId="2FD469F5" w14:textId="05A326D5"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31. prosinca 2022.    </w:t>
            </w:r>
          </w:p>
        </w:tc>
        <w:tc>
          <w:tcPr>
            <w:tcW w:w="1325" w:type="dxa"/>
            <w:tcBorders>
              <w:top w:val="single" w:sz="8" w:space="0" w:color="auto"/>
              <w:left w:val="nil"/>
              <w:bottom w:val="single" w:sz="12" w:space="0" w:color="000000"/>
              <w:right w:val="nil"/>
            </w:tcBorders>
            <w:shd w:val="clear" w:color="auto" w:fill="auto"/>
            <w:noWrap/>
            <w:vAlign w:val="bottom"/>
          </w:tcPr>
          <w:p w14:paraId="02F1B579" w14:textId="528A538F"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1.810.045 </w:t>
            </w:r>
          </w:p>
        </w:tc>
        <w:tc>
          <w:tcPr>
            <w:tcW w:w="1325" w:type="dxa"/>
            <w:tcBorders>
              <w:top w:val="single" w:sz="8" w:space="0" w:color="auto"/>
              <w:left w:val="nil"/>
              <w:bottom w:val="single" w:sz="12" w:space="0" w:color="000000"/>
              <w:right w:val="nil"/>
            </w:tcBorders>
            <w:shd w:val="clear" w:color="auto" w:fill="auto"/>
            <w:noWrap/>
            <w:vAlign w:val="bottom"/>
          </w:tcPr>
          <w:p w14:paraId="0DCB91CA" w14:textId="1FB481BF"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190.416 </w:t>
            </w:r>
          </w:p>
        </w:tc>
        <w:tc>
          <w:tcPr>
            <w:tcW w:w="1326" w:type="dxa"/>
            <w:tcBorders>
              <w:top w:val="single" w:sz="8" w:space="0" w:color="auto"/>
              <w:left w:val="nil"/>
              <w:bottom w:val="single" w:sz="12" w:space="0" w:color="000000"/>
              <w:right w:val="nil"/>
            </w:tcBorders>
            <w:shd w:val="clear" w:color="auto" w:fill="auto"/>
            <w:noWrap/>
            <w:vAlign w:val="bottom"/>
          </w:tcPr>
          <w:p w14:paraId="55A4BA04" w14:textId="6AE24C55"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152.020 </w:t>
            </w:r>
          </w:p>
        </w:tc>
        <w:tc>
          <w:tcPr>
            <w:tcW w:w="1325" w:type="dxa"/>
            <w:tcBorders>
              <w:top w:val="single" w:sz="8" w:space="0" w:color="auto"/>
              <w:left w:val="nil"/>
              <w:bottom w:val="single" w:sz="12" w:space="0" w:color="000000"/>
              <w:right w:val="nil"/>
            </w:tcBorders>
            <w:shd w:val="clear" w:color="auto" w:fill="auto"/>
            <w:vAlign w:val="bottom"/>
          </w:tcPr>
          <w:p w14:paraId="2B810ECF" w14:textId="069751D1"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157.250 </w:t>
            </w:r>
          </w:p>
        </w:tc>
        <w:tc>
          <w:tcPr>
            <w:tcW w:w="1331" w:type="dxa"/>
            <w:tcBorders>
              <w:top w:val="single" w:sz="8" w:space="0" w:color="auto"/>
              <w:left w:val="nil"/>
              <w:bottom w:val="single" w:sz="12" w:space="0" w:color="000000"/>
              <w:right w:val="nil"/>
            </w:tcBorders>
            <w:shd w:val="clear" w:color="auto" w:fill="auto"/>
            <w:noWrap/>
            <w:vAlign w:val="bottom"/>
          </w:tcPr>
          <w:p w14:paraId="1121EF7F" w14:textId="762A78FE"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2.309.731 </w:t>
            </w:r>
          </w:p>
        </w:tc>
      </w:tr>
    </w:tbl>
    <w:p w14:paraId="1544DDC8" w14:textId="3EC397CF"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557DD3C9"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408773AE" w14:textId="77777777" w:rsidR="001B5068" w:rsidRPr="003D1614" w:rsidRDefault="001B5068" w:rsidP="001B5068">
      <w:pPr>
        <w:keepNext/>
        <w:tabs>
          <w:tab w:val="left" w:pos="567"/>
        </w:tabs>
        <w:suppressAutoHyphens/>
        <w:autoSpaceDN w:val="0"/>
        <w:jc w:val="both"/>
        <w:outlineLvl w:val="0"/>
        <w:rPr>
          <w:rFonts w:ascii="Arial" w:eastAsia="Times New Roman" w:hAnsi="Arial" w:cs="Arial"/>
          <w:color w:val="000000" w:themeColor="text1"/>
        </w:rPr>
      </w:pPr>
    </w:p>
    <w:p w14:paraId="276DAFB5" w14:textId="7A07C37C"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35FA6FE5"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63A3866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ostalim korisnicima i kamatama mogu se prikazati kako slijedi:</w:t>
      </w:r>
    </w:p>
    <w:p w14:paraId="1368BC1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53" w:type="pct"/>
        <w:tblLayout w:type="fixed"/>
        <w:tblLook w:val="04A0" w:firstRow="1" w:lastRow="0" w:firstColumn="1" w:lastColumn="0" w:noHBand="0" w:noVBand="1"/>
      </w:tblPr>
      <w:tblGrid>
        <w:gridCol w:w="5398"/>
        <w:gridCol w:w="1889"/>
        <w:gridCol w:w="1700"/>
      </w:tblGrid>
      <w:tr w:rsidR="001B5068" w:rsidRPr="00815314" w14:paraId="2BE1A48F" w14:textId="77777777" w:rsidTr="00815314">
        <w:trPr>
          <w:trHeight w:val="216"/>
        </w:trPr>
        <w:tc>
          <w:tcPr>
            <w:tcW w:w="3003" w:type="pct"/>
            <w:tcBorders>
              <w:top w:val="nil"/>
              <w:left w:val="nil"/>
              <w:bottom w:val="nil"/>
              <w:right w:val="nil"/>
            </w:tcBorders>
            <w:shd w:val="clear" w:color="auto" w:fill="auto"/>
            <w:noWrap/>
            <w:vAlign w:val="bottom"/>
            <w:hideMark/>
          </w:tcPr>
          <w:p w14:paraId="3404BCE9" w14:textId="77777777" w:rsidR="001B5068" w:rsidRPr="00815314" w:rsidRDefault="001B5068" w:rsidP="001B5068">
            <w:pPr>
              <w:suppressAutoHyphens/>
              <w:autoSpaceDN w:val="0"/>
              <w:rPr>
                <w:rFonts w:ascii="Arial" w:eastAsia="Times New Roman" w:hAnsi="Arial" w:cs="Arial"/>
                <w:color w:val="000000" w:themeColor="text1"/>
                <w:sz w:val="20"/>
                <w:szCs w:val="20"/>
              </w:rPr>
            </w:pPr>
            <w:bookmarkStart w:id="393" w:name="_Hlk28355762"/>
          </w:p>
        </w:tc>
        <w:tc>
          <w:tcPr>
            <w:tcW w:w="1997" w:type="pct"/>
            <w:gridSpan w:val="2"/>
            <w:tcBorders>
              <w:top w:val="nil"/>
              <w:left w:val="nil"/>
              <w:bottom w:val="nil"/>
              <w:right w:val="nil"/>
            </w:tcBorders>
            <w:shd w:val="clear" w:color="auto" w:fill="auto"/>
            <w:vAlign w:val="bottom"/>
            <w:hideMark/>
          </w:tcPr>
          <w:p w14:paraId="34D0087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Grupa i Banka</w:t>
            </w:r>
          </w:p>
        </w:tc>
      </w:tr>
      <w:tr w:rsidR="001B5068" w:rsidRPr="00815314" w14:paraId="1E8A84F5" w14:textId="77777777" w:rsidTr="00815314">
        <w:trPr>
          <w:trHeight w:val="216"/>
        </w:trPr>
        <w:tc>
          <w:tcPr>
            <w:tcW w:w="3003" w:type="pct"/>
            <w:tcBorders>
              <w:top w:val="nil"/>
              <w:left w:val="nil"/>
              <w:bottom w:val="nil"/>
              <w:right w:val="nil"/>
            </w:tcBorders>
            <w:shd w:val="clear" w:color="auto" w:fill="auto"/>
            <w:noWrap/>
            <w:vAlign w:val="bottom"/>
          </w:tcPr>
          <w:p w14:paraId="0A72C7F0" w14:textId="77777777" w:rsidR="001B5068" w:rsidRPr="00815314" w:rsidRDefault="001B5068" w:rsidP="001B5068">
            <w:pPr>
              <w:suppressAutoHyphens/>
              <w:autoSpaceDN w:val="0"/>
              <w:rPr>
                <w:rFonts w:ascii="Arial" w:eastAsia="Times New Roman" w:hAnsi="Arial" w:cs="Arial"/>
                <w:color w:val="000000" w:themeColor="text1"/>
                <w:sz w:val="20"/>
                <w:szCs w:val="20"/>
              </w:rPr>
            </w:pPr>
          </w:p>
        </w:tc>
        <w:tc>
          <w:tcPr>
            <w:tcW w:w="1051" w:type="pct"/>
            <w:vAlign w:val="bottom"/>
          </w:tcPr>
          <w:p w14:paraId="706CE853" w14:textId="67801C12"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94" w:name="_Toc67328091"/>
            <w:r w:rsidRPr="00815314">
              <w:rPr>
                <w:rFonts w:ascii="Arial" w:eastAsia="Times New Roman" w:hAnsi="Arial" w:cs="Arial"/>
                <w:b/>
                <w:color w:val="000000" w:themeColor="text1"/>
                <w:sz w:val="20"/>
                <w:szCs w:val="20"/>
              </w:rPr>
              <w:t>1.1.-31.</w:t>
            </w:r>
            <w:r w:rsidR="00DC1558" w:rsidRPr="00815314">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94"/>
          </w:p>
          <w:p w14:paraId="1D19A374" w14:textId="3E642C7D"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95" w:name="_Toc67328092"/>
            <w:r w:rsidRPr="00815314">
              <w:rPr>
                <w:rFonts w:ascii="Arial" w:eastAsia="Times New Roman" w:hAnsi="Arial" w:cs="Arial"/>
                <w:b/>
                <w:color w:val="000000" w:themeColor="text1"/>
                <w:sz w:val="20"/>
                <w:szCs w:val="20"/>
              </w:rPr>
              <w:t>202</w:t>
            </w:r>
            <w:r w:rsidR="00DC1558" w:rsidRPr="00815314">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95"/>
          </w:p>
        </w:tc>
        <w:tc>
          <w:tcPr>
            <w:tcW w:w="946" w:type="pct"/>
            <w:vAlign w:val="bottom"/>
          </w:tcPr>
          <w:p w14:paraId="7BA050CF" w14:textId="77777777"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96" w:name="_Toc67328093"/>
            <w:r w:rsidRPr="00815314">
              <w:rPr>
                <w:rFonts w:ascii="Arial" w:eastAsia="Times New Roman" w:hAnsi="Arial" w:cs="Arial"/>
                <w:b/>
                <w:color w:val="000000" w:themeColor="text1"/>
                <w:sz w:val="20"/>
                <w:szCs w:val="20"/>
              </w:rPr>
              <w:t>1.1.-31.12.</w:t>
            </w:r>
            <w:bookmarkEnd w:id="396"/>
          </w:p>
          <w:p w14:paraId="504913D4" w14:textId="3D87D08C"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97" w:name="_Toc67328094"/>
            <w:r w:rsidRPr="00815314">
              <w:rPr>
                <w:rFonts w:ascii="Arial" w:eastAsia="Times New Roman" w:hAnsi="Arial" w:cs="Arial"/>
                <w:b/>
                <w:color w:val="000000" w:themeColor="text1"/>
                <w:sz w:val="20"/>
                <w:szCs w:val="20"/>
              </w:rPr>
              <w:t>202</w:t>
            </w:r>
            <w:r w:rsidR="00DC1558" w:rsidRPr="00815314">
              <w:rPr>
                <w:rFonts w:ascii="Arial" w:eastAsia="Times New Roman" w:hAnsi="Arial" w:cs="Arial"/>
                <w:b/>
                <w:color w:val="000000" w:themeColor="text1"/>
                <w:sz w:val="20"/>
                <w:szCs w:val="20"/>
              </w:rPr>
              <w:t>2</w:t>
            </w:r>
            <w:r w:rsidRPr="00815314">
              <w:rPr>
                <w:rFonts w:ascii="Arial" w:eastAsia="Times New Roman" w:hAnsi="Arial" w:cs="Arial"/>
                <w:b/>
                <w:color w:val="000000" w:themeColor="text1"/>
                <w:sz w:val="20"/>
                <w:szCs w:val="20"/>
              </w:rPr>
              <w:t>.</w:t>
            </w:r>
            <w:bookmarkEnd w:id="397"/>
          </w:p>
        </w:tc>
      </w:tr>
      <w:tr w:rsidR="001B5068" w:rsidRPr="00815314" w14:paraId="2C9C9B10" w14:textId="77777777" w:rsidTr="00815314">
        <w:trPr>
          <w:trHeight w:val="206"/>
        </w:trPr>
        <w:tc>
          <w:tcPr>
            <w:tcW w:w="3003" w:type="pct"/>
            <w:tcBorders>
              <w:top w:val="nil"/>
              <w:left w:val="nil"/>
              <w:bottom w:val="nil"/>
              <w:right w:val="nil"/>
            </w:tcBorders>
            <w:shd w:val="clear" w:color="auto" w:fill="auto"/>
            <w:vAlign w:val="bottom"/>
            <w:hideMark/>
          </w:tcPr>
          <w:p w14:paraId="431B75C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p>
        </w:tc>
        <w:tc>
          <w:tcPr>
            <w:tcW w:w="1051" w:type="pct"/>
            <w:tcBorders>
              <w:top w:val="nil"/>
              <w:left w:val="nil"/>
              <w:bottom w:val="nil"/>
              <w:right w:val="nil"/>
            </w:tcBorders>
            <w:shd w:val="clear" w:color="auto" w:fill="auto"/>
            <w:vAlign w:val="bottom"/>
            <w:hideMark/>
          </w:tcPr>
          <w:p w14:paraId="0F825E23" w14:textId="326C755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c>
          <w:tcPr>
            <w:tcW w:w="946" w:type="pct"/>
            <w:tcBorders>
              <w:top w:val="nil"/>
              <w:left w:val="nil"/>
              <w:right w:val="nil"/>
            </w:tcBorders>
            <w:shd w:val="clear" w:color="auto" w:fill="auto"/>
            <w:vAlign w:val="bottom"/>
          </w:tcPr>
          <w:p w14:paraId="17622E72" w14:textId="299C632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r>
      <w:tr w:rsidR="00815314" w:rsidRPr="00815314" w14:paraId="6DE1F594" w14:textId="77777777" w:rsidTr="00815314">
        <w:trPr>
          <w:trHeight w:val="397"/>
        </w:trPr>
        <w:tc>
          <w:tcPr>
            <w:tcW w:w="3003" w:type="pct"/>
            <w:tcBorders>
              <w:top w:val="nil"/>
              <w:left w:val="nil"/>
              <w:bottom w:val="nil"/>
              <w:right w:val="nil"/>
            </w:tcBorders>
            <w:shd w:val="clear" w:color="auto" w:fill="auto"/>
            <w:vAlign w:val="bottom"/>
          </w:tcPr>
          <w:p w14:paraId="0EF591E0"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Stanje 1. siječnja</w:t>
            </w:r>
          </w:p>
        </w:tc>
        <w:tc>
          <w:tcPr>
            <w:tcW w:w="1051" w:type="pct"/>
            <w:tcBorders>
              <w:top w:val="nil"/>
              <w:left w:val="nil"/>
              <w:right w:val="nil"/>
            </w:tcBorders>
            <w:shd w:val="clear" w:color="auto" w:fill="auto"/>
            <w:noWrap/>
            <w:vAlign w:val="bottom"/>
          </w:tcPr>
          <w:p w14:paraId="7DEA08C6" w14:textId="17FF94AF"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458.561 </w:t>
            </w:r>
          </w:p>
        </w:tc>
        <w:tc>
          <w:tcPr>
            <w:tcW w:w="946" w:type="pct"/>
            <w:tcBorders>
              <w:top w:val="nil"/>
              <w:left w:val="nil"/>
              <w:right w:val="nil"/>
            </w:tcBorders>
            <w:shd w:val="clear" w:color="auto" w:fill="auto"/>
            <w:vAlign w:val="bottom"/>
          </w:tcPr>
          <w:p w14:paraId="165FA24C" w14:textId="42F7C355"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432.134 </w:t>
            </w:r>
          </w:p>
        </w:tc>
      </w:tr>
      <w:tr w:rsidR="00815314" w:rsidRPr="00815314" w14:paraId="662C757D" w14:textId="77777777" w:rsidTr="00815314">
        <w:trPr>
          <w:trHeight w:val="268"/>
        </w:trPr>
        <w:tc>
          <w:tcPr>
            <w:tcW w:w="3003" w:type="pct"/>
            <w:tcBorders>
              <w:top w:val="nil"/>
              <w:left w:val="nil"/>
              <w:bottom w:val="nil"/>
              <w:right w:val="nil"/>
            </w:tcBorders>
            <w:shd w:val="clear" w:color="auto" w:fill="auto"/>
            <w:vAlign w:val="bottom"/>
          </w:tcPr>
          <w:p w14:paraId="6D3EA3A6" w14:textId="64E1E92C"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Usklađenje početnog stanja</w:t>
            </w:r>
          </w:p>
        </w:tc>
        <w:tc>
          <w:tcPr>
            <w:tcW w:w="1051" w:type="pct"/>
            <w:tcBorders>
              <w:top w:val="nil"/>
              <w:left w:val="nil"/>
              <w:right w:val="nil"/>
            </w:tcBorders>
            <w:shd w:val="clear" w:color="auto" w:fill="auto"/>
            <w:noWrap/>
            <w:vAlign w:val="bottom"/>
          </w:tcPr>
          <w:p w14:paraId="1719006F" w14:textId="360D71D7"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489 </w:t>
            </w:r>
          </w:p>
        </w:tc>
        <w:tc>
          <w:tcPr>
            <w:tcW w:w="946" w:type="pct"/>
            <w:tcBorders>
              <w:top w:val="nil"/>
              <w:left w:val="nil"/>
              <w:right w:val="nil"/>
            </w:tcBorders>
            <w:shd w:val="clear" w:color="auto" w:fill="auto"/>
            <w:vAlign w:val="bottom"/>
          </w:tcPr>
          <w:p w14:paraId="35324FCF" w14:textId="3CD51667"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 </w:t>
            </w:r>
          </w:p>
        </w:tc>
      </w:tr>
      <w:tr w:rsidR="001B5068" w:rsidRPr="00815314" w14:paraId="65C94994" w14:textId="77777777" w:rsidTr="00815314">
        <w:trPr>
          <w:trHeight w:val="337"/>
        </w:trPr>
        <w:tc>
          <w:tcPr>
            <w:tcW w:w="3003" w:type="pct"/>
            <w:tcBorders>
              <w:top w:val="nil"/>
              <w:left w:val="nil"/>
              <w:bottom w:val="nil"/>
              <w:right w:val="nil"/>
            </w:tcBorders>
            <w:shd w:val="clear" w:color="auto" w:fill="auto"/>
            <w:vAlign w:val="bottom"/>
          </w:tcPr>
          <w:p w14:paraId="109722E8" w14:textId="2D2083A2" w:rsidR="001B5068" w:rsidRPr="00815314" w:rsidRDefault="001B5068" w:rsidP="001B5068">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w:t>
            </w:r>
            <w:r w:rsidR="00815314" w:rsidRPr="00815314">
              <w:rPr>
                <w:rFonts w:ascii="Arial" w:eastAsia="Times New Roman" w:hAnsi="Arial" w:cs="Arial"/>
                <w:color w:val="000000" w:themeColor="text1"/>
                <w:sz w:val="20"/>
                <w:szCs w:val="20"/>
              </w:rPr>
              <w:t>(smanjenje)/</w:t>
            </w:r>
            <w:r w:rsidRPr="00815314">
              <w:rPr>
                <w:rFonts w:ascii="Arial" w:eastAsia="Times New Roman" w:hAnsi="Arial" w:cs="Arial"/>
                <w:color w:val="000000" w:themeColor="text1"/>
                <w:sz w:val="20"/>
                <w:szCs w:val="20"/>
              </w:rPr>
              <w:t>povećanje rezerviranja za očekivane gubitke po kreditima ostalim korisnicima i kamatama</w:t>
            </w:r>
          </w:p>
        </w:tc>
        <w:tc>
          <w:tcPr>
            <w:tcW w:w="1051" w:type="pct"/>
            <w:tcBorders>
              <w:left w:val="nil"/>
              <w:bottom w:val="single" w:sz="4" w:space="0" w:color="auto"/>
              <w:right w:val="nil"/>
            </w:tcBorders>
            <w:shd w:val="clear" w:color="auto" w:fill="auto"/>
            <w:vAlign w:val="bottom"/>
          </w:tcPr>
          <w:p w14:paraId="1122E6BD" w14:textId="29F26A5E" w:rsidR="001B5068" w:rsidRPr="00815314" w:rsidRDefault="00815314" w:rsidP="001B5068">
            <w:pPr>
              <w:suppressAutoHyphens/>
              <w:autoSpaceDN w:val="0"/>
              <w:jc w:val="right"/>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(7.945)</w:t>
            </w:r>
          </w:p>
        </w:tc>
        <w:tc>
          <w:tcPr>
            <w:tcW w:w="946" w:type="pct"/>
            <w:tcBorders>
              <w:left w:val="nil"/>
              <w:bottom w:val="single" w:sz="4" w:space="0" w:color="auto"/>
              <w:right w:val="nil"/>
            </w:tcBorders>
            <w:shd w:val="clear" w:color="auto" w:fill="auto"/>
            <w:vAlign w:val="bottom"/>
          </w:tcPr>
          <w:p w14:paraId="02FAACF1" w14:textId="0EF5F59B" w:rsidR="001B5068" w:rsidRPr="00815314" w:rsidRDefault="00815314" w:rsidP="001B5068">
            <w:pPr>
              <w:suppressAutoHyphens/>
              <w:autoSpaceDN w:val="0"/>
              <w:jc w:val="right"/>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17.253</w:t>
            </w:r>
          </w:p>
        </w:tc>
      </w:tr>
      <w:tr w:rsidR="00815314" w:rsidRPr="00815314" w14:paraId="119A0B9E" w14:textId="77777777" w:rsidTr="00815314">
        <w:trPr>
          <w:trHeight w:val="337"/>
        </w:trPr>
        <w:tc>
          <w:tcPr>
            <w:tcW w:w="3003" w:type="pct"/>
            <w:tcBorders>
              <w:top w:val="nil"/>
              <w:left w:val="nil"/>
              <w:bottom w:val="nil"/>
              <w:right w:val="nil"/>
            </w:tcBorders>
            <w:shd w:val="clear" w:color="auto" w:fill="auto"/>
            <w:vAlign w:val="bottom"/>
          </w:tcPr>
          <w:p w14:paraId="76189D2A" w14:textId="6F947E5F" w:rsidR="00815314" w:rsidRPr="00815314" w:rsidRDefault="00815314" w:rsidP="00815314">
            <w:pPr>
              <w:suppressAutoHyphens/>
              <w:autoSpaceDN w:val="0"/>
              <w:rPr>
                <w:rFonts w:ascii="Arial" w:eastAsia="Times New Roman" w:hAnsi="Arial" w:cs="Arial"/>
                <w:i/>
                <w:iCs/>
                <w:color w:val="000000" w:themeColor="text1"/>
                <w:sz w:val="20"/>
                <w:szCs w:val="20"/>
              </w:rPr>
            </w:pPr>
            <w:r w:rsidRPr="00815314">
              <w:rPr>
                <w:rFonts w:ascii="Arial" w:eastAsia="Times New Roman" w:hAnsi="Arial" w:cs="Arial"/>
                <w:i/>
                <w:iCs/>
                <w:color w:val="000000" w:themeColor="text1"/>
                <w:sz w:val="20"/>
                <w:szCs w:val="20"/>
              </w:rPr>
              <w:t>Ukupno kroz dobit ili gubitak (bilješka 8)</w:t>
            </w:r>
          </w:p>
        </w:tc>
        <w:tc>
          <w:tcPr>
            <w:tcW w:w="1051" w:type="pct"/>
            <w:tcBorders>
              <w:top w:val="single" w:sz="4" w:space="0" w:color="auto"/>
              <w:left w:val="nil"/>
              <w:bottom w:val="single" w:sz="4" w:space="0" w:color="auto"/>
              <w:right w:val="nil"/>
            </w:tcBorders>
            <w:shd w:val="clear" w:color="auto" w:fill="auto"/>
            <w:vAlign w:val="bottom"/>
          </w:tcPr>
          <w:p w14:paraId="29524267" w14:textId="3CA03653" w:rsidR="00815314" w:rsidRPr="00815314" w:rsidRDefault="00815314" w:rsidP="00815314">
            <w:pPr>
              <w:suppressAutoHyphens/>
              <w:autoSpaceDN w:val="0"/>
              <w:jc w:val="right"/>
              <w:rPr>
                <w:rFonts w:ascii="Arial" w:eastAsia="Times New Roman" w:hAnsi="Arial" w:cs="Arial"/>
                <w:bCs/>
                <w:i/>
                <w:iCs/>
                <w:color w:val="000000" w:themeColor="text1"/>
                <w:sz w:val="20"/>
                <w:szCs w:val="20"/>
              </w:rPr>
            </w:pPr>
            <w:r w:rsidRPr="00815314">
              <w:rPr>
                <w:rFonts w:ascii="Arial" w:hAnsi="Arial" w:cs="Arial"/>
                <w:i/>
                <w:iCs/>
                <w:sz w:val="20"/>
                <w:szCs w:val="20"/>
              </w:rPr>
              <w:t>(7.945)</w:t>
            </w:r>
          </w:p>
        </w:tc>
        <w:tc>
          <w:tcPr>
            <w:tcW w:w="946" w:type="pct"/>
            <w:tcBorders>
              <w:top w:val="single" w:sz="4" w:space="0" w:color="auto"/>
              <w:left w:val="nil"/>
              <w:bottom w:val="single" w:sz="4" w:space="0" w:color="auto"/>
              <w:right w:val="nil"/>
            </w:tcBorders>
            <w:shd w:val="clear" w:color="auto" w:fill="auto"/>
            <w:vAlign w:val="bottom"/>
          </w:tcPr>
          <w:p w14:paraId="53CA43DB" w14:textId="6950EF08" w:rsidR="00815314" w:rsidRPr="00815314" w:rsidRDefault="00815314" w:rsidP="00815314">
            <w:pPr>
              <w:suppressAutoHyphens/>
              <w:autoSpaceDN w:val="0"/>
              <w:jc w:val="right"/>
              <w:rPr>
                <w:rFonts w:ascii="Arial" w:eastAsia="Times New Roman" w:hAnsi="Arial" w:cs="Arial"/>
                <w:i/>
                <w:iCs/>
                <w:color w:val="000000" w:themeColor="text1"/>
                <w:sz w:val="20"/>
                <w:szCs w:val="20"/>
              </w:rPr>
            </w:pPr>
            <w:r w:rsidRPr="00815314">
              <w:rPr>
                <w:rFonts w:ascii="Arial" w:hAnsi="Arial" w:cs="Arial"/>
                <w:i/>
                <w:iCs/>
                <w:sz w:val="20"/>
                <w:szCs w:val="20"/>
              </w:rPr>
              <w:t>17.253</w:t>
            </w:r>
          </w:p>
        </w:tc>
      </w:tr>
      <w:tr w:rsidR="00815314" w:rsidRPr="00815314" w14:paraId="350EC85C" w14:textId="77777777" w:rsidTr="00815314">
        <w:trPr>
          <w:trHeight w:val="337"/>
        </w:trPr>
        <w:tc>
          <w:tcPr>
            <w:tcW w:w="3003" w:type="pct"/>
            <w:tcBorders>
              <w:top w:val="nil"/>
              <w:left w:val="nil"/>
              <w:bottom w:val="nil"/>
              <w:right w:val="nil"/>
            </w:tcBorders>
            <w:shd w:val="clear" w:color="auto" w:fill="auto"/>
            <w:vAlign w:val="bottom"/>
          </w:tcPr>
          <w:p w14:paraId="5DBC64D1"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dobit/gubitak od tečajnih razlika po rezerviranjima za očekivane gubitke </w:t>
            </w:r>
          </w:p>
        </w:tc>
        <w:tc>
          <w:tcPr>
            <w:tcW w:w="1051" w:type="pct"/>
            <w:tcBorders>
              <w:top w:val="single" w:sz="4" w:space="0" w:color="auto"/>
              <w:left w:val="nil"/>
              <w:right w:val="nil"/>
            </w:tcBorders>
            <w:shd w:val="clear" w:color="auto" w:fill="auto"/>
            <w:vAlign w:val="bottom"/>
          </w:tcPr>
          <w:p w14:paraId="1F749D83" w14:textId="3E5489FB"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(191)</w:t>
            </w:r>
          </w:p>
        </w:tc>
        <w:tc>
          <w:tcPr>
            <w:tcW w:w="946" w:type="pct"/>
            <w:tcBorders>
              <w:top w:val="single" w:sz="4" w:space="0" w:color="auto"/>
              <w:left w:val="nil"/>
              <w:right w:val="nil"/>
            </w:tcBorders>
            <w:shd w:val="clear" w:color="auto" w:fill="auto"/>
            <w:vAlign w:val="bottom"/>
          </w:tcPr>
          <w:p w14:paraId="57CB8088" w14:textId="4C3E319B"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1.351 </w:t>
            </w:r>
          </w:p>
        </w:tc>
      </w:tr>
      <w:tr w:rsidR="00815314" w:rsidRPr="00815314" w14:paraId="5604BFB4" w14:textId="77777777" w:rsidTr="00815314">
        <w:trPr>
          <w:trHeight w:val="337"/>
        </w:trPr>
        <w:tc>
          <w:tcPr>
            <w:tcW w:w="3003" w:type="pct"/>
            <w:tcBorders>
              <w:top w:val="nil"/>
              <w:left w:val="nil"/>
              <w:bottom w:val="nil"/>
              <w:right w:val="nil"/>
            </w:tcBorders>
            <w:shd w:val="clear" w:color="auto" w:fill="auto"/>
            <w:vAlign w:val="bottom"/>
          </w:tcPr>
          <w:p w14:paraId="13293AEE"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Otpis</w:t>
            </w:r>
          </w:p>
        </w:tc>
        <w:tc>
          <w:tcPr>
            <w:tcW w:w="1051" w:type="pct"/>
            <w:tcBorders>
              <w:left w:val="nil"/>
              <w:right w:val="nil"/>
            </w:tcBorders>
            <w:shd w:val="clear" w:color="auto" w:fill="auto"/>
            <w:vAlign w:val="bottom"/>
          </w:tcPr>
          <w:p w14:paraId="2FC67735" w14:textId="0901F5D5"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(178)</w:t>
            </w:r>
          </w:p>
        </w:tc>
        <w:tc>
          <w:tcPr>
            <w:tcW w:w="946" w:type="pct"/>
            <w:tcBorders>
              <w:left w:val="nil"/>
              <w:right w:val="nil"/>
            </w:tcBorders>
            <w:shd w:val="clear" w:color="auto" w:fill="auto"/>
            <w:vAlign w:val="bottom"/>
          </w:tcPr>
          <w:p w14:paraId="6BD7EF50" w14:textId="2B409CC9"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(3.741)</w:t>
            </w:r>
          </w:p>
        </w:tc>
      </w:tr>
      <w:tr w:rsidR="00DC73BF" w:rsidRPr="00815314" w14:paraId="36F061F8" w14:textId="77777777" w:rsidTr="00815314">
        <w:trPr>
          <w:trHeight w:val="337"/>
        </w:trPr>
        <w:tc>
          <w:tcPr>
            <w:tcW w:w="3003" w:type="pct"/>
            <w:tcBorders>
              <w:top w:val="nil"/>
              <w:left w:val="nil"/>
              <w:bottom w:val="nil"/>
              <w:right w:val="nil"/>
            </w:tcBorders>
            <w:shd w:val="clear" w:color="auto" w:fill="auto"/>
            <w:vAlign w:val="bottom"/>
          </w:tcPr>
          <w:p w14:paraId="7896FE4D" w14:textId="138D6127" w:rsidR="00DC73BF" w:rsidRPr="00815314" w:rsidRDefault="00DC73BF" w:rsidP="00815314">
            <w:pPr>
              <w:suppressAutoHyphens/>
              <w:autoSpaceDN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Prijenos u izvanbilančnu evidenciju</w:t>
            </w:r>
          </w:p>
        </w:tc>
        <w:tc>
          <w:tcPr>
            <w:tcW w:w="1051" w:type="pct"/>
            <w:tcBorders>
              <w:left w:val="nil"/>
              <w:right w:val="nil"/>
            </w:tcBorders>
            <w:shd w:val="clear" w:color="auto" w:fill="auto"/>
            <w:vAlign w:val="bottom"/>
          </w:tcPr>
          <w:p w14:paraId="53A6C60F" w14:textId="31D4BED4" w:rsidR="00DC73BF" w:rsidRPr="00815314" w:rsidRDefault="00DC73BF" w:rsidP="00815314">
            <w:pPr>
              <w:suppressAutoHyphens/>
              <w:autoSpaceDN w:val="0"/>
              <w:jc w:val="right"/>
              <w:rPr>
                <w:rFonts w:ascii="Arial" w:hAnsi="Arial" w:cs="Arial"/>
                <w:sz w:val="20"/>
                <w:szCs w:val="20"/>
              </w:rPr>
            </w:pPr>
            <w:r>
              <w:rPr>
                <w:rFonts w:ascii="Arial" w:hAnsi="Arial" w:cs="Arial"/>
                <w:sz w:val="20"/>
                <w:szCs w:val="20"/>
              </w:rPr>
              <w:t>-</w:t>
            </w:r>
          </w:p>
        </w:tc>
        <w:tc>
          <w:tcPr>
            <w:tcW w:w="946" w:type="pct"/>
            <w:tcBorders>
              <w:left w:val="nil"/>
              <w:right w:val="nil"/>
            </w:tcBorders>
            <w:shd w:val="clear" w:color="auto" w:fill="auto"/>
            <w:vAlign w:val="bottom"/>
          </w:tcPr>
          <w:p w14:paraId="4009117B" w14:textId="244CFE3C" w:rsidR="00DC73BF" w:rsidRPr="00815314" w:rsidRDefault="00DC73BF" w:rsidP="00815314">
            <w:pPr>
              <w:suppressAutoHyphens/>
              <w:autoSpaceDN w:val="0"/>
              <w:jc w:val="right"/>
              <w:rPr>
                <w:rFonts w:ascii="Arial" w:hAnsi="Arial" w:cs="Arial"/>
                <w:sz w:val="20"/>
                <w:szCs w:val="20"/>
              </w:rPr>
            </w:pPr>
            <w:r>
              <w:rPr>
                <w:rFonts w:ascii="Arial" w:hAnsi="Arial" w:cs="Arial"/>
                <w:sz w:val="20"/>
                <w:szCs w:val="20"/>
              </w:rPr>
              <w:t>(2.</w:t>
            </w:r>
            <w:r w:rsidR="0053342B">
              <w:rPr>
                <w:rFonts w:ascii="Arial" w:hAnsi="Arial" w:cs="Arial"/>
                <w:sz w:val="20"/>
                <w:szCs w:val="20"/>
              </w:rPr>
              <w:t>67</w:t>
            </w:r>
            <w:r>
              <w:rPr>
                <w:rFonts w:ascii="Arial" w:hAnsi="Arial" w:cs="Arial"/>
                <w:sz w:val="20"/>
                <w:szCs w:val="20"/>
              </w:rPr>
              <w:t>1)</w:t>
            </w:r>
          </w:p>
        </w:tc>
      </w:tr>
      <w:tr w:rsidR="00815314" w:rsidRPr="00815314" w14:paraId="5E5431D8" w14:textId="77777777" w:rsidTr="00815314">
        <w:trPr>
          <w:trHeight w:val="337"/>
        </w:trPr>
        <w:tc>
          <w:tcPr>
            <w:tcW w:w="3003" w:type="pct"/>
            <w:tcBorders>
              <w:top w:val="nil"/>
              <w:left w:val="nil"/>
              <w:bottom w:val="nil"/>
              <w:right w:val="nil"/>
            </w:tcBorders>
            <w:shd w:val="clear" w:color="auto" w:fill="auto"/>
            <w:vAlign w:val="bottom"/>
          </w:tcPr>
          <w:p w14:paraId="337DFA0F"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Unwinding – promjena uslijed proteka vremena</w:t>
            </w:r>
          </w:p>
        </w:tc>
        <w:tc>
          <w:tcPr>
            <w:tcW w:w="1051" w:type="pct"/>
            <w:tcBorders>
              <w:left w:val="nil"/>
              <w:right w:val="nil"/>
            </w:tcBorders>
            <w:shd w:val="clear" w:color="auto" w:fill="auto"/>
            <w:vAlign w:val="bottom"/>
          </w:tcPr>
          <w:p w14:paraId="02EEDC4E" w14:textId="311966A6"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1.055 </w:t>
            </w:r>
          </w:p>
        </w:tc>
        <w:tc>
          <w:tcPr>
            <w:tcW w:w="946" w:type="pct"/>
            <w:tcBorders>
              <w:left w:val="nil"/>
              <w:right w:val="nil"/>
            </w:tcBorders>
            <w:shd w:val="clear" w:color="auto" w:fill="auto"/>
            <w:vAlign w:val="bottom"/>
          </w:tcPr>
          <w:p w14:paraId="2086616C" w14:textId="3683C1A0"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1.839 </w:t>
            </w:r>
          </w:p>
        </w:tc>
      </w:tr>
      <w:tr w:rsidR="00815314" w:rsidRPr="00815314" w14:paraId="618507EC" w14:textId="77777777" w:rsidTr="00815314">
        <w:trPr>
          <w:trHeight w:val="337"/>
        </w:trPr>
        <w:tc>
          <w:tcPr>
            <w:tcW w:w="3003" w:type="pct"/>
            <w:tcBorders>
              <w:top w:val="nil"/>
              <w:left w:val="nil"/>
              <w:bottom w:val="nil"/>
              <w:right w:val="nil"/>
            </w:tcBorders>
            <w:shd w:val="clear" w:color="auto" w:fill="auto"/>
            <w:vAlign w:val="bottom"/>
          </w:tcPr>
          <w:p w14:paraId="1FCB5E16"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Donos isključenih kamata i ostalo</w:t>
            </w:r>
          </w:p>
        </w:tc>
        <w:tc>
          <w:tcPr>
            <w:tcW w:w="1051" w:type="pct"/>
            <w:tcBorders>
              <w:left w:val="nil"/>
              <w:bottom w:val="single" w:sz="4" w:space="0" w:color="auto"/>
              <w:right w:val="nil"/>
            </w:tcBorders>
            <w:shd w:val="clear" w:color="auto" w:fill="auto"/>
            <w:vAlign w:val="bottom"/>
          </w:tcPr>
          <w:p w14:paraId="57E52C6F" w14:textId="3EF2EB5C"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8.864 </w:t>
            </w:r>
          </w:p>
        </w:tc>
        <w:tc>
          <w:tcPr>
            <w:tcW w:w="946" w:type="pct"/>
            <w:tcBorders>
              <w:left w:val="nil"/>
              <w:bottom w:val="single" w:sz="4" w:space="0" w:color="auto"/>
              <w:right w:val="nil"/>
            </w:tcBorders>
            <w:shd w:val="clear" w:color="auto" w:fill="auto"/>
            <w:vAlign w:val="bottom"/>
          </w:tcPr>
          <w:p w14:paraId="0DE6923E" w14:textId="083BF959"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12.396 </w:t>
            </w:r>
          </w:p>
        </w:tc>
      </w:tr>
      <w:tr w:rsidR="00815314" w:rsidRPr="00815314" w14:paraId="3D86FF54" w14:textId="77777777" w:rsidTr="00815314">
        <w:trPr>
          <w:trHeight w:val="337"/>
        </w:trPr>
        <w:tc>
          <w:tcPr>
            <w:tcW w:w="3003" w:type="pct"/>
            <w:tcBorders>
              <w:top w:val="nil"/>
              <w:left w:val="nil"/>
              <w:bottom w:val="nil"/>
              <w:right w:val="nil"/>
            </w:tcBorders>
            <w:shd w:val="clear" w:color="auto" w:fill="auto"/>
            <w:vAlign w:val="bottom"/>
          </w:tcPr>
          <w:p w14:paraId="478DD9CD" w14:textId="77777777" w:rsidR="00815314" w:rsidRPr="00815314" w:rsidRDefault="00815314" w:rsidP="00815314">
            <w:pPr>
              <w:suppressAutoHyphens/>
              <w:autoSpaceDN w:val="0"/>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Stanje na kraju izvještajnog razdoblja</w:t>
            </w:r>
          </w:p>
        </w:tc>
        <w:tc>
          <w:tcPr>
            <w:tcW w:w="1051" w:type="pct"/>
            <w:tcBorders>
              <w:top w:val="single" w:sz="4" w:space="0" w:color="auto"/>
              <w:left w:val="nil"/>
              <w:bottom w:val="single" w:sz="12" w:space="0" w:color="auto"/>
              <w:right w:val="nil"/>
            </w:tcBorders>
            <w:shd w:val="clear" w:color="auto" w:fill="auto"/>
            <w:noWrap/>
            <w:vAlign w:val="bottom"/>
          </w:tcPr>
          <w:p w14:paraId="27E96AFC" w14:textId="729F0845" w:rsidR="00815314" w:rsidRPr="00815314" w:rsidRDefault="00815314" w:rsidP="00815314">
            <w:pPr>
              <w:suppressAutoHyphens/>
              <w:autoSpaceDN w:val="0"/>
              <w:jc w:val="right"/>
              <w:rPr>
                <w:rFonts w:ascii="Arial" w:eastAsia="Times New Roman" w:hAnsi="Arial" w:cs="Arial"/>
                <w:b/>
                <w:bCs/>
                <w:color w:val="000000" w:themeColor="text1"/>
                <w:sz w:val="20"/>
                <w:szCs w:val="20"/>
              </w:rPr>
            </w:pPr>
            <w:r w:rsidRPr="00815314">
              <w:rPr>
                <w:rFonts w:ascii="Arial" w:hAnsi="Arial" w:cs="Arial"/>
                <w:b/>
                <w:bCs/>
                <w:sz w:val="20"/>
                <w:szCs w:val="20"/>
              </w:rPr>
              <w:t xml:space="preserve"> 460.655 </w:t>
            </w:r>
          </w:p>
        </w:tc>
        <w:tc>
          <w:tcPr>
            <w:tcW w:w="946" w:type="pct"/>
            <w:tcBorders>
              <w:top w:val="single" w:sz="4" w:space="0" w:color="auto"/>
              <w:left w:val="nil"/>
              <w:bottom w:val="single" w:sz="12" w:space="0" w:color="auto"/>
              <w:right w:val="nil"/>
            </w:tcBorders>
            <w:shd w:val="clear" w:color="auto" w:fill="auto"/>
            <w:vAlign w:val="bottom"/>
          </w:tcPr>
          <w:p w14:paraId="40BA1366" w14:textId="5A0D4363" w:rsidR="00815314" w:rsidRPr="00815314" w:rsidRDefault="00815314" w:rsidP="00815314">
            <w:pPr>
              <w:suppressAutoHyphens/>
              <w:autoSpaceDN w:val="0"/>
              <w:jc w:val="right"/>
              <w:rPr>
                <w:rFonts w:ascii="Arial" w:eastAsia="Times New Roman" w:hAnsi="Arial" w:cs="Arial"/>
                <w:b/>
                <w:bCs/>
                <w:color w:val="000000" w:themeColor="text1"/>
                <w:sz w:val="20"/>
                <w:szCs w:val="20"/>
              </w:rPr>
            </w:pPr>
            <w:r w:rsidRPr="00815314">
              <w:rPr>
                <w:rFonts w:ascii="Arial" w:hAnsi="Arial" w:cs="Arial"/>
                <w:b/>
                <w:bCs/>
                <w:sz w:val="20"/>
                <w:szCs w:val="20"/>
              </w:rPr>
              <w:t xml:space="preserve"> 458.561 </w:t>
            </w:r>
          </w:p>
        </w:tc>
      </w:tr>
      <w:bookmarkEnd w:id="393"/>
    </w:tbl>
    <w:p w14:paraId="7EFE1A18"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53C1017"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1C42287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117E6B4"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7CFA5011" w14:textId="71ACD137"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Otpis potraživanja u iznosu od </w:t>
      </w:r>
      <w:r w:rsidR="00DC73BF">
        <w:rPr>
          <w:rFonts w:ascii="Arial" w:eastAsia="Times New Roman" w:hAnsi="Arial" w:cs="Arial"/>
          <w:color w:val="000000" w:themeColor="text1"/>
          <w:sz w:val="20"/>
          <w:szCs w:val="20"/>
        </w:rPr>
        <w:t>178</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 (31. prosinca 2022.:</w:t>
      </w:r>
      <w:r w:rsidR="00DC73BF">
        <w:rPr>
          <w:rFonts w:ascii="Arial" w:eastAsia="Times New Roman" w:hAnsi="Arial" w:cs="Arial"/>
          <w:color w:val="000000" w:themeColor="text1"/>
          <w:sz w:val="20"/>
          <w:szCs w:val="20"/>
        </w:rPr>
        <w:t>3.741</w:t>
      </w:r>
      <w:r w:rsidR="00DC1558" w:rsidRPr="003D1614">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najvećim se dijelom odnosi na trajno isknjiženje iz poslovnih knjiga zbog prodaje potraživanja, zbog stečajnih postupaka dužnika i prestanka poslovanja te zbog predstečajne nagodbe.</w:t>
      </w:r>
    </w:p>
    <w:p w14:paraId="29DEA3B9"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D3BBA4F" w14:textId="325C6991"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Prijenos u izvanbilančnu evidenciju u visini od </w:t>
      </w:r>
      <w:r w:rsidR="00DC73BF">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w:t>
      </w:r>
      <w:r w:rsidR="00DC1558" w:rsidRPr="003D1614">
        <w:rPr>
          <w:rFonts w:ascii="Arial" w:eastAsia="Times New Roman" w:hAnsi="Arial" w:cs="Arial"/>
          <w:color w:val="000000" w:themeColor="text1"/>
          <w:sz w:val="20"/>
          <w:szCs w:val="20"/>
        </w:rPr>
        <w:t>(31. prosinca 2022.:</w:t>
      </w:r>
      <w:r w:rsidR="00DC73BF">
        <w:rPr>
          <w:rFonts w:ascii="Arial" w:eastAsia="Times New Roman" w:hAnsi="Arial" w:cs="Arial"/>
          <w:color w:val="000000" w:themeColor="text1"/>
          <w:sz w:val="20"/>
          <w:szCs w:val="20"/>
        </w:rPr>
        <w:t>2.</w:t>
      </w:r>
      <w:r w:rsidR="0053342B">
        <w:rPr>
          <w:rFonts w:ascii="Arial" w:eastAsia="Times New Roman" w:hAnsi="Arial" w:cs="Arial"/>
          <w:color w:val="000000" w:themeColor="text1"/>
          <w:sz w:val="20"/>
          <w:szCs w:val="20"/>
        </w:rPr>
        <w:t>67</w:t>
      </w:r>
      <w:r w:rsidR="00DC73BF">
        <w:rPr>
          <w:rFonts w:ascii="Arial" w:eastAsia="Times New Roman" w:hAnsi="Arial" w:cs="Arial"/>
          <w:color w:val="000000" w:themeColor="text1"/>
          <w:sz w:val="20"/>
          <w:szCs w:val="20"/>
        </w:rPr>
        <w:t>1</w:t>
      </w:r>
      <w:r w:rsidR="00DC1558" w:rsidRPr="003D1614">
        <w:rPr>
          <w:rFonts w:ascii="Arial" w:eastAsia="Times New Roman" w:hAnsi="Arial" w:cs="Arial"/>
          <w:color w:val="000000" w:themeColor="text1"/>
          <w:sz w:val="20"/>
          <w:szCs w:val="20"/>
        </w:rPr>
        <w:t xml:space="preserve"> eura) </w:t>
      </w:r>
      <w:r w:rsidRPr="003D1614">
        <w:rPr>
          <w:rFonts w:ascii="Arial" w:eastAsia="Times New Roman" w:hAnsi="Arial" w:cs="Arial"/>
          <w:color w:val="000000" w:themeColor="text1"/>
          <w:sz w:val="20"/>
          <w:szCs w:val="20"/>
        </w:rPr>
        <w:t>proveden je temeljem propisanih kriterija u Metodologiji otpisa potraživanja.</w:t>
      </w:r>
    </w:p>
    <w:p w14:paraId="57675B30"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6EBF2D7A" w14:textId="61FB8B1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5D37D8BC" w14:textId="77777777" w:rsidR="00DC1558" w:rsidRPr="003D1614" w:rsidRDefault="00DC1558" w:rsidP="005D5085">
      <w:pPr>
        <w:keepNext/>
        <w:suppressAutoHyphens/>
        <w:autoSpaceDN w:val="0"/>
        <w:spacing w:after="120"/>
        <w:jc w:val="both"/>
        <w:outlineLvl w:val="0"/>
        <w:rPr>
          <w:rFonts w:ascii="Arial" w:eastAsia="Times New Roman" w:hAnsi="Arial" w:cs="Arial"/>
          <w:color w:val="000000" w:themeColor="text1"/>
          <w:sz w:val="20"/>
          <w:szCs w:val="20"/>
        </w:rPr>
        <w:sectPr w:rsidR="00DC1558" w:rsidRPr="003D1614">
          <w:pgSz w:w="11906" w:h="16838"/>
          <w:pgMar w:top="1417" w:right="1417" w:bottom="1417" w:left="1417" w:header="708" w:footer="708" w:gutter="0"/>
          <w:cols w:space="708"/>
          <w:docGrid w:linePitch="360"/>
        </w:sectPr>
      </w:pPr>
    </w:p>
    <w:p w14:paraId="43FA6912"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p w14:paraId="789DB978" w14:textId="2CCE0FA8" w:rsidR="00DC1558" w:rsidRPr="003D1614" w:rsidRDefault="00DC1558" w:rsidP="00DC155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55E119F1"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7AD1B60"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prema namjeni kreditnih programa dani su kako slijedi:</w:t>
      </w:r>
    </w:p>
    <w:p w14:paraId="07001023"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C1558" w:rsidRPr="00881602" w14:paraId="00BFEA24" w14:textId="77777777" w:rsidTr="00737443">
        <w:trPr>
          <w:trHeight w:val="124"/>
        </w:trPr>
        <w:tc>
          <w:tcPr>
            <w:tcW w:w="3309" w:type="pct"/>
            <w:vAlign w:val="bottom"/>
          </w:tcPr>
          <w:p w14:paraId="2877D586"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1691" w:type="pct"/>
            <w:gridSpan w:val="2"/>
            <w:vAlign w:val="bottom"/>
          </w:tcPr>
          <w:p w14:paraId="1847421C" w14:textId="7777777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8" w:name="_Toc67328095"/>
            <w:r w:rsidRPr="00881602">
              <w:rPr>
                <w:rFonts w:ascii="Arial" w:eastAsia="Times New Roman" w:hAnsi="Arial" w:cs="Arial"/>
                <w:b/>
                <w:color w:val="000000" w:themeColor="text1"/>
                <w:sz w:val="20"/>
                <w:szCs w:val="20"/>
              </w:rPr>
              <w:t>Grupa i Banka</w:t>
            </w:r>
            <w:bookmarkEnd w:id="398"/>
          </w:p>
        </w:tc>
      </w:tr>
      <w:tr w:rsidR="00DC1558" w:rsidRPr="00881602" w14:paraId="6963432B" w14:textId="77777777" w:rsidTr="00737443">
        <w:trPr>
          <w:trHeight w:val="124"/>
        </w:trPr>
        <w:tc>
          <w:tcPr>
            <w:tcW w:w="3309" w:type="pct"/>
            <w:vAlign w:val="bottom"/>
          </w:tcPr>
          <w:p w14:paraId="5D8622DF"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7DF49CE6" w14:textId="48A6A54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9" w:name="_Toc67328096"/>
            <w:r w:rsidRPr="00881602">
              <w:rPr>
                <w:rFonts w:ascii="Arial" w:eastAsia="Times New Roman" w:hAnsi="Arial" w:cs="Arial"/>
                <w:b/>
                <w:color w:val="000000" w:themeColor="text1"/>
                <w:sz w:val="20"/>
                <w:szCs w:val="20"/>
              </w:rPr>
              <w:t>31. ožujka 2023.</w:t>
            </w:r>
            <w:bookmarkEnd w:id="399"/>
          </w:p>
        </w:tc>
        <w:tc>
          <w:tcPr>
            <w:tcW w:w="845" w:type="pct"/>
            <w:vAlign w:val="bottom"/>
          </w:tcPr>
          <w:p w14:paraId="2C3431B2" w14:textId="2D140066"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0" w:name="_Toc67328097"/>
            <w:r w:rsidRPr="00881602">
              <w:rPr>
                <w:rFonts w:ascii="Arial" w:eastAsia="Times New Roman" w:hAnsi="Arial" w:cs="Arial"/>
                <w:b/>
                <w:color w:val="000000" w:themeColor="text1"/>
                <w:sz w:val="20"/>
                <w:szCs w:val="20"/>
              </w:rPr>
              <w:t>31. prosinca 2022.</w:t>
            </w:r>
            <w:bookmarkEnd w:id="400"/>
          </w:p>
        </w:tc>
      </w:tr>
      <w:tr w:rsidR="00DC1558" w:rsidRPr="00881602" w14:paraId="44ACFB93" w14:textId="77777777" w:rsidTr="00737443">
        <w:trPr>
          <w:trHeight w:val="99"/>
        </w:trPr>
        <w:tc>
          <w:tcPr>
            <w:tcW w:w="3309" w:type="pct"/>
            <w:vAlign w:val="bottom"/>
          </w:tcPr>
          <w:p w14:paraId="2014A9BB"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53C02DFE" w14:textId="1E32B5A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1" w:name="_Toc67328098"/>
            <w:r w:rsidRPr="00881602">
              <w:rPr>
                <w:rFonts w:ascii="Arial" w:eastAsia="Times New Roman" w:hAnsi="Arial" w:cs="Arial"/>
                <w:b/>
                <w:color w:val="000000" w:themeColor="text1"/>
                <w:sz w:val="20"/>
                <w:szCs w:val="20"/>
              </w:rPr>
              <w:t xml:space="preserve">000 </w:t>
            </w:r>
            <w:bookmarkEnd w:id="401"/>
            <w:r w:rsidRPr="00881602">
              <w:rPr>
                <w:rFonts w:ascii="Arial" w:eastAsia="Times New Roman" w:hAnsi="Arial" w:cs="Arial"/>
                <w:b/>
                <w:color w:val="000000" w:themeColor="text1"/>
                <w:sz w:val="20"/>
                <w:szCs w:val="20"/>
              </w:rPr>
              <w:t>eura</w:t>
            </w:r>
          </w:p>
        </w:tc>
        <w:tc>
          <w:tcPr>
            <w:tcW w:w="845" w:type="pct"/>
            <w:vAlign w:val="bottom"/>
          </w:tcPr>
          <w:p w14:paraId="0EB158EC" w14:textId="68C45A6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2" w:name="_Toc67328099"/>
            <w:r w:rsidRPr="00881602">
              <w:rPr>
                <w:rFonts w:ascii="Arial" w:eastAsia="Times New Roman" w:hAnsi="Arial" w:cs="Arial"/>
                <w:b/>
                <w:color w:val="000000" w:themeColor="text1"/>
                <w:sz w:val="20"/>
                <w:szCs w:val="20"/>
              </w:rPr>
              <w:t xml:space="preserve">000 </w:t>
            </w:r>
            <w:bookmarkEnd w:id="402"/>
            <w:r w:rsidRPr="00881602">
              <w:rPr>
                <w:rFonts w:ascii="Arial" w:eastAsia="Times New Roman" w:hAnsi="Arial" w:cs="Arial"/>
                <w:b/>
                <w:color w:val="000000" w:themeColor="text1"/>
                <w:sz w:val="20"/>
                <w:szCs w:val="20"/>
              </w:rPr>
              <w:t>eura</w:t>
            </w:r>
          </w:p>
        </w:tc>
      </w:tr>
      <w:tr w:rsidR="00DC1558" w:rsidRPr="00881602" w14:paraId="6BB470A0" w14:textId="77777777" w:rsidTr="00737443">
        <w:trPr>
          <w:trHeight w:hRule="exact" w:val="166"/>
        </w:trPr>
        <w:tc>
          <w:tcPr>
            <w:tcW w:w="3309" w:type="pct"/>
            <w:vAlign w:val="bottom"/>
          </w:tcPr>
          <w:p w14:paraId="3B3C05D4"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08B85E2D"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c>
          <w:tcPr>
            <w:tcW w:w="845" w:type="pct"/>
            <w:vAlign w:val="bottom"/>
          </w:tcPr>
          <w:p w14:paraId="240194C1"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r>
      <w:tr w:rsidR="00881602" w:rsidRPr="00881602" w14:paraId="0A5DC02F" w14:textId="77777777" w:rsidTr="00881602">
        <w:trPr>
          <w:trHeight w:hRule="exact" w:val="284"/>
        </w:trPr>
        <w:tc>
          <w:tcPr>
            <w:tcW w:w="3309" w:type="pct"/>
            <w:vAlign w:val="bottom"/>
          </w:tcPr>
          <w:p w14:paraId="04519307"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3" w:name="_Toc67328100"/>
            <w:r w:rsidRPr="00881602">
              <w:rPr>
                <w:rFonts w:ascii="Arial" w:eastAsia="Times New Roman" w:hAnsi="Arial" w:cs="Arial"/>
                <w:color w:val="000000" w:themeColor="text1"/>
                <w:sz w:val="20"/>
                <w:szCs w:val="20"/>
              </w:rPr>
              <w:t>EU projekti</w:t>
            </w:r>
            <w:bookmarkEnd w:id="403"/>
          </w:p>
        </w:tc>
        <w:tc>
          <w:tcPr>
            <w:tcW w:w="846" w:type="pct"/>
            <w:tcBorders>
              <w:top w:val="nil"/>
              <w:left w:val="nil"/>
              <w:bottom w:val="nil"/>
              <w:right w:val="nil"/>
            </w:tcBorders>
            <w:shd w:val="clear" w:color="auto" w:fill="auto"/>
          </w:tcPr>
          <w:p w14:paraId="48823268" w14:textId="0607B495"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57.083</w:t>
            </w:r>
          </w:p>
        </w:tc>
        <w:tc>
          <w:tcPr>
            <w:tcW w:w="845" w:type="pct"/>
            <w:tcBorders>
              <w:top w:val="nil"/>
              <w:left w:val="nil"/>
              <w:bottom w:val="nil"/>
              <w:right w:val="nil"/>
            </w:tcBorders>
            <w:shd w:val="clear" w:color="auto" w:fill="auto"/>
          </w:tcPr>
          <w:p w14:paraId="45D4A8D5" w14:textId="70A77DA9"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54.713</w:t>
            </w:r>
          </w:p>
        </w:tc>
      </w:tr>
      <w:tr w:rsidR="00881602" w:rsidRPr="00881602" w14:paraId="5627FF5C" w14:textId="77777777" w:rsidTr="00881602">
        <w:trPr>
          <w:trHeight w:hRule="exact" w:val="284"/>
        </w:trPr>
        <w:tc>
          <w:tcPr>
            <w:tcW w:w="3309" w:type="pct"/>
            <w:vAlign w:val="bottom"/>
          </w:tcPr>
          <w:p w14:paraId="49A28585"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4" w:name="_Toc67328103"/>
            <w:r w:rsidRPr="00881602">
              <w:rPr>
                <w:rFonts w:ascii="Arial" w:eastAsia="Times New Roman" w:hAnsi="Arial" w:cs="Arial"/>
                <w:color w:val="000000" w:themeColor="text1"/>
                <w:sz w:val="20"/>
                <w:szCs w:val="20"/>
              </w:rPr>
              <w:t>Financijsko restrukturiranje</w:t>
            </w:r>
            <w:bookmarkEnd w:id="404"/>
          </w:p>
        </w:tc>
        <w:tc>
          <w:tcPr>
            <w:tcW w:w="846" w:type="pct"/>
            <w:tcBorders>
              <w:top w:val="nil"/>
              <w:left w:val="nil"/>
              <w:bottom w:val="nil"/>
              <w:right w:val="nil"/>
            </w:tcBorders>
            <w:shd w:val="clear" w:color="auto" w:fill="auto"/>
          </w:tcPr>
          <w:p w14:paraId="7AE90CDD" w14:textId="648CABD0"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157.533</w:t>
            </w:r>
          </w:p>
        </w:tc>
        <w:tc>
          <w:tcPr>
            <w:tcW w:w="845" w:type="pct"/>
            <w:tcBorders>
              <w:top w:val="nil"/>
              <w:left w:val="nil"/>
              <w:bottom w:val="nil"/>
              <w:right w:val="nil"/>
            </w:tcBorders>
            <w:shd w:val="clear" w:color="auto" w:fill="auto"/>
          </w:tcPr>
          <w:p w14:paraId="599F7A69" w14:textId="03A8284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159.754</w:t>
            </w:r>
          </w:p>
        </w:tc>
      </w:tr>
      <w:tr w:rsidR="00881602" w:rsidRPr="00881602" w14:paraId="36C5928F" w14:textId="77777777" w:rsidTr="00881602">
        <w:trPr>
          <w:trHeight w:hRule="exact" w:val="284"/>
        </w:trPr>
        <w:tc>
          <w:tcPr>
            <w:tcW w:w="3309" w:type="pct"/>
            <w:vAlign w:val="bottom"/>
          </w:tcPr>
          <w:p w14:paraId="577C57DE"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5" w:name="_Toc67328106"/>
            <w:r w:rsidRPr="00881602">
              <w:rPr>
                <w:rFonts w:ascii="Arial" w:eastAsia="Times New Roman" w:hAnsi="Arial" w:cs="Arial"/>
                <w:color w:val="000000" w:themeColor="text1"/>
                <w:sz w:val="20"/>
                <w:szCs w:val="20"/>
              </w:rPr>
              <w:t>Priprema izvoza</w:t>
            </w:r>
            <w:bookmarkEnd w:id="405"/>
          </w:p>
        </w:tc>
        <w:tc>
          <w:tcPr>
            <w:tcW w:w="846" w:type="pct"/>
            <w:tcBorders>
              <w:top w:val="nil"/>
              <w:left w:val="nil"/>
              <w:bottom w:val="nil"/>
              <w:right w:val="nil"/>
            </w:tcBorders>
            <w:shd w:val="clear" w:color="auto" w:fill="auto"/>
          </w:tcPr>
          <w:p w14:paraId="5843CB9E" w14:textId="651ECE5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8.897</w:t>
            </w:r>
          </w:p>
        </w:tc>
        <w:tc>
          <w:tcPr>
            <w:tcW w:w="845" w:type="pct"/>
            <w:tcBorders>
              <w:top w:val="nil"/>
              <w:left w:val="nil"/>
              <w:bottom w:val="nil"/>
              <w:right w:val="nil"/>
            </w:tcBorders>
            <w:shd w:val="clear" w:color="auto" w:fill="auto"/>
          </w:tcPr>
          <w:p w14:paraId="3BE762C9" w14:textId="69DFAF0F"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17.796</w:t>
            </w:r>
          </w:p>
        </w:tc>
      </w:tr>
      <w:tr w:rsidR="00881602" w:rsidRPr="00881602" w14:paraId="24B45AD5" w14:textId="77777777" w:rsidTr="00881602">
        <w:trPr>
          <w:trHeight w:hRule="exact" w:val="284"/>
        </w:trPr>
        <w:tc>
          <w:tcPr>
            <w:tcW w:w="3309" w:type="pct"/>
            <w:vAlign w:val="bottom"/>
          </w:tcPr>
          <w:p w14:paraId="5494541C"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6" w:name="_Toc67328109"/>
            <w:r w:rsidRPr="00881602">
              <w:rPr>
                <w:rFonts w:ascii="Arial" w:eastAsia="Times New Roman" w:hAnsi="Arial" w:cs="Arial"/>
                <w:color w:val="000000" w:themeColor="text1"/>
                <w:sz w:val="20"/>
                <w:szCs w:val="20"/>
              </w:rPr>
              <w:t>Investicije javnog sektora</w:t>
            </w:r>
            <w:bookmarkEnd w:id="406"/>
          </w:p>
        </w:tc>
        <w:tc>
          <w:tcPr>
            <w:tcW w:w="846" w:type="pct"/>
            <w:tcBorders>
              <w:top w:val="nil"/>
              <w:left w:val="nil"/>
              <w:bottom w:val="nil"/>
              <w:right w:val="nil"/>
            </w:tcBorders>
            <w:shd w:val="clear" w:color="auto" w:fill="auto"/>
          </w:tcPr>
          <w:p w14:paraId="596BA00B" w14:textId="454BB428"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295.923</w:t>
            </w:r>
          </w:p>
        </w:tc>
        <w:tc>
          <w:tcPr>
            <w:tcW w:w="845" w:type="pct"/>
            <w:tcBorders>
              <w:top w:val="nil"/>
              <w:left w:val="nil"/>
              <w:bottom w:val="nil"/>
              <w:right w:val="nil"/>
            </w:tcBorders>
            <w:shd w:val="clear" w:color="auto" w:fill="auto"/>
          </w:tcPr>
          <w:p w14:paraId="10E7B917" w14:textId="044B36FB"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284.366</w:t>
            </w:r>
          </w:p>
        </w:tc>
      </w:tr>
      <w:tr w:rsidR="00881602" w:rsidRPr="00881602" w14:paraId="653E2997" w14:textId="77777777" w:rsidTr="00881602">
        <w:trPr>
          <w:trHeight w:hRule="exact" w:val="284"/>
        </w:trPr>
        <w:tc>
          <w:tcPr>
            <w:tcW w:w="3309" w:type="pct"/>
            <w:vAlign w:val="bottom"/>
          </w:tcPr>
          <w:p w14:paraId="360D6F0D"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7" w:name="_Toc67328112"/>
            <w:r w:rsidRPr="00881602">
              <w:rPr>
                <w:rFonts w:ascii="Arial" w:eastAsia="Times New Roman" w:hAnsi="Arial" w:cs="Arial"/>
                <w:color w:val="000000" w:themeColor="text1"/>
                <w:sz w:val="20"/>
                <w:szCs w:val="20"/>
              </w:rPr>
              <w:t>Investicije privatnog sektora</w:t>
            </w:r>
            <w:bookmarkEnd w:id="407"/>
          </w:p>
        </w:tc>
        <w:tc>
          <w:tcPr>
            <w:tcW w:w="846" w:type="pct"/>
            <w:tcBorders>
              <w:top w:val="nil"/>
              <w:left w:val="nil"/>
              <w:bottom w:val="nil"/>
              <w:right w:val="nil"/>
            </w:tcBorders>
            <w:shd w:val="clear" w:color="auto" w:fill="auto"/>
          </w:tcPr>
          <w:p w14:paraId="3C6A1F1D" w14:textId="5488E37E"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177.210</w:t>
            </w:r>
          </w:p>
        </w:tc>
        <w:tc>
          <w:tcPr>
            <w:tcW w:w="845" w:type="pct"/>
            <w:tcBorders>
              <w:top w:val="nil"/>
              <w:left w:val="nil"/>
              <w:bottom w:val="nil"/>
              <w:right w:val="nil"/>
            </w:tcBorders>
            <w:shd w:val="clear" w:color="auto" w:fill="auto"/>
          </w:tcPr>
          <w:p w14:paraId="4E3869C2" w14:textId="228C4E57"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161.619</w:t>
            </w:r>
          </w:p>
        </w:tc>
      </w:tr>
      <w:tr w:rsidR="00881602" w:rsidRPr="00881602" w14:paraId="0F289C62" w14:textId="77777777" w:rsidTr="00881602">
        <w:trPr>
          <w:trHeight w:hRule="exact" w:val="284"/>
        </w:trPr>
        <w:tc>
          <w:tcPr>
            <w:tcW w:w="3309" w:type="pct"/>
            <w:vAlign w:val="bottom"/>
          </w:tcPr>
          <w:p w14:paraId="1CCE7833"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8" w:name="_Toc67328115"/>
            <w:r w:rsidRPr="00881602">
              <w:rPr>
                <w:rFonts w:ascii="Arial" w:eastAsia="Times New Roman" w:hAnsi="Arial" w:cs="Arial"/>
                <w:color w:val="000000" w:themeColor="text1"/>
                <w:sz w:val="20"/>
                <w:szCs w:val="20"/>
              </w:rPr>
              <w:t>Poduzetništvo mladih, žena i početnika</w:t>
            </w:r>
            <w:bookmarkEnd w:id="408"/>
          </w:p>
        </w:tc>
        <w:tc>
          <w:tcPr>
            <w:tcW w:w="846" w:type="pct"/>
            <w:tcBorders>
              <w:top w:val="nil"/>
              <w:left w:val="nil"/>
              <w:bottom w:val="nil"/>
              <w:right w:val="nil"/>
            </w:tcBorders>
            <w:shd w:val="clear" w:color="auto" w:fill="auto"/>
          </w:tcPr>
          <w:p w14:paraId="37E5F70C" w14:textId="41597C41"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7.174</w:t>
            </w:r>
          </w:p>
        </w:tc>
        <w:tc>
          <w:tcPr>
            <w:tcW w:w="845" w:type="pct"/>
            <w:tcBorders>
              <w:top w:val="nil"/>
              <w:left w:val="nil"/>
              <w:bottom w:val="nil"/>
              <w:right w:val="nil"/>
            </w:tcBorders>
            <w:shd w:val="clear" w:color="auto" w:fill="auto"/>
          </w:tcPr>
          <w:p w14:paraId="0C435BE2" w14:textId="2100A64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6.711</w:t>
            </w:r>
          </w:p>
        </w:tc>
      </w:tr>
      <w:tr w:rsidR="00881602" w:rsidRPr="00881602" w14:paraId="226BD6DD" w14:textId="77777777" w:rsidTr="00881602">
        <w:trPr>
          <w:trHeight w:hRule="exact" w:val="284"/>
        </w:trPr>
        <w:tc>
          <w:tcPr>
            <w:tcW w:w="3309" w:type="pct"/>
            <w:vAlign w:val="bottom"/>
          </w:tcPr>
          <w:p w14:paraId="240426AF"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9" w:name="_Toc67328118"/>
            <w:r w:rsidRPr="00881602">
              <w:rPr>
                <w:rFonts w:ascii="Arial" w:eastAsia="Times New Roman" w:hAnsi="Arial" w:cs="Arial"/>
                <w:color w:val="000000" w:themeColor="text1"/>
                <w:sz w:val="20"/>
                <w:szCs w:val="20"/>
              </w:rPr>
              <w:t>Obrtna sredstva</w:t>
            </w:r>
            <w:bookmarkEnd w:id="409"/>
          </w:p>
        </w:tc>
        <w:tc>
          <w:tcPr>
            <w:tcW w:w="846" w:type="pct"/>
            <w:tcBorders>
              <w:top w:val="nil"/>
              <w:left w:val="nil"/>
              <w:bottom w:val="nil"/>
              <w:right w:val="nil"/>
            </w:tcBorders>
            <w:shd w:val="clear" w:color="auto" w:fill="auto"/>
          </w:tcPr>
          <w:p w14:paraId="4E4CBB33" w14:textId="30F8A5E6"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269.701</w:t>
            </w:r>
          </w:p>
        </w:tc>
        <w:tc>
          <w:tcPr>
            <w:tcW w:w="845" w:type="pct"/>
            <w:tcBorders>
              <w:top w:val="nil"/>
              <w:left w:val="nil"/>
              <w:bottom w:val="nil"/>
              <w:right w:val="nil"/>
            </w:tcBorders>
            <w:shd w:val="clear" w:color="auto" w:fill="auto"/>
          </w:tcPr>
          <w:p w14:paraId="70B67322" w14:textId="4E013ECC"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254.773</w:t>
            </w:r>
          </w:p>
        </w:tc>
      </w:tr>
      <w:tr w:rsidR="00881602" w:rsidRPr="00881602" w14:paraId="2C82AD07" w14:textId="77777777" w:rsidTr="00881602">
        <w:trPr>
          <w:trHeight w:hRule="exact" w:val="284"/>
        </w:trPr>
        <w:tc>
          <w:tcPr>
            <w:tcW w:w="3309" w:type="pct"/>
            <w:vAlign w:val="bottom"/>
          </w:tcPr>
          <w:p w14:paraId="1E1EAB56" w14:textId="5EBFF5BB"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881602">
              <w:rPr>
                <w:rFonts w:ascii="Arial" w:eastAsia="Times New Roman" w:hAnsi="Arial" w:cs="Arial"/>
                <w:color w:val="000000" w:themeColor="text1"/>
                <w:sz w:val="20"/>
                <w:szCs w:val="20"/>
              </w:rPr>
              <w:t>Obrtna sredstva – Mjere COVID 19 i Kriza 2022</w:t>
            </w:r>
          </w:p>
        </w:tc>
        <w:tc>
          <w:tcPr>
            <w:tcW w:w="846" w:type="pct"/>
            <w:tcBorders>
              <w:top w:val="nil"/>
              <w:left w:val="nil"/>
              <w:bottom w:val="nil"/>
              <w:right w:val="nil"/>
            </w:tcBorders>
            <w:shd w:val="clear" w:color="auto" w:fill="auto"/>
          </w:tcPr>
          <w:p w14:paraId="199FCDEC" w14:textId="282D9730"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416.697 </w:t>
            </w:r>
          </w:p>
        </w:tc>
        <w:tc>
          <w:tcPr>
            <w:tcW w:w="845" w:type="pct"/>
            <w:tcBorders>
              <w:top w:val="nil"/>
              <w:left w:val="nil"/>
              <w:bottom w:val="nil"/>
              <w:right w:val="nil"/>
            </w:tcBorders>
            <w:shd w:val="clear" w:color="auto" w:fill="auto"/>
          </w:tcPr>
          <w:p w14:paraId="22AB9BBF" w14:textId="780DCE5F"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350.297 </w:t>
            </w:r>
          </w:p>
        </w:tc>
      </w:tr>
      <w:tr w:rsidR="00881602" w:rsidRPr="00881602" w14:paraId="43D7B92E" w14:textId="77777777" w:rsidTr="00881602">
        <w:trPr>
          <w:trHeight w:hRule="exact" w:val="284"/>
        </w:trPr>
        <w:tc>
          <w:tcPr>
            <w:tcW w:w="3309" w:type="pct"/>
            <w:vAlign w:val="bottom"/>
          </w:tcPr>
          <w:p w14:paraId="2C34B9B0"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0" w:name="_Toc67328124"/>
            <w:r w:rsidRPr="00881602">
              <w:rPr>
                <w:rFonts w:ascii="Arial" w:eastAsia="Times New Roman" w:hAnsi="Arial" w:cs="Arial"/>
                <w:color w:val="000000" w:themeColor="text1"/>
                <w:sz w:val="20"/>
                <w:szCs w:val="20"/>
              </w:rPr>
              <w:t>Program kreditiranja obnove i razvitka gospodarskih djelatnosti</w:t>
            </w:r>
            <w:bookmarkEnd w:id="410"/>
          </w:p>
        </w:tc>
        <w:tc>
          <w:tcPr>
            <w:tcW w:w="846" w:type="pct"/>
            <w:tcBorders>
              <w:top w:val="nil"/>
              <w:left w:val="nil"/>
              <w:bottom w:val="nil"/>
              <w:right w:val="nil"/>
            </w:tcBorders>
            <w:shd w:val="clear" w:color="auto" w:fill="auto"/>
          </w:tcPr>
          <w:p w14:paraId="7DC46E19" w14:textId="6376A0AB"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241.962</w:t>
            </w:r>
          </w:p>
        </w:tc>
        <w:tc>
          <w:tcPr>
            <w:tcW w:w="845" w:type="pct"/>
            <w:tcBorders>
              <w:top w:val="nil"/>
              <w:left w:val="nil"/>
              <w:bottom w:val="nil"/>
              <w:right w:val="nil"/>
            </w:tcBorders>
            <w:shd w:val="clear" w:color="auto" w:fill="auto"/>
          </w:tcPr>
          <w:p w14:paraId="73C0BB20" w14:textId="58FEA63F"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245.527 </w:t>
            </w:r>
          </w:p>
        </w:tc>
      </w:tr>
      <w:tr w:rsidR="00881602" w:rsidRPr="00881602" w14:paraId="6598EFEF" w14:textId="77777777" w:rsidTr="00881602">
        <w:trPr>
          <w:trHeight w:hRule="exact" w:val="284"/>
        </w:trPr>
        <w:tc>
          <w:tcPr>
            <w:tcW w:w="3309" w:type="pct"/>
            <w:vAlign w:val="bottom"/>
          </w:tcPr>
          <w:p w14:paraId="45E7EB9C"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1" w:name="_Toc67328127"/>
            <w:r w:rsidRPr="00881602">
              <w:rPr>
                <w:rFonts w:ascii="Arial" w:eastAsia="Times New Roman" w:hAnsi="Arial" w:cs="Arial"/>
                <w:color w:val="000000" w:themeColor="text1"/>
                <w:sz w:val="20"/>
                <w:szCs w:val="20"/>
              </w:rPr>
              <w:t>Financiranje izvoza</w:t>
            </w:r>
            <w:bookmarkEnd w:id="411"/>
          </w:p>
        </w:tc>
        <w:tc>
          <w:tcPr>
            <w:tcW w:w="846" w:type="pct"/>
            <w:tcBorders>
              <w:top w:val="nil"/>
              <w:left w:val="nil"/>
              <w:bottom w:val="nil"/>
              <w:right w:val="nil"/>
            </w:tcBorders>
            <w:shd w:val="clear" w:color="auto" w:fill="auto"/>
          </w:tcPr>
          <w:p w14:paraId="6D46879A" w14:textId="3C3CAED5"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455.161 </w:t>
            </w:r>
          </w:p>
        </w:tc>
        <w:tc>
          <w:tcPr>
            <w:tcW w:w="845" w:type="pct"/>
            <w:tcBorders>
              <w:top w:val="nil"/>
              <w:left w:val="nil"/>
              <w:bottom w:val="nil"/>
              <w:right w:val="nil"/>
            </w:tcBorders>
            <w:shd w:val="clear" w:color="auto" w:fill="auto"/>
          </w:tcPr>
          <w:p w14:paraId="45CD072C" w14:textId="7F0BE316"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476.747 </w:t>
            </w:r>
          </w:p>
        </w:tc>
      </w:tr>
      <w:tr w:rsidR="00881602" w:rsidRPr="00881602" w14:paraId="77C2E87D" w14:textId="77777777" w:rsidTr="00881602">
        <w:trPr>
          <w:trHeight w:hRule="exact" w:val="284"/>
        </w:trPr>
        <w:tc>
          <w:tcPr>
            <w:tcW w:w="3309" w:type="pct"/>
            <w:vAlign w:val="bottom"/>
          </w:tcPr>
          <w:p w14:paraId="37399292"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2" w:name="_Toc67328130"/>
            <w:r w:rsidRPr="00881602">
              <w:rPr>
                <w:rFonts w:ascii="Arial" w:eastAsia="Times New Roman" w:hAnsi="Arial" w:cs="Arial"/>
                <w:color w:val="000000" w:themeColor="text1"/>
                <w:sz w:val="20"/>
                <w:szCs w:val="20"/>
              </w:rPr>
              <w:t>Program obnove i razvitka infrastrukture u Republici Hrvatskoj</w:t>
            </w:r>
            <w:bookmarkEnd w:id="412"/>
          </w:p>
        </w:tc>
        <w:tc>
          <w:tcPr>
            <w:tcW w:w="846" w:type="pct"/>
            <w:tcBorders>
              <w:top w:val="nil"/>
              <w:left w:val="nil"/>
              <w:bottom w:val="nil"/>
              <w:right w:val="nil"/>
            </w:tcBorders>
            <w:shd w:val="clear" w:color="auto" w:fill="auto"/>
          </w:tcPr>
          <w:p w14:paraId="36B8B059" w14:textId="0613CEAA"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546.053 </w:t>
            </w:r>
          </w:p>
        </w:tc>
        <w:tc>
          <w:tcPr>
            <w:tcW w:w="845" w:type="pct"/>
            <w:tcBorders>
              <w:top w:val="nil"/>
              <w:left w:val="nil"/>
              <w:bottom w:val="nil"/>
              <w:right w:val="nil"/>
            </w:tcBorders>
            <w:shd w:val="clear" w:color="auto" w:fill="auto"/>
          </w:tcPr>
          <w:p w14:paraId="665220D8" w14:textId="40EBF30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561.876 </w:t>
            </w:r>
          </w:p>
        </w:tc>
      </w:tr>
      <w:tr w:rsidR="00881602" w:rsidRPr="00881602" w14:paraId="59113BAD" w14:textId="77777777" w:rsidTr="00881602">
        <w:trPr>
          <w:trHeight w:hRule="exact" w:val="284"/>
        </w:trPr>
        <w:tc>
          <w:tcPr>
            <w:tcW w:w="3309" w:type="pct"/>
            <w:vAlign w:val="bottom"/>
          </w:tcPr>
          <w:p w14:paraId="0B5E0471"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3" w:name="_Toc67328133"/>
            <w:r w:rsidRPr="00881602">
              <w:rPr>
                <w:rFonts w:ascii="Arial" w:eastAsia="Times New Roman" w:hAnsi="Arial" w:cs="Arial"/>
                <w:color w:val="000000" w:themeColor="text1"/>
                <w:sz w:val="20"/>
                <w:szCs w:val="20"/>
              </w:rPr>
              <w:t>Program kreditiranja malog i srednjeg poduzetništva</w:t>
            </w:r>
            <w:bookmarkEnd w:id="413"/>
          </w:p>
        </w:tc>
        <w:tc>
          <w:tcPr>
            <w:tcW w:w="846" w:type="pct"/>
            <w:tcBorders>
              <w:top w:val="nil"/>
              <w:left w:val="nil"/>
              <w:bottom w:val="nil"/>
              <w:right w:val="nil"/>
            </w:tcBorders>
            <w:shd w:val="clear" w:color="auto" w:fill="auto"/>
          </w:tcPr>
          <w:p w14:paraId="30DD0E6F" w14:textId="36D80267"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115.635 </w:t>
            </w:r>
          </w:p>
        </w:tc>
        <w:tc>
          <w:tcPr>
            <w:tcW w:w="845" w:type="pct"/>
            <w:tcBorders>
              <w:top w:val="nil"/>
              <w:left w:val="nil"/>
              <w:bottom w:val="nil"/>
              <w:right w:val="nil"/>
            </w:tcBorders>
            <w:shd w:val="clear" w:color="auto" w:fill="auto"/>
          </w:tcPr>
          <w:p w14:paraId="2B7F98AF" w14:textId="17E10A9A"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122.507 </w:t>
            </w:r>
          </w:p>
        </w:tc>
      </w:tr>
      <w:tr w:rsidR="00881602" w:rsidRPr="00881602" w14:paraId="6F19DABF" w14:textId="77777777" w:rsidTr="00881602">
        <w:trPr>
          <w:trHeight w:hRule="exact" w:val="284"/>
        </w:trPr>
        <w:tc>
          <w:tcPr>
            <w:tcW w:w="3309" w:type="pct"/>
            <w:vAlign w:val="bottom"/>
          </w:tcPr>
          <w:p w14:paraId="052B4E58"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4" w:name="_Toc67328136"/>
            <w:r w:rsidRPr="00881602">
              <w:rPr>
                <w:rFonts w:ascii="Arial" w:eastAsia="Times New Roman" w:hAnsi="Arial" w:cs="Arial"/>
                <w:color w:val="000000" w:themeColor="text1"/>
                <w:sz w:val="20"/>
                <w:szCs w:val="20"/>
              </w:rPr>
              <w:t>Ostalo</w:t>
            </w:r>
            <w:bookmarkEnd w:id="414"/>
          </w:p>
        </w:tc>
        <w:tc>
          <w:tcPr>
            <w:tcW w:w="846" w:type="pct"/>
            <w:tcBorders>
              <w:top w:val="nil"/>
              <w:left w:val="nil"/>
              <w:bottom w:val="nil"/>
              <w:right w:val="nil"/>
            </w:tcBorders>
            <w:shd w:val="clear" w:color="auto" w:fill="auto"/>
          </w:tcPr>
          <w:p w14:paraId="6969280F" w14:textId="6D3E8515"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39.861 </w:t>
            </w:r>
          </w:p>
        </w:tc>
        <w:tc>
          <w:tcPr>
            <w:tcW w:w="845" w:type="pct"/>
            <w:tcBorders>
              <w:top w:val="nil"/>
              <w:left w:val="nil"/>
              <w:bottom w:val="nil"/>
              <w:right w:val="nil"/>
            </w:tcBorders>
            <w:shd w:val="clear" w:color="auto" w:fill="auto"/>
          </w:tcPr>
          <w:p w14:paraId="0232BA18" w14:textId="1284593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38.229 </w:t>
            </w:r>
          </w:p>
        </w:tc>
      </w:tr>
      <w:tr w:rsidR="00881602" w:rsidRPr="00881602" w14:paraId="47E986DE" w14:textId="77777777" w:rsidTr="00881602">
        <w:trPr>
          <w:trHeight w:hRule="exact" w:val="284"/>
        </w:trPr>
        <w:tc>
          <w:tcPr>
            <w:tcW w:w="3309" w:type="pct"/>
            <w:vAlign w:val="bottom"/>
          </w:tcPr>
          <w:p w14:paraId="4DE9BBC9"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5" w:name="_Toc67328139"/>
            <w:r w:rsidRPr="00881602">
              <w:rPr>
                <w:rFonts w:ascii="Arial" w:eastAsia="Times New Roman" w:hAnsi="Arial" w:cs="Arial"/>
                <w:color w:val="000000" w:themeColor="text1"/>
                <w:sz w:val="20"/>
                <w:szCs w:val="20"/>
              </w:rPr>
              <w:t>Obračunata kamata</w:t>
            </w:r>
            <w:bookmarkEnd w:id="415"/>
          </w:p>
        </w:tc>
        <w:tc>
          <w:tcPr>
            <w:tcW w:w="846" w:type="pct"/>
            <w:tcBorders>
              <w:top w:val="nil"/>
              <w:left w:val="nil"/>
              <w:bottom w:val="nil"/>
              <w:right w:val="nil"/>
            </w:tcBorders>
            <w:shd w:val="clear" w:color="auto" w:fill="auto"/>
          </w:tcPr>
          <w:p w14:paraId="1AD5FC3E" w14:textId="7A602E22"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43.533 </w:t>
            </w:r>
          </w:p>
        </w:tc>
        <w:tc>
          <w:tcPr>
            <w:tcW w:w="845" w:type="pct"/>
            <w:tcBorders>
              <w:top w:val="nil"/>
              <w:left w:val="nil"/>
              <w:bottom w:val="nil"/>
              <w:right w:val="nil"/>
            </w:tcBorders>
            <w:shd w:val="clear" w:color="auto" w:fill="auto"/>
          </w:tcPr>
          <w:p w14:paraId="1E3A916B" w14:textId="56D6B84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43.319 </w:t>
            </w:r>
          </w:p>
        </w:tc>
      </w:tr>
      <w:tr w:rsidR="00881602" w:rsidRPr="00881602" w14:paraId="227196BF" w14:textId="77777777" w:rsidTr="00881602">
        <w:trPr>
          <w:trHeight w:hRule="exact" w:val="284"/>
        </w:trPr>
        <w:tc>
          <w:tcPr>
            <w:tcW w:w="3309" w:type="pct"/>
            <w:vAlign w:val="bottom"/>
          </w:tcPr>
          <w:p w14:paraId="64E7DA0C"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6" w:name="_Toc67328142"/>
            <w:r w:rsidRPr="00881602">
              <w:rPr>
                <w:rFonts w:ascii="Arial" w:eastAsia="Times New Roman" w:hAnsi="Arial" w:cs="Arial"/>
                <w:color w:val="000000" w:themeColor="text1"/>
                <w:sz w:val="20"/>
                <w:szCs w:val="20"/>
              </w:rPr>
              <w:t>Odgođena naknada po kreditima</w:t>
            </w:r>
            <w:bookmarkEnd w:id="416"/>
          </w:p>
        </w:tc>
        <w:tc>
          <w:tcPr>
            <w:tcW w:w="846" w:type="pct"/>
            <w:tcBorders>
              <w:top w:val="nil"/>
              <w:left w:val="nil"/>
              <w:right w:val="nil"/>
            </w:tcBorders>
            <w:shd w:val="clear" w:color="auto" w:fill="auto"/>
          </w:tcPr>
          <w:p w14:paraId="2DA4F1AD" w14:textId="066935D2"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(9.361)</w:t>
            </w:r>
          </w:p>
        </w:tc>
        <w:tc>
          <w:tcPr>
            <w:tcW w:w="845" w:type="pct"/>
            <w:tcBorders>
              <w:top w:val="nil"/>
              <w:left w:val="nil"/>
              <w:right w:val="nil"/>
            </w:tcBorders>
            <w:shd w:val="clear" w:color="auto" w:fill="auto"/>
          </w:tcPr>
          <w:p w14:paraId="2BD8423B" w14:textId="0D427695"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881602">
              <w:rPr>
                <w:rFonts w:ascii="Arial" w:hAnsi="Arial" w:cs="Arial"/>
                <w:sz w:val="20"/>
                <w:szCs w:val="20"/>
              </w:rPr>
              <w:t xml:space="preserve"> (9.942)</w:t>
            </w:r>
          </w:p>
        </w:tc>
      </w:tr>
      <w:tr w:rsidR="00881602" w:rsidRPr="00881602" w14:paraId="7EA6A9AF" w14:textId="77777777" w:rsidTr="00881602">
        <w:trPr>
          <w:trHeight w:val="322"/>
        </w:trPr>
        <w:tc>
          <w:tcPr>
            <w:tcW w:w="3309" w:type="pct"/>
            <w:vAlign w:val="bottom"/>
          </w:tcPr>
          <w:p w14:paraId="7AB0D189" w14:textId="77777777" w:rsidR="00881602" w:rsidRPr="00881602" w:rsidRDefault="00881602" w:rsidP="00881602">
            <w:pPr>
              <w:tabs>
                <w:tab w:val="right" w:pos="1202"/>
              </w:tabs>
              <w:suppressAutoHyphens/>
              <w:autoSpaceDN w:val="0"/>
              <w:spacing w:line="340" w:lineRule="exact"/>
              <w:outlineLvl w:val="0"/>
              <w:rPr>
                <w:rFonts w:ascii="Arial" w:eastAsia="Times New Roman" w:hAnsi="Arial" w:cs="Arial"/>
                <w:color w:val="000000" w:themeColor="text1"/>
                <w:spacing w:val="-3"/>
                <w:sz w:val="20"/>
                <w:szCs w:val="20"/>
              </w:rPr>
            </w:pPr>
          </w:p>
        </w:tc>
        <w:tc>
          <w:tcPr>
            <w:tcW w:w="846" w:type="pct"/>
            <w:tcBorders>
              <w:top w:val="single" w:sz="4" w:space="0" w:color="auto"/>
              <w:left w:val="nil"/>
              <w:bottom w:val="single" w:sz="4" w:space="0" w:color="auto"/>
              <w:right w:val="nil"/>
            </w:tcBorders>
            <w:shd w:val="clear" w:color="auto" w:fill="auto"/>
          </w:tcPr>
          <w:p w14:paraId="6C635ECA" w14:textId="49CBFBEF"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2.823.062 </w:t>
            </w:r>
          </w:p>
        </w:tc>
        <w:tc>
          <w:tcPr>
            <w:tcW w:w="845" w:type="pct"/>
            <w:tcBorders>
              <w:top w:val="single" w:sz="4" w:space="0" w:color="auto"/>
              <w:left w:val="nil"/>
              <w:bottom w:val="single" w:sz="4" w:space="0" w:color="auto"/>
              <w:right w:val="nil"/>
            </w:tcBorders>
            <w:shd w:val="clear" w:color="auto" w:fill="auto"/>
          </w:tcPr>
          <w:p w14:paraId="3B386C7C" w14:textId="318CD671"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2.768.292 </w:t>
            </w:r>
          </w:p>
        </w:tc>
      </w:tr>
      <w:tr w:rsidR="00881602" w:rsidRPr="00881602" w14:paraId="1D8684E7" w14:textId="77777777" w:rsidTr="00881602">
        <w:trPr>
          <w:trHeight w:val="238"/>
        </w:trPr>
        <w:tc>
          <w:tcPr>
            <w:tcW w:w="3309" w:type="pct"/>
            <w:vAlign w:val="bottom"/>
          </w:tcPr>
          <w:p w14:paraId="5AC89A34"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7" w:name="_Toc67328147"/>
            <w:r w:rsidRPr="00881602">
              <w:rPr>
                <w:rFonts w:ascii="Arial" w:eastAsia="Times New Roman" w:hAnsi="Arial" w:cs="Arial"/>
                <w:color w:val="000000" w:themeColor="text1"/>
                <w:sz w:val="20"/>
                <w:szCs w:val="20"/>
              </w:rPr>
              <w:t>Rezerviranja za očekivane gubitke</w:t>
            </w:r>
            <w:bookmarkEnd w:id="417"/>
            <w:r w:rsidRPr="00881602">
              <w:rPr>
                <w:rFonts w:ascii="Arial" w:eastAsia="Times New Roman" w:hAnsi="Arial" w:cs="Arial"/>
                <w:color w:val="000000" w:themeColor="text1"/>
                <w:sz w:val="20"/>
                <w:szCs w:val="20"/>
              </w:rPr>
              <w:t xml:space="preserve"> </w:t>
            </w:r>
          </w:p>
        </w:tc>
        <w:tc>
          <w:tcPr>
            <w:tcW w:w="846" w:type="pct"/>
            <w:tcBorders>
              <w:top w:val="nil"/>
              <w:left w:val="nil"/>
              <w:bottom w:val="nil"/>
              <w:right w:val="nil"/>
            </w:tcBorders>
            <w:shd w:val="clear" w:color="auto" w:fill="auto"/>
          </w:tcPr>
          <w:p w14:paraId="5CD0B201" w14:textId="030B85FF"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(460.655)</w:t>
            </w:r>
          </w:p>
        </w:tc>
        <w:tc>
          <w:tcPr>
            <w:tcW w:w="845" w:type="pct"/>
            <w:tcBorders>
              <w:top w:val="nil"/>
              <w:left w:val="nil"/>
              <w:bottom w:val="nil"/>
              <w:right w:val="nil"/>
            </w:tcBorders>
            <w:shd w:val="clear" w:color="auto" w:fill="auto"/>
          </w:tcPr>
          <w:p w14:paraId="4D49A688" w14:textId="6C202C0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(458.561)</w:t>
            </w:r>
          </w:p>
        </w:tc>
      </w:tr>
      <w:tr w:rsidR="00881602" w:rsidRPr="00881602" w14:paraId="0B51E8E2" w14:textId="77777777" w:rsidTr="00881602">
        <w:trPr>
          <w:trHeight w:val="322"/>
        </w:trPr>
        <w:tc>
          <w:tcPr>
            <w:tcW w:w="3309" w:type="pct"/>
            <w:vAlign w:val="bottom"/>
          </w:tcPr>
          <w:p w14:paraId="4CA54F0F" w14:textId="77777777" w:rsidR="00881602" w:rsidRPr="00881602" w:rsidRDefault="00881602" w:rsidP="00881602">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46" w:type="pct"/>
            <w:tcBorders>
              <w:top w:val="single" w:sz="4" w:space="0" w:color="auto"/>
              <w:left w:val="nil"/>
              <w:bottom w:val="single" w:sz="12" w:space="0" w:color="auto"/>
              <w:right w:val="nil"/>
            </w:tcBorders>
            <w:shd w:val="clear" w:color="auto" w:fill="auto"/>
          </w:tcPr>
          <w:p w14:paraId="7CD6D4AD" w14:textId="2946D335"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881602">
              <w:rPr>
                <w:rFonts w:ascii="Arial" w:hAnsi="Arial" w:cs="Arial"/>
                <w:b/>
                <w:bCs/>
                <w:sz w:val="20"/>
                <w:szCs w:val="20"/>
              </w:rPr>
              <w:t xml:space="preserve"> 2.362.407 </w:t>
            </w:r>
          </w:p>
        </w:tc>
        <w:tc>
          <w:tcPr>
            <w:tcW w:w="845" w:type="pct"/>
            <w:tcBorders>
              <w:top w:val="single" w:sz="4" w:space="0" w:color="auto"/>
              <w:left w:val="nil"/>
              <w:bottom w:val="single" w:sz="12" w:space="0" w:color="auto"/>
              <w:right w:val="nil"/>
            </w:tcBorders>
            <w:shd w:val="clear" w:color="auto" w:fill="auto"/>
          </w:tcPr>
          <w:p w14:paraId="58A9F612" w14:textId="1D2152A0"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881602">
              <w:rPr>
                <w:rFonts w:ascii="Arial" w:hAnsi="Arial" w:cs="Arial"/>
                <w:b/>
                <w:bCs/>
                <w:sz w:val="20"/>
                <w:szCs w:val="20"/>
              </w:rPr>
              <w:t xml:space="preserve"> 2.309.731 </w:t>
            </w:r>
          </w:p>
        </w:tc>
      </w:tr>
    </w:tbl>
    <w:p w14:paraId="605FDF7F"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90DEA38"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52CF3AC" w14:textId="0A3BF42E"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kredite ostalim korisnicima iskazane su u visini </w:t>
      </w:r>
      <w:r w:rsidRPr="00DB5481">
        <w:rPr>
          <w:rFonts w:ascii="Arial" w:eastAsia="Times New Roman" w:hAnsi="Arial" w:cs="Arial"/>
          <w:color w:val="000000" w:themeColor="text1"/>
          <w:sz w:val="20"/>
          <w:szCs w:val="20"/>
        </w:rPr>
        <w:t>od 1,</w:t>
      </w:r>
      <w:r w:rsidR="00DB5481" w:rsidRPr="00DB5481">
        <w:rPr>
          <w:rFonts w:ascii="Arial" w:eastAsia="Times New Roman" w:hAnsi="Arial" w:cs="Arial"/>
          <w:color w:val="000000" w:themeColor="text1"/>
          <w:sz w:val="20"/>
          <w:szCs w:val="20"/>
        </w:rPr>
        <w:t>77</w:t>
      </w:r>
      <w:r w:rsidRPr="00DB5481">
        <w:rPr>
          <w:rFonts w:ascii="Arial" w:eastAsia="Times New Roman" w:hAnsi="Arial" w:cs="Arial"/>
          <w:color w:val="000000" w:themeColor="text1"/>
          <w:sz w:val="20"/>
          <w:szCs w:val="20"/>
        </w:rPr>
        <w:t xml:space="preserve">% (1.1. do 31.3.2022.: </w:t>
      </w:r>
      <w:r w:rsidR="00482E5E" w:rsidRPr="00DB5481">
        <w:rPr>
          <w:rFonts w:ascii="Arial" w:eastAsia="Times New Roman" w:hAnsi="Arial" w:cs="Arial"/>
          <w:color w:val="000000" w:themeColor="text1"/>
          <w:sz w:val="20"/>
          <w:szCs w:val="20"/>
        </w:rPr>
        <w:t>2</w:t>
      </w:r>
      <w:r w:rsidRPr="00DB5481">
        <w:rPr>
          <w:rFonts w:ascii="Arial" w:eastAsia="Times New Roman" w:hAnsi="Arial" w:cs="Arial"/>
          <w:color w:val="000000" w:themeColor="text1"/>
          <w:sz w:val="20"/>
          <w:szCs w:val="20"/>
        </w:rPr>
        <w:t>,</w:t>
      </w:r>
      <w:r w:rsidR="00482E5E" w:rsidRPr="00DB5481">
        <w:rPr>
          <w:rFonts w:ascii="Arial" w:eastAsia="Times New Roman" w:hAnsi="Arial" w:cs="Arial"/>
          <w:color w:val="000000" w:themeColor="text1"/>
          <w:sz w:val="20"/>
          <w:szCs w:val="20"/>
        </w:rPr>
        <w:t>26</w:t>
      </w:r>
      <w:r w:rsidRPr="00DB5481">
        <w:rPr>
          <w:rFonts w:ascii="Arial" w:eastAsia="Times New Roman" w:hAnsi="Arial" w:cs="Arial"/>
          <w:color w:val="000000" w:themeColor="text1"/>
          <w:sz w:val="20"/>
          <w:szCs w:val="20"/>
        </w:rPr>
        <w:t>%).</w:t>
      </w:r>
    </w:p>
    <w:p w14:paraId="17A953A2" w14:textId="28CB4385"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18EA09D7" w14:textId="0542EDD0"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6EDA7D81" w14:textId="77777777" w:rsidR="00DB5481" w:rsidRPr="00DB5481" w:rsidRDefault="00DB5481" w:rsidP="00DB5481">
      <w:pPr>
        <w:jc w:val="both"/>
        <w:rPr>
          <w:rFonts w:ascii="Arial" w:eastAsia="Times New Roman" w:hAnsi="Arial" w:cs="Arial"/>
          <w:color w:val="000000"/>
          <w:sz w:val="20"/>
          <w:szCs w:val="20"/>
          <w:lang w:eastAsia="hr-HR"/>
        </w:rPr>
      </w:pPr>
      <w:r w:rsidRPr="00DB5481">
        <w:rPr>
          <w:rFonts w:ascii="Arial" w:eastAsia="Times New Roman" w:hAnsi="Arial" w:cs="Arial"/>
          <w:color w:val="000000"/>
          <w:sz w:val="20"/>
          <w:szCs w:val="20"/>
          <w:lang w:eastAsia="hr-HR"/>
        </w:rPr>
        <w:t>Stavka „Ostalo“ sadrži obrnute repo plasmane u ukupnom iznosu 5.060 tisuća eura (31. prosinca 2022. godine: 0  tisuća eura). Ovi su plasmani osigurani vrijednosnim papirima u iznosu od 5.362 tisuća eura (31. prosinca 2022. godine: 0 tisuća eura).</w:t>
      </w:r>
    </w:p>
    <w:p w14:paraId="5CDF2F4F" w14:textId="64480168" w:rsidR="00DB5481" w:rsidRPr="003D1614" w:rsidRDefault="00DB5481" w:rsidP="00DC1558">
      <w:pPr>
        <w:keepNext/>
        <w:suppressAutoHyphens/>
        <w:autoSpaceDN w:val="0"/>
        <w:jc w:val="both"/>
        <w:outlineLvl w:val="0"/>
        <w:rPr>
          <w:rFonts w:ascii="Arial" w:eastAsia="Times New Roman" w:hAnsi="Arial" w:cs="Arial"/>
          <w:color w:val="000000" w:themeColor="text1"/>
          <w:sz w:val="20"/>
          <w:szCs w:val="20"/>
        </w:rPr>
        <w:sectPr w:rsidR="00DB5481" w:rsidRPr="003D1614">
          <w:pgSz w:w="11906" w:h="16838"/>
          <w:pgMar w:top="1417" w:right="1417" w:bottom="1417" w:left="1417" w:header="708" w:footer="708" w:gutter="0"/>
          <w:cols w:space="708"/>
          <w:docGrid w:linePitch="360"/>
        </w:sectPr>
      </w:pPr>
    </w:p>
    <w:p w14:paraId="55B77043" w14:textId="77777777"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p>
    <w:p w14:paraId="4C3FDC31" w14:textId="1C325806"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ab/>
        <w:t>Financijska imovina po fer vrijednosti kroz dobit ili gubitak</w:t>
      </w:r>
    </w:p>
    <w:p w14:paraId="48EF286E"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tbl>
      <w:tblPr>
        <w:tblW w:w="9142" w:type="dxa"/>
        <w:tblLook w:val="04A0" w:firstRow="1" w:lastRow="0" w:firstColumn="1" w:lastColumn="0" w:noHBand="0" w:noVBand="1"/>
      </w:tblPr>
      <w:tblGrid>
        <w:gridCol w:w="5545"/>
        <w:gridCol w:w="1798"/>
        <w:gridCol w:w="1799"/>
      </w:tblGrid>
      <w:tr w:rsidR="00DC1558" w:rsidRPr="00931D2F" w14:paraId="0B1A0D01" w14:textId="77777777" w:rsidTr="00737443">
        <w:trPr>
          <w:trHeight w:val="305"/>
        </w:trPr>
        <w:tc>
          <w:tcPr>
            <w:tcW w:w="5545" w:type="dxa"/>
            <w:tcBorders>
              <w:top w:val="nil"/>
              <w:left w:val="nil"/>
              <w:bottom w:val="nil"/>
              <w:right w:val="nil"/>
            </w:tcBorders>
            <w:shd w:val="clear" w:color="auto" w:fill="auto"/>
            <w:vAlign w:val="bottom"/>
            <w:hideMark/>
          </w:tcPr>
          <w:p w14:paraId="19EEDBA1" w14:textId="77777777" w:rsidR="00DC1558" w:rsidRPr="00931D2F" w:rsidRDefault="00DC1558" w:rsidP="00DC1558">
            <w:pPr>
              <w:suppressAutoHyphens/>
              <w:autoSpaceDN w:val="0"/>
              <w:rPr>
                <w:rFonts w:ascii="Arial" w:eastAsia="Calibri" w:hAnsi="Arial" w:cs="Arial"/>
                <w:color w:val="000000" w:themeColor="text1"/>
                <w:sz w:val="20"/>
                <w:szCs w:val="20"/>
              </w:rPr>
            </w:pPr>
            <w:bookmarkStart w:id="418" w:name="RANGE!A3"/>
            <w:bookmarkEnd w:id="418"/>
          </w:p>
        </w:tc>
        <w:tc>
          <w:tcPr>
            <w:tcW w:w="3597" w:type="dxa"/>
            <w:gridSpan w:val="2"/>
            <w:tcBorders>
              <w:top w:val="nil"/>
              <w:left w:val="nil"/>
              <w:bottom w:val="nil"/>
              <w:right w:val="nil"/>
            </w:tcBorders>
            <w:shd w:val="clear" w:color="auto" w:fill="auto"/>
            <w:vAlign w:val="bottom"/>
            <w:hideMark/>
          </w:tcPr>
          <w:p w14:paraId="7B6C76E4"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Grupa i Banka</w:t>
            </w:r>
          </w:p>
        </w:tc>
      </w:tr>
      <w:tr w:rsidR="00DC1558" w:rsidRPr="00931D2F" w14:paraId="6E848866" w14:textId="77777777" w:rsidTr="00931D2F">
        <w:trPr>
          <w:trHeight w:val="305"/>
        </w:trPr>
        <w:tc>
          <w:tcPr>
            <w:tcW w:w="5545" w:type="dxa"/>
            <w:tcBorders>
              <w:top w:val="nil"/>
              <w:left w:val="nil"/>
              <w:bottom w:val="nil"/>
              <w:right w:val="nil"/>
            </w:tcBorders>
            <w:shd w:val="clear" w:color="auto" w:fill="auto"/>
            <w:vAlign w:val="bottom"/>
            <w:hideMark/>
          </w:tcPr>
          <w:p w14:paraId="0171A2BA"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4986FE30" w14:textId="77777777" w:rsidR="00737443"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31. ožujka </w:t>
            </w:r>
          </w:p>
          <w:p w14:paraId="7F7C785B" w14:textId="012D7FA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2023.</w:t>
            </w:r>
          </w:p>
        </w:tc>
        <w:tc>
          <w:tcPr>
            <w:tcW w:w="1799" w:type="dxa"/>
            <w:tcBorders>
              <w:top w:val="nil"/>
              <w:left w:val="nil"/>
              <w:bottom w:val="nil"/>
              <w:right w:val="nil"/>
            </w:tcBorders>
            <w:shd w:val="clear" w:color="auto" w:fill="auto"/>
            <w:vAlign w:val="bottom"/>
            <w:hideMark/>
          </w:tcPr>
          <w:p w14:paraId="65224381" w14:textId="12987BFC"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31. prosinca 202</w:t>
            </w:r>
            <w:r w:rsidR="00D84EF9" w:rsidRPr="00931D2F">
              <w:rPr>
                <w:rFonts w:ascii="Arial" w:eastAsia="Calibri" w:hAnsi="Arial" w:cs="Arial"/>
                <w:b/>
                <w:bCs/>
                <w:color w:val="000000" w:themeColor="text1"/>
                <w:sz w:val="20"/>
                <w:szCs w:val="20"/>
              </w:rPr>
              <w:t>2</w:t>
            </w:r>
            <w:r w:rsidRPr="00931D2F">
              <w:rPr>
                <w:rFonts w:ascii="Arial" w:eastAsia="Calibri" w:hAnsi="Arial" w:cs="Arial"/>
                <w:b/>
                <w:bCs/>
                <w:color w:val="000000" w:themeColor="text1"/>
                <w:sz w:val="20"/>
                <w:szCs w:val="20"/>
              </w:rPr>
              <w:t>.</w:t>
            </w:r>
          </w:p>
        </w:tc>
      </w:tr>
      <w:tr w:rsidR="00DC1558" w:rsidRPr="00931D2F" w14:paraId="67FEDF96" w14:textId="77777777" w:rsidTr="00931D2F">
        <w:trPr>
          <w:trHeight w:val="305"/>
        </w:trPr>
        <w:tc>
          <w:tcPr>
            <w:tcW w:w="5545" w:type="dxa"/>
            <w:tcBorders>
              <w:top w:val="nil"/>
              <w:left w:val="nil"/>
              <w:bottom w:val="nil"/>
              <w:right w:val="nil"/>
            </w:tcBorders>
            <w:shd w:val="clear" w:color="auto" w:fill="auto"/>
            <w:vAlign w:val="bottom"/>
            <w:hideMark/>
          </w:tcPr>
          <w:p w14:paraId="6D71976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39CA4F6B" w14:textId="421D695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c>
          <w:tcPr>
            <w:tcW w:w="1799" w:type="dxa"/>
            <w:tcBorders>
              <w:top w:val="nil"/>
              <w:left w:val="nil"/>
              <w:bottom w:val="nil"/>
              <w:right w:val="nil"/>
            </w:tcBorders>
            <w:shd w:val="clear" w:color="auto" w:fill="auto"/>
            <w:vAlign w:val="bottom"/>
            <w:hideMark/>
          </w:tcPr>
          <w:p w14:paraId="21557F3C" w14:textId="4343BE8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r>
      <w:tr w:rsidR="00DC1558" w:rsidRPr="00931D2F" w14:paraId="3366CE91" w14:textId="77777777" w:rsidTr="00931D2F">
        <w:trPr>
          <w:trHeight w:val="305"/>
        </w:trPr>
        <w:tc>
          <w:tcPr>
            <w:tcW w:w="5545" w:type="dxa"/>
            <w:tcBorders>
              <w:top w:val="nil"/>
              <w:left w:val="nil"/>
              <w:bottom w:val="nil"/>
              <w:right w:val="nil"/>
            </w:tcBorders>
            <w:shd w:val="clear" w:color="auto" w:fill="auto"/>
            <w:vAlign w:val="bottom"/>
            <w:hideMark/>
          </w:tcPr>
          <w:p w14:paraId="37D45F93"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Krediti po FVRDG:</w:t>
            </w:r>
          </w:p>
        </w:tc>
        <w:tc>
          <w:tcPr>
            <w:tcW w:w="1798" w:type="dxa"/>
            <w:tcBorders>
              <w:top w:val="nil"/>
              <w:left w:val="nil"/>
              <w:bottom w:val="nil"/>
              <w:right w:val="nil"/>
            </w:tcBorders>
            <w:shd w:val="clear" w:color="auto" w:fill="auto"/>
            <w:vAlign w:val="bottom"/>
            <w:hideMark/>
          </w:tcPr>
          <w:p w14:paraId="69635B53"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hideMark/>
          </w:tcPr>
          <w:p w14:paraId="23B35F96"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931D2F" w:rsidRPr="00931D2F" w14:paraId="7D8ADFEB" w14:textId="77777777" w:rsidTr="00931D2F">
        <w:trPr>
          <w:trHeight w:val="305"/>
        </w:trPr>
        <w:tc>
          <w:tcPr>
            <w:tcW w:w="5545" w:type="dxa"/>
            <w:tcBorders>
              <w:top w:val="nil"/>
              <w:left w:val="nil"/>
              <w:bottom w:val="nil"/>
              <w:right w:val="nil"/>
            </w:tcBorders>
            <w:shd w:val="clear" w:color="auto" w:fill="auto"/>
            <w:vAlign w:val="bottom"/>
            <w:hideMark/>
          </w:tcPr>
          <w:p w14:paraId="0A0F58AF" w14:textId="77777777" w:rsidR="00931D2F" w:rsidRPr="00931D2F" w:rsidRDefault="00931D2F" w:rsidP="00931D2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Mezzanine krediti</w:t>
            </w:r>
          </w:p>
        </w:tc>
        <w:tc>
          <w:tcPr>
            <w:tcW w:w="1798" w:type="dxa"/>
            <w:tcBorders>
              <w:top w:val="nil"/>
              <w:left w:val="nil"/>
              <w:bottom w:val="nil"/>
              <w:right w:val="nil"/>
            </w:tcBorders>
            <w:shd w:val="clear" w:color="auto" w:fill="auto"/>
            <w:vAlign w:val="bottom"/>
          </w:tcPr>
          <w:p w14:paraId="09C9FA68" w14:textId="0A58C950"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5.485 </w:t>
            </w:r>
          </w:p>
        </w:tc>
        <w:tc>
          <w:tcPr>
            <w:tcW w:w="1799" w:type="dxa"/>
            <w:tcBorders>
              <w:top w:val="nil"/>
              <w:left w:val="nil"/>
              <w:bottom w:val="nil"/>
              <w:right w:val="nil"/>
            </w:tcBorders>
            <w:shd w:val="clear" w:color="auto" w:fill="auto"/>
            <w:vAlign w:val="bottom"/>
          </w:tcPr>
          <w:p w14:paraId="2498308A" w14:textId="0B2FA9DA"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3.030 </w:t>
            </w:r>
          </w:p>
        </w:tc>
      </w:tr>
      <w:tr w:rsidR="00931D2F" w:rsidRPr="00931D2F" w14:paraId="7AC64C6C" w14:textId="77777777" w:rsidTr="00931D2F">
        <w:trPr>
          <w:trHeight w:val="305"/>
        </w:trPr>
        <w:tc>
          <w:tcPr>
            <w:tcW w:w="5545" w:type="dxa"/>
            <w:tcBorders>
              <w:top w:val="nil"/>
              <w:left w:val="nil"/>
              <w:bottom w:val="nil"/>
              <w:right w:val="nil"/>
            </w:tcBorders>
            <w:shd w:val="clear" w:color="auto" w:fill="auto"/>
            <w:vAlign w:val="bottom"/>
            <w:hideMark/>
          </w:tcPr>
          <w:p w14:paraId="53BD26A4"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1A804D8D" w14:textId="3E93D4FB"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5.485 </w:t>
            </w:r>
          </w:p>
        </w:tc>
        <w:tc>
          <w:tcPr>
            <w:tcW w:w="1799" w:type="dxa"/>
            <w:tcBorders>
              <w:top w:val="single" w:sz="4" w:space="0" w:color="auto"/>
              <w:left w:val="nil"/>
              <w:bottom w:val="single" w:sz="12" w:space="0" w:color="auto"/>
              <w:right w:val="nil"/>
            </w:tcBorders>
            <w:shd w:val="clear" w:color="auto" w:fill="auto"/>
            <w:vAlign w:val="bottom"/>
          </w:tcPr>
          <w:p w14:paraId="472BEA3F" w14:textId="485E7148"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3.030 </w:t>
            </w:r>
          </w:p>
        </w:tc>
      </w:tr>
      <w:tr w:rsidR="00DC1558" w:rsidRPr="00931D2F" w14:paraId="4B613EDB" w14:textId="77777777" w:rsidTr="00931D2F">
        <w:trPr>
          <w:trHeight w:val="305"/>
        </w:trPr>
        <w:tc>
          <w:tcPr>
            <w:tcW w:w="5545" w:type="dxa"/>
            <w:tcBorders>
              <w:top w:val="nil"/>
              <w:left w:val="nil"/>
              <w:bottom w:val="nil"/>
              <w:right w:val="nil"/>
            </w:tcBorders>
            <w:shd w:val="clear" w:color="auto" w:fill="auto"/>
            <w:vAlign w:val="bottom"/>
            <w:hideMark/>
          </w:tcPr>
          <w:p w14:paraId="246ECDC3"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bottom w:val="nil"/>
              <w:right w:val="nil"/>
            </w:tcBorders>
            <w:shd w:val="clear" w:color="auto" w:fill="auto"/>
            <w:vAlign w:val="bottom"/>
          </w:tcPr>
          <w:p w14:paraId="49D87580"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bottom w:val="nil"/>
              <w:right w:val="nil"/>
            </w:tcBorders>
            <w:shd w:val="clear" w:color="auto" w:fill="auto"/>
            <w:vAlign w:val="bottom"/>
          </w:tcPr>
          <w:p w14:paraId="10208A2B"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DC1558" w:rsidRPr="00931D2F" w14:paraId="3CE0BE77" w14:textId="77777777" w:rsidTr="00931D2F">
        <w:trPr>
          <w:trHeight w:val="305"/>
        </w:trPr>
        <w:tc>
          <w:tcPr>
            <w:tcW w:w="5545" w:type="dxa"/>
            <w:tcBorders>
              <w:top w:val="nil"/>
              <w:left w:val="nil"/>
              <w:bottom w:val="nil"/>
              <w:right w:val="nil"/>
            </w:tcBorders>
            <w:shd w:val="clear" w:color="auto" w:fill="auto"/>
            <w:vAlign w:val="bottom"/>
            <w:hideMark/>
          </w:tcPr>
          <w:p w14:paraId="6CB529FA"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Ulaganja u investicijske fondove:</w:t>
            </w:r>
          </w:p>
        </w:tc>
        <w:tc>
          <w:tcPr>
            <w:tcW w:w="1798" w:type="dxa"/>
            <w:tcBorders>
              <w:top w:val="nil"/>
              <w:left w:val="nil"/>
              <w:bottom w:val="nil"/>
              <w:right w:val="nil"/>
            </w:tcBorders>
            <w:shd w:val="clear" w:color="auto" w:fill="auto"/>
            <w:vAlign w:val="bottom"/>
          </w:tcPr>
          <w:p w14:paraId="7D185487"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296FB0DC"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931D2F" w:rsidRPr="00931D2F" w14:paraId="0002EFAA" w14:textId="77777777" w:rsidTr="00931D2F">
        <w:trPr>
          <w:trHeight w:val="335"/>
        </w:trPr>
        <w:tc>
          <w:tcPr>
            <w:tcW w:w="5545" w:type="dxa"/>
            <w:tcBorders>
              <w:top w:val="nil"/>
              <w:left w:val="nil"/>
              <w:bottom w:val="nil"/>
              <w:right w:val="nil"/>
            </w:tcBorders>
            <w:shd w:val="clear" w:color="auto" w:fill="auto"/>
            <w:vAlign w:val="bottom"/>
            <w:hideMark/>
          </w:tcPr>
          <w:p w14:paraId="14F7AD34" w14:textId="77777777" w:rsidR="00931D2F" w:rsidRPr="00931D2F" w:rsidRDefault="00931D2F" w:rsidP="00931D2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Udjeli u investicijskim fondovima po FVRDG</w:t>
            </w:r>
          </w:p>
        </w:tc>
        <w:tc>
          <w:tcPr>
            <w:tcW w:w="1798" w:type="dxa"/>
            <w:tcBorders>
              <w:top w:val="nil"/>
              <w:left w:val="nil"/>
              <w:bottom w:val="nil"/>
              <w:right w:val="nil"/>
            </w:tcBorders>
            <w:shd w:val="clear" w:color="auto" w:fill="auto"/>
            <w:vAlign w:val="bottom"/>
          </w:tcPr>
          <w:p w14:paraId="7CBC72C9" w14:textId="76B2C591"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14.908 </w:t>
            </w:r>
          </w:p>
        </w:tc>
        <w:tc>
          <w:tcPr>
            <w:tcW w:w="1799" w:type="dxa"/>
            <w:tcBorders>
              <w:top w:val="nil"/>
              <w:left w:val="nil"/>
              <w:bottom w:val="nil"/>
              <w:right w:val="nil"/>
            </w:tcBorders>
            <w:shd w:val="clear" w:color="auto" w:fill="auto"/>
            <w:vAlign w:val="bottom"/>
          </w:tcPr>
          <w:p w14:paraId="648C937C" w14:textId="435255B2"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14.242 </w:t>
            </w:r>
          </w:p>
        </w:tc>
      </w:tr>
      <w:tr w:rsidR="00931D2F" w:rsidRPr="00931D2F" w14:paraId="26C75D12" w14:textId="77777777" w:rsidTr="00931D2F">
        <w:trPr>
          <w:trHeight w:val="305"/>
        </w:trPr>
        <w:tc>
          <w:tcPr>
            <w:tcW w:w="5545" w:type="dxa"/>
            <w:tcBorders>
              <w:top w:val="nil"/>
              <w:left w:val="nil"/>
              <w:bottom w:val="nil"/>
              <w:right w:val="nil"/>
            </w:tcBorders>
            <w:shd w:val="clear" w:color="auto" w:fill="auto"/>
            <w:vAlign w:val="bottom"/>
            <w:hideMark/>
          </w:tcPr>
          <w:p w14:paraId="0BB10AA7"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21F25D7F" w14:textId="48AE579E"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14.908 </w:t>
            </w:r>
          </w:p>
        </w:tc>
        <w:tc>
          <w:tcPr>
            <w:tcW w:w="1799" w:type="dxa"/>
            <w:tcBorders>
              <w:top w:val="single" w:sz="4" w:space="0" w:color="auto"/>
              <w:left w:val="nil"/>
              <w:bottom w:val="single" w:sz="12" w:space="0" w:color="auto"/>
              <w:right w:val="nil"/>
            </w:tcBorders>
            <w:shd w:val="clear" w:color="auto" w:fill="auto"/>
            <w:vAlign w:val="bottom"/>
          </w:tcPr>
          <w:p w14:paraId="69F9949E" w14:textId="63642CF3"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14.242 </w:t>
            </w:r>
          </w:p>
        </w:tc>
      </w:tr>
      <w:tr w:rsidR="00DC1558" w:rsidRPr="00931D2F" w14:paraId="5FF68051" w14:textId="77777777" w:rsidTr="00931D2F">
        <w:trPr>
          <w:trHeight w:val="305"/>
        </w:trPr>
        <w:tc>
          <w:tcPr>
            <w:tcW w:w="5545" w:type="dxa"/>
            <w:tcBorders>
              <w:top w:val="nil"/>
              <w:left w:val="nil"/>
              <w:bottom w:val="nil"/>
              <w:right w:val="nil"/>
            </w:tcBorders>
            <w:shd w:val="clear" w:color="auto" w:fill="auto"/>
            <w:vAlign w:val="bottom"/>
            <w:hideMark/>
          </w:tcPr>
          <w:p w14:paraId="494A560D"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right w:val="nil"/>
            </w:tcBorders>
            <w:shd w:val="clear" w:color="auto" w:fill="auto"/>
            <w:vAlign w:val="bottom"/>
          </w:tcPr>
          <w:p w14:paraId="43D41ABF"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right w:val="nil"/>
            </w:tcBorders>
            <w:shd w:val="clear" w:color="auto" w:fill="auto"/>
            <w:vAlign w:val="bottom"/>
          </w:tcPr>
          <w:p w14:paraId="3B12EC0D"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DC1558" w:rsidRPr="00931D2F" w14:paraId="2A6F31AD" w14:textId="77777777" w:rsidTr="00931D2F">
        <w:trPr>
          <w:trHeight w:val="373"/>
        </w:trPr>
        <w:tc>
          <w:tcPr>
            <w:tcW w:w="5545" w:type="dxa"/>
            <w:tcBorders>
              <w:top w:val="nil"/>
              <w:left w:val="nil"/>
              <w:bottom w:val="nil"/>
              <w:right w:val="nil"/>
            </w:tcBorders>
            <w:shd w:val="clear" w:color="auto" w:fill="auto"/>
            <w:vAlign w:val="bottom"/>
            <w:hideMark/>
          </w:tcPr>
          <w:p w14:paraId="0EA59C37"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Vlasnički vrijednosni papiri koji ne kotiraju:</w:t>
            </w:r>
          </w:p>
        </w:tc>
        <w:tc>
          <w:tcPr>
            <w:tcW w:w="1798" w:type="dxa"/>
            <w:tcBorders>
              <w:top w:val="nil"/>
              <w:left w:val="nil"/>
              <w:bottom w:val="nil"/>
              <w:right w:val="nil"/>
            </w:tcBorders>
            <w:shd w:val="clear" w:color="auto" w:fill="auto"/>
            <w:vAlign w:val="bottom"/>
          </w:tcPr>
          <w:p w14:paraId="026695F8"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3493F01C"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931D2F" w:rsidRPr="00931D2F" w14:paraId="31F9977A" w14:textId="77777777" w:rsidTr="00931D2F">
        <w:trPr>
          <w:trHeight w:val="373"/>
        </w:trPr>
        <w:tc>
          <w:tcPr>
            <w:tcW w:w="5545" w:type="dxa"/>
            <w:tcBorders>
              <w:top w:val="nil"/>
              <w:left w:val="nil"/>
              <w:bottom w:val="nil"/>
              <w:right w:val="nil"/>
            </w:tcBorders>
            <w:shd w:val="clear" w:color="auto" w:fill="auto"/>
            <w:vAlign w:val="bottom"/>
          </w:tcPr>
          <w:p w14:paraId="06D1799E" w14:textId="77777777" w:rsidR="00931D2F" w:rsidRPr="00931D2F" w:rsidRDefault="00931D2F" w:rsidP="00931D2F">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Dionice trgovačkih društava</w:t>
            </w:r>
          </w:p>
        </w:tc>
        <w:tc>
          <w:tcPr>
            <w:tcW w:w="1798" w:type="dxa"/>
            <w:tcBorders>
              <w:top w:val="nil"/>
              <w:left w:val="nil"/>
              <w:bottom w:val="nil"/>
              <w:right w:val="nil"/>
            </w:tcBorders>
            <w:shd w:val="clear" w:color="auto" w:fill="auto"/>
            <w:vAlign w:val="bottom"/>
          </w:tcPr>
          <w:p w14:paraId="2D33459E" w14:textId="06A41880"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 </w:t>
            </w:r>
          </w:p>
        </w:tc>
        <w:tc>
          <w:tcPr>
            <w:tcW w:w="1799" w:type="dxa"/>
            <w:tcBorders>
              <w:top w:val="nil"/>
              <w:left w:val="nil"/>
              <w:bottom w:val="nil"/>
              <w:right w:val="nil"/>
            </w:tcBorders>
            <w:shd w:val="clear" w:color="auto" w:fill="auto"/>
            <w:vAlign w:val="bottom"/>
          </w:tcPr>
          <w:p w14:paraId="2302801D" w14:textId="604C8A17"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 </w:t>
            </w:r>
          </w:p>
        </w:tc>
      </w:tr>
      <w:tr w:rsidR="00931D2F" w:rsidRPr="00931D2F" w14:paraId="1465899B" w14:textId="77777777" w:rsidTr="00931D2F">
        <w:trPr>
          <w:trHeight w:val="373"/>
        </w:trPr>
        <w:tc>
          <w:tcPr>
            <w:tcW w:w="5545" w:type="dxa"/>
            <w:tcBorders>
              <w:top w:val="nil"/>
              <w:left w:val="nil"/>
              <w:bottom w:val="nil"/>
              <w:right w:val="nil"/>
            </w:tcBorders>
            <w:shd w:val="clear" w:color="auto" w:fill="auto"/>
            <w:vAlign w:val="bottom"/>
          </w:tcPr>
          <w:p w14:paraId="4F34ECF9" w14:textId="77777777" w:rsidR="00931D2F" w:rsidRPr="00931D2F" w:rsidRDefault="00931D2F" w:rsidP="00931D2F">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Depozitarne potvrde - DR</w:t>
            </w:r>
          </w:p>
        </w:tc>
        <w:tc>
          <w:tcPr>
            <w:tcW w:w="1798" w:type="dxa"/>
            <w:tcBorders>
              <w:top w:val="nil"/>
              <w:left w:val="nil"/>
              <w:bottom w:val="nil"/>
              <w:right w:val="nil"/>
            </w:tcBorders>
            <w:shd w:val="clear" w:color="auto" w:fill="auto"/>
            <w:vAlign w:val="bottom"/>
          </w:tcPr>
          <w:p w14:paraId="3C73FB80" w14:textId="735A78E8"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42 </w:t>
            </w:r>
          </w:p>
        </w:tc>
        <w:tc>
          <w:tcPr>
            <w:tcW w:w="1799" w:type="dxa"/>
            <w:tcBorders>
              <w:top w:val="nil"/>
              <w:left w:val="nil"/>
              <w:bottom w:val="nil"/>
              <w:right w:val="nil"/>
            </w:tcBorders>
            <w:shd w:val="clear" w:color="auto" w:fill="auto"/>
            <w:vAlign w:val="bottom"/>
          </w:tcPr>
          <w:p w14:paraId="48843EAF" w14:textId="70DD5357"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42 </w:t>
            </w:r>
          </w:p>
        </w:tc>
      </w:tr>
      <w:tr w:rsidR="00DC1558" w:rsidRPr="00931D2F" w14:paraId="03AEB175" w14:textId="77777777" w:rsidTr="00931D2F">
        <w:trPr>
          <w:trHeight w:val="305"/>
        </w:trPr>
        <w:tc>
          <w:tcPr>
            <w:tcW w:w="5545" w:type="dxa"/>
            <w:tcBorders>
              <w:top w:val="nil"/>
              <w:left w:val="nil"/>
              <w:bottom w:val="nil"/>
              <w:right w:val="nil"/>
            </w:tcBorders>
            <w:shd w:val="clear" w:color="auto" w:fill="auto"/>
            <w:vAlign w:val="bottom"/>
          </w:tcPr>
          <w:p w14:paraId="165CC478"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7FE9FC2B" w14:textId="195C7115" w:rsidR="00DC1558" w:rsidRPr="00931D2F" w:rsidRDefault="00931D2F"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46</w:t>
            </w:r>
          </w:p>
        </w:tc>
        <w:tc>
          <w:tcPr>
            <w:tcW w:w="1799" w:type="dxa"/>
            <w:tcBorders>
              <w:top w:val="single" w:sz="4" w:space="0" w:color="auto"/>
              <w:left w:val="nil"/>
              <w:bottom w:val="single" w:sz="12" w:space="0" w:color="auto"/>
              <w:right w:val="nil"/>
            </w:tcBorders>
            <w:shd w:val="clear" w:color="auto" w:fill="auto"/>
            <w:vAlign w:val="bottom"/>
          </w:tcPr>
          <w:p w14:paraId="4E7BEFE3" w14:textId="5151BEDD" w:rsidR="00DC1558" w:rsidRPr="00931D2F" w:rsidRDefault="00931D2F"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46</w:t>
            </w:r>
          </w:p>
        </w:tc>
      </w:tr>
      <w:tr w:rsidR="00DC1558" w:rsidRPr="00931D2F" w14:paraId="194B201E" w14:textId="77777777" w:rsidTr="00931D2F">
        <w:trPr>
          <w:trHeight w:val="305"/>
        </w:trPr>
        <w:tc>
          <w:tcPr>
            <w:tcW w:w="5545" w:type="dxa"/>
            <w:tcBorders>
              <w:top w:val="nil"/>
              <w:left w:val="nil"/>
              <w:bottom w:val="nil"/>
              <w:right w:val="nil"/>
            </w:tcBorders>
            <w:shd w:val="clear" w:color="auto" w:fill="auto"/>
            <w:vAlign w:val="bottom"/>
          </w:tcPr>
          <w:p w14:paraId="5FDA8EBF"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right w:val="nil"/>
            </w:tcBorders>
            <w:shd w:val="clear" w:color="auto" w:fill="auto"/>
            <w:vAlign w:val="bottom"/>
          </w:tcPr>
          <w:p w14:paraId="5EA32CE5"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9" w:type="dxa"/>
            <w:tcBorders>
              <w:top w:val="single" w:sz="4" w:space="0" w:color="auto"/>
              <w:left w:val="nil"/>
              <w:right w:val="nil"/>
            </w:tcBorders>
            <w:shd w:val="clear" w:color="auto" w:fill="auto"/>
            <w:vAlign w:val="bottom"/>
          </w:tcPr>
          <w:p w14:paraId="34FE428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r>
      <w:tr w:rsidR="00931D2F" w:rsidRPr="00931D2F" w14:paraId="6B5CC1F1" w14:textId="77777777" w:rsidTr="00931D2F">
        <w:trPr>
          <w:trHeight w:val="305"/>
        </w:trPr>
        <w:tc>
          <w:tcPr>
            <w:tcW w:w="5545" w:type="dxa"/>
            <w:tcBorders>
              <w:top w:val="nil"/>
              <w:left w:val="nil"/>
              <w:bottom w:val="nil"/>
              <w:right w:val="nil"/>
            </w:tcBorders>
            <w:shd w:val="clear" w:color="auto" w:fill="auto"/>
            <w:vAlign w:val="bottom"/>
          </w:tcPr>
          <w:p w14:paraId="721BE807" w14:textId="77777777" w:rsidR="00931D2F" w:rsidRPr="00931D2F" w:rsidRDefault="00931D2F" w:rsidP="00931D2F">
            <w:pPr>
              <w:suppressAutoHyphens/>
              <w:autoSpaceDN w:val="0"/>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Derivativna financijska imovina – pozitivna fer vrijednost</w:t>
            </w:r>
          </w:p>
        </w:tc>
        <w:tc>
          <w:tcPr>
            <w:tcW w:w="1798" w:type="dxa"/>
            <w:tcBorders>
              <w:left w:val="nil"/>
              <w:bottom w:val="single" w:sz="12" w:space="0" w:color="auto"/>
              <w:right w:val="nil"/>
            </w:tcBorders>
            <w:shd w:val="clear" w:color="auto" w:fill="auto"/>
            <w:vAlign w:val="bottom"/>
          </w:tcPr>
          <w:p w14:paraId="33A1392C" w14:textId="0FFD8A05"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sz w:val="20"/>
                <w:szCs w:val="20"/>
              </w:rPr>
              <w:t xml:space="preserve"> 363 </w:t>
            </w:r>
          </w:p>
        </w:tc>
        <w:tc>
          <w:tcPr>
            <w:tcW w:w="1799" w:type="dxa"/>
            <w:tcBorders>
              <w:left w:val="nil"/>
              <w:bottom w:val="single" w:sz="12" w:space="0" w:color="auto"/>
              <w:right w:val="nil"/>
            </w:tcBorders>
            <w:shd w:val="clear" w:color="auto" w:fill="auto"/>
            <w:vAlign w:val="bottom"/>
          </w:tcPr>
          <w:p w14:paraId="4B1B24BA" w14:textId="0CA4A9D3"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sz w:val="20"/>
                <w:szCs w:val="20"/>
              </w:rPr>
              <w:t xml:space="preserve"> 138 </w:t>
            </w:r>
          </w:p>
        </w:tc>
      </w:tr>
      <w:tr w:rsidR="00931D2F" w:rsidRPr="00931D2F" w14:paraId="4F82F2DB" w14:textId="77777777" w:rsidTr="00931D2F">
        <w:trPr>
          <w:trHeight w:val="231"/>
        </w:trPr>
        <w:tc>
          <w:tcPr>
            <w:tcW w:w="5545" w:type="dxa"/>
            <w:tcBorders>
              <w:top w:val="nil"/>
              <w:left w:val="nil"/>
              <w:bottom w:val="nil"/>
              <w:right w:val="nil"/>
            </w:tcBorders>
            <w:shd w:val="clear" w:color="auto" w:fill="auto"/>
            <w:vAlign w:val="bottom"/>
            <w:hideMark/>
          </w:tcPr>
          <w:p w14:paraId="60893A9A"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12" w:space="0" w:color="auto"/>
              <w:left w:val="nil"/>
              <w:bottom w:val="single" w:sz="12" w:space="0" w:color="auto"/>
              <w:right w:val="nil"/>
            </w:tcBorders>
            <w:shd w:val="clear" w:color="auto" w:fill="auto"/>
            <w:vAlign w:val="bottom"/>
          </w:tcPr>
          <w:p w14:paraId="0B9A101F" w14:textId="3E180869"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20.802 </w:t>
            </w:r>
          </w:p>
        </w:tc>
        <w:tc>
          <w:tcPr>
            <w:tcW w:w="1799" w:type="dxa"/>
            <w:tcBorders>
              <w:top w:val="single" w:sz="12" w:space="0" w:color="auto"/>
              <w:left w:val="nil"/>
              <w:bottom w:val="single" w:sz="12" w:space="0" w:color="auto"/>
              <w:right w:val="nil"/>
            </w:tcBorders>
            <w:shd w:val="clear" w:color="auto" w:fill="auto"/>
            <w:vAlign w:val="bottom"/>
          </w:tcPr>
          <w:p w14:paraId="30693780" w14:textId="3B076C9A"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17.456 </w:t>
            </w:r>
          </w:p>
        </w:tc>
      </w:tr>
    </w:tbl>
    <w:p w14:paraId="6DAB8EBA"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p w14:paraId="698F673C" w14:textId="047A840B" w:rsidR="00DC1558" w:rsidRPr="003D1614" w:rsidRDefault="00DC1558" w:rsidP="00DC1558">
      <w:pPr>
        <w:tabs>
          <w:tab w:val="left" w:pos="-720"/>
        </w:tabs>
        <w:suppressAutoHyphens/>
        <w:autoSpaceDN w:val="0"/>
        <w:jc w:val="both"/>
        <w:rPr>
          <w:rFonts w:ascii="Arial" w:eastAsia="Calibri" w:hAnsi="Arial" w:cs="Arial"/>
          <w:spacing w:val="-3"/>
          <w:sz w:val="20"/>
          <w:szCs w:val="20"/>
        </w:rPr>
      </w:pPr>
      <w:r w:rsidRPr="003D1614">
        <w:rPr>
          <w:rFonts w:ascii="Arial" w:eastAsia="Calibri" w:hAnsi="Arial" w:cs="Arial"/>
          <w:spacing w:val="-3"/>
          <w:sz w:val="20"/>
          <w:szCs w:val="20"/>
        </w:rPr>
        <w:t xml:space="preserve">Dionice trgovačkih društava koje ne kotiraju u iznosu od </w:t>
      </w:r>
      <w:r w:rsidR="00881602">
        <w:rPr>
          <w:rFonts w:ascii="Arial" w:eastAsia="Calibri" w:hAnsi="Arial" w:cs="Arial"/>
          <w:spacing w:val="-3"/>
          <w:sz w:val="20"/>
          <w:szCs w:val="20"/>
        </w:rPr>
        <w:t>4</w:t>
      </w:r>
      <w:r w:rsidRPr="003D1614">
        <w:rPr>
          <w:rFonts w:ascii="Arial" w:eastAsia="Calibri" w:hAnsi="Arial" w:cs="Arial"/>
          <w:spacing w:val="-3"/>
          <w:sz w:val="20"/>
          <w:szCs w:val="20"/>
        </w:rPr>
        <w:t xml:space="preserve"> tisuć</w:t>
      </w:r>
      <w:r w:rsidR="007A77B7">
        <w:rPr>
          <w:rFonts w:ascii="Arial" w:eastAsia="Calibri" w:hAnsi="Arial" w:cs="Arial"/>
          <w:spacing w:val="-3"/>
          <w:sz w:val="20"/>
          <w:szCs w:val="20"/>
        </w:rPr>
        <w:t>e</w:t>
      </w:r>
      <w:r w:rsidRPr="003D1614">
        <w:rPr>
          <w:rFonts w:ascii="Arial" w:eastAsia="Calibri" w:hAnsi="Arial" w:cs="Arial"/>
          <w:spacing w:val="-3"/>
          <w:sz w:val="20"/>
          <w:szCs w:val="20"/>
        </w:rPr>
        <w:t xml:space="preserve"> eura (31. prosinca 202</w:t>
      </w:r>
      <w:r w:rsidR="008B13B1" w:rsidRPr="003D1614">
        <w:rPr>
          <w:rFonts w:ascii="Arial" w:eastAsia="Calibri" w:hAnsi="Arial" w:cs="Arial"/>
          <w:spacing w:val="-3"/>
          <w:sz w:val="20"/>
          <w:szCs w:val="20"/>
        </w:rPr>
        <w:t>2</w:t>
      </w:r>
      <w:r w:rsidRPr="003D1614">
        <w:rPr>
          <w:rFonts w:ascii="Arial" w:eastAsia="Calibri" w:hAnsi="Arial" w:cs="Arial"/>
          <w:spacing w:val="-3"/>
          <w:sz w:val="20"/>
          <w:szCs w:val="20"/>
        </w:rPr>
        <w:t xml:space="preserve">.: </w:t>
      </w:r>
      <w:r w:rsidR="00881602">
        <w:rPr>
          <w:rFonts w:ascii="Arial" w:eastAsia="Calibri" w:hAnsi="Arial" w:cs="Arial"/>
          <w:spacing w:val="-3"/>
          <w:sz w:val="20"/>
          <w:szCs w:val="20"/>
        </w:rPr>
        <w:t>4</w:t>
      </w:r>
      <w:r w:rsidRPr="003D1614">
        <w:rPr>
          <w:rFonts w:ascii="Arial" w:eastAsia="Calibri" w:hAnsi="Arial" w:cs="Arial"/>
          <w:spacing w:val="-3"/>
          <w:sz w:val="20"/>
          <w:szCs w:val="20"/>
        </w:rPr>
        <w:t xml:space="preserve"> tisuć</w:t>
      </w:r>
      <w:r w:rsidR="007A77B7">
        <w:rPr>
          <w:rFonts w:ascii="Arial" w:eastAsia="Calibri" w:hAnsi="Arial" w:cs="Arial"/>
          <w:spacing w:val="-3"/>
          <w:sz w:val="20"/>
          <w:szCs w:val="20"/>
        </w:rPr>
        <w:t>e</w:t>
      </w:r>
      <w:r w:rsidRPr="003D1614">
        <w:rPr>
          <w:rFonts w:ascii="Arial" w:eastAsia="Calibri" w:hAnsi="Arial" w:cs="Arial"/>
          <w:spacing w:val="-3"/>
          <w:sz w:val="20"/>
          <w:szCs w:val="20"/>
        </w:rPr>
        <w:t xml:space="preserve"> eura)  (udjel od 0,03%) odnose se na dionice društva Helios Faros d.d., u stečaju, koje je HBOR stekao u zamjenu za dio potraživanja prihvaćanjem stečajnog plana trgovačkog društva.</w:t>
      </w:r>
    </w:p>
    <w:p w14:paraId="3D7857C4" w14:textId="77777777" w:rsidR="00DC1558" w:rsidRPr="003D1614" w:rsidRDefault="00DC1558" w:rsidP="00DC1558">
      <w:pPr>
        <w:tabs>
          <w:tab w:val="left" w:pos="-720"/>
        </w:tabs>
        <w:suppressAutoHyphens/>
        <w:autoSpaceDN w:val="0"/>
        <w:jc w:val="both"/>
        <w:rPr>
          <w:rFonts w:ascii="Arial" w:eastAsia="Times New Roman" w:hAnsi="Arial" w:cs="Arial"/>
          <w:b/>
          <w:color w:val="000000" w:themeColor="text1"/>
          <w:sz w:val="20"/>
          <w:szCs w:val="20"/>
          <w:highlight w:val="yellow"/>
        </w:rPr>
      </w:pPr>
    </w:p>
    <w:p w14:paraId="4CCBD46B" w14:textId="791716EC" w:rsidR="00DC1558" w:rsidRPr="003D1614" w:rsidRDefault="00DC1558" w:rsidP="00DC1558">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Vlasnički papiri koji ne kotiraju u iznosu od </w:t>
      </w:r>
      <w:r w:rsidR="00881602">
        <w:rPr>
          <w:rFonts w:ascii="Arial" w:eastAsia="Calibri" w:hAnsi="Arial" w:cs="Arial"/>
          <w:spacing w:val="-3"/>
          <w:sz w:val="20"/>
          <w:szCs w:val="20"/>
        </w:rPr>
        <w:t>42</w:t>
      </w:r>
      <w:r w:rsidRPr="003D1614">
        <w:rPr>
          <w:rFonts w:ascii="Arial" w:eastAsia="Calibri" w:hAnsi="Arial" w:cs="Arial"/>
          <w:spacing w:val="-3"/>
          <w:sz w:val="20"/>
          <w:szCs w:val="20"/>
        </w:rPr>
        <w:t xml:space="preserve"> tisuć</w:t>
      </w:r>
      <w:r w:rsidR="007A77B7">
        <w:rPr>
          <w:rFonts w:ascii="Arial" w:eastAsia="Calibri" w:hAnsi="Arial" w:cs="Arial"/>
          <w:spacing w:val="-3"/>
          <w:sz w:val="20"/>
          <w:szCs w:val="20"/>
        </w:rPr>
        <w:t>e</w:t>
      </w:r>
      <w:r w:rsidRPr="003D1614">
        <w:rPr>
          <w:rFonts w:ascii="Arial" w:eastAsia="Calibri" w:hAnsi="Arial" w:cs="Arial"/>
          <w:spacing w:val="-3"/>
          <w:sz w:val="20"/>
          <w:szCs w:val="20"/>
        </w:rPr>
        <w:t xml:space="preserve"> eura (31. prosinca 2022.: </w:t>
      </w:r>
      <w:r w:rsidR="00881602">
        <w:rPr>
          <w:rFonts w:ascii="Arial" w:eastAsia="Calibri" w:hAnsi="Arial" w:cs="Arial"/>
          <w:spacing w:val="-3"/>
          <w:sz w:val="20"/>
          <w:szCs w:val="20"/>
        </w:rPr>
        <w:t>42</w:t>
      </w:r>
      <w:r w:rsidRPr="003D1614">
        <w:rPr>
          <w:rFonts w:ascii="Arial" w:eastAsia="Calibri" w:hAnsi="Arial" w:cs="Arial"/>
          <w:spacing w:val="-3"/>
          <w:sz w:val="20"/>
          <w:szCs w:val="20"/>
        </w:rPr>
        <w:t xml:space="preserve"> tisuć</w:t>
      </w:r>
      <w:r w:rsidR="007A77B7">
        <w:rPr>
          <w:rFonts w:ascii="Arial" w:eastAsia="Calibri" w:hAnsi="Arial" w:cs="Arial"/>
          <w:spacing w:val="-3"/>
          <w:sz w:val="20"/>
          <w:szCs w:val="20"/>
        </w:rPr>
        <w:t>e</w:t>
      </w:r>
      <w:r w:rsidRPr="003D1614">
        <w:rPr>
          <w:rFonts w:ascii="Arial" w:eastAsia="Calibri" w:hAnsi="Arial" w:cs="Arial"/>
          <w:spacing w:val="-3"/>
          <w:sz w:val="20"/>
          <w:szCs w:val="20"/>
        </w:rPr>
        <w:t xml:space="preserve"> eura) odnose se na depozitarne potvrde o vlasništvu (engl. depository receipt – DR) </w:t>
      </w:r>
      <w:r w:rsidRPr="003D1614">
        <w:rPr>
          <w:rFonts w:ascii="Arial" w:eastAsia="Times New Roman" w:hAnsi="Arial" w:cs="Arial"/>
          <w:sz w:val="20"/>
          <w:szCs w:val="20"/>
        </w:rPr>
        <w:t>Fortenova Group Stak Stichting preuzete Nagodbom u Postupku izvanredne uprave nad Agrokor d.d. i dr.</w:t>
      </w:r>
    </w:p>
    <w:p w14:paraId="42A0DB05" w14:textId="77777777" w:rsidR="00DC1558" w:rsidRPr="003D1614" w:rsidRDefault="00DC1558" w:rsidP="00DC1558">
      <w:pPr>
        <w:suppressAutoHyphens/>
        <w:autoSpaceDN w:val="0"/>
        <w:jc w:val="both"/>
        <w:rPr>
          <w:rFonts w:ascii="Arial" w:eastAsia="Calibri" w:hAnsi="Arial" w:cs="Arial"/>
          <w:spacing w:val="-3"/>
          <w:sz w:val="20"/>
          <w:szCs w:val="20"/>
        </w:rPr>
      </w:pPr>
    </w:p>
    <w:p w14:paraId="73AA0719" w14:textId="325C1305" w:rsidR="00DC1558" w:rsidRPr="003D1614" w:rsidRDefault="00DC1558" w:rsidP="00DC1558">
      <w:pPr>
        <w:suppressAutoHyphens/>
        <w:autoSpaceDN w:val="0"/>
        <w:jc w:val="both"/>
        <w:rPr>
          <w:rFonts w:ascii="Arial" w:eastAsia="Calibri" w:hAnsi="Arial" w:cs="Arial"/>
          <w:spacing w:val="-3"/>
          <w:sz w:val="20"/>
          <w:szCs w:val="20"/>
        </w:rPr>
      </w:pPr>
      <w:r w:rsidRPr="003D1614">
        <w:rPr>
          <w:rFonts w:ascii="Arial" w:eastAsia="Calibri" w:hAnsi="Arial" w:cs="Arial"/>
          <w:spacing w:val="-3"/>
          <w:sz w:val="20"/>
          <w:szCs w:val="20"/>
        </w:rPr>
        <w:t xml:space="preserve">Na dan 31. </w:t>
      </w:r>
      <w:r w:rsidR="001B247D" w:rsidRPr="003D1614">
        <w:rPr>
          <w:rFonts w:ascii="Arial" w:eastAsia="Calibri" w:hAnsi="Arial" w:cs="Arial"/>
          <w:spacing w:val="-3"/>
          <w:sz w:val="20"/>
          <w:szCs w:val="20"/>
        </w:rPr>
        <w:t>ožujka</w:t>
      </w:r>
      <w:r w:rsidRPr="003D1614">
        <w:rPr>
          <w:rFonts w:ascii="Arial" w:eastAsia="Calibri" w:hAnsi="Arial" w:cs="Arial"/>
          <w:spacing w:val="-3"/>
          <w:sz w:val="20"/>
          <w:szCs w:val="20"/>
        </w:rPr>
        <w:t xml:space="preserve"> 202</w:t>
      </w:r>
      <w:r w:rsidR="001B247D" w:rsidRPr="003D1614">
        <w:rPr>
          <w:rFonts w:ascii="Arial" w:eastAsia="Calibri" w:hAnsi="Arial" w:cs="Arial"/>
          <w:spacing w:val="-3"/>
          <w:sz w:val="20"/>
          <w:szCs w:val="20"/>
        </w:rPr>
        <w:t>3</w:t>
      </w:r>
      <w:r w:rsidRPr="003D1614">
        <w:rPr>
          <w:rFonts w:ascii="Arial" w:eastAsia="Calibri" w:hAnsi="Arial" w:cs="Arial"/>
          <w:spacing w:val="-3"/>
          <w:sz w:val="20"/>
          <w:szCs w:val="20"/>
        </w:rPr>
        <w:t xml:space="preserve">. iskazana je pozitivna fer vrijednost derivativnih financijskih instrumenata u visini od </w:t>
      </w:r>
      <w:r w:rsidR="00881602">
        <w:rPr>
          <w:rFonts w:ascii="Arial" w:eastAsia="Calibri" w:hAnsi="Arial" w:cs="Arial"/>
          <w:spacing w:val="-3"/>
          <w:sz w:val="20"/>
          <w:szCs w:val="20"/>
        </w:rPr>
        <w:t>363</w:t>
      </w:r>
      <w:r w:rsidRPr="003D1614">
        <w:rPr>
          <w:rFonts w:ascii="Arial" w:eastAsia="Calibri" w:hAnsi="Arial" w:cs="Arial"/>
          <w:spacing w:val="-3"/>
          <w:sz w:val="20"/>
          <w:szCs w:val="20"/>
        </w:rPr>
        <w:t xml:space="preserve"> tisuća</w:t>
      </w:r>
      <w:r w:rsidR="001B247D" w:rsidRPr="003D1614">
        <w:rPr>
          <w:rFonts w:ascii="Arial" w:eastAsia="Calibri" w:hAnsi="Arial" w:cs="Arial"/>
          <w:spacing w:val="-3"/>
          <w:sz w:val="20"/>
          <w:szCs w:val="20"/>
        </w:rPr>
        <w:t xml:space="preserve"> eura</w:t>
      </w:r>
      <w:r w:rsidRPr="003D1614">
        <w:rPr>
          <w:rFonts w:ascii="Arial" w:eastAsia="Calibri" w:hAnsi="Arial" w:cs="Arial"/>
          <w:spacing w:val="-3"/>
          <w:sz w:val="20"/>
          <w:szCs w:val="20"/>
        </w:rPr>
        <w:t xml:space="preserve"> (31. prosinca 202</w:t>
      </w:r>
      <w:r w:rsidR="001B247D" w:rsidRPr="003D1614">
        <w:rPr>
          <w:rFonts w:ascii="Arial" w:eastAsia="Calibri" w:hAnsi="Arial" w:cs="Arial"/>
          <w:spacing w:val="-3"/>
          <w:sz w:val="20"/>
          <w:szCs w:val="20"/>
        </w:rPr>
        <w:t>2</w:t>
      </w:r>
      <w:r w:rsidRPr="003D1614">
        <w:rPr>
          <w:rFonts w:ascii="Arial" w:eastAsia="Calibri" w:hAnsi="Arial" w:cs="Arial"/>
          <w:spacing w:val="-3"/>
          <w:sz w:val="20"/>
          <w:szCs w:val="20"/>
        </w:rPr>
        <w:t xml:space="preserve">.: </w:t>
      </w:r>
      <w:r w:rsidR="00881602">
        <w:rPr>
          <w:rFonts w:ascii="Arial" w:eastAsia="Calibri" w:hAnsi="Arial" w:cs="Arial"/>
          <w:spacing w:val="-3"/>
          <w:sz w:val="20"/>
          <w:szCs w:val="20"/>
        </w:rPr>
        <w:t>138</w:t>
      </w:r>
      <w:r w:rsidRPr="003D1614">
        <w:rPr>
          <w:rFonts w:ascii="Arial" w:eastAsia="Calibri" w:hAnsi="Arial" w:cs="Arial"/>
          <w:spacing w:val="-3"/>
          <w:sz w:val="20"/>
          <w:szCs w:val="20"/>
        </w:rPr>
        <w:t xml:space="preserve"> tisuća </w:t>
      </w:r>
      <w:r w:rsidR="001B247D" w:rsidRPr="003D1614">
        <w:rPr>
          <w:rFonts w:ascii="Arial" w:eastAsia="Calibri" w:hAnsi="Arial" w:cs="Arial"/>
          <w:spacing w:val="-3"/>
          <w:sz w:val="20"/>
          <w:szCs w:val="20"/>
        </w:rPr>
        <w:t>eura</w:t>
      </w:r>
      <w:r w:rsidRPr="003D1614">
        <w:rPr>
          <w:rFonts w:ascii="Arial" w:eastAsia="Calibri" w:hAnsi="Arial" w:cs="Arial"/>
          <w:spacing w:val="-3"/>
          <w:sz w:val="20"/>
          <w:szCs w:val="20"/>
        </w:rPr>
        <w:t>).</w:t>
      </w:r>
    </w:p>
    <w:p w14:paraId="7F82E37E" w14:textId="77777777" w:rsidR="001B247D" w:rsidRPr="003D1614" w:rsidRDefault="001B247D" w:rsidP="00DC1558">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72CC52E4" w14:textId="77777777" w:rsidR="001B247D" w:rsidRPr="003D1614" w:rsidRDefault="001B247D" w:rsidP="001B247D">
      <w:pPr>
        <w:suppressAutoHyphens/>
        <w:autoSpaceDN w:val="0"/>
        <w:jc w:val="both"/>
        <w:outlineLvl w:val="0"/>
        <w:rPr>
          <w:rFonts w:ascii="Arial" w:eastAsia="Times New Roman" w:hAnsi="Arial" w:cs="Arial"/>
          <w:b/>
          <w:bCs/>
          <w:color w:val="000000" w:themeColor="text1"/>
        </w:rPr>
      </w:pPr>
    </w:p>
    <w:p w14:paraId="2394E8D2" w14:textId="6BC15AE3"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tbl>
      <w:tblPr>
        <w:tblW w:w="9582" w:type="dxa"/>
        <w:tblLook w:val="04A0" w:firstRow="1" w:lastRow="0" w:firstColumn="1" w:lastColumn="0" w:noHBand="0" w:noVBand="1"/>
      </w:tblPr>
      <w:tblGrid>
        <w:gridCol w:w="3912"/>
        <w:gridCol w:w="1417"/>
        <w:gridCol w:w="1418"/>
        <w:gridCol w:w="1417"/>
        <w:gridCol w:w="1418"/>
      </w:tblGrid>
      <w:tr w:rsidR="001B247D" w:rsidRPr="002B3067" w14:paraId="481D7115" w14:textId="77777777" w:rsidTr="002B3067">
        <w:trPr>
          <w:trHeight w:val="281"/>
        </w:trPr>
        <w:tc>
          <w:tcPr>
            <w:tcW w:w="3912" w:type="dxa"/>
            <w:tcBorders>
              <w:top w:val="nil"/>
              <w:left w:val="nil"/>
              <w:bottom w:val="nil"/>
              <w:right w:val="nil"/>
            </w:tcBorders>
            <w:shd w:val="clear" w:color="auto" w:fill="auto"/>
            <w:vAlign w:val="bottom"/>
            <w:hideMark/>
          </w:tcPr>
          <w:p w14:paraId="22B47AA9"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2835" w:type="dxa"/>
            <w:gridSpan w:val="2"/>
            <w:tcBorders>
              <w:top w:val="nil"/>
              <w:left w:val="nil"/>
              <w:bottom w:val="nil"/>
              <w:right w:val="nil"/>
            </w:tcBorders>
            <w:shd w:val="clear" w:color="auto" w:fill="auto"/>
            <w:vAlign w:val="bottom"/>
            <w:hideMark/>
          </w:tcPr>
          <w:p w14:paraId="00D26BF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Grupa</w:t>
            </w:r>
          </w:p>
        </w:tc>
        <w:tc>
          <w:tcPr>
            <w:tcW w:w="2835" w:type="dxa"/>
            <w:gridSpan w:val="2"/>
            <w:tcBorders>
              <w:top w:val="nil"/>
              <w:left w:val="nil"/>
              <w:bottom w:val="nil"/>
              <w:right w:val="nil"/>
            </w:tcBorders>
            <w:shd w:val="clear" w:color="auto" w:fill="auto"/>
            <w:vAlign w:val="bottom"/>
            <w:hideMark/>
          </w:tcPr>
          <w:p w14:paraId="238533B5"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Banka</w:t>
            </w:r>
          </w:p>
        </w:tc>
      </w:tr>
      <w:tr w:rsidR="001B247D" w:rsidRPr="002B3067" w14:paraId="7348AAD4" w14:textId="77777777" w:rsidTr="002B3067">
        <w:trPr>
          <w:trHeight w:val="281"/>
        </w:trPr>
        <w:tc>
          <w:tcPr>
            <w:tcW w:w="3912" w:type="dxa"/>
            <w:tcBorders>
              <w:top w:val="nil"/>
              <w:left w:val="nil"/>
              <w:bottom w:val="nil"/>
              <w:right w:val="nil"/>
            </w:tcBorders>
            <w:shd w:val="clear" w:color="auto" w:fill="auto"/>
            <w:vAlign w:val="bottom"/>
            <w:hideMark/>
          </w:tcPr>
          <w:p w14:paraId="2C881F2A"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7D205908" w14:textId="77A7265B"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ožujka 2023.</w:t>
            </w:r>
          </w:p>
        </w:tc>
        <w:tc>
          <w:tcPr>
            <w:tcW w:w="1418" w:type="dxa"/>
            <w:tcBorders>
              <w:top w:val="nil"/>
              <w:left w:val="nil"/>
              <w:bottom w:val="nil"/>
              <w:right w:val="nil"/>
            </w:tcBorders>
            <w:shd w:val="clear" w:color="auto" w:fill="auto"/>
            <w:vAlign w:val="bottom"/>
            <w:hideMark/>
          </w:tcPr>
          <w:p w14:paraId="5D0492BF" w14:textId="6875A60E"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2022.</w:t>
            </w:r>
          </w:p>
        </w:tc>
        <w:tc>
          <w:tcPr>
            <w:tcW w:w="1417" w:type="dxa"/>
            <w:tcBorders>
              <w:top w:val="nil"/>
              <w:left w:val="nil"/>
              <w:bottom w:val="nil"/>
              <w:right w:val="nil"/>
            </w:tcBorders>
            <w:shd w:val="clear" w:color="auto" w:fill="auto"/>
            <w:vAlign w:val="bottom"/>
            <w:hideMark/>
          </w:tcPr>
          <w:p w14:paraId="137E998F" w14:textId="6BF8CEA5"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ožujka 2023.</w:t>
            </w:r>
          </w:p>
        </w:tc>
        <w:tc>
          <w:tcPr>
            <w:tcW w:w="1418" w:type="dxa"/>
            <w:tcBorders>
              <w:top w:val="nil"/>
              <w:left w:val="nil"/>
              <w:bottom w:val="nil"/>
              <w:right w:val="nil"/>
            </w:tcBorders>
            <w:shd w:val="clear" w:color="auto" w:fill="auto"/>
            <w:vAlign w:val="bottom"/>
            <w:hideMark/>
          </w:tcPr>
          <w:p w14:paraId="7AD5B333" w14:textId="63A25CC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2022.</w:t>
            </w:r>
          </w:p>
        </w:tc>
      </w:tr>
      <w:tr w:rsidR="001B247D" w:rsidRPr="002B3067" w14:paraId="3FABB5E0" w14:textId="77777777" w:rsidTr="002B3067">
        <w:trPr>
          <w:trHeight w:val="281"/>
        </w:trPr>
        <w:tc>
          <w:tcPr>
            <w:tcW w:w="3912" w:type="dxa"/>
            <w:tcBorders>
              <w:top w:val="nil"/>
              <w:left w:val="nil"/>
              <w:bottom w:val="nil"/>
              <w:right w:val="nil"/>
            </w:tcBorders>
            <w:shd w:val="clear" w:color="auto" w:fill="auto"/>
            <w:vAlign w:val="bottom"/>
            <w:hideMark/>
          </w:tcPr>
          <w:p w14:paraId="45CE783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1CE75AF5" w14:textId="1011FD80"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72993594" w14:textId="5CB08C7D"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7" w:type="dxa"/>
            <w:tcBorders>
              <w:top w:val="nil"/>
              <w:left w:val="nil"/>
              <w:bottom w:val="nil"/>
              <w:right w:val="nil"/>
            </w:tcBorders>
            <w:shd w:val="clear" w:color="auto" w:fill="auto"/>
            <w:vAlign w:val="bottom"/>
            <w:hideMark/>
          </w:tcPr>
          <w:p w14:paraId="7AA96107" w14:textId="3809318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4EFC49E5" w14:textId="32BE18B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r>
      <w:tr w:rsidR="001B247D" w:rsidRPr="002B3067" w14:paraId="37184513" w14:textId="77777777" w:rsidTr="002B3067">
        <w:trPr>
          <w:trHeight w:val="281"/>
        </w:trPr>
        <w:tc>
          <w:tcPr>
            <w:tcW w:w="3912" w:type="dxa"/>
            <w:tcBorders>
              <w:top w:val="nil"/>
              <w:left w:val="nil"/>
              <w:bottom w:val="nil"/>
              <w:right w:val="nil"/>
            </w:tcBorders>
            <w:shd w:val="clear" w:color="auto" w:fill="auto"/>
            <w:vAlign w:val="bottom"/>
            <w:hideMark/>
          </w:tcPr>
          <w:p w14:paraId="396D2A7E"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Dužnički vrijednosni papiri:</w:t>
            </w:r>
          </w:p>
        </w:tc>
        <w:tc>
          <w:tcPr>
            <w:tcW w:w="1417" w:type="dxa"/>
            <w:tcBorders>
              <w:top w:val="nil"/>
              <w:left w:val="nil"/>
              <w:bottom w:val="nil"/>
              <w:right w:val="nil"/>
            </w:tcBorders>
            <w:shd w:val="clear" w:color="auto" w:fill="auto"/>
            <w:vAlign w:val="bottom"/>
            <w:hideMark/>
          </w:tcPr>
          <w:p w14:paraId="2C03EEA1"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hideMark/>
          </w:tcPr>
          <w:p w14:paraId="2DE65B93"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hideMark/>
          </w:tcPr>
          <w:p w14:paraId="7953DC0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212C2F1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41CD981" w14:textId="77777777" w:rsidTr="002B3067">
        <w:trPr>
          <w:trHeight w:val="281"/>
        </w:trPr>
        <w:tc>
          <w:tcPr>
            <w:tcW w:w="3912" w:type="dxa"/>
            <w:tcBorders>
              <w:top w:val="nil"/>
              <w:left w:val="nil"/>
              <w:bottom w:val="nil"/>
              <w:right w:val="nil"/>
            </w:tcBorders>
            <w:shd w:val="clear" w:color="auto" w:fill="auto"/>
            <w:vAlign w:val="bottom"/>
            <w:hideMark/>
          </w:tcPr>
          <w:p w14:paraId="391EC611"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kotiraju:</w:t>
            </w:r>
          </w:p>
        </w:tc>
        <w:tc>
          <w:tcPr>
            <w:tcW w:w="1417" w:type="dxa"/>
            <w:tcBorders>
              <w:top w:val="nil"/>
              <w:left w:val="nil"/>
              <w:bottom w:val="nil"/>
              <w:right w:val="nil"/>
            </w:tcBorders>
            <w:shd w:val="clear" w:color="auto" w:fill="auto"/>
            <w:vAlign w:val="bottom"/>
            <w:hideMark/>
          </w:tcPr>
          <w:p w14:paraId="6CA13DAF"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hideMark/>
          </w:tcPr>
          <w:p w14:paraId="00C855A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208B349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176DA34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771BFE" w:rsidRPr="002B3067" w14:paraId="73C9BCBE" w14:textId="77777777" w:rsidTr="002B3067">
        <w:trPr>
          <w:trHeight w:hRule="exact" w:val="227"/>
        </w:trPr>
        <w:tc>
          <w:tcPr>
            <w:tcW w:w="3912" w:type="dxa"/>
            <w:tcBorders>
              <w:top w:val="nil"/>
              <w:left w:val="nil"/>
              <w:bottom w:val="nil"/>
              <w:right w:val="nil"/>
            </w:tcBorders>
            <w:shd w:val="clear" w:color="auto" w:fill="auto"/>
            <w:vAlign w:val="bottom"/>
            <w:hideMark/>
          </w:tcPr>
          <w:p w14:paraId="41D106BD" w14:textId="77777777" w:rsidR="00771BFE" w:rsidRPr="002B3067" w:rsidRDefault="00771BFE" w:rsidP="00771BF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Republike Hrvatske</w:t>
            </w:r>
          </w:p>
        </w:tc>
        <w:tc>
          <w:tcPr>
            <w:tcW w:w="1417" w:type="dxa"/>
            <w:tcBorders>
              <w:top w:val="nil"/>
              <w:left w:val="nil"/>
              <w:bottom w:val="nil"/>
              <w:right w:val="nil"/>
            </w:tcBorders>
            <w:shd w:val="clear" w:color="auto" w:fill="auto"/>
            <w:vAlign w:val="bottom"/>
          </w:tcPr>
          <w:p w14:paraId="0AFC4CCA" w14:textId="7787CB7C"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217.946 </w:t>
            </w:r>
          </w:p>
        </w:tc>
        <w:tc>
          <w:tcPr>
            <w:tcW w:w="1418" w:type="dxa"/>
            <w:tcBorders>
              <w:top w:val="nil"/>
              <w:left w:val="nil"/>
              <w:bottom w:val="nil"/>
              <w:right w:val="nil"/>
            </w:tcBorders>
            <w:shd w:val="clear" w:color="auto" w:fill="auto"/>
            <w:vAlign w:val="bottom"/>
          </w:tcPr>
          <w:p w14:paraId="0C1AA9D8" w14:textId="2F964DE2"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177.001 </w:t>
            </w:r>
          </w:p>
        </w:tc>
        <w:tc>
          <w:tcPr>
            <w:tcW w:w="1417" w:type="dxa"/>
            <w:tcBorders>
              <w:top w:val="nil"/>
              <w:left w:val="nil"/>
              <w:bottom w:val="nil"/>
              <w:right w:val="nil"/>
            </w:tcBorders>
            <w:shd w:val="clear" w:color="auto" w:fill="auto"/>
            <w:vAlign w:val="bottom"/>
          </w:tcPr>
          <w:p w14:paraId="75F26961" w14:textId="2ED25500"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212.095</w:t>
            </w:r>
          </w:p>
        </w:tc>
        <w:tc>
          <w:tcPr>
            <w:tcW w:w="1418" w:type="dxa"/>
            <w:tcBorders>
              <w:top w:val="nil"/>
              <w:left w:val="nil"/>
              <w:bottom w:val="nil"/>
              <w:right w:val="nil"/>
            </w:tcBorders>
            <w:shd w:val="clear" w:color="auto" w:fill="auto"/>
            <w:vAlign w:val="bottom"/>
          </w:tcPr>
          <w:p w14:paraId="6FC1AAFE" w14:textId="5613B837"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171.089</w:t>
            </w:r>
          </w:p>
        </w:tc>
      </w:tr>
      <w:tr w:rsidR="00771BFE" w:rsidRPr="002B3067" w14:paraId="687323A4" w14:textId="77777777" w:rsidTr="002B3067">
        <w:trPr>
          <w:trHeight w:hRule="exact" w:val="227"/>
        </w:trPr>
        <w:tc>
          <w:tcPr>
            <w:tcW w:w="3912" w:type="dxa"/>
            <w:tcBorders>
              <w:top w:val="nil"/>
              <w:left w:val="nil"/>
              <w:bottom w:val="nil"/>
              <w:right w:val="nil"/>
            </w:tcBorders>
            <w:shd w:val="clear" w:color="auto" w:fill="auto"/>
            <w:vAlign w:val="bottom"/>
            <w:hideMark/>
          </w:tcPr>
          <w:p w14:paraId="1D5AC993" w14:textId="77777777" w:rsidR="00771BFE" w:rsidRPr="002B3067" w:rsidRDefault="00771BFE" w:rsidP="00771BF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3EF3CC51" w14:textId="34369811"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293 </w:t>
            </w:r>
          </w:p>
        </w:tc>
        <w:tc>
          <w:tcPr>
            <w:tcW w:w="1418" w:type="dxa"/>
            <w:tcBorders>
              <w:top w:val="nil"/>
              <w:left w:val="nil"/>
              <w:bottom w:val="nil"/>
              <w:right w:val="nil"/>
            </w:tcBorders>
            <w:shd w:val="clear" w:color="auto" w:fill="auto"/>
            <w:vAlign w:val="bottom"/>
          </w:tcPr>
          <w:p w14:paraId="29F216F2" w14:textId="2D748A29"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289 </w:t>
            </w:r>
          </w:p>
        </w:tc>
        <w:tc>
          <w:tcPr>
            <w:tcW w:w="1417" w:type="dxa"/>
            <w:tcBorders>
              <w:top w:val="nil"/>
              <w:left w:val="nil"/>
              <w:bottom w:val="nil"/>
              <w:right w:val="nil"/>
            </w:tcBorders>
            <w:shd w:val="clear" w:color="auto" w:fill="auto"/>
            <w:vAlign w:val="bottom"/>
          </w:tcPr>
          <w:p w14:paraId="4766FB62" w14:textId="2B94C194"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w:t>
            </w:r>
          </w:p>
        </w:tc>
        <w:tc>
          <w:tcPr>
            <w:tcW w:w="1418" w:type="dxa"/>
            <w:tcBorders>
              <w:top w:val="nil"/>
              <w:left w:val="nil"/>
              <w:bottom w:val="nil"/>
              <w:right w:val="nil"/>
            </w:tcBorders>
            <w:shd w:val="clear" w:color="auto" w:fill="auto"/>
            <w:vAlign w:val="bottom"/>
          </w:tcPr>
          <w:p w14:paraId="54C6C4A7" w14:textId="04D30524"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w:t>
            </w:r>
          </w:p>
        </w:tc>
      </w:tr>
      <w:tr w:rsidR="00573A60" w:rsidRPr="002B3067" w14:paraId="3DA34824" w14:textId="77777777" w:rsidTr="002B3067">
        <w:trPr>
          <w:trHeight w:hRule="exact" w:val="227"/>
        </w:trPr>
        <w:tc>
          <w:tcPr>
            <w:tcW w:w="3912" w:type="dxa"/>
            <w:tcBorders>
              <w:top w:val="nil"/>
              <w:left w:val="nil"/>
              <w:bottom w:val="nil"/>
              <w:right w:val="nil"/>
            </w:tcBorders>
            <w:shd w:val="clear" w:color="auto" w:fill="auto"/>
            <w:vAlign w:val="bottom"/>
            <w:hideMark/>
          </w:tcPr>
          <w:p w14:paraId="242B36C7" w14:textId="77777777" w:rsidR="00573A60" w:rsidRPr="002B3067" w:rsidRDefault="00573A60" w:rsidP="00573A6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Trezorski zapisi Ministarstva financija</w:t>
            </w:r>
          </w:p>
        </w:tc>
        <w:tc>
          <w:tcPr>
            <w:tcW w:w="1417" w:type="dxa"/>
            <w:tcBorders>
              <w:top w:val="nil"/>
              <w:left w:val="nil"/>
              <w:bottom w:val="nil"/>
              <w:right w:val="nil"/>
            </w:tcBorders>
            <w:shd w:val="clear" w:color="auto" w:fill="auto"/>
            <w:vAlign w:val="bottom"/>
          </w:tcPr>
          <w:p w14:paraId="28E12EDC" w14:textId="556C8EE9"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113.909 </w:t>
            </w:r>
          </w:p>
        </w:tc>
        <w:tc>
          <w:tcPr>
            <w:tcW w:w="1418" w:type="dxa"/>
            <w:tcBorders>
              <w:top w:val="nil"/>
              <w:left w:val="nil"/>
              <w:bottom w:val="nil"/>
              <w:right w:val="nil"/>
            </w:tcBorders>
            <w:shd w:val="clear" w:color="auto" w:fill="auto"/>
            <w:vAlign w:val="bottom"/>
          </w:tcPr>
          <w:p w14:paraId="61CF7B19" w14:textId="40B3540A"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170.067 </w:t>
            </w:r>
          </w:p>
        </w:tc>
        <w:tc>
          <w:tcPr>
            <w:tcW w:w="1417" w:type="dxa"/>
            <w:tcBorders>
              <w:top w:val="nil"/>
              <w:left w:val="nil"/>
              <w:bottom w:val="nil"/>
              <w:right w:val="nil"/>
            </w:tcBorders>
            <w:shd w:val="clear" w:color="auto" w:fill="auto"/>
            <w:vAlign w:val="bottom"/>
          </w:tcPr>
          <w:p w14:paraId="6FB24B5D" w14:textId="4D8F004E"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113.909 </w:t>
            </w:r>
          </w:p>
        </w:tc>
        <w:tc>
          <w:tcPr>
            <w:tcW w:w="1418" w:type="dxa"/>
            <w:tcBorders>
              <w:top w:val="nil"/>
              <w:left w:val="nil"/>
              <w:bottom w:val="nil"/>
              <w:right w:val="nil"/>
            </w:tcBorders>
            <w:shd w:val="clear" w:color="auto" w:fill="auto"/>
            <w:vAlign w:val="bottom"/>
          </w:tcPr>
          <w:p w14:paraId="26023476" w14:textId="020B8083"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170.067 </w:t>
            </w:r>
          </w:p>
        </w:tc>
      </w:tr>
      <w:tr w:rsidR="00573A60" w:rsidRPr="002B3067" w14:paraId="0F9681A1" w14:textId="77777777" w:rsidTr="002B3067">
        <w:trPr>
          <w:trHeight w:hRule="exact" w:val="227"/>
        </w:trPr>
        <w:tc>
          <w:tcPr>
            <w:tcW w:w="3912" w:type="dxa"/>
            <w:tcBorders>
              <w:top w:val="nil"/>
              <w:left w:val="nil"/>
              <w:bottom w:val="nil"/>
              <w:right w:val="nil"/>
            </w:tcBorders>
            <w:shd w:val="clear" w:color="auto" w:fill="auto"/>
            <w:vAlign w:val="bottom"/>
            <w:hideMark/>
          </w:tcPr>
          <w:p w14:paraId="3C136C8A" w14:textId="77777777" w:rsidR="00573A60" w:rsidRPr="002B3067" w:rsidRDefault="00573A60" w:rsidP="00573A6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5037AD58" w14:textId="3AABE3D7"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1.138 </w:t>
            </w:r>
          </w:p>
        </w:tc>
        <w:tc>
          <w:tcPr>
            <w:tcW w:w="1418" w:type="dxa"/>
            <w:tcBorders>
              <w:top w:val="nil"/>
              <w:left w:val="nil"/>
              <w:bottom w:val="nil"/>
              <w:right w:val="nil"/>
            </w:tcBorders>
            <w:shd w:val="clear" w:color="auto" w:fill="auto"/>
            <w:vAlign w:val="bottom"/>
          </w:tcPr>
          <w:p w14:paraId="0301E030" w14:textId="6F5091A2"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1.901 </w:t>
            </w:r>
          </w:p>
        </w:tc>
        <w:tc>
          <w:tcPr>
            <w:tcW w:w="1417" w:type="dxa"/>
            <w:tcBorders>
              <w:top w:val="nil"/>
              <w:left w:val="nil"/>
              <w:bottom w:val="nil"/>
              <w:right w:val="nil"/>
            </w:tcBorders>
            <w:shd w:val="clear" w:color="auto" w:fill="auto"/>
            <w:vAlign w:val="bottom"/>
          </w:tcPr>
          <w:p w14:paraId="7A025565" w14:textId="0E4DE2B5"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1.093 </w:t>
            </w:r>
          </w:p>
        </w:tc>
        <w:tc>
          <w:tcPr>
            <w:tcW w:w="1418" w:type="dxa"/>
            <w:tcBorders>
              <w:top w:val="nil"/>
              <w:left w:val="nil"/>
              <w:bottom w:val="nil"/>
              <w:right w:val="nil"/>
            </w:tcBorders>
            <w:shd w:val="clear" w:color="auto" w:fill="auto"/>
            <w:vAlign w:val="bottom"/>
          </w:tcPr>
          <w:p w14:paraId="4692FA3B" w14:textId="5CFEE750"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1.844 </w:t>
            </w:r>
          </w:p>
        </w:tc>
      </w:tr>
      <w:tr w:rsidR="00573A60" w:rsidRPr="002B3067" w14:paraId="63C716A1" w14:textId="77777777" w:rsidTr="002B3067">
        <w:trPr>
          <w:trHeight w:val="281"/>
        </w:trPr>
        <w:tc>
          <w:tcPr>
            <w:tcW w:w="3912" w:type="dxa"/>
            <w:tcBorders>
              <w:top w:val="nil"/>
              <w:left w:val="nil"/>
              <w:bottom w:val="nil"/>
              <w:right w:val="nil"/>
            </w:tcBorders>
            <w:shd w:val="clear" w:color="auto" w:fill="auto"/>
            <w:vAlign w:val="bottom"/>
            <w:hideMark/>
          </w:tcPr>
          <w:p w14:paraId="1BF7A8F3" w14:textId="77777777" w:rsidR="00573A60" w:rsidRPr="002B3067" w:rsidRDefault="00573A60" w:rsidP="00573A60">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0719333E" w14:textId="00EFEE97" w:rsidR="00573A60" w:rsidRPr="002B3067" w:rsidRDefault="00573A60" w:rsidP="00573A60">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333.286 </w:t>
            </w:r>
          </w:p>
        </w:tc>
        <w:tc>
          <w:tcPr>
            <w:tcW w:w="1418" w:type="dxa"/>
            <w:tcBorders>
              <w:top w:val="single" w:sz="4" w:space="0" w:color="auto"/>
              <w:left w:val="nil"/>
              <w:bottom w:val="single" w:sz="12" w:space="0" w:color="auto"/>
              <w:right w:val="nil"/>
            </w:tcBorders>
            <w:shd w:val="clear" w:color="auto" w:fill="auto"/>
            <w:vAlign w:val="bottom"/>
          </w:tcPr>
          <w:p w14:paraId="6CCF9781" w14:textId="0FA0B85A" w:rsidR="00573A60" w:rsidRPr="002B3067" w:rsidRDefault="00573A60" w:rsidP="00573A60">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349.258 </w:t>
            </w:r>
          </w:p>
        </w:tc>
        <w:tc>
          <w:tcPr>
            <w:tcW w:w="1417" w:type="dxa"/>
            <w:tcBorders>
              <w:top w:val="single" w:sz="4" w:space="0" w:color="auto"/>
              <w:left w:val="nil"/>
              <w:bottom w:val="single" w:sz="12" w:space="0" w:color="auto"/>
              <w:right w:val="nil"/>
            </w:tcBorders>
            <w:shd w:val="clear" w:color="auto" w:fill="auto"/>
            <w:vAlign w:val="bottom"/>
          </w:tcPr>
          <w:p w14:paraId="72F422BA" w14:textId="39FCC353" w:rsidR="00573A60" w:rsidRPr="002B3067" w:rsidRDefault="00573A60" w:rsidP="00573A60">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327.097 </w:t>
            </w:r>
          </w:p>
        </w:tc>
        <w:tc>
          <w:tcPr>
            <w:tcW w:w="1418" w:type="dxa"/>
            <w:tcBorders>
              <w:top w:val="single" w:sz="4" w:space="0" w:color="auto"/>
              <w:left w:val="nil"/>
              <w:bottom w:val="single" w:sz="12" w:space="0" w:color="auto"/>
              <w:right w:val="nil"/>
            </w:tcBorders>
            <w:shd w:val="clear" w:color="auto" w:fill="auto"/>
            <w:vAlign w:val="bottom"/>
          </w:tcPr>
          <w:p w14:paraId="1AE524F2" w14:textId="30DE2A22" w:rsidR="00573A60" w:rsidRPr="002B3067" w:rsidRDefault="00573A60" w:rsidP="00573A60">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343.000 </w:t>
            </w:r>
          </w:p>
        </w:tc>
      </w:tr>
      <w:tr w:rsidR="001B247D" w:rsidRPr="002B3067" w14:paraId="5CA0FC2E" w14:textId="77777777" w:rsidTr="002B3067">
        <w:trPr>
          <w:trHeight w:hRule="exact" w:val="170"/>
        </w:trPr>
        <w:tc>
          <w:tcPr>
            <w:tcW w:w="3912" w:type="dxa"/>
            <w:tcBorders>
              <w:top w:val="nil"/>
              <w:left w:val="nil"/>
              <w:bottom w:val="nil"/>
              <w:right w:val="nil"/>
            </w:tcBorders>
            <w:shd w:val="clear" w:color="auto" w:fill="auto"/>
            <w:vAlign w:val="bottom"/>
            <w:hideMark/>
          </w:tcPr>
          <w:p w14:paraId="67BBF999"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1635DFD"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C1992F8"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0C2808B1"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6E2248C"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355A06AF" w14:textId="77777777" w:rsidTr="002B3067">
        <w:trPr>
          <w:trHeight w:val="281"/>
        </w:trPr>
        <w:tc>
          <w:tcPr>
            <w:tcW w:w="3912" w:type="dxa"/>
            <w:tcBorders>
              <w:top w:val="nil"/>
              <w:left w:val="nil"/>
              <w:bottom w:val="nil"/>
              <w:right w:val="nil"/>
            </w:tcBorders>
            <w:shd w:val="clear" w:color="auto" w:fill="auto"/>
            <w:vAlign w:val="bottom"/>
            <w:hideMark/>
          </w:tcPr>
          <w:p w14:paraId="26F74B27"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ne kotiraju:</w:t>
            </w:r>
          </w:p>
        </w:tc>
        <w:tc>
          <w:tcPr>
            <w:tcW w:w="1417" w:type="dxa"/>
            <w:tcBorders>
              <w:top w:val="nil"/>
              <w:left w:val="nil"/>
              <w:bottom w:val="nil"/>
              <w:right w:val="nil"/>
            </w:tcBorders>
            <w:shd w:val="clear" w:color="auto" w:fill="auto"/>
            <w:vAlign w:val="bottom"/>
          </w:tcPr>
          <w:p w14:paraId="780AD3D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tcPr>
          <w:p w14:paraId="526E7DB5"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tcPr>
          <w:p w14:paraId="73D95A0C"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746081A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DC0EA8" w:rsidRPr="002B3067" w14:paraId="52D1F3F9" w14:textId="77777777" w:rsidTr="002B3067">
        <w:trPr>
          <w:trHeight w:hRule="exact" w:val="227"/>
        </w:trPr>
        <w:tc>
          <w:tcPr>
            <w:tcW w:w="3912" w:type="dxa"/>
            <w:tcBorders>
              <w:top w:val="nil"/>
              <w:left w:val="nil"/>
              <w:bottom w:val="nil"/>
              <w:right w:val="nil"/>
            </w:tcBorders>
            <w:shd w:val="clear" w:color="auto" w:fill="auto"/>
            <w:vAlign w:val="bottom"/>
            <w:hideMark/>
          </w:tcPr>
          <w:p w14:paraId="59BF3187"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16DBEC99" w14:textId="156AE525"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59 </w:t>
            </w:r>
          </w:p>
        </w:tc>
        <w:tc>
          <w:tcPr>
            <w:tcW w:w="1418" w:type="dxa"/>
            <w:tcBorders>
              <w:top w:val="nil"/>
              <w:left w:val="nil"/>
              <w:bottom w:val="nil"/>
              <w:right w:val="nil"/>
            </w:tcBorders>
            <w:shd w:val="clear" w:color="auto" w:fill="auto"/>
            <w:vAlign w:val="bottom"/>
          </w:tcPr>
          <w:p w14:paraId="0E107A48" w14:textId="40E57FF4"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62 </w:t>
            </w:r>
          </w:p>
        </w:tc>
        <w:tc>
          <w:tcPr>
            <w:tcW w:w="1417" w:type="dxa"/>
            <w:tcBorders>
              <w:top w:val="nil"/>
              <w:left w:val="nil"/>
              <w:bottom w:val="nil"/>
              <w:right w:val="nil"/>
            </w:tcBorders>
            <w:shd w:val="clear" w:color="auto" w:fill="auto"/>
            <w:vAlign w:val="bottom"/>
          </w:tcPr>
          <w:p w14:paraId="292FE7B0" w14:textId="0C6CEB4A"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59 </w:t>
            </w:r>
          </w:p>
        </w:tc>
        <w:tc>
          <w:tcPr>
            <w:tcW w:w="1418" w:type="dxa"/>
            <w:tcBorders>
              <w:top w:val="nil"/>
              <w:left w:val="nil"/>
              <w:bottom w:val="nil"/>
              <w:right w:val="nil"/>
            </w:tcBorders>
            <w:shd w:val="clear" w:color="auto" w:fill="auto"/>
            <w:vAlign w:val="bottom"/>
          </w:tcPr>
          <w:p w14:paraId="2DD80203" w14:textId="498B2DC7"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62 </w:t>
            </w:r>
          </w:p>
        </w:tc>
      </w:tr>
      <w:tr w:rsidR="00DC0EA8" w:rsidRPr="002B3067" w14:paraId="061B2E6A" w14:textId="77777777" w:rsidTr="002B3067">
        <w:trPr>
          <w:trHeight w:hRule="exact" w:val="227"/>
        </w:trPr>
        <w:tc>
          <w:tcPr>
            <w:tcW w:w="3912" w:type="dxa"/>
            <w:tcBorders>
              <w:top w:val="nil"/>
              <w:left w:val="nil"/>
              <w:bottom w:val="nil"/>
              <w:right w:val="nil"/>
            </w:tcBorders>
            <w:shd w:val="clear" w:color="auto" w:fill="auto"/>
            <w:vAlign w:val="bottom"/>
          </w:tcPr>
          <w:p w14:paraId="5B896ADA"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Zamjenjive obveznice – CB</w:t>
            </w:r>
          </w:p>
        </w:tc>
        <w:tc>
          <w:tcPr>
            <w:tcW w:w="1417" w:type="dxa"/>
            <w:tcBorders>
              <w:top w:val="nil"/>
              <w:left w:val="nil"/>
              <w:bottom w:val="nil"/>
              <w:right w:val="nil"/>
            </w:tcBorders>
            <w:shd w:val="clear" w:color="auto" w:fill="auto"/>
            <w:vAlign w:val="bottom"/>
          </w:tcPr>
          <w:p w14:paraId="41D50D67" w14:textId="3F6A805E"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c>
          <w:tcPr>
            <w:tcW w:w="1418" w:type="dxa"/>
            <w:tcBorders>
              <w:top w:val="nil"/>
              <w:left w:val="nil"/>
              <w:bottom w:val="nil"/>
              <w:right w:val="nil"/>
            </w:tcBorders>
            <w:shd w:val="clear" w:color="auto" w:fill="auto"/>
            <w:vAlign w:val="bottom"/>
          </w:tcPr>
          <w:p w14:paraId="25700AF3" w14:textId="73CB6FFC"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c>
          <w:tcPr>
            <w:tcW w:w="1417" w:type="dxa"/>
            <w:tcBorders>
              <w:top w:val="nil"/>
              <w:left w:val="nil"/>
              <w:bottom w:val="nil"/>
              <w:right w:val="nil"/>
            </w:tcBorders>
            <w:shd w:val="clear" w:color="auto" w:fill="auto"/>
            <w:vAlign w:val="bottom"/>
          </w:tcPr>
          <w:p w14:paraId="5660E0A5" w14:textId="7B681876"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c>
          <w:tcPr>
            <w:tcW w:w="1418" w:type="dxa"/>
            <w:tcBorders>
              <w:top w:val="nil"/>
              <w:left w:val="nil"/>
              <w:bottom w:val="nil"/>
              <w:right w:val="nil"/>
            </w:tcBorders>
            <w:shd w:val="clear" w:color="auto" w:fill="auto"/>
            <w:vAlign w:val="bottom"/>
          </w:tcPr>
          <w:p w14:paraId="5D970802" w14:textId="637F59A8"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r>
      <w:tr w:rsidR="00DC0EA8" w:rsidRPr="002B3067" w14:paraId="3315460D" w14:textId="77777777" w:rsidTr="002B3067">
        <w:trPr>
          <w:trHeight w:hRule="exact" w:val="227"/>
        </w:trPr>
        <w:tc>
          <w:tcPr>
            <w:tcW w:w="3912" w:type="dxa"/>
            <w:tcBorders>
              <w:top w:val="nil"/>
              <w:left w:val="nil"/>
              <w:bottom w:val="nil"/>
              <w:right w:val="nil"/>
            </w:tcBorders>
            <w:shd w:val="clear" w:color="auto" w:fill="auto"/>
            <w:vAlign w:val="bottom"/>
            <w:hideMark/>
          </w:tcPr>
          <w:p w14:paraId="5BD04B62"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60E8D540" w14:textId="5E940E95"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2 </w:t>
            </w:r>
          </w:p>
        </w:tc>
        <w:tc>
          <w:tcPr>
            <w:tcW w:w="1418" w:type="dxa"/>
            <w:tcBorders>
              <w:top w:val="nil"/>
              <w:left w:val="nil"/>
              <w:bottom w:val="nil"/>
              <w:right w:val="nil"/>
            </w:tcBorders>
            <w:shd w:val="clear" w:color="auto" w:fill="auto"/>
            <w:vAlign w:val="bottom"/>
          </w:tcPr>
          <w:p w14:paraId="5F49F29B" w14:textId="710043AA"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4 </w:t>
            </w:r>
          </w:p>
        </w:tc>
        <w:tc>
          <w:tcPr>
            <w:tcW w:w="1417" w:type="dxa"/>
            <w:tcBorders>
              <w:top w:val="nil"/>
              <w:left w:val="nil"/>
              <w:bottom w:val="nil"/>
              <w:right w:val="nil"/>
            </w:tcBorders>
            <w:shd w:val="clear" w:color="auto" w:fill="auto"/>
            <w:vAlign w:val="bottom"/>
          </w:tcPr>
          <w:p w14:paraId="32ED15E7" w14:textId="279F665D"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2 </w:t>
            </w:r>
          </w:p>
        </w:tc>
        <w:tc>
          <w:tcPr>
            <w:tcW w:w="1418" w:type="dxa"/>
            <w:tcBorders>
              <w:top w:val="nil"/>
              <w:left w:val="nil"/>
              <w:bottom w:val="nil"/>
              <w:right w:val="nil"/>
            </w:tcBorders>
            <w:shd w:val="clear" w:color="auto" w:fill="auto"/>
            <w:vAlign w:val="bottom"/>
          </w:tcPr>
          <w:p w14:paraId="4C6E007B" w14:textId="2926B994"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4 </w:t>
            </w:r>
          </w:p>
        </w:tc>
      </w:tr>
      <w:tr w:rsidR="00DC0EA8" w:rsidRPr="002B3067" w14:paraId="0BC53850" w14:textId="77777777" w:rsidTr="002B3067">
        <w:trPr>
          <w:trHeight w:val="281"/>
        </w:trPr>
        <w:tc>
          <w:tcPr>
            <w:tcW w:w="3912" w:type="dxa"/>
            <w:tcBorders>
              <w:top w:val="nil"/>
              <w:left w:val="nil"/>
              <w:bottom w:val="nil"/>
              <w:right w:val="nil"/>
            </w:tcBorders>
            <w:shd w:val="clear" w:color="auto" w:fill="auto"/>
            <w:vAlign w:val="bottom"/>
            <w:hideMark/>
          </w:tcPr>
          <w:p w14:paraId="522D329E" w14:textId="77777777" w:rsidR="00DC0EA8" w:rsidRPr="002B3067" w:rsidRDefault="00DC0EA8" w:rsidP="00DC0EA8">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2AFBC5B2" w14:textId="3230D349"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256 </w:t>
            </w:r>
          </w:p>
        </w:tc>
        <w:tc>
          <w:tcPr>
            <w:tcW w:w="1418" w:type="dxa"/>
            <w:tcBorders>
              <w:top w:val="single" w:sz="4" w:space="0" w:color="auto"/>
              <w:left w:val="nil"/>
              <w:bottom w:val="single" w:sz="12" w:space="0" w:color="auto"/>
              <w:right w:val="nil"/>
            </w:tcBorders>
            <w:shd w:val="clear" w:color="auto" w:fill="auto"/>
            <w:vAlign w:val="bottom"/>
          </w:tcPr>
          <w:p w14:paraId="17DBFF87" w14:textId="16265B2F"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261 </w:t>
            </w:r>
          </w:p>
        </w:tc>
        <w:tc>
          <w:tcPr>
            <w:tcW w:w="1417" w:type="dxa"/>
            <w:tcBorders>
              <w:top w:val="single" w:sz="4" w:space="0" w:color="auto"/>
              <w:left w:val="nil"/>
              <w:bottom w:val="single" w:sz="12" w:space="0" w:color="auto"/>
              <w:right w:val="nil"/>
            </w:tcBorders>
            <w:shd w:val="clear" w:color="auto" w:fill="auto"/>
            <w:vAlign w:val="bottom"/>
          </w:tcPr>
          <w:p w14:paraId="6DE6AAEB" w14:textId="4DAA3AA8"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256 </w:t>
            </w:r>
          </w:p>
        </w:tc>
        <w:tc>
          <w:tcPr>
            <w:tcW w:w="1418" w:type="dxa"/>
            <w:tcBorders>
              <w:top w:val="single" w:sz="4" w:space="0" w:color="auto"/>
              <w:left w:val="nil"/>
              <w:bottom w:val="single" w:sz="12" w:space="0" w:color="auto"/>
              <w:right w:val="nil"/>
            </w:tcBorders>
            <w:shd w:val="clear" w:color="auto" w:fill="auto"/>
            <w:vAlign w:val="bottom"/>
          </w:tcPr>
          <w:p w14:paraId="4537E126" w14:textId="16991B59"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261 </w:t>
            </w:r>
          </w:p>
        </w:tc>
      </w:tr>
      <w:tr w:rsidR="001B247D" w:rsidRPr="002B3067" w14:paraId="072D6E90" w14:textId="77777777" w:rsidTr="002B3067">
        <w:trPr>
          <w:trHeight w:hRule="exact" w:val="170"/>
        </w:trPr>
        <w:tc>
          <w:tcPr>
            <w:tcW w:w="3912" w:type="dxa"/>
            <w:tcBorders>
              <w:top w:val="nil"/>
              <w:left w:val="nil"/>
              <w:bottom w:val="nil"/>
              <w:right w:val="nil"/>
            </w:tcBorders>
            <w:shd w:val="clear" w:color="auto" w:fill="auto"/>
            <w:vAlign w:val="bottom"/>
            <w:hideMark/>
          </w:tcPr>
          <w:p w14:paraId="280E0FCF"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E813B43"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ECB429E"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56C799F6"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26A683B"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12C0A79" w14:textId="77777777" w:rsidTr="002B3067">
        <w:trPr>
          <w:trHeight w:val="281"/>
        </w:trPr>
        <w:tc>
          <w:tcPr>
            <w:tcW w:w="3912" w:type="dxa"/>
            <w:tcBorders>
              <w:top w:val="nil"/>
              <w:left w:val="nil"/>
              <w:bottom w:val="nil"/>
              <w:right w:val="nil"/>
            </w:tcBorders>
            <w:shd w:val="clear" w:color="auto" w:fill="auto"/>
            <w:vAlign w:val="bottom"/>
            <w:hideMark/>
          </w:tcPr>
          <w:p w14:paraId="74F73698"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Vlasnički vrijednosni papiri:</w:t>
            </w:r>
          </w:p>
        </w:tc>
        <w:tc>
          <w:tcPr>
            <w:tcW w:w="1417" w:type="dxa"/>
            <w:tcBorders>
              <w:top w:val="nil"/>
              <w:left w:val="nil"/>
              <w:bottom w:val="nil"/>
              <w:right w:val="nil"/>
            </w:tcBorders>
            <w:shd w:val="clear" w:color="auto" w:fill="auto"/>
            <w:vAlign w:val="bottom"/>
          </w:tcPr>
          <w:p w14:paraId="4AF64C78"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5E07D1F"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702CECD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068616F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32664A66" w14:textId="77777777" w:rsidTr="002B3067">
        <w:trPr>
          <w:trHeight w:val="281"/>
        </w:trPr>
        <w:tc>
          <w:tcPr>
            <w:tcW w:w="3912" w:type="dxa"/>
            <w:tcBorders>
              <w:top w:val="nil"/>
              <w:left w:val="nil"/>
              <w:bottom w:val="nil"/>
              <w:right w:val="nil"/>
            </w:tcBorders>
            <w:shd w:val="clear" w:color="auto" w:fill="auto"/>
            <w:vAlign w:val="bottom"/>
          </w:tcPr>
          <w:p w14:paraId="719AB0C0" w14:textId="77777777" w:rsidR="001B247D" w:rsidRPr="002B3067" w:rsidRDefault="001B247D" w:rsidP="001B247D">
            <w:pPr>
              <w:suppressAutoHyphens/>
              <w:autoSpaceDN w:val="0"/>
              <w:rPr>
                <w:rFonts w:ascii="Arial" w:eastAsia="Calibri" w:hAnsi="Arial" w:cs="Arial"/>
                <w:b/>
                <w:bCs/>
                <w:iCs/>
                <w:color w:val="000000" w:themeColor="text1"/>
                <w:sz w:val="20"/>
                <w:szCs w:val="20"/>
              </w:rPr>
            </w:pPr>
            <w:r w:rsidRPr="002B3067">
              <w:rPr>
                <w:rFonts w:ascii="Arial" w:eastAsia="Calibri" w:hAnsi="Arial" w:cs="Arial"/>
                <w:b/>
                <w:bCs/>
                <w:iCs/>
                <w:color w:val="000000" w:themeColor="text1"/>
                <w:sz w:val="20"/>
                <w:szCs w:val="20"/>
              </w:rPr>
              <w:t>Vlasnički vrijednosni papiri koji ne kotiraju:</w:t>
            </w:r>
          </w:p>
        </w:tc>
        <w:tc>
          <w:tcPr>
            <w:tcW w:w="1417" w:type="dxa"/>
            <w:tcBorders>
              <w:top w:val="nil"/>
              <w:left w:val="nil"/>
              <w:bottom w:val="nil"/>
              <w:right w:val="nil"/>
            </w:tcBorders>
            <w:shd w:val="clear" w:color="auto" w:fill="auto"/>
            <w:vAlign w:val="bottom"/>
          </w:tcPr>
          <w:p w14:paraId="567BAC10"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184B475"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3B0BD3C1"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4FC7787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DC0EA8" w:rsidRPr="002B3067" w14:paraId="13A2B958" w14:textId="77777777" w:rsidTr="002B3067">
        <w:trPr>
          <w:trHeight w:hRule="exact" w:val="431"/>
        </w:trPr>
        <w:tc>
          <w:tcPr>
            <w:tcW w:w="3912" w:type="dxa"/>
            <w:tcBorders>
              <w:top w:val="nil"/>
              <w:left w:val="nil"/>
              <w:bottom w:val="nil"/>
              <w:right w:val="nil"/>
            </w:tcBorders>
            <w:shd w:val="clear" w:color="auto" w:fill="auto"/>
            <w:vAlign w:val="bottom"/>
            <w:hideMark/>
          </w:tcPr>
          <w:p w14:paraId="1940EF9E"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inozemnim pravnih osoba - SWIFT</w:t>
            </w:r>
          </w:p>
        </w:tc>
        <w:tc>
          <w:tcPr>
            <w:tcW w:w="1417" w:type="dxa"/>
            <w:tcBorders>
              <w:top w:val="nil"/>
              <w:left w:val="nil"/>
              <w:bottom w:val="nil"/>
              <w:right w:val="nil"/>
            </w:tcBorders>
            <w:shd w:val="clear" w:color="auto" w:fill="auto"/>
            <w:vAlign w:val="bottom"/>
          </w:tcPr>
          <w:p w14:paraId="6B353B97" w14:textId="0AF42B5D"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c>
          <w:tcPr>
            <w:tcW w:w="1418" w:type="dxa"/>
            <w:tcBorders>
              <w:top w:val="nil"/>
              <w:left w:val="nil"/>
              <w:bottom w:val="nil"/>
              <w:right w:val="nil"/>
            </w:tcBorders>
            <w:shd w:val="clear" w:color="auto" w:fill="auto"/>
            <w:vAlign w:val="bottom"/>
          </w:tcPr>
          <w:p w14:paraId="743BFCB9" w14:textId="54305285"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c>
          <w:tcPr>
            <w:tcW w:w="1417" w:type="dxa"/>
            <w:tcBorders>
              <w:top w:val="nil"/>
              <w:left w:val="nil"/>
              <w:bottom w:val="nil"/>
              <w:right w:val="nil"/>
            </w:tcBorders>
            <w:shd w:val="clear" w:color="auto" w:fill="auto"/>
            <w:vAlign w:val="bottom"/>
          </w:tcPr>
          <w:p w14:paraId="3C5B4290" w14:textId="75A0B03C"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c>
          <w:tcPr>
            <w:tcW w:w="1418" w:type="dxa"/>
            <w:tcBorders>
              <w:top w:val="nil"/>
              <w:left w:val="nil"/>
              <w:bottom w:val="nil"/>
              <w:right w:val="nil"/>
            </w:tcBorders>
            <w:shd w:val="clear" w:color="auto" w:fill="auto"/>
            <w:vAlign w:val="bottom"/>
          </w:tcPr>
          <w:p w14:paraId="141563CF" w14:textId="3095EA67"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r>
      <w:tr w:rsidR="00DC0EA8" w:rsidRPr="002B3067" w14:paraId="6BC89423" w14:textId="77777777" w:rsidTr="002B3067">
        <w:trPr>
          <w:trHeight w:hRule="exact" w:val="420"/>
        </w:trPr>
        <w:tc>
          <w:tcPr>
            <w:tcW w:w="3912" w:type="dxa"/>
            <w:tcBorders>
              <w:top w:val="nil"/>
              <w:left w:val="nil"/>
              <w:bottom w:val="nil"/>
              <w:right w:val="nil"/>
            </w:tcBorders>
            <w:shd w:val="clear" w:color="auto" w:fill="auto"/>
            <w:vAlign w:val="bottom"/>
            <w:hideMark/>
          </w:tcPr>
          <w:p w14:paraId="64AD20D6"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inozemnih financijskih institucija - EIF</w:t>
            </w:r>
          </w:p>
        </w:tc>
        <w:tc>
          <w:tcPr>
            <w:tcW w:w="1417" w:type="dxa"/>
            <w:tcBorders>
              <w:top w:val="nil"/>
              <w:left w:val="nil"/>
              <w:bottom w:val="nil"/>
              <w:right w:val="nil"/>
            </w:tcBorders>
            <w:shd w:val="clear" w:color="auto" w:fill="auto"/>
            <w:vAlign w:val="bottom"/>
          </w:tcPr>
          <w:p w14:paraId="60D1909A" w14:textId="5CDA99F2"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c>
          <w:tcPr>
            <w:tcW w:w="1418" w:type="dxa"/>
            <w:tcBorders>
              <w:top w:val="nil"/>
              <w:left w:val="nil"/>
              <w:bottom w:val="nil"/>
              <w:right w:val="nil"/>
            </w:tcBorders>
            <w:shd w:val="clear" w:color="auto" w:fill="auto"/>
            <w:vAlign w:val="bottom"/>
          </w:tcPr>
          <w:p w14:paraId="62A53C22" w14:textId="4950CCC1"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c>
          <w:tcPr>
            <w:tcW w:w="1417" w:type="dxa"/>
            <w:tcBorders>
              <w:top w:val="nil"/>
              <w:left w:val="nil"/>
              <w:bottom w:val="nil"/>
              <w:right w:val="nil"/>
            </w:tcBorders>
            <w:shd w:val="clear" w:color="auto" w:fill="auto"/>
            <w:vAlign w:val="bottom"/>
          </w:tcPr>
          <w:p w14:paraId="7800DC89" w14:textId="024E4DF5"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c>
          <w:tcPr>
            <w:tcW w:w="1418" w:type="dxa"/>
            <w:tcBorders>
              <w:top w:val="nil"/>
              <w:left w:val="nil"/>
              <w:bottom w:val="nil"/>
              <w:right w:val="nil"/>
            </w:tcBorders>
            <w:shd w:val="clear" w:color="auto" w:fill="auto"/>
            <w:vAlign w:val="bottom"/>
          </w:tcPr>
          <w:p w14:paraId="54195B18" w14:textId="11116FFF"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r>
      <w:tr w:rsidR="00DC0EA8" w:rsidRPr="002B3067" w14:paraId="2852B441" w14:textId="77777777" w:rsidTr="002B3067">
        <w:trPr>
          <w:trHeight w:val="281"/>
        </w:trPr>
        <w:tc>
          <w:tcPr>
            <w:tcW w:w="3912" w:type="dxa"/>
            <w:tcBorders>
              <w:top w:val="nil"/>
              <w:left w:val="nil"/>
              <w:bottom w:val="nil"/>
              <w:right w:val="nil"/>
            </w:tcBorders>
            <w:shd w:val="clear" w:color="auto" w:fill="auto"/>
            <w:vAlign w:val="bottom"/>
            <w:hideMark/>
          </w:tcPr>
          <w:p w14:paraId="08E7FC8D" w14:textId="77777777" w:rsidR="00DC0EA8" w:rsidRPr="002B3067" w:rsidRDefault="00DC0EA8" w:rsidP="00DC0EA8">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46D06E2F" w14:textId="3BCBDAE9"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c>
          <w:tcPr>
            <w:tcW w:w="1418" w:type="dxa"/>
            <w:tcBorders>
              <w:top w:val="single" w:sz="4" w:space="0" w:color="auto"/>
              <w:left w:val="nil"/>
              <w:bottom w:val="single" w:sz="12" w:space="0" w:color="auto"/>
              <w:right w:val="nil"/>
            </w:tcBorders>
            <w:shd w:val="clear" w:color="auto" w:fill="auto"/>
            <w:vAlign w:val="bottom"/>
          </w:tcPr>
          <w:p w14:paraId="451FED6C" w14:textId="1699EB79"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c>
          <w:tcPr>
            <w:tcW w:w="1417" w:type="dxa"/>
            <w:tcBorders>
              <w:top w:val="single" w:sz="4" w:space="0" w:color="auto"/>
              <w:left w:val="nil"/>
              <w:bottom w:val="single" w:sz="12" w:space="0" w:color="auto"/>
              <w:right w:val="nil"/>
            </w:tcBorders>
            <w:shd w:val="clear" w:color="auto" w:fill="auto"/>
            <w:vAlign w:val="bottom"/>
          </w:tcPr>
          <w:p w14:paraId="74E414BC" w14:textId="650241C2"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c>
          <w:tcPr>
            <w:tcW w:w="1418" w:type="dxa"/>
            <w:tcBorders>
              <w:top w:val="single" w:sz="4" w:space="0" w:color="auto"/>
              <w:left w:val="nil"/>
              <w:bottom w:val="single" w:sz="12" w:space="0" w:color="auto"/>
              <w:right w:val="nil"/>
            </w:tcBorders>
            <w:shd w:val="clear" w:color="auto" w:fill="auto"/>
            <w:vAlign w:val="bottom"/>
          </w:tcPr>
          <w:p w14:paraId="6CFC5B97" w14:textId="22A1A232"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r>
      <w:tr w:rsidR="002B3067" w:rsidRPr="002B3067" w14:paraId="6BADB544" w14:textId="77777777" w:rsidTr="002B3067">
        <w:trPr>
          <w:trHeight w:val="295"/>
        </w:trPr>
        <w:tc>
          <w:tcPr>
            <w:tcW w:w="3912" w:type="dxa"/>
            <w:tcBorders>
              <w:top w:val="nil"/>
              <w:left w:val="nil"/>
              <w:bottom w:val="nil"/>
              <w:right w:val="nil"/>
            </w:tcBorders>
            <w:shd w:val="clear" w:color="auto" w:fill="auto"/>
            <w:vAlign w:val="bottom"/>
            <w:hideMark/>
          </w:tcPr>
          <w:p w14:paraId="07D9F9F5" w14:textId="77777777" w:rsidR="002B3067" w:rsidRPr="002B3067" w:rsidRDefault="002B3067" w:rsidP="002B3067">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single" w:sz="12" w:space="0" w:color="auto"/>
              <w:right w:val="nil"/>
            </w:tcBorders>
            <w:shd w:val="clear" w:color="auto" w:fill="auto"/>
            <w:vAlign w:val="bottom"/>
          </w:tcPr>
          <w:p w14:paraId="5056E566" w14:textId="25BB7292"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340.599 </w:t>
            </w:r>
          </w:p>
        </w:tc>
        <w:tc>
          <w:tcPr>
            <w:tcW w:w="1418" w:type="dxa"/>
            <w:tcBorders>
              <w:top w:val="single" w:sz="12" w:space="0" w:color="auto"/>
              <w:left w:val="nil"/>
              <w:bottom w:val="single" w:sz="12" w:space="0" w:color="auto"/>
              <w:right w:val="nil"/>
            </w:tcBorders>
            <w:shd w:val="clear" w:color="auto" w:fill="auto"/>
            <w:vAlign w:val="bottom"/>
          </w:tcPr>
          <w:p w14:paraId="30AB5924" w14:textId="232706C2"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356.576 </w:t>
            </w:r>
          </w:p>
        </w:tc>
        <w:tc>
          <w:tcPr>
            <w:tcW w:w="1417" w:type="dxa"/>
            <w:tcBorders>
              <w:top w:val="single" w:sz="12" w:space="0" w:color="auto"/>
              <w:left w:val="nil"/>
              <w:bottom w:val="single" w:sz="12" w:space="0" w:color="auto"/>
              <w:right w:val="nil"/>
            </w:tcBorders>
            <w:shd w:val="clear" w:color="auto" w:fill="auto"/>
            <w:vAlign w:val="bottom"/>
          </w:tcPr>
          <w:p w14:paraId="388780D0" w14:textId="7F220C51"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334.410 </w:t>
            </w:r>
          </w:p>
        </w:tc>
        <w:tc>
          <w:tcPr>
            <w:tcW w:w="1418" w:type="dxa"/>
            <w:tcBorders>
              <w:top w:val="single" w:sz="12" w:space="0" w:color="auto"/>
              <w:left w:val="nil"/>
              <w:bottom w:val="single" w:sz="12" w:space="0" w:color="auto"/>
              <w:right w:val="nil"/>
            </w:tcBorders>
            <w:shd w:val="clear" w:color="auto" w:fill="auto"/>
            <w:vAlign w:val="bottom"/>
          </w:tcPr>
          <w:p w14:paraId="41657105" w14:textId="583F8492"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350.318 </w:t>
            </w:r>
          </w:p>
        </w:tc>
      </w:tr>
    </w:tbl>
    <w:p w14:paraId="020FD37D"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4A351DFD" w14:textId="4B3771AC" w:rsidR="001B247D" w:rsidRPr="003D1614" w:rsidRDefault="001B247D" w:rsidP="001B247D">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Zamjenjive obveznice (engl. convertible bonds – CB) </w:t>
      </w:r>
      <w:r w:rsidRPr="003D1614">
        <w:rPr>
          <w:rFonts w:ascii="Arial" w:eastAsia="Times New Roman" w:hAnsi="Arial" w:cs="Arial"/>
          <w:sz w:val="20"/>
          <w:szCs w:val="20"/>
        </w:rPr>
        <w:t>Fortenova Group TopCo B.V.,</w:t>
      </w:r>
      <w:r w:rsidRPr="003D1614">
        <w:rPr>
          <w:rFonts w:ascii="Arial" w:eastAsia="Calibri" w:hAnsi="Arial" w:cs="Arial"/>
          <w:spacing w:val="-3"/>
          <w:sz w:val="20"/>
          <w:szCs w:val="20"/>
        </w:rPr>
        <w:t xml:space="preserve"> koje ne kotiraju,</w:t>
      </w:r>
      <w:r w:rsidRPr="003D1614">
        <w:rPr>
          <w:rFonts w:ascii="Arial" w:eastAsia="Times New Roman" w:hAnsi="Arial" w:cs="Arial"/>
          <w:sz w:val="20"/>
          <w:szCs w:val="20"/>
        </w:rPr>
        <w:t xml:space="preserve"> </w:t>
      </w:r>
      <w:r w:rsidRPr="003D1614">
        <w:rPr>
          <w:rFonts w:ascii="Arial" w:eastAsia="Calibri" w:hAnsi="Arial" w:cs="Arial"/>
          <w:spacing w:val="-3"/>
          <w:sz w:val="20"/>
          <w:szCs w:val="20"/>
        </w:rPr>
        <w:t xml:space="preserve">u iznosu </w:t>
      </w:r>
      <w:r w:rsidRPr="009A64AE">
        <w:rPr>
          <w:rFonts w:ascii="Arial" w:eastAsia="Calibri" w:hAnsi="Arial" w:cs="Arial"/>
          <w:spacing w:val="-3"/>
          <w:sz w:val="20"/>
          <w:szCs w:val="20"/>
        </w:rPr>
        <w:t xml:space="preserve">od </w:t>
      </w:r>
      <w:r w:rsidR="007A77B7">
        <w:rPr>
          <w:rFonts w:ascii="Arial" w:eastAsia="Calibri" w:hAnsi="Arial" w:cs="Arial"/>
          <w:spacing w:val="-3"/>
          <w:sz w:val="20"/>
          <w:szCs w:val="20"/>
        </w:rPr>
        <w:t>195</w:t>
      </w:r>
      <w:r w:rsidRPr="003D1614">
        <w:rPr>
          <w:rFonts w:ascii="Arial" w:eastAsia="Calibri" w:hAnsi="Arial" w:cs="Arial"/>
          <w:spacing w:val="-3"/>
          <w:sz w:val="20"/>
          <w:szCs w:val="20"/>
        </w:rPr>
        <w:t xml:space="preserve"> tisuća eura </w:t>
      </w:r>
      <w:r w:rsidRPr="003D1614">
        <w:rPr>
          <w:rFonts w:ascii="Arial" w:eastAsia="Times New Roman" w:hAnsi="Arial" w:cs="Arial"/>
          <w:color w:val="000000" w:themeColor="text1"/>
          <w:sz w:val="20"/>
          <w:szCs w:val="20"/>
        </w:rPr>
        <w:t xml:space="preserve">(31. prosinca 2022.: </w:t>
      </w:r>
      <w:r w:rsidR="007A77B7">
        <w:rPr>
          <w:rFonts w:ascii="Arial" w:eastAsia="Times New Roman" w:hAnsi="Arial" w:cs="Arial"/>
          <w:color w:val="000000" w:themeColor="text1"/>
          <w:sz w:val="20"/>
          <w:szCs w:val="20"/>
        </w:rPr>
        <w:t>195</w:t>
      </w:r>
      <w:r w:rsidR="009A64AE">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tisuća eura) </w:t>
      </w:r>
      <w:r w:rsidRPr="003D1614">
        <w:rPr>
          <w:rFonts w:ascii="Arial" w:eastAsia="Calibri" w:hAnsi="Arial" w:cs="Arial"/>
          <w:spacing w:val="-3"/>
          <w:sz w:val="20"/>
          <w:szCs w:val="20"/>
        </w:rPr>
        <w:t xml:space="preserve">preuzete su </w:t>
      </w:r>
      <w:r w:rsidRPr="003D1614">
        <w:rPr>
          <w:rFonts w:ascii="Arial" w:eastAsia="Times New Roman" w:hAnsi="Arial" w:cs="Arial"/>
          <w:sz w:val="20"/>
          <w:szCs w:val="20"/>
        </w:rPr>
        <w:t>Nagodbom u Postupku izvanredne uprave nad Agrokor d.d. i dr..</w:t>
      </w:r>
    </w:p>
    <w:p w14:paraId="392ED4A3" w14:textId="54A036E6" w:rsidR="001B247D" w:rsidRPr="003D1614" w:rsidRDefault="001B247D" w:rsidP="001B247D">
      <w:pPr>
        <w:suppressAutoHyphens/>
        <w:autoSpaceDN w:val="0"/>
        <w:jc w:val="both"/>
        <w:rPr>
          <w:rFonts w:ascii="Arial" w:eastAsia="Times New Roman" w:hAnsi="Arial" w:cs="Arial"/>
          <w:sz w:val="20"/>
          <w:szCs w:val="20"/>
        </w:rPr>
      </w:pPr>
    </w:p>
    <w:p w14:paraId="6EB00655" w14:textId="77777777" w:rsidR="001B247D" w:rsidRPr="003D1614" w:rsidRDefault="001B247D" w:rsidP="001B247D">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6945EEC3"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3AE5A6BA" w14:textId="76370E50"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p w14:paraId="1739F907"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fer vrijednosti kroz ostalu sveobuhvatnu dobit. Iznosi u tablici predstavljaju bruto knjigovodstvene iznose:</w:t>
      </w: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6807D0" w14:paraId="148FED77" w14:textId="77777777" w:rsidTr="006807D0">
        <w:trPr>
          <w:trHeight w:val="270"/>
        </w:trPr>
        <w:tc>
          <w:tcPr>
            <w:tcW w:w="1814" w:type="dxa"/>
            <w:tcBorders>
              <w:top w:val="nil"/>
              <w:left w:val="nil"/>
              <w:bottom w:val="nil"/>
              <w:right w:val="nil"/>
            </w:tcBorders>
            <w:shd w:val="clear" w:color="auto" w:fill="auto"/>
            <w:noWrap/>
            <w:vAlign w:val="bottom"/>
            <w:hideMark/>
          </w:tcPr>
          <w:p w14:paraId="261331A6" w14:textId="6DA9C214" w:rsidR="001B247D" w:rsidRPr="006807D0" w:rsidRDefault="001B247D" w:rsidP="001B247D">
            <w:pPr>
              <w:suppressAutoHyphens/>
              <w:autoSpaceDN w:val="0"/>
              <w:rPr>
                <w:rFonts w:ascii="Arial" w:eastAsia="Times New Roman" w:hAnsi="Arial" w:cs="Arial"/>
                <w:b/>
                <w:color w:val="000000" w:themeColor="text1"/>
                <w:sz w:val="17"/>
                <w:szCs w:val="17"/>
              </w:rPr>
            </w:pPr>
            <w:r w:rsidRPr="006807D0">
              <w:rPr>
                <w:rFonts w:ascii="Arial" w:eastAsia="Times New Roman" w:hAnsi="Arial" w:cs="Arial"/>
                <w:b/>
                <w:color w:val="000000" w:themeColor="text1"/>
                <w:sz w:val="17"/>
                <w:szCs w:val="17"/>
              </w:rPr>
              <w:t>31. ožujka 2023.</w:t>
            </w:r>
          </w:p>
        </w:tc>
        <w:tc>
          <w:tcPr>
            <w:tcW w:w="993" w:type="dxa"/>
            <w:tcBorders>
              <w:top w:val="nil"/>
              <w:left w:val="nil"/>
              <w:bottom w:val="nil"/>
              <w:right w:val="nil"/>
            </w:tcBorders>
            <w:shd w:val="clear" w:color="auto" w:fill="auto"/>
            <w:noWrap/>
            <w:vAlign w:val="bottom"/>
            <w:hideMark/>
          </w:tcPr>
          <w:p w14:paraId="4964784F"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E6841B9"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AE1392"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131BF2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4C7FF3F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63C03E86"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12B800E"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CDC901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Banka</w:t>
            </w:r>
          </w:p>
        </w:tc>
      </w:tr>
      <w:tr w:rsidR="001B247D" w:rsidRPr="006807D0" w14:paraId="2D7E1DD6" w14:textId="77777777" w:rsidTr="006807D0">
        <w:trPr>
          <w:trHeight w:val="270"/>
        </w:trPr>
        <w:tc>
          <w:tcPr>
            <w:tcW w:w="1814" w:type="dxa"/>
            <w:tcBorders>
              <w:top w:val="nil"/>
              <w:left w:val="nil"/>
              <w:bottom w:val="nil"/>
              <w:right w:val="nil"/>
            </w:tcBorders>
            <w:shd w:val="clear" w:color="auto" w:fill="auto"/>
            <w:noWrap/>
            <w:vAlign w:val="bottom"/>
            <w:hideMark/>
          </w:tcPr>
          <w:p w14:paraId="7095A96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891811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112BFC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754F0E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0AA375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D1AD12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D60A3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652225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FB447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r>
      <w:tr w:rsidR="001B247D" w:rsidRPr="006807D0" w14:paraId="30DEC18C" w14:textId="77777777" w:rsidTr="006807D0">
        <w:trPr>
          <w:trHeight w:val="270"/>
        </w:trPr>
        <w:tc>
          <w:tcPr>
            <w:tcW w:w="1814" w:type="dxa"/>
            <w:tcBorders>
              <w:top w:val="nil"/>
              <w:left w:val="nil"/>
              <w:bottom w:val="nil"/>
              <w:right w:val="nil"/>
            </w:tcBorders>
            <w:shd w:val="clear" w:color="auto" w:fill="auto"/>
            <w:noWrap/>
            <w:vAlign w:val="bottom"/>
            <w:hideMark/>
          </w:tcPr>
          <w:p w14:paraId="5A4B72B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1B7C6D09" w14:textId="3546B013"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F6FBF99" w14:textId="17D32F0B"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D161571" w14:textId="436C88D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341671E" w14:textId="26D6DECC"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F1DC649" w14:textId="293DA4F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44CB6F0" w14:textId="16110F44"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E12D58D" w14:textId="7601C261"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3975D30" w14:textId="39583718"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r>
      <w:tr w:rsidR="001B247D" w:rsidRPr="006807D0" w14:paraId="4A670828" w14:textId="77777777" w:rsidTr="006807D0">
        <w:trPr>
          <w:trHeight w:hRule="exact" w:val="144"/>
        </w:trPr>
        <w:tc>
          <w:tcPr>
            <w:tcW w:w="1814" w:type="dxa"/>
            <w:tcBorders>
              <w:top w:val="nil"/>
              <w:left w:val="nil"/>
              <w:bottom w:val="nil"/>
              <w:right w:val="nil"/>
            </w:tcBorders>
            <w:shd w:val="clear" w:color="auto" w:fill="auto"/>
            <w:noWrap/>
            <w:vAlign w:val="bottom"/>
          </w:tcPr>
          <w:p w14:paraId="6CB3D9C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AB73AF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25D865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8F8BB4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4935B22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C00DC83"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8184C9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73FA6EF"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F3E36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r>
      <w:tr w:rsidR="00305692" w:rsidRPr="006807D0" w14:paraId="53E57EB0" w14:textId="77777777" w:rsidTr="006807D0">
        <w:trPr>
          <w:trHeight w:val="380"/>
        </w:trPr>
        <w:tc>
          <w:tcPr>
            <w:tcW w:w="1814" w:type="dxa"/>
            <w:tcBorders>
              <w:top w:val="nil"/>
              <w:left w:val="nil"/>
              <w:bottom w:val="nil"/>
              <w:right w:val="nil"/>
            </w:tcBorders>
            <w:shd w:val="clear" w:color="auto" w:fill="auto"/>
            <w:noWrap/>
            <w:vAlign w:val="bottom"/>
            <w:hideMark/>
          </w:tcPr>
          <w:p w14:paraId="6DB0D38D" w14:textId="77777777" w:rsidR="00305692" w:rsidRPr="006807D0" w:rsidRDefault="00305692" w:rsidP="00305692">
            <w:pPr>
              <w:suppressAutoHyphens/>
              <w:autoSpaceDN w:val="0"/>
              <w:rPr>
                <w:rFonts w:ascii="Arial" w:eastAsia="Times New Roman" w:hAnsi="Arial" w:cs="Arial"/>
                <w:color w:val="000000" w:themeColor="text1"/>
                <w:sz w:val="17"/>
                <w:szCs w:val="17"/>
              </w:rPr>
            </w:pPr>
            <w:r w:rsidRPr="006807D0">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B0AD14" w14:textId="0BDA5688" w:rsidR="00305692" w:rsidRPr="006807D0" w:rsidRDefault="00305692" w:rsidP="00305692">
            <w:pPr>
              <w:suppressAutoHyphens/>
              <w:autoSpaceDN w:val="0"/>
              <w:jc w:val="right"/>
              <w:rPr>
                <w:rFonts w:ascii="Arial" w:eastAsia="Times New Roman" w:hAnsi="Arial" w:cs="Arial"/>
                <w:sz w:val="17"/>
                <w:szCs w:val="17"/>
              </w:rPr>
            </w:pPr>
            <w:r w:rsidRPr="006807D0">
              <w:rPr>
                <w:rFonts w:ascii="Arial" w:hAnsi="Arial" w:cs="Arial"/>
                <w:sz w:val="17"/>
                <w:szCs w:val="17"/>
              </w:rPr>
              <w:t xml:space="preserve"> 333.286 </w:t>
            </w:r>
          </w:p>
        </w:tc>
        <w:tc>
          <w:tcPr>
            <w:tcW w:w="994" w:type="dxa"/>
            <w:tcBorders>
              <w:top w:val="nil"/>
              <w:left w:val="nil"/>
              <w:bottom w:val="nil"/>
              <w:right w:val="nil"/>
            </w:tcBorders>
            <w:shd w:val="clear" w:color="auto" w:fill="auto"/>
            <w:noWrap/>
            <w:vAlign w:val="bottom"/>
          </w:tcPr>
          <w:p w14:paraId="1BEC9EA0" w14:textId="52364A0A" w:rsidR="00305692" w:rsidRPr="006807D0" w:rsidRDefault="00305692" w:rsidP="00305692">
            <w:pPr>
              <w:suppressAutoHyphens/>
              <w:autoSpaceDN w:val="0"/>
              <w:jc w:val="right"/>
              <w:rPr>
                <w:rFonts w:ascii="Arial" w:eastAsia="Times New Roman" w:hAnsi="Arial" w:cs="Arial"/>
                <w:sz w:val="17"/>
                <w:szCs w:val="17"/>
              </w:rPr>
            </w:pPr>
            <w:r w:rsidRPr="006807D0">
              <w:rPr>
                <w:rFonts w:ascii="Arial" w:hAnsi="Arial" w:cs="Arial"/>
                <w:sz w:val="17"/>
                <w:szCs w:val="17"/>
              </w:rPr>
              <w:t xml:space="preserve"> 61 </w:t>
            </w:r>
          </w:p>
        </w:tc>
        <w:tc>
          <w:tcPr>
            <w:tcW w:w="993" w:type="dxa"/>
            <w:tcBorders>
              <w:top w:val="nil"/>
              <w:left w:val="nil"/>
              <w:bottom w:val="nil"/>
              <w:right w:val="nil"/>
            </w:tcBorders>
            <w:shd w:val="clear" w:color="auto" w:fill="auto"/>
            <w:noWrap/>
            <w:vAlign w:val="bottom"/>
          </w:tcPr>
          <w:p w14:paraId="5F8E291B" w14:textId="07C3490A" w:rsidR="00305692" w:rsidRPr="006807D0" w:rsidRDefault="00305692" w:rsidP="00305692">
            <w:pPr>
              <w:suppressAutoHyphens/>
              <w:autoSpaceDN w:val="0"/>
              <w:jc w:val="right"/>
              <w:rPr>
                <w:rFonts w:ascii="Arial" w:eastAsia="Times New Roman" w:hAnsi="Arial" w:cs="Arial"/>
                <w:sz w:val="17"/>
                <w:szCs w:val="17"/>
              </w:rPr>
            </w:pPr>
            <w:r w:rsidRPr="006807D0">
              <w:rPr>
                <w:rFonts w:ascii="Arial" w:hAnsi="Arial" w:cs="Arial"/>
                <w:sz w:val="17"/>
                <w:szCs w:val="17"/>
              </w:rPr>
              <w:t xml:space="preserve"> 195 </w:t>
            </w:r>
          </w:p>
        </w:tc>
        <w:tc>
          <w:tcPr>
            <w:tcW w:w="994" w:type="dxa"/>
            <w:tcBorders>
              <w:top w:val="nil"/>
              <w:left w:val="nil"/>
              <w:bottom w:val="nil"/>
              <w:right w:val="nil"/>
            </w:tcBorders>
            <w:shd w:val="clear" w:color="auto" w:fill="auto"/>
            <w:noWrap/>
            <w:vAlign w:val="bottom"/>
          </w:tcPr>
          <w:p w14:paraId="6BCBC780" w14:textId="69D5AB38" w:rsidR="00305692" w:rsidRPr="00350ADB" w:rsidRDefault="00305692" w:rsidP="00305692">
            <w:pPr>
              <w:suppressAutoHyphens/>
              <w:autoSpaceDN w:val="0"/>
              <w:jc w:val="right"/>
              <w:rPr>
                <w:rFonts w:ascii="Arial" w:eastAsia="Times New Roman" w:hAnsi="Arial" w:cs="Arial"/>
                <w:b/>
                <w:bCs/>
                <w:sz w:val="17"/>
                <w:szCs w:val="17"/>
              </w:rPr>
            </w:pPr>
            <w:r w:rsidRPr="00350ADB">
              <w:rPr>
                <w:rFonts w:ascii="Arial" w:hAnsi="Arial" w:cs="Arial"/>
                <w:b/>
                <w:bCs/>
                <w:sz w:val="17"/>
                <w:szCs w:val="17"/>
              </w:rPr>
              <w:t xml:space="preserve"> 333.542 </w:t>
            </w:r>
          </w:p>
        </w:tc>
        <w:tc>
          <w:tcPr>
            <w:tcW w:w="993" w:type="dxa"/>
            <w:tcBorders>
              <w:top w:val="nil"/>
              <w:left w:val="nil"/>
              <w:bottom w:val="nil"/>
              <w:right w:val="nil"/>
            </w:tcBorders>
            <w:shd w:val="clear" w:color="auto" w:fill="auto"/>
            <w:noWrap/>
            <w:vAlign w:val="bottom"/>
          </w:tcPr>
          <w:p w14:paraId="03B1596A" w14:textId="05225CF6" w:rsidR="00305692" w:rsidRPr="006807D0" w:rsidRDefault="00305692" w:rsidP="00305692">
            <w:pPr>
              <w:suppressAutoHyphens/>
              <w:autoSpaceDN w:val="0"/>
              <w:jc w:val="right"/>
              <w:rPr>
                <w:rFonts w:ascii="Arial" w:eastAsia="Times New Roman" w:hAnsi="Arial" w:cs="Arial"/>
                <w:sz w:val="17"/>
                <w:szCs w:val="17"/>
              </w:rPr>
            </w:pPr>
            <w:r w:rsidRPr="006807D0">
              <w:rPr>
                <w:rFonts w:ascii="Arial" w:hAnsi="Arial" w:cs="Arial"/>
                <w:sz w:val="17"/>
                <w:szCs w:val="17"/>
              </w:rPr>
              <w:t xml:space="preserve"> 327.09</w:t>
            </w:r>
            <w:r w:rsidR="00CE64B0">
              <w:rPr>
                <w:rFonts w:ascii="Arial" w:hAnsi="Arial" w:cs="Arial"/>
                <w:sz w:val="17"/>
                <w:szCs w:val="17"/>
              </w:rPr>
              <w:t>7</w:t>
            </w:r>
            <w:r w:rsidRPr="006807D0">
              <w:rPr>
                <w:rFonts w:ascii="Arial" w:hAnsi="Arial" w:cs="Arial"/>
                <w:sz w:val="17"/>
                <w:szCs w:val="17"/>
              </w:rPr>
              <w:t xml:space="preserve"> </w:t>
            </w:r>
          </w:p>
        </w:tc>
        <w:tc>
          <w:tcPr>
            <w:tcW w:w="994" w:type="dxa"/>
            <w:tcBorders>
              <w:top w:val="nil"/>
              <w:left w:val="nil"/>
              <w:bottom w:val="nil"/>
              <w:right w:val="nil"/>
            </w:tcBorders>
            <w:shd w:val="clear" w:color="auto" w:fill="auto"/>
            <w:noWrap/>
            <w:vAlign w:val="bottom"/>
          </w:tcPr>
          <w:p w14:paraId="45BFD7CD" w14:textId="5E09F0FE" w:rsidR="00305692" w:rsidRPr="006807D0" w:rsidRDefault="00305692" w:rsidP="00305692">
            <w:pPr>
              <w:suppressAutoHyphens/>
              <w:autoSpaceDN w:val="0"/>
              <w:jc w:val="right"/>
              <w:rPr>
                <w:rFonts w:ascii="Arial" w:eastAsia="Times New Roman" w:hAnsi="Arial" w:cs="Arial"/>
                <w:sz w:val="17"/>
                <w:szCs w:val="17"/>
              </w:rPr>
            </w:pPr>
            <w:r w:rsidRPr="006807D0">
              <w:rPr>
                <w:rFonts w:ascii="Arial" w:hAnsi="Arial" w:cs="Arial"/>
                <w:sz w:val="17"/>
                <w:szCs w:val="17"/>
              </w:rPr>
              <w:t xml:space="preserve"> 61 </w:t>
            </w:r>
          </w:p>
        </w:tc>
        <w:tc>
          <w:tcPr>
            <w:tcW w:w="993" w:type="dxa"/>
            <w:tcBorders>
              <w:top w:val="nil"/>
              <w:left w:val="nil"/>
              <w:bottom w:val="nil"/>
              <w:right w:val="nil"/>
            </w:tcBorders>
            <w:shd w:val="clear" w:color="auto" w:fill="auto"/>
            <w:noWrap/>
            <w:vAlign w:val="bottom"/>
          </w:tcPr>
          <w:p w14:paraId="6BC6B853" w14:textId="005851E8" w:rsidR="00305692" w:rsidRPr="006807D0" w:rsidRDefault="00305692" w:rsidP="00305692">
            <w:pPr>
              <w:suppressAutoHyphens/>
              <w:autoSpaceDN w:val="0"/>
              <w:jc w:val="right"/>
              <w:rPr>
                <w:rFonts w:ascii="Arial" w:eastAsia="Times New Roman" w:hAnsi="Arial" w:cs="Arial"/>
                <w:sz w:val="17"/>
                <w:szCs w:val="17"/>
              </w:rPr>
            </w:pPr>
            <w:r w:rsidRPr="006807D0">
              <w:rPr>
                <w:rFonts w:ascii="Arial" w:hAnsi="Arial" w:cs="Arial"/>
                <w:sz w:val="17"/>
                <w:szCs w:val="17"/>
              </w:rPr>
              <w:t xml:space="preserve"> 19</w:t>
            </w:r>
            <w:r w:rsidR="00CE64B0">
              <w:rPr>
                <w:rFonts w:ascii="Arial" w:hAnsi="Arial" w:cs="Arial"/>
                <w:sz w:val="17"/>
                <w:szCs w:val="17"/>
              </w:rPr>
              <w:t>5</w:t>
            </w:r>
            <w:r w:rsidRPr="006807D0">
              <w:rPr>
                <w:rFonts w:ascii="Arial" w:hAnsi="Arial" w:cs="Arial"/>
                <w:sz w:val="17"/>
                <w:szCs w:val="17"/>
              </w:rPr>
              <w:t xml:space="preserve"> </w:t>
            </w:r>
          </w:p>
        </w:tc>
        <w:tc>
          <w:tcPr>
            <w:tcW w:w="994" w:type="dxa"/>
            <w:tcBorders>
              <w:top w:val="nil"/>
              <w:left w:val="nil"/>
              <w:bottom w:val="nil"/>
              <w:right w:val="nil"/>
            </w:tcBorders>
            <w:shd w:val="clear" w:color="auto" w:fill="auto"/>
            <w:noWrap/>
            <w:vAlign w:val="bottom"/>
          </w:tcPr>
          <w:p w14:paraId="419A34B9" w14:textId="47779A23"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327.353 </w:t>
            </w:r>
          </w:p>
        </w:tc>
      </w:tr>
      <w:tr w:rsidR="00305692" w:rsidRPr="006807D0" w14:paraId="5EAA1272" w14:textId="77777777" w:rsidTr="006807D0">
        <w:trPr>
          <w:trHeight w:val="285"/>
        </w:trPr>
        <w:tc>
          <w:tcPr>
            <w:tcW w:w="1814" w:type="dxa"/>
            <w:tcBorders>
              <w:top w:val="nil"/>
              <w:left w:val="nil"/>
              <w:bottom w:val="nil"/>
              <w:right w:val="nil"/>
            </w:tcBorders>
            <w:shd w:val="clear" w:color="auto" w:fill="auto"/>
            <w:noWrap/>
            <w:vAlign w:val="bottom"/>
            <w:hideMark/>
          </w:tcPr>
          <w:p w14:paraId="263A0BD8" w14:textId="77777777" w:rsidR="00305692" w:rsidRPr="006807D0" w:rsidRDefault="00305692" w:rsidP="00305692">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Stanje na dan </w:t>
            </w:r>
          </w:p>
          <w:p w14:paraId="1BE51225" w14:textId="55C3F63B" w:rsidR="00305692" w:rsidRPr="006807D0" w:rsidRDefault="00305692" w:rsidP="00305692">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31.ožujka 2023. </w:t>
            </w:r>
          </w:p>
        </w:tc>
        <w:tc>
          <w:tcPr>
            <w:tcW w:w="993" w:type="dxa"/>
            <w:tcBorders>
              <w:top w:val="single" w:sz="4" w:space="0" w:color="auto"/>
              <w:left w:val="nil"/>
              <w:bottom w:val="single" w:sz="12" w:space="0" w:color="auto"/>
              <w:right w:val="nil"/>
            </w:tcBorders>
            <w:shd w:val="clear" w:color="auto" w:fill="auto"/>
            <w:noWrap/>
            <w:vAlign w:val="bottom"/>
          </w:tcPr>
          <w:p w14:paraId="3DF5E384" w14:textId="45167216"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333.286 </w:t>
            </w:r>
          </w:p>
        </w:tc>
        <w:tc>
          <w:tcPr>
            <w:tcW w:w="994" w:type="dxa"/>
            <w:tcBorders>
              <w:top w:val="single" w:sz="4" w:space="0" w:color="auto"/>
              <w:left w:val="nil"/>
              <w:bottom w:val="single" w:sz="12" w:space="0" w:color="auto"/>
              <w:right w:val="nil"/>
            </w:tcBorders>
            <w:shd w:val="clear" w:color="auto" w:fill="auto"/>
            <w:noWrap/>
            <w:vAlign w:val="bottom"/>
          </w:tcPr>
          <w:p w14:paraId="1D262322" w14:textId="0923A1AB"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61 </w:t>
            </w:r>
          </w:p>
        </w:tc>
        <w:tc>
          <w:tcPr>
            <w:tcW w:w="993" w:type="dxa"/>
            <w:tcBorders>
              <w:top w:val="single" w:sz="4" w:space="0" w:color="auto"/>
              <w:left w:val="nil"/>
              <w:bottom w:val="single" w:sz="12" w:space="0" w:color="auto"/>
              <w:right w:val="nil"/>
            </w:tcBorders>
            <w:shd w:val="clear" w:color="auto" w:fill="auto"/>
            <w:noWrap/>
            <w:vAlign w:val="bottom"/>
          </w:tcPr>
          <w:p w14:paraId="5B1EA392" w14:textId="36FDD146"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195 </w:t>
            </w:r>
          </w:p>
        </w:tc>
        <w:tc>
          <w:tcPr>
            <w:tcW w:w="994" w:type="dxa"/>
            <w:tcBorders>
              <w:top w:val="single" w:sz="4" w:space="0" w:color="auto"/>
              <w:left w:val="nil"/>
              <w:bottom w:val="single" w:sz="12" w:space="0" w:color="auto"/>
              <w:right w:val="nil"/>
            </w:tcBorders>
            <w:shd w:val="clear" w:color="auto" w:fill="auto"/>
            <w:noWrap/>
            <w:vAlign w:val="bottom"/>
          </w:tcPr>
          <w:p w14:paraId="4175F82C" w14:textId="42522E17" w:rsidR="00305692" w:rsidRPr="00350ADB" w:rsidRDefault="00305692" w:rsidP="00305692">
            <w:pPr>
              <w:suppressAutoHyphens/>
              <w:autoSpaceDN w:val="0"/>
              <w:jc w:val="right"/>
              <w:rPr>
                <w:rFonts w:ascii="Arial" w:eastAsia="Times New Roman" w:hAnsi="Arial" w:cs="Arial"/>
                <w:b/>
                <w:bCs/>
                <w:sz w:val="17"/>
                <w:szCs w:val="17"/>
              </w:rPr>
            </w:pPr>
            <w:r w:rsidRPr="00350ADB">
              <w:rPr>
                <w:rFonts w:ascii="Arial" w:hAnsi="Arial" w:cs="Arial"/>
                <w:b/>
                <w:bCs/>
                <w:sz w:val="17"/>
                <w:szCs w:val="17"/>
              </w:rPr>
              <w:t xml:space="preserve"> 333.542 </w:t>
            </w:r>
          </w:p>
        </w:tc>
        <w:tc>
          <w:tcPr>
            <w:tcW w:w="993" w:type="dxa"/>
            <w:tcBorders>
              <w:top w:val="single" w:sz="4" w:space="0" w:color="auto"/>
              <w:left w:val="nil"/>
              <w:bottom w:val="single" w:sz="12" w:space="0" w:color="auto"/>
              <w:right w:val="nil"/>
            </w:tcBorders>
            <w:shd w:val="clear" w:color="auto" w:fill="auto"/>
            <w:noWrap/>
            <w:vAlign w:val="bottom"/>
          </w:tcPr>
          <w:p w14:paraId="65BE8B8B" w14:textId="61CAF842"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327.09</w:t>
            </w:r>
            <w:r w:rsidR="00CE64B0">
              <w:rPr>
                <w:rFonts w:ascii="Arial" w:hAnsi="Arial" w:cs="Arial"/>
                <w:b/>
                <w:bCs/>
                <w:sz w:val="17"/>
                <w:szCs w:val="17"/>
              </w:rPr>
              <w:t>7</w:t>
            </w:r>
            <w:r w:rsidRPr="006807D0">
              <w:rPr>
                <w:rFonts w:ascii="Arial" w:hAnsi="Arial" w:cs="Arial"/>
                <w:b/>
                <w:bCs/>
                <w:sz w:val="17"/>
                <w:szCs w:val="17"/>
              </w:rPr>
              <w:t xml:space="preserve"> </w:t>
            </w:r>
          </w:p>
        </w:tc>
        <w:tc>
          <w:tcPr>
            <w:tcW w:w="994" w:type="dxa"/>
            <w:tcBorders>
              <w:top w:val="single" w:sz="4" w:space="0" w:color="auto"/>
              <w:left w:val="nil"/>
              <w:bottom w:val="single" w:sz="12" w:space="0" w:color="auto"/>
              <w:right w:val="nil"/>
            </w:tcBorders>
            <w:shd w:val="clear" w:color="auto" w:fill="auto"/>
            <w:noWrap/>
            <w:vAlign w:val="bottom"/>
          </w:tcPr>
          <w:p w14:paraId="59FC5259" w14:textId="716B6968"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61 </w:t>
            </w:r>
          </w:p>
        </w:tc>
        <w:tc>
          <w:tcPr>
            <w:tcW w:w="993" w:type="dxa"/>
            <w:tcBorders>
              <w:top w:val="single" w:sz="4" w:space="0" w:color="auto"/>
              <w:left w:val="nil"/>
              <w:bottom w:val="single" w:sz="12" w:space="0" w:color="auto"/>
              <w:right w:val="nil"/>
            </w:tcBorders>
            <w:shd w:val="clear" w:color="auto" w:fill="auto"/>
            <w:noWrap/>
            <w:vAlign w:val="bottom"/>
          </w:tcPr>
          <w:p w14:paraId="3FF00E07" w14:textId="6E84802A"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19</w:t>
            </w:r>
            <w:r w:rsidR="00CE64B0">
              <w:rPr>
                <w:rFonts w:ascii="Arial" w:hAnsi="Arial" w:cs="Arial"/>
                <w:b/>
                <w:bCs/>
                <w:sz w:val="17"/>
                <w:szCs w:val="17"/>
              </w:rPr>
              <w:t>5</w:t>
            </w:r>
            <w:r w:rsidRPr="006807D0">
              <w:rPr>
                <w:rFonts w:ascii="Arial" w:hAnsi="Arial" w:cs="Arial"/>
                <w:b/>
                <w:bCs/>
                <w:sz w:val="17"/>
                <w:szCs w:val="17"/>
              </w:rPr>
              <w:t xml:space="preserve"> </w:t>
            </w:r>
          </w:p>
        </w:tc>
        <w:tc>
          <w:tcPr>
            <w:tcW w:w="994" w:type="dxa"/>
            <w:tcBorders>
              <w:top w:val="single" w:sz="4" w:space="0" w:color="auto"/>
              <w:left w:val="nil"/>
              <w:bottom w:val="single" w:sz="12" w:space="0" w:color="auto"/>
              <w:right w:val="nil"/>
            </w:tcBorders>
            <w:shd w:val="clear" w:color="auto" w:fill="auto"/>
            <w:noWrap/>
            <w:vAlign w:val="bottom"/>
          </w:tcPr>
          <w:p w14:paraId="7756F962" w14:textId="647E9C6E" w:rsidR="00305692" w:rsidRPr="006807D0" w:rsidRDefault="00305692" w:rsidP="00305692">
            <w:pPr>
              <w:suppressAutoHyphens/>
              <w:autoSpaceDN w:val="0"/>
              <w:jc w:val="right"/>
              <w:rPr>
                <w:rFonts w:ascii="Arial" w:eastAsia="Times New Roman" w:hAnsi="Arial" w:cs="Arial"/>
                <w:b/>
                <w:bCs/>
                <w:sz w:val="17"/>
                <w:szCs w:val="17"/>
              </w:rPr>
            </w:pPr>
            <w:r w:rsidRPr="006807D0">
              <w:rPr>
                <w:rFonts w:ascii="Arial" w:hAnsi="Arial" w:cs="Arial"/>
                <w:b/>
                <w:bCs/>
                <w:sz w:val="17"/>
                <w:szCs w:val="17"/>
              </w:rPr>
              <w:t xml:space="preserve"> 327.353 </w:t>
            </w:r>
          </w:p>
        </w:tc>
      </w:tr>
    </w:tbl>
    <w:p w14:paraId="3D928458"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p w14:paraId="38EBF125"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D12EF8" w14:paraId="025C1FB4" w14:textId="77777777" w:rsidTr="004C0F3F">
        <w:trPr>
          <w:trHeight w:val="270"/>
        </w:trPr>
        <w:tc>
          <w:tcPr>
            <w:tcW w:w="1814" w:type="dxa"/>
            <w:tcBorders>
              <w:top w:val="nil"/>
              <w:left w:val="nil"/>
              <w:bottom w:val="nil"/>
              <w:right w:val="nil"/>
            </w:tcBorders>
            <w:shd w:val="clear" w:color="auto" w:fill="auto"/>
            <w:noWrap/>
            <w:vAlign w:val="bottom"/>
            <w:hideMark/>
          </w:tcPr>
          <w:p w14:paraId="4E8EF5BA" w14:textId="13234F43" w:rsidR="001B247D" w:rsidRPr="00D12EF8" w:rsidRDefault="001B247D" w:rsidP="001B247D">
            <w:pPr>
              <w:suppressAutoHyphens/>
              <w:autoSpaceDN w:val="0"/>
              <w:rPr>
                <w:rFonts w:ascii="Arial" w:eastAsia="Times New Roman" w:hAnsi="Arial" w:cs="Arial"/>
                <w:b/>
                <w:color w:val="000000" w:themeColor="text1"/>
                <w:sz w:val="17"/>
                <w:szCs w:val="17"/>
              </w:rPr>
            </w:pPr>
            <w:r w:rsidRPr="00D12EF8">
              <w:rPr>
                <w:rFonts w:ascii="Arial" w:eastAsia="Times New Roman" w:hAnsi="Arial" w:cs="Arial"/>
                <w:b/>
                <w:color w:val="000000" w:themeColor="text1"/>
                <w:sz w:val="17"/>
                <w:szCs w:val="17"/>
              </w:rPr>
              <w:t>31. prosinca 2022.</w:t>
            </w:r>
          </w:p>
        </w:tc>
        <w:tc>
          <w:tcPr>
            <w:tcW w:w="993" w:type="dxa"/>
            <w:tcBorders>
              <w:top w:val="nil"/>
              <w:left w:val="nil"/>
              <w:bottom w:val="nil"/>
              <w:right w:val="nil"/>
            </w:tcBorders>
            <w:shd w:val="clear" w:color="auto" w:fill="auto"/>
            <w:noWrap/>
            <w:vAlign w:val="bottom"/>
            <w:hideMark/>
          </w:tcPr>
          <w:p w14:paraId="5D75BFE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094EF66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354EA056"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469C67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08EF275C"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59C5B86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113F57C7"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46172E6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Banka</w:t>
            </w:r>
          </w:p>
        </w:tc>
      </w:tr>
      <w:tr w:rsidR="001B247D" w:rsidRPr="00D12EF8" w14:paraId="36808DF6" w14:textId="77777777" w:rsidTr="004C0F3F">
        <w:trPr>
          <w:trHeight w:val="270"/>
        </w:trPr>
        <w:tc>
          <w:tcPr>
            <w:tcW w:w="1814" w:type="dxa"/>
            <w:tcBorders>
              <w:top w:val="nil"/>
              <w:left w:val="nil"/>
              <w:bottom w:val="nil"/>
              <w:right w:val="nil"/>
            </w:tcBorders>
            <w:shd w:val="clear" w:color="auto" w:fill="auto"/>
            <w:noWrap/>
            <w:vAlign w:val="bottom"/>
            <w:hideMark/>
          </w:tcPr>
          <w:p w14:paraId="233900A7"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5CDACC5A"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50DE86B0"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3E200A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103FE40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E1BC6D1"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AA73DCF"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4CFAE7AB"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5096712C"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Ukupno</w:t>
            </w:r>
          </w:p>
        </w:tc>
      </w:tr>
      <w:tr w:rsidR="001B247D" w:rsidRPr="00D12EF8" w14:paraId="0B9B404A" w14:textId="77777777" w:rsidTr="004C0F3F">
        <w:trPr>
          <w:trHeight w:val="270"/>
        </w:trPr>
        <w:tc>
          <w:tcPr>
            <w:tcW w:w="1814" w:type="dxa"/>
            <w:tcBorders>
              <w:top w:val="nil"/>
              <w:left w:val="nil"/>
              <w:bottom w:val="nil"/>
              <w:right w:val="nil"/>
            </w:tcBorders>
            <w:shd w:val="clear" w:color="auto" w:fill="auto"/>
            <w:noWrap/>
            <w:vAlign w:val="bottom"/>
            <w:hideMark/>
          </w:tcPr>
          <w:p w14:paraId="7CD2DC32"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40567575" w14:textId="11DA2DA2"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4FE4D6C1" w14:textId="1E58B8A1"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190F8E5F" w14:textId="0F2D7D50"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4D58757" w14:textId="618705CD"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0EB5CA42" w14:textId="7154E2D0"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F1CFB8C" w14:textId="4D0042FC"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5EB2531" w14:textId="63E5A0B2"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8FEA20A" w14:textId="2EF53B94"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r>
      <w:tr w:rsidR="001B247D" w:rsidRPr="00D12EF8" w14:paraId="37A50548" w14:textId="77777777" w:rsidTr="004C0F3F">
        <w:trPr>
          <w:trHeight w:hRule="exact" w:val="144"/>
        </w:trPr>
        <w:tc>
          <w:tcPr>
            <w:tcW w:w="1814" w:type="dxa"/>
            <w:tcBorders>
              <w:top w:val="nil"/>
              <w:left w:val="nil"/>
              <w:bottom w:val="nil"/>
              <w:right w:val="nil"/>
            </w:tcBorders>
            <w:shd w:val="clear" w:color="auto" w:fill="auto"/>
            <w:noWrap/>
            <w:vAlign w:val="bottom"/>
          </w:tcPr>
          <w:p w14:paraId="5DFE0483"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500072E"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1D2057A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CCEDFA7"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276708E6"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36CD238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6D84F20"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63606619"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0439C772"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r>
      <w:tr w:rsidR="006A263A" w:rsidRPr="00D12EF8" w14:paraId="3EC37D0C" w14:textId="77777777" w:rsidTr="006A263A">
        <w:trPr>
          <w:trHeight w:val="380"/>
        </w:trPr>
        <w:tc>
          <w:tcPr>
            <w:tcW w:w="1814" w:type="dxa"/>
            <w:tcBorders>
              <w:top w:val="nil"/>
              <w:left w:val="nil"/>
              <w:bottom w:val="nil"/>
              <w:right w:val="nil"/>
            </w:tcBorders>
            <w:shd w:val="clear" w:color="auto" w:fill="auto"/>
            <w:noWrap/>
            <w:vAlign w:val="bottom"/>
            <w:hideMark/>
          </w:tcPr>
          <w:p w14:paraId="50C85CB8" w14:textId="77777777" w:rsidR="006A263A" w:rsidRPr="00D12EF8" w:rsidRDefault="006A263A" w:rsidP="006A263A">
            <w:pPr>
              <w:suppressAutoHyphens/>
              <w:autoSpaceDN w:val="0"/>
              <w:rPr>
                <w:rFonts w:ascii="Arial" w:eastAsia="Times New Roman" w:hAnsi="Arial" w:cs="Arial"/>
                <w:color w:val="000000" w:themeColor="text1"/>
                <w:sz w:val="17"/>
                <w:szCs w:val="17"/>
              </w:rPr>
            </w:pPr>
            <w:r w:rsidRPr="00D12EF8">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199D636" w14:textId="269D5837"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349.257</w:t>
            </w:r>
          </w:p>
        </w:tc>
        <w:tc>
          <w:tcPr>
            <w:tcW w:w="994" w:type="dxa"/>
            <w:tcBorders>
              <w:top w:val="nil"/>
              <w:left w:val="nil"/>
              <w:bottom w:val="nil"/>
              <w:right w:val="nil"/>
            </w:tcBorders>
            <w:shd w:val="clear" w:color="auto" w:fill="auto"/>
            <w:noWrap/>
            <w:vAlign w:val="bottom"/>
          </w:tcPr>
          <w:p w14:paraId="75BBA783" w14:textId="7D4E004E"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66</w:t>
            </w:r>
          </w:p>
        </w:tc>
        <w:tc>
          <w:tcPr>
            <w:tcW w:w="993" w:type="dxa"/>
            <w:tcBorders>
              <w:top w:val="nil"/>
              <w:left w:val="nil"/>
              <w:bottom w:val="nil"/>
              <w:right w:val="nil"/>
            </w:tcBorders>
            <w:shd w:val="clear" w:color="auto" w:fill="auto"/>
            <w:noWrap/>
            <w:vAlign w:val="bottom"/>
          </w:tcPr>
          <w:p w14:paraId="3B163AE3" w14:textId="346EB7BB"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5EDDD853" w14:textId="168B637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349.518</w:t>
            </w:r>
          </w:p>
        </w:tc>
        <w:tc>
          <w:tcPr>
            <w:tcW w:w="993" w:type="dxa"/>
            <w:tcBorders>
              <w:top w:val="nil"/>
              <w:left w:val="nil"/>
              <w:bottom w:val="nil"/>
              <w:right w:val="nil"/>
            </w:tcBorders>
            <w:shd w:val="clear" w:color="auto" w:fill="auto"/>
            <w:noWrap/>
            <w:vAlign w:val="bottom"/>
          </w:tcPr>
          <w:p w14:paraId="7FC0DB63" w14:textId="7C73A099"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343.000</w:t>
            </w:r>
          </w:p>
        </w:tc>
        <w:tc>
          <w:tcPr>
            <w:tcW w:w="994" w:type="dxa"/>
            <w:tcBorders>
              <w:top w:val="nil"/>
              <w:left w:val="nil"/>
              <w:bottom w:val="nil"/>
              <w:right w:val="nil"/>
            </w:tcBorders>
            <w:shd w:val="clear" w:color="auto" w:fill="auto"/>
            <w:noWrap/>
            <w:vAlign w:val="bottom"/>
          </w:tcPr>
          <w:p w14:paraId="24AD731B" w14:textId="7AE4FBA6"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66</w:t>
            </w:r>
          </w:p>
        </w:tc>
        <w:tc>
          <w:tcPr>
            <w:tcW w:w="993" w:type="dxa"/>
            <w:tcBorders>
              <w:top w:val="nil"/>
              <w:left w:val="nil"/>
              <w:bottom w:val="nil"/>
              <w:right w:val="nil"/>
            </w:tcBorders>
            <w:shd w:val="clear" w:color="auto" w:fill="auto"/>
            <w:noWrap/>
            <w:vAlign w:val="bottom"/>
          </w:tcPr>
          <w:p w14:paraId="2D259C51" w14:textId="3D970910"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16EA8A2C" w14:textId="66438B1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343.261</w:t>
            </w:r>
          </w:p>
        </w:tc>
      </w:tr>
      <w:tr w:rsidR="006A263A" w:rsidRPr="00D12EF8" w14:paraId="485FB66A" w14:textId="77777777" w:rsidTr="006A263A">
        <w:trPr>
          <w:trHeight w:val="285"/>
        </w:trPr>
        <w:tc>
          <w:tcPr>
            <w:tcW w:w="1814" w:type="dxa"/>
            <w:tcBorders>
              <w:top w:val="nil"/>
              <w:left w:val="nil"/>
              <w:bottom w:val="nil"/>
              <w:right w:val="nil"/>
            </w:tcBorders>
            <w:shd w:val="clear" w:color="auto" w:fill="auto"/>
            <w:noWrap/>
            <w:vAlign w:val="bottom"/>
            <w:hideMark/>
          </w:tcPr>
          <w:p w14:paraId="6CA0FEA3" w14:textId="77777777" w:rsidR="006A263A" w:rsidRPr="00D12EF8" w:rsidRDefault="006A263A" w:rsidP="006A263A">
            <w:pPr>
              <w:suppressAutoHyphens/>
              <w:autoSpaceDN w:val="0"/>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 xml:space="preserve">Stanje na dan </w:t>
            </w:r>
          </w:p>
          <w:p w14:paraId="7755A5C7" w14:textId="4E342C16" w:rsidR="006A263A" w:rsidRPr="00D12EF8" w:rsidRDefault="006A263A" w:rsidP="006A263A">
            <w:pPr>
              <w:suppressAutoHyphens/>
              <w:autoSpaceDN w:val="0"/>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 xml:space="preserve">31. prosinca 2022. </w:t>
            </w:r>
          </w:p>
        </w:tc>
        <w:tc>
          <w:tcPr>
            <w:tcW w:w="993" w:type="dxa"/>
            <w:tcBorders>
              <w:top w:val="single" w:sz="4" w:space="0" w:color="auto"/>
              <w:left w:val="nil"/>
              <w:bottom w:val="single" w:sz="12" w:space="0" w:color="auto"/>
              <w:right w:val="nil"/>
            </w:tcBorders>
            <w:shd w:val="clear" w:color="auto" w:fill="auto"/>
            <w:noWrap/>
            <w:vAlign w:val="bottom"/>
          </w:tcPr>
          <w:p w14:paraId="2BC5B928" w14:textId="483C013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349.257</w:t>
            </w:r>
          </w:p>
        </w:tc>
        <w:tc>
          <w:tcPr>
            <w:tcW w:w="994" w:type="dxa"/>
            <w:tcBorders>
              <w:top w:val="single" w:sz="4" w:space="0" w:color="auto"/>
              <w:left w:val="nil"/>
              <w:bottom w:val="single" w:sz="12" w:space="0" w:color="auto"/>
              <w:right w:val="nil"/>
            </w:tcBorders>
            <w:shd w:val="clear" w:color="auto" w:fill="auto"/>
            <w:noWrap/>
            <w:vAlign w:val="bottom"/>
          </w:tcPr>
          <w:p w14:paraId="5B5D02BB" w14:textId="4107919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66</w:t>
            </w:r>
          </w:p>
        </w:tc>
        <w:tc>
          <w:tcPr>
            <w:tcW w:w="993" w:type="dxa"/>
            <w:tcBorders>
              <w:top w:val="single" w:sz="4" w:space="0" w:color="auto"/>
              <w:left w:val="nil"/>
              <w:bottom w:val="single" w:sz="12" w:space="0" w:color="auto"/>
              <w:right w:val="nil"/>
            </w:tcBorders>
            <w:shd w:val="clear" w:color="auto" w:fill="auto"/>
            <w:noWrap/>
            <w:vAlign w:val="bottom"/>
          </w:tcPr>
          <w:p w14:paraId="1A3E998D" w14:textId="5A693C4C"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6E9572FD" w14:textId="123B25C6"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349.518</w:t>
            </w:r>
          </w:p>
        </w:tc>
        <w:tc>
          <w:tcPr>
            <w:tcW w:w="993" w:type="dxa"/>
            <w:tcBorders>
              <w:top w:val="single" w:sz="4" w:space="0" w:color="auto"/>
              <w:left w:val="nil"/>
              <w:bottom w:val="single" w:sz="12" w:space="0" w:color="auto"/>
              <w:right w:val="nil"/>
            </w:tcBorders>
            <w:shd w:val="clear" w:color="auto" w:fill="auto"/>
            <w:noWrap/>
            <w:vAlign w:val="bottom"/>
          </w:tcPr>
          <w:p w14:paraId="766939A9" w14:textId="0224E191"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343.000</w:t>
            </w:r>
          </w:p>
        </w:tc>
        <w:tc>
          <w:tcPr>
            <w:tcW w:w="994" w:type="dxa"/>
            <w:tcBorders>
              <w:top w:val="single" w:sz="4" w:space="0" w:color="auto"/>
              <w:left w:val="nil"/>
              <w:bottom w:val="single" w:sz="12" w:space="0" w:color="auto"/>
              <w:right w:val="nil"/>
            </w:tcBorders>
            <w:shd w:val="clear" w:color="auto" w:fill="auto"/>
            <w:noWrap/>
            <w:vAlign w:val="bottom"/>
          </w:tcPr>
          <w:p w14:paraId="3DD5FC02" w14:textId="5BEE39D6"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66</w:t>
            </w:r>
          </w:p>
        </w:tc>
        <w:tc>
          <w:tcPr>
            <w:tcW w:w="993" w:type="dxa"/>
            <w:tcBorders>
              <w:top w:val="single" w:sz="4" w:space="0" w:color="auto"/>
              <w:left w:val="nil"/>
              <w:bottom w:val="single" w:sz="12" w:space="0" w:color="auto"/>
              <w:right w:val="nil"/>
            </w:tcBorders>
            <w:shd w:val="clear" w:color="auto" w:fill="auto"/>
            <w:noWrap/>
            <w:vAlign w:val="bottom"/>
          </w:tcPr>
          <w:p w14:paraId="5531BD0E" w14:textId="5D2DAF7E"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702EA43D" w14:textId="3CB26312"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343.261</w:t>
            </w:r>
          </w:p>
        </w:tc>
      </w:tr>
    </w:tbl>
    <w:p w14:paraId="1AE5DCE6" w14:textId="77777777" w:rsidR="001B247D" w:rsidRPr="006A263A" w:rsidRDefault="001B247D" w:rsidP="001B247D">
      <w:pPr>
        <w:suppressAutoHyphens/>
        <w:autoSpaceDN w:val="0"/>
        <w:jc w:val="both"/>
        <w:outlineLvl w:val="0"/>
        <w:rPr>
          <w:rFonts w:ascii="Arial" w:eastAsia="Times New Roman" w:hAnsi="Arial" w:cs="Arial"/>
          <w:b/>
          <w:bCs/>
          <w:color w:val="000000" w:themeColor="text1"/>
          <w:sz w:val="20"/>
          <w:szCs w:val="20"/>
        </w:rPr>
      </w:pPr>
    </w:p>
    <w:p w14:paraId="7F58159A"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141C2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Promjene na rezerviranjima za kreditne gubitke po financijskoj imovini po fer vrijednosti kroz ostalu sveobuhvatnu dobit, a koji ne umanjuju knjigovodstvenu vrijednost imovine, mogu se prikazati kako slijedi:</w:t>
      </w:r>
    </w:p>
    <w:p w14:paraId="02BDAE50"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tbl>
      <w:tblPr>
        <w:tblW w:w="9584" w:type="dxa"/>
        <w:tblInd w:w="-142" w:type="dxa"/>
        <w:tblLook w:val="04A0" w:firstRow="1" w:lastRow="0" w:firstColumn="1" w:lastColumn="0" w:noHBand="0" w:noVBand="1"/>
      </w:tblPr>
      <w:tblGrid>
        <w:gridCol w:w="4820"/>
        <w:gridCol w:w="1191"/>
        <w:gridCol w:w="1191"/>
        <w:gridCol w:w="1191"/>
        <w:gridCol w:w="1191"/>
      </w:tblGrid>
      <w:tr w:rsidR="001B247D" w:rsidRPr="0073449B" w14:paraId="702124F5" w14:textId="77777777" w:rsidTr="0073449B">
        <w:trPr>
          <w:trHeight w:val="243"/>
        </w:trPr>
        <w:tc>
          <w:tcPr>
            <w:tcW w:w="4820" w:type="dxa"/>
            <w:tcBorders>
              <w:top w:val="nil"/>
              <w:left w:val="nil"/>
              <w:bottom w:val="nil"/>
              <w:right w:val="nil"/>
            </w:tcBorders>
            <w:shd w:val="clear" w:color="auto" w:fill="auto"/>
            <w:noWrap/>
            <w:vAlign w:val="bottom"/>
            <w:hideMark/>
          </w:tcPr>
          <w:p w14:paraId="41D4DADA"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2382" w:type="dxa"/>
            <w:gridSpan w:val="2"/>
            <w:tcBorders>
              <w:top w:val="nil"/>
              <w:left w:val="nil"/>
              <w:bottom w:val="nil"/>
              <w:right w:val="nil"/>
            </w:tcBorders>
            <w:shd w:val="clear" w:color="auto" w:fill="auto"/>
            <w:vAlign w:val="bottom"/>
            <w:hideMark/>
          </w:tcPr>
          <w:p w14:paraId="1DDCA1FC"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Grupa</w:t>
            </w:r>
          </w:p>
        </w:tc>
        <w:tc>
          <w:tcPr>
            <w:tcW w:w="2382" w:type="dxa"/>
            <w:gridSpan w:val="2"/>
            <w:tcBorders>
              <w:top w:val="nil"/>
              <w:left w:val="nil"/>
              <w:bottom w:val="nil"/>
              <w:right w:val="nil"/>
            </w:tcBorders>
            <w:shd w:val="clear" w:color="auto" w:fill="auto"/>
            <w:vAlign w:val="bottom"/>
            <w:hideMark/>
          </w:tcPr>
          <w:p w14:paraId="343F0149"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Banka</w:t>
            </w:r>
          </w:p>
        </w:tc>
      </w:tr>
      <w:tr w:rsidR="001B247D" w:rsidRPr="0073449B" w14:paraId="1C1442C1" w14:textId="77777777" w:rsidTr="0073449B">
        <w:trPr>
          <w:trHeight w:val="243"/>
        </w:trPr>
        <w:tc>
          <w:tcPr>
            <w:tcW w:w="4820" w:type="dxa"/>
            <w:tcBorders>
              <w:top w:val="nil"/>
              <w:left w:val="nil"/>
              <w:bottom w:val="nil"/>
              <w:right w:val="nil"/>
            </w:tcBorders>
            <w:shd w:val="clear" w:color="auto" w:fill="auto"/>
            <w:noWrap/>
            <w:vAlign w:val="bottom"/>
          </w:tcPr>
          <w:p w14:paraId="4293CA3B"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1191" w:type="dxa"/>
            <w:vAlign w:val="bottom"/>
          </w:tcPr>
          <w:p w14:paraId="3AC223C2" w14:textId="2B9F3D5F"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9" w:name="_Toc67328152"/>
            <w:r w:rsidRPr="0073449B">
              <w:rPr>
                <w:rFonts w:ascii="Arial" w:eastAsia="Times New Roman" w:hAnsi="Arial" w:cs="Arial"/>
                <w:b/>
                <w:color w:val="000000" w:themeColor="text1"/>
                <w:sz w:val="19"/>
                <w:szCs w:val="19"/>
              </w:rPr>
              <w:t>1.1.-31.</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9"/>
          </w:p>
          <w:p w14:paraId="44E299A6" w14:textId="4C003478"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0" w:name="_Toc67328153"/>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20"/>
          </w:p>
        </w:tc>
        <w:tc>
          <w:tcPr>
            <w:tcW w:w="1191" w:type="dxa"/>
            <w:vAlign w:val="bottom"/>
          </w:tcPr>
          <w:p w14:paraId="442D5CC8"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1" w:name="_Toc67328154"/>
            <w:r w:rsidRPr="0073449B">
              <w:rPr>
                <w:rFonts w:ascii="Arial" w:eastAsia="Times New Roman" w:hAnsi="Arial" w:cs="Arial"/>
                <w:b/>
                <w:color w:val="000000" w:themeColor="text1"/>
                <w:sz w:val="19"/>
                <w:szCs w:val="19"/>
              </w:rPr>
              <w:t>1.1.-31.12.</w:t>
            </w:r>
            <w:bookmarkEnd w:id="421"/>
          </w:p>
          <w:p w14:paraId="1B4D3894" w14:textId="2ABD437E"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2" w:name="_Toc67328155"/>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2</w:t>
            </w:r>
            <w:r w:rsidRPr="0073449B">
              <w:rPr>
                <w:rFonts w:ascii="Arial" w:eastAsia="Times New Roman" w:hAnsi="Arial" w:cs="Arial"/>
                <w:b/>
                <w:color w:val="000000" w:themeColor="text1"/>
                <w:sz w:val="19"/>
                <w:szCs w:val="19"/>
              </w:rPr>
              <w:t>.</w:t>
            </w:r>
            <w:bookmarkEnd w:id="422"/>
          </w:p>
        </w:tc>
        <w:tc>
          <w:tcPr>
            <w:tcW w:w="1191" w:type="dxa"/>
            <w:vAlign w:val="bottom"/>
          </w:tcPr>
          <w:p w14:paraId="7C804A06" w14:textId="6F7FE0BF"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3" w:name="_Toc67328156"/>
            <w:r w:rsidRPr="0073449B">
              <w:rPr>
                <w:rFonts w:ascii="Arial" w:eastAsia="Times New Roman" w:hAnsi="Arial" w:cs="Arial"/>
                <w:b/>
                <w:color w:val="000000" w:themeColor="text1"/>
                <w:sz w:val="19"/>
                <w:szCs w:val="19"/>
              </w:rPr>
              <w:t>1.1.-31.</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23"/>
          </w:p>
          <w:p w14:paraId="60A4B43A" w14:textId="708C6D91"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4" w:name="_Toc67328157"/>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24"/>
          </w:p>
        </w:tc>
        <w:tc>
          <w:tcPr>
            <w:tcW w:w="1191" w:type="dxa"/>
            <w:vAlign w:val="bottom"/>
          </w:tcPr>
          <w:p w14:paraId="29A2EC37"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5" w:name="_Toc67328158"/>
            <w:r w:rsidRPr="0073449B">
              <w:rPr>
                <w:rFonts w:ascii="Arial" w:eastAsia="Times New Roman" w:hAnsi="Arial" w:cs="Arial"/>
                <w:b/>
                <w:color w:val="000000" w:themeColor="text1"/>
                <w:sz w:val="19"/>
                <w:szCs w:val="19"/>
              </w:rPr>
              <w:t>1.1.-31.12.</w:t>
            </w:r>
            <w:bookmarkEnd w:id="425"/>
          </w:p>
          <w:p w14:paraId="6A4CB6F8" w14:textId="389DACE2"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6" w:name="_Toc67328159"/>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2</w:t>
            </w:r>
            <w:r w:rsidRPr="0073449B">
              <w:rPr>
                <w:rFonts w:ascii="Arial" w:eastAsia="Times New Roman" w:hAnsi="Arial" w:cs="Arial"/>
                <w:b/>
                <w:color w:val="000000" w:themeColor="text1"/>
                <w:sz w:val="19"/>
                <w:szCs w:val="19"/>
              </w:rPr>
              <w:t>.</w:t>
            </w:r>
            <w:bookmarkEnd w:id="426"/>
          </w:p>
        </w:tc>
      </w:tr>
      <w:tr w:rsidR="001B247D" w:rsidRPr="0073449B" w14:paraId="700B2C1B" w14:textId="77777777" w:rsidTr="0073449B">
        <w:trPr>
          <w:trHeight w:val="231"/>
        </w:trPr>
        <w:tc>
          <w:tcPr>
            <w:tcW w:w="4820" w:type="dxa"/>
            <w:tcBorders>
              <w:top w:val="nil"/>
              <w:left w:val="nil"/>
              <w:bottom w:val="nil"/>
              <w:right w:val="nil"/>
            </w:tcBorders>
            <w:shd w:val="clear" w:color="auto" w:fill="auto"/>
            <w:vAlign w:val="bottom"/>
            <w:hideMark/>
          </w:tcPr>
          <w:p w14:paraId="5051A6DA"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p>
        </w:tc>
        <w:tc>
          <w:tcPr>
            <w:tcW w:w="1191" w:type="dxa"/>
            <w:tcBorders>
              <w:top w:val="nil"/>
              <w:left w:val="nil"/>
              <w:bottom w:val="nil"/>
              <w:right w:val="nil"/>
            </w:tcBorders>
            <w:shd w:val="clear" w:color="auto" w:fill="auto"/>
            <w:vAlign w:val="bottom"/>
            <w:hideMark/>
          </w:tcPr>
          <w:p w14:paraId="677AD0A2" w14:textId="15BD9B21"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6DA2D614" w14:textId="40399794"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hideMark/>
          </w:tcPr>
          <w:p w14:paraId="1AFBA771" w14:textId="41D1460E"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43535C5D" w14:textId="0D6BCE16"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r>
      <w:tr w:rsidR="00585834" w:rsidRPr="0073449B" w14:paraId="12B19120" w14:textId="77777777" w:rsidTr="0073449B">
        <w:trPr>
          <w:trHeight w:val="379"/>
        </w:trPr>
        <w:tc>
          <w:tcPr>
            <w:tcW w:w="4820" w:type="dxa"/>
            <w:tcBorders>
              <w:top w:val="nil"/>
              <w:left w:val="nil"/>
              <w:bottom w:val="nil"/>
              <w:right w:val="nil"/>
            </w:tcBorders>
            <w:shd w:val="clear" w:color="auto" w:fill="auto"/>
            <w:vAlign w:val="bottom"/>
          </w:tcPr>
          <w:p w14:paraId="77A7FD38" w14:textId="77777777" w:rsidR="00585834" w:rsidRPr="0073449B" w:rsidRDefault="00585834" w:rsidP="00585834">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Stanje 1. siječnja</w:t>
            </w:r>
          </w:p>
        </w:tc>
        <w:tc>
          <w:tcPr>
            <w:tcW w:w="1191" w:type="dxa"/>
            <w:tcBorders>
              <w:top w:val="nil"/>
              <w:left w:val="nil"/>
              <w:bottom w:val="nil"/>
              <w:right w:val="nil"/>
            </w:tcBorders>
            <w:shd w:val="clear" w:color="auto" w:fill="auto"/>
            <w:noWrap/>
            <w:vAlign w:val="bottom"/>
          </w:tcPr>
          <w:p w14:paraId="02AA3F77" w14:textId="4ADCDAAE"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618 </w:t>
            </w:r>
          </w:p>
        </w:tc>
        <w:tc>
          <w:tcPr>
            <w:tcW w:w="1191" w:type="dxa"/>
            <w:tcBorders>
              <w:top w:val="nil"/>
              <w:left w:val="nil"/>
              <w:bottom w:val="nil"/>
              <w:right w:val="nil"/>
            </w:tcBorders>
            <w:shd w:val="clear" w:color="auto" w:fill="auto"/>
            <w:vAlign w:val="bottom"/>
          </w:tcPr>
          <w:p w14:paraId="58515DEB" w14:textId="15BE32E9"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603 </w:t>
            </w:r>
          </w:p>
        </w:tc>
        <w:tc>
          <w:tcPr>
            <w:tcW w:w="1191" w:type="dxa"/>
            <w:tcBorders>
              <w:top w:val="nil"/>
              <w:left w:val="nil"/>
              <w:bottom w:val="nil"/>
              <w:right w:val="nil"/>
            </w:tcBorders>
            <w:shd w:val="clear" w:color="auto" w:fill="auto"/>
            <w:vAlign w:val="bottom"/>
          </w:tcPr>
          <w:p w14:paraId="448CE839" w14:textId="78D0590A"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606 </w:t>
            </w:r>
          </w:p>
        </w:tc>
        <w:tc>
          <w:tcPr>
            <w:tcW w:w="1191" w:type="dxa"/>
            <w:tcBorders>
              <w:top w:val="nil"/>
              <w:left w:val="nil"/>
              <w:bottom w:val="nil"/>
              <w:right w:val="nil"/>
            </w:tcBorders>
            <w:shd w:val="clear" w:color="auto" w:fill="auto"/>
            <w:vAlign w:val="bottom"/>
          </w:tcPr>
          <w:p w14:paraId="6CB5BA1B" w14:textId="6BF4D429"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591 </w:t>
            </w:r>
          </w:p>
        </w:tc>
      </w:tr>
      <w:tr w:rsidR="0073449B" w:rsidRPr="0073449B" w14:paraId="634B4B23" w14:textId="77777777" w:rsidTr="0073449B">
        <w:trPr>
          <w:trHeight w:val="379"/>
        </w:trPr>
        <w:tc>
          <w:tcPr>
            <w:tcW w:w="4820" w:type="dxa"/>
            <w:tcBorders>
              <w:top w:val="nil"/>
              <w:left w:val="nil"/>
              <w:bottom w:val="nil"/>
              <w:right w:val="nil"/>
            </w:tcBorders>
            <w:shd w:val="clear" w:color="auto" w:fill="auto"/>
            <w:vAlign w:val="bottom"/>
          </w:tcPr>
          <w:p w14:paraId="41194115" w14:textId="28606D55" w:rsidR="0073449B" w:rsidRPr="0073449B" w:rsidRDefault="0073449B" w:rsidP="0073449B">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Neto (smanjenje)/povećanje rezerviranja za očekivane gubitke</w:t>
            </w:r>
          </w:p>
        </w:tc>
        <w:tc>
          <w:tcPr>
            <w:tcW w:w="1191" w:type="dxa"/>
            <w:tcBorders>
              <w:top w:val="nil"/>
              <w:left w:val="nil"/>
              <w:right w:val="nil"/>
            </w:tcBorders>
            <w:shd w:val="clear" w:color="auto" w:fill="auto"/>
            <w:vAlign w:val="bottom"/>
          </w:tcPr>
          <w:p w14:paraId="00E28EE9" w14:textId="7CD4DD69"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 </w:t>
            </w:r>
          </w:p>
        </w:tc>
        <w:tc>
          <w:tcPr>
            <w:tcW w:w="1191" w:type="dxa"/>
            <w:tcBorders>
              <w:top w:val="nil"/>
              <w:left w:val="nil"/>
              <w:right w:val="nil"/>
            </w:tcBorders>
            <w:shd w:val="clear" w:color="auto" w:fill="auto"/>
            <w:vAlign w:val="bottom"/>
          </w:tcPr>
          <w:p w14:paraId="0E9130AD" w14:textId="0D3EFE45"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14 </w:t>
            </w:r>
          </w:p>
        </w:tc>
        <w:tc>
          <w:tcPr>
            <w:tcW w:w="1191" w:type="dxa"/>
            <w:tcBorders>
              <w:top w:val="nil"/>
              <w:left w:val="nil"/>
              <w:right w:val="nil"/>
            </w:tcBorders>
            <w:shd w:val="clear" w:color="auto" w:fill="auto"/>
            <w:vAlign w:val="bottom"/>
          </w:tcPr>
          <w:p w14:paraId="730520E2" w14:textId="19853FCD"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(14)</w:t>
            </w:r>
          </w:p>
        </w:tc>
        <w:tc>
          <w:tcPr>
            <w:tcW w:w="1191" w:type="dxa"/>
            <w:tcBorders>
              <w:top w:val="nil"/>
              <w:left w:val="nil"/>
              <w:bottom w:val="nil"/>
              <w:right w:val="nil"/>
            </w:tcBorders>
            <w:shd w:val="clear" w:color="auto" w:fill="auto"/>
            <w:vAlign w:val="bottom"/>
          </w:tcPr>
          <w:p w14:paraId="26CB60BF" w14:textId="02A13C73"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14</w:t>
            </w:r>
          </w:p>
        </w:tc>
      </w:tr>
      <w:tr w:rsidR="0073449B" w:rsidRPr="0073449B" w14:paraId="4695A1BE" w14:textId="77777777" w:rsidTr="0073449B">
        <w:trPr>
          <w:trHeight w:val="379"/>
        </w:trPr>
        <w:tc>
          <w:tcPr>
            <w:tcW w:w="4820" w:type="dxa"/>
            <w:tcBorders>
              <w:top w:val="nil"/>
              <w:left w:val="nil"/>
              <w:bottom w:val="nil"/>
              <w:right w:val="nil"/>
            </w:tcBorders>
            <w:shd w:val="clear" w:color="auto" w:fill="auto"/>
            <w:vAlign w:val="bottom"/>
          </w:tcPr>
          <w:p w14:paraId="5A8E700E" w14:textId="5119AD78" w:rsidR="0073449B" w:rsidRPr="00CE64B0" w:rsidRDefault="0073449B" w:rsidP="0073449B">
            <w:pPr>
              <w:suppressAutoHyphens/>
              <w:autoSpaceDN w:val="0"/>
              <w:rPr>
                <w:rFonts w:ascii="Arial" w:eastAsia="Calibri" w:hAnsi="Arial" w:cs="Arial"/>
                <w:i/>
                <w:iCs/>
                <w:color w:val="000000" w:themeColor="text1"/>
                <w:sz w:val="19"/>
                <w:szCs w:val="19"/>
              </w:rPr>
            </w:pPr>
            <w:r w:rsidRPr="00CE64B0">
              <w:rPr>
                <w:rFonts w:ascii="Arial" w:eastAsia="Calibri" w:hAnsi="Arial" w:cs="Arial"/>
                <w:i/>
                <w:iCs/>
                <w:color w:val="000000" w:themeColor="text1"/>
                <w:sz w:val="19"/>
                <w:szCs w:val="19"/>
              </w:rPr>
              <w:t>Ukupno kroz dobit ili gubitak (bilješka 8)</w:t>
            </w:r>
          </w:p>
        </w:tc>
        <w:tc>
          <w:tcPr>
            <w:tcW w:w="1191" w:type="dxa"/>
            <w:tcBorders>
              <w:top w:val="single" w:sz="4" w:space="0" w:color="auto"/>
              <w:left w:val="nil"/>
              <w:bottom w:val="single" w:sz="4" w:space="0" w:color="auto"/>
              <w:right w:val="nil"/>
            </w:tcBorders>
            <w:shd w:val="clear" w:color="auto" w:fill="auto"/>
            <w:vAlign w:val="bottom"/>
          </w:tcPr>
          <w:p w14:paraId="256DA9F8" w14:textId="1AB23FD6" w:rsidR="0073449B" w:rsidRPr="001061E5" w:rsidRDefault="0073449B" w:rsidP="0073449B">
            <w:pPr>
              <w:suppressAutoHyphens/>
              <w:autoSpaceDN w:val="0"/>
              <w:jc w:val="right"/>
              <w:rPr>
                <w:rFonts w:ascii="Arial" w:eastAsia="Calibri" w:hAnsi="Arial" w:cs="Arial"/>
                <w:bCs/>
                <w:i/>
                <w:iCs/>
                <w:color w:val="000000" w:themeColor="text1"/>
                <w:sz w:val="19"/>
                <w:szCs w:val="19"/>
              </w:rPr>
            </w:pPr>
            <w:r w:rsidRPr="001061E5">
              <w:rPr>
                <w:rFonts w:ascii="Arial" w:hAnsi="Arial" w:cs="Arial"/>
                <w:i/>
                <w:iCs/>
                <w:sz w:val="19"/>
                <w:szCs w:val="19"/>
              </w:rPr>
              <w:t xml:space="preserve"> - </w:t>
            </w:r>
          </w:p>
        </w:tc>
        <w:tc>
          <w:tcPr>
            <w:tcW w:w="1191" w:type="dxa"/>
            <w:tcBorders>
              <w:top w:val="single" w:sz="4" w:space="0" w:color="auto"/>
              <w:left w:val="nil"/>
              <w:bottom w:val="single" w:sz="4" w:space="0" w:color="auto"/>
              <w:right w:val="nil"/>
            </w:tcBorders>
            <w:shd w:val="clear" w:color="auto" w:fill="auto"/>
            <w:vAlign w:val="bottom"/>
          </w:tcPr>
          <w:p w14:paraId="7B1E639C" w14:textId="4347BCAC" w:rsidR="0073449B" w:rsidRPr="001061E5" w:rsidRDefault="0073449B" w:rsidP="0073449B">
            <w:pPr>
              <w:suppressAutoHyphens/>
              <w:autoSpaceDN w:val="0"/>
              <w:jc w:val="right"/>
              <w:rPr>
                <w:rFonts w:ascii="Arial" w:eastAsia="Calibri" w:hAnsi="Arial" w:cs="Arial"/>
                <w:i/>
                <w:iCs/>
                <w:color w:val="000000" w:themeColor="text1"/>
                <w:sz w:val="19"/>
                <w:szCs w:val="19"/>
              </w:rPr>
            </w:pPr>
            <w:r w:rsidRPr="001061E5">
              <w:rPr>
                <w:rFonts w:ascii="Arial" w:hAnsi="Arial" w:cs="Arial"/>
                <w:i/>
                <w:iCs/>
                <w:sz w:val="19"/>
                <w:szCs w:val="19"/>
              </w:rPr>
              <w:t xml:space="preserve"> 14 </w:t>
            </w:r>
          </w:p>
        </w:tc>
        <w:tc>
          <w:tcPr>
            <w:tcW w:w="1191" w:type="dxa"/>
            <w:tcBorders>
              <w:top w:val="single" w:sz="4" w:space="0" w:color="auto"/>
              <w:left w:val="nil"/>
              <w:bottom w:val="single" w:sz="4" w:space="0" w:color="auto"/>
              <w:right w:val="nil"/>
            </w:tcBorders>
            <w:shd w:val="clear" w:color="auto" w:fill="auto"/>
            <w:vAlign w:val="bottom"/>
          </w:tcPr>
          <w:p w14:paraId="57E053AD" w14:textId="3A4CB4C3" w:rsidR="0073449B" w:rsidRPr="0073449B" w:rsidRDefault="0073449B" w:rsidP="0073449B">
            <w:pPr>
              <w:suppressAutoHyphens/>
              <w:autoSpaceDN w:val="0"/>
              <w:jc w:val="right"/>
              <w:rPr>
                <w:rFonts w:ascii="Arial" w:eastAsia="Calibri" w:hAnsi="Arial" w:cs="Arial"/>
                <w:bCs/>
                <w:i/>
                <w:color w:val="000000" w:themeColor="text1"/>
                <w:sz w:val="19"/>
                <w:szCs w:val="19"/>
              </w:rPr>
            </w:pPr>
            <w:r w:rsidRPr="0073449B">
              <w:rPr>
                <w:rFonts w:ascii="Arial" w:eastAsia="Calibri" w:hAnsi="Arial" w:cs="Arial"/>
                <w:bCs/>
                <w:i/>
                <w:color w:val="000000" w:themeColor="text1"/>
                <w:sz w:val="19"/>
                <w:szCs w:val="19"/>
              </w:rPr>
              <w:t>(14)</w:t>
            </w:r>
          </w:p>
        </w:tc>
        <w:tc>
          <w:tcPr>
            <w:tcW w:w="1191" w:type="dxa"/>
            <w:tcBorders>
              <w:top w:val="single" w:sz="4" w:space="0" w:color="auto"/>
              <w:left w:val="nil"/>
              <w:bottom w:val="single" w:sz="4" w:space="0" w:color="auto"/>
              <w:right w:val="nil"/>
            </w:tcBorders>
            <w:shd w:val="clear" w:color="auto" w:fill="auto"/>
            <w:vAlign w:val="bottom"/>
          </w:tcPr>
          <w:p w14:paraId="53F7055D" w14:textId="3C9F5935" w:rsidR="0073449B" w:rsidRPr="0073449B" w:rsidRDefault="0073449B" w:rsidP="0073449B">
            <w:pPr>
              <w:suppressAutoHyphens/>
              <w:autoSpaceDN w:val="0"/>
              <w:jc w:val="right"/>
              <w:rPr>
                <w:rFonts w:ascii="Arial" w:eastAsia="Calibri" w:hAnsi="Arial" w:cs="Arial"/>
                <w:i/>
                <w:color w:val="000000" w:themeColor="text1"/>
                <w:sz w:val="19"/>
                <w:szCs w:val="19"/>
              </w:rPr>
            </w:pPr>
            <w:r w:rsidRPr="0073449B">
              <w:rPr>
                <w:rFonts w:ascii="Arial" w:eastAsia="Calibri" w:hAnsi="Arial" w:cs="Arial"/>
                <w:i/>
                <w:color w:val="000000" w:themeColor="text1"/>
                <w:sz w:val="19"/>
                <w:szCs w:val="19"/>
              </w:rPr>
              <w:t>14</w:t>
            </w:r>
          </w:p>
        </w:tc>
      </w:tr>
      <w:tr w:rsidR="0073449B" w:rsidRPr="0073449B" w14:paraId="1FE4708C" w14:textId="77777777" w:rsidTr="0073449B">
        <w:trPr>
          <w:trHeight w:val="510"/>
        </w:trPr>
        <w:tc>
          <w:tcPr>
            <w:tcW w:w="4820" w:type="dxa"/>
            <w:tcBorders>
              <w:top w:val="nil"/>
              <w:left w:val="nil"/>
              <w:bottom w:val="nil"/>
              <w:right w:val="nil"/>
            </w:tcBorders>
            <w:shd w:val="clear" w:color="auto" w:fill="auto"/>
            <w:vAlign w:val="bottom"/>
          </w:tcPr>
          <w:p w14:paraId="756AD182" w14:textId="77777777" w:rsidR="0073449B" w:rsidRPr="0073449B" w:rsidRDefault="0073449B" w:rsidP="0073449B">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1DF4601D" w14:textId="7BE81EBC"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 </w:t>
            </w:r>
          </w:p>
        </w:tc>
        <w:tc>
          <w:tcPr>
            <w:tcW w:w="1191" w:type="dxa"/>
            <w:tcBorders>
              <w:top w:val="single" w:sz="4" w:space="0" w:color="auto"/>
              <w:left w:val="nil"/>
              <w:right w:val="nil"/>
            </w:tcBorders>
            <w:shd w:val="clear" w:color="auto" w:fill="auto"/>
            <w:vAlign w:val="bottom"/>
          </w:tcPr>
          <w:p w14:paraId="431803FD" w14:textId="12F00F48"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1 </w:t>
            </w:r>
          </w:p>
        </w:tc>
        <w:tc>
          <w:tcPr>
            <w:tcW w:w="1191" w:type="dxa"/>
            <w:tcBorders>
              <w:top w:val="single" w:sz="4" w:space="0" w:color="auto"/>
              <w:left w:val="nil"/>
              <w:right w:val="nil"/>
            </w:tcBorders>
            <w:shd w:val="clear" w:color="auto" w:fill="auto"/>
            <w:vAlign w:val="bottom"/>
          </w:tcPr>
          <w:p w14:paraId="0B5DD762" w14:textId="614340F5"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w:t>
            </w:r>
          </w:p>
        </w:tc>
        <w:tc>
          <w:tcPr>
            <w:tcW w:w="1191" w:type="dxa"/>
            <w:tcBorders>
              <w:top w:val="single" w:sz="4" w:space="0" w:color="auto"/>
              <w:left w:val="nil"/>
              <w:right w:val="nil"/>
            </w:tcBorders>
            <w:vAlign w:val="bottom"/>
          </w:tcPr>
          <w:p w14:paraId="2A1C6F3E" w14:textId="00D6832B"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1</w:t>
            </w:r>
          </w:p>
        </w:tc>
      </w:tr>
      <w:tr w:rsidR="0073449B" w:rsidRPr="0073449B" w14:paraId="490EF246" w14:textId="77777777" w:rsidTr="0073449B">
        <w:trPr>
          <w:trHeight w:val="379"/>
        </w:trPr>
        <w:tc>
          <w:tcPr>
            <w:tcW w:w="4820" w:type="dxa"/>
            <w:tcBorders>
              <w:top w:val="nil"/>
              <w:left w:val="nil"/>
              <w:bottom w:val="nil"/>
              <w:right w:val="nil"/>
            </w:tcBorders>
            <w:shd w:val="clear" w:color="auto" w:fill="auto"/>
            <w:vAlign w:val="bottom"/>
          </w:tcPr>
          <w:p w14:paraId="19BE683A" w14:textId="77777777" w:rsidR="0073449B" w:rsidRPr="0073449B" w:rsidRDefault="0073449B" w:rsidP="0073449B">
            <w:pPr>
              <w:suppressAutoHyphens/>
              <w:autoSpaceDN w:val="0"/>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8B149D8" w14:textId="1E86EFBC"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618 </w:t>
            </w:r>
          </w:p>
        </w:tc>
        <w:tc>
          <w:tcPr>
            <w:tcW w:w="1191" w:type="dxa"/>
            <w:tcBorders>
              <w:top w:val="single" w:sz="4" w:space="0" w:color="auto"/>
              <w:left w:val="nil"/>
              <w:bottom w:val="single" w:sz="12" w:space="0" w:color="auto"/>
              <w:right w:val="nil"/>
            </w:tcBorders>
            <w:shd w:val="clear" w:color="auto" w:fill="auto"/>
            <w:vAlign w:val="bottom"/>
          </w:tcPr>
          <w:p w14:paraId="046AB5F8" w14:textId="39A7CA13"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618 </w:t>
            </w:r>
          </w:p>
        </w:tc>
        <w:tc>
          <w:tcPr>
            <w:tcW w:w="1191" w:type="dxa"/>
            <w:tcBorders>
              <w:top w:val="single" w:sz="4" w:space="0" w:color="auto"/>
              <w:left w:val="nil"/>
              <w:bottom w:val="single" w:sz="12" w:space="0" w:color="auto"/>
              <w:right w:val="nil"/>
            </w:tcBorders>
            <w:shd w:val="clear" w:color="auto" w:fill="auto"/>
            <w:vAlign w:val="bottom"/>
          </w:tcPr>
          <w:p w14:paraId="0CD39E0C" w14:textId="4329840F"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592 </w:t>
            </w:r>
          </w:p>
        </w:tc>
        <w:tc>
          <w:tcPr>
            <w:tcW w:w="1191" w:type="dxa"/>
            <w:tcBorders>
              <w:top w:val="single" w:sz="4" w:space="0" w:color="auto"/>
              <w:left w:val="nil"/>
              <w:bottom w:val="single" w:sz="12" w:space="0" w:color="auto"/>
              <w:right w:val="nil"/>
            </w:tcBorders>
            <w:vAlign w:val="bottom"/>
          </w:tcPr>
          <w:p w14:paraId="2D62F99E" w14:textId="2ABC1DC6"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606 </w:t>
            </w:r>
          </w:p>
        </w:tc>
      </w:tr>
    </w:tbl>
    <w:p w14:paraId="5D7133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5ABF9E4F"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8AABDF4" w14:textId="07B5ED66"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Neto dobit/gubitak od tečajnih razlika po rezerviranjima za očekivane gubitke prikazane su unutar Neto prihoda/(rashoda) od financijskih aktivnosti u Računu dobiti i gubitku.</w:t>
      </w:r>
    </w:p>
    <w:p w14:paraId="69611707" w14:textId="4CBD517E"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EF32B50"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40C8F745"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8C2E5AF" w14:textId="109C7136" w:rsidR="001B247D" w:rsidRPr="003D1614" w:rsidRDefault="001B247D" w:rsidP="001B247D">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p>
    <w:p w14:paraId="67F25FAF" w14:textId="77777777" w:rsidR="001B247D" w:rsidRPr="003D1614" w:rsidRDefault="001B247D" w:rsidP="001B247D">
      <w:pPr>
        <w:suppressAutoHyphens/>
        <w:autoSpaceDN w:val="0"/>
        <w:jc w:val="both"/>
        <w:outlineLvl w:val="0"/>
        <w:rPr>
          <w:rFonts w:ascii="Arial" w:eastAsia="Times New Roman" w:hAnsi="Arial" w:cs="Arial"/>
          <w:color w:val="000000" w:themeColor="text1"/>
          <w:sz w:val="20"/>
          <w:szCs w:val="20"/>
        </w:rPr>
      </w:pPr>
    </w:p>
    <w:p w14:paraId="584DB92E"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U nastavku se daje pregled ulaganja:</w:t>
      </w:r>
    </w:p>
    <w:p w14:paraId="38C5F62C" w14:textId="77777777" w:rsidR="001B247D" w:rsidRPr="003D1614" w:rsidRDefault="001B247D" w:rsidP="001B247D">
      <w:pPr>
        <w:suppressAutoHyphens/>
        <w:autoSpaceDN w:val="0"/>
        <w:rPr>
          <w:rFonts w:ascii="Arial" w:eastAsia="Times New Roman" w:hAnsi="Arial" w:cs="Arial"/>
          <w:color w:val="000000" w:themeColor="text1"/>
        </w:rPr>
      </w:pPr>
    </w:p>
    <w:tbl>
      <w:tblPr>
        <w:tblW w:w="10856" w:type="dxa"/>
        <w:tblInd w:w="-851" w:type="dxa"/>
        <w:tblLayout w:type="fixed"/>
        <w:tblLook w:val="04A0" w:firstRow="1" w:lastRow="0" w:firstColumn="1" w:lastColumn="0" w:noHBand="0" w:noVBand="1"/>
      </w:tblPr>
      <w:tblGrid>
        <w:gridCol w:w="2693"/>
        <w:gridCol w:w="1213"/>
        <w:gridCol w:w="6"/>
        <w:gridCol w:w="1123"/>
        <w:gridCol w:w="1197"/>
        <w:gridCol w:w="1156"/>
        <w:gridCol w:w="1156"/>
        <w:gridCol w:w="1156"/>
        <w:gridCol w:w="1156"/>
      </w:tblGrid>
      <w:tr w:rsidR="001B247D" w:rsidRPr="003D1614" w14:paraId="36FD2F27" w14:textId="77777777" w:rsidTr="00AD0393">
        <w:trPr>
          <w:trHeight w:val="229"/>
        </w:trPr>
        <w:tc>
          <w:tcPr>
            <w:tcW w:w="2693" w:type="dxa"/>
            <w:tcBorders>
              <w:top w:val="nil"/>
              <w:left w:val="nil"/>
              <w:bottom w:val="nil"/>
              <w:right w:val="nil"/>
            </w:tcBorders>
            <w:shd w:val="clear" w:color="auto" w:fill="auto"/>
            <w:noWrap/>
            <w:vAlign w:val="bottom"/>
            <w:hideMark/>
          </w:tcPr>
          <w:p w14:paraId="1D81D55F" w14:textId="77777777" w:rsidR="001B247D" w:rsidRPr="003D1614" w:rsidRDefault="001B247D" w:rsidP="001B247D">
            <w:pPr>
              <w:suppressAutoHyphens/>
              <w:autoSpaceDN w:val="0"/>
              <w:rPr>
                <w:rFonts w:ascii="Arial" w:eastAsia="Calibri" w:hAnsi="Arial" w:cs="Arial"/>
                <w:color w:val="000000"/>
                <w:sz w:val="16"/>
                <w:szCs w:val="16"/>
              </w:rPr>
            </w:pPr>
          </w:p>
        </w:tc>
        <w:tc>
          <w:tcPr>
            <w:tcW w:w="1219" w:type="dxa"/>
            <w:gridSpan w:val="2"/>
            <w:tcBorders>
              <w:top w:val="nil"/>
              <w:left w:val="nil"/>
              <w:bottom w:val="nil"/>
              <w:right w:val="nil"/>
            </w:tcBorders>
            <w:shd w:val="clear" w:color="auto" w:fill="auto"/>
            <w:vAlign w:val="center"/>
            <w:hideMark/>
          </w:tcPr>
          <w:p w14:paraId="18E359C2" w14:textId="77777777" w:rsidR="001B247D" w:rsidRPr="003D1614" w:rsidRDefault="001B247D" w:rsidP="001B247D">
            <w:pPr>
              <w:suppressAutoHyphens/>
              <w:autoSpaceDN w:val="0"/>
              <w:rPr>
                <w:rFonts w:ascii="Arial" w:eastAsia="Calibri" w:hAnsi="Arial" w:cs="Arial"/>
                <w:color w:val="000000"/>
                <w:sz w:val="16"/>
                <w:szCs w:val="16"/>
              </w:rPr>
            </w:pPr>
          </w:p>
        </w:tc>
        <w:tc>
          <w:tcPr>
            <w:tcW w:w="1123" w:type="dxa"/>
            <w:tcBorders>
              <w:top w:val="nil"/>
              <w:left w:val="nil"/>
              <w:bottom w:val="nil"/>
              <w:right w:val="nil"/>
            </w:tcBorders>
            <w:shd w:val="clear" w:color="auto" w:fill="auto"/>
            <w:vAlign w:val="center"/>
            <w:hideMark/>
          </w:tcPr>
          <w:p w14:paraId="64F71C73"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center"/>
            <w:hideMark/>
          </w:tcPr>
          <w:p w14:paraId="770B51B9"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2312" w:type="dxa"/>
            <w:gridSpan w:val="2"/>
            <w:tcBorders>
              <w:top w:val="nil"/>
              <w:left w:val="nil"/>
              <w:bottom w:val="nil"/>
              <w:right w:val="nil"/>
            </w:tcBorders>
          </w:tcPr>
          <w:p w14:paraId="084B2045"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Grupa</w:t>
            </w:r>
          </w:p>
        </w:tc>
        <w:tc>
          <w:tcPr>
            <w:tcW w:w="2312" w:type="dxa"/>
            <w:gridSpan w:val="2"/>
            <w:tcBorders>
              <w:top w:val="nil"/>
              <w:left w:val="nil"/>
              <w:bottom w:val="nil"/>
              <w:right w:val="nil"/>
            </w:tcBorders>
            <w:shd w:val="clear" w:color="auto" w:fill="auto"/>
            <w:vAlign w:val="center"/>
            <w:hideMark/>
          </w:tcPr>
          <w:p w14:paraId="4521A67F"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Banka</w:t>
            </w:r>
          </w:p>
        </w:tc>
      </w:tr>
      <w:tr w:rsidR="001B247D" w:rsidRPr="003D1614" w14:paraId="07076885" w14:textId="77777777" w:rsidTr="00AD0393">
        <w:trPr>
          <w:trHeight w:val="420"/>
        </w:trPr>
        <w:tc>
          <w:tcPr>
            <w:tcW w:w="2693" w:type="dxa"/>
            <w:tcBorders>
              <w:top w:val="nil"/>
              <w:left w:val="nil"/>
              <w:bottom w:val="nil"/>
              <w:right w:val="nil"/>
            </w:tcBorders>
            <w:shd w:val="clear" w:color="auto" w:fill="auto"/>
            <w:noWrap/>
            <w:vAlign w:val="center"/>
            <w:hideMark/>
          </w:tcPr>
          <w:p w14:paraId="2A06BCEB"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hideMark/>
          </w:tcPr>
          <w:p w14:paraId="5F8A3D5D"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izdanja</w:t>
            </w:r>
          </w:p>
        </w:tc>
        <w:tc>
          <w:tcPr>
            <w:tcW w:w="1123" w:type="dxa"/>
            <w:tcBorders>
              <w:top w:val="nil"/>
              <w:left w:val="nil"/>
              <w:bottom w:val="nil"/>
              <w:right w:val="nil"/>
            </w:tcBorders>
            <w:shd w:val="clear" w:color="auto" w:fill="auto"/>
            <w:vAlign w:val="center"/>
            <w:hideMark/>
          </w:tcPr>
          <w:p w14:paraId="55610940"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dospijeća</w:t>
            </w:r>
          </w:p>
        </w:tc>
        <w:tc>
          <w:tcPr>
            <w:tcW w:w="1197" w:type="dxa"/>
            <w:tcBorders>
              <w:top w:val="nil"/>
              <w:left w:val="nil"/>
              <w:bottom w:val="nil"/>
              <w:right w:val="nil"/>
            </w:tcBorders>
            <w:shd w:val="clear" w:color="auto" w:fill="auto"/>
            <w:vAlign w:val="center"/>
            <w:hideMark/>
          </w:tcPr>
          <w:p w14:paraId="06ACCEBF"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Kamatna stopa</w:t>
            </w:r>
            <w:r w:rsidRPr="003D1614">
              <w:rPr>
                <w:rFonts w:ascii="Arial" w:eastAsia="Calibri" w:hAnsi="Arial" w:cs="Arial"/>
                <w:b/>
                <w:bCs/>
                <w:color w:val="000000"/>
                <w:sz w:val="16"/>
                <w:szCs w:val="16"/>
              </w:rPr>
              <w:br/>
              <w:t>(%)</w:t>
            </w:r>
          </w:p>
        </w:tc>
        <w:tc>
          <w:tcPr>
            <w:tcW w:w="1156" w:type="dxa"/>
            <w:tcBorders>
              <w:top w:val="nil"/>
              <w:left w:val="nil"/>
              <w:bottom w:val="nil"/>
              <w:right w:val="nil"/>
            </w:tcBorders>
            <w:vAlign w:val="center"/>
          </w:tcPr>
          <w:p w14:paraId="2E84177B" w14:textId="299C6DEE"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ožujka 2023.</w:t>
            </w:r>
          </w:p>
        </w:tc>
        <w:tc>
          <w:tcPr>
            <w:tcW w:w="1156" w:type="dxa"/>
            <w:tcBorders>
              <w:top w:val="nil"/>
              <w:left w:val="nil"/>
              <w:bottom w:val="nil"/>
              <w:right w:val="nil"/>
            </w:tcBorders>
            <w:vAlign w:val="center"/>
            <w:hideMark/>
          </w:tcPr>
          <w:p w14:paraId="1C8595F7" w14:textId="7C64628C"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2022.</w:t>
            </w:r>
          </w:p>
        </w:tc>
        <w:tc>
          <w:tcPr>
            <w:tcW w:w="1156" w:type="dxa"/>
            <w:tcBorders>
              <w:top w:val="nil"/>
              <w:left w:val="nil"/>
              <w:bottom w:val="nil"/>
              <w:right w:val="nil"/>
            </w:tcBorders>
            <w:shd w:val="clear" w:color="auto" w:fill="auto"/>
            <w:vAlign w:val="center"/>
          </w:tcPr>
          <w:p w14:paraId="4BD6D4C2" w14:textId="1D72E826"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ožujka 2023</w:t>
            </w:r>
          </w:p>
        </w:tc>
        <w:tc>
          <w:tcPr>
            <w:tcW w:w="1156" w:type="dxa"/>
            <w:tcBorders>
              <w:top w:val="nil"/>
              <w:left w:val="nil"/>
              <w:bottom w:val="nil"/>
              <w:right w:val="nil"/>
            </w:tcBorders>
            <w:vAlign w:val="center"/>
            <w:hideMark/>
          </w:tcPr>
          <w:p w14:paraId="0BAD00E1" w14:textId="64F72E0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2022.</w:t>
            </w:r>
          </w:p>
        </w:tc>
      </w:tr>
      <w:tr w:rsidR="001B247D" w:rsidRPr="003D1614" w14:paraId="2B60FF4F" w14:textId="77777777" w:rsidTr="00AD0393">
        <w:trPr>
          <w:trHeight w:val="218"/>
        </w:trPr>
        <w:tc>
          <w:tcPr>
            <w:tcW w:w="2693" w:type="dxa"/>
            <w:tcBorders>
              <w:top w:val="nil"/>
              <w:left w:val="nil"/>
              <w:bottom w:val="nil"/>
              <w:right w:val="nil"/>
            </w:tcBorders>
            <w:shd w:val="clear" w:color="auto" w:fill="auto"/>
            <w:noWrap/>
            <w:vAlign w:val="center"/>
          </w:tcPr>
          <w:p w14:paraId="4241734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tcPr>
          <w:p w14:paraId="63F171FE"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23" w:type="dxa"/>
            <w:tcBorders>
              <w:top w:val="nil"/>
              <w:left w:val="nil"/>
              <w:bottom w:val="nil"/>
              <w:right w:val="nil"/>
            </w:tcBorders>
            <w:shd w:val="clear" w:color="auto" w:fill="auto"/>
            <w:vAlign w:val="center"/>
          </w:tcPr>
          <w:p w14:paraId="40AF0460"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97" w:type="dxa"/>
            <w:tcBorders>
              <w:top w:val="nil"/>
              <w:left w:val="nil"/>
              <w:bottom w:val="nil"/>
              <w:right w:val="nil"/>
            </w:tcBorders>
            <w:shd w:val="clear" w:color="auto" w:fill="auto"/>
            <w:vAlign w:val="center"/>
          </w:tcPr>
          <w:p w14:paraId="1547AE52"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56" w:type="dxa"/>
            <w:tcBorders>
              <w:top w:val="nil"/>
              <w:left w:val="nil"/>
              <w:bottom w:val="nil"/>
              <w:right w:val="nil"/>
            </w:tcBorders>
            <w:shd w:val="clear" w:color="auto" w:fill="auto"/>
            <w:vAlign w:val="center"/>
          </w:tcPr>
          <w:p w14:paraId="79F7324A" w14:textId="16F5084A"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1B512B0F" w14:textId="62C9654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13EDA0C4" w14:textId="0D28A948"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1E3D292A" w14:textId="6037EF29"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r>
      <w:tr w:rsidR="001B247D" w:rsidRPr="003D1614" w14:paraId="202012DC" w14:textId="77777777" w:rsidTr="00AD0393">
        <w:trPr>
          <w:trHeight w:val="271"/>
        </w:trPr>
        <w:tc>
          <w:tcPr>
            <w:tcW w:w="2693" w:type="dxa"/>
            <w:tcBorders>
              <w:top w:val="nil"/>
              <w:left w:val="nil"/>
              <w:bottom w:val="nil"/>
              <w:right w:val="nil"/>
            </w:tcBorders>
            <w:shd w:val="clear" w:color="auto" w:fill="auto"/>
            <w:noWrap/>
            <w:vAlign w:val="center"/>
            <w:hideMark/>
          </w:tcPr>
          <w:p w14:paraId="432F4560"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Dužnički vrijednosni papiri:</w:t>
            </w:r>
          </w:p>
        </w:tc>
        <w:tc>
          <w:tcPr>
            <w:tcW w:w="1219" w:type="dxa"/>
            <w:gridSpan w:val="2"/>
            <w:tcBorders>
              <w:top w:val="nil"/>
              <w:left w:val="nil"/>
              <w:bottom w:val="nil"/>
              <w:right w:val="nil"/>
            </w:tcBorders>
            <w:shd w:val="clear" w:color="auto" w:fill="auto"/>
            <w:noWrap/>
            <w:vAlign w:val="bottom"/>
            <w:hideMark/>
          </w:tcPr>
          <w:p w14:paraId="07855F40"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123" w:type="dxa"/>
            <w:tcBorders>
              <w:top w:val="nil"/>
              <w:left w:val="nil"/>
              <w:bottom w:val="nil"/>
              <w:right w:val="nil"/>
            </w:tcBorders>
            <w:shd w:val="clear" w:color="auto" w:fill="auto"/>
            <w:noWrap/>
            <w:vAlign w:val="bottom"/>
            <w:hideMark/>
          </w:tcPr>
          <w:p w14:paraId="22A3D8E4"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2C476FA"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tcPr>
          <w:p w14:paraId="4615079F"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tcPr>
          <w:p w14:paraId="2FD23E73"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center"/>
          </w:tcPr>
          <w:p w14:paraId="2FB28A8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hideMark/>
          </w:tcPr>
          <w:p w14:paraId="6F796B8E"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2FC0803E" w14:textId="77777777" w:rsidTr="00AD0393">
        <w:trPr>
          <w:trHeight w:val="229"/>
        </w:trPr>
        <w:tc>
          <w:tcPr>
            <w:tcW w:w="3912" w:type="dxa"/>
            <w:gridSpan w:val="3"/>
            <w:tcBorders>
              <w:top w:val="nil"/>
              <w:left w:val="nil"/>
              <w:bottom w:val="nil"/>
              <w:right w:val="nil"/>
            </w:tcBorders>
            <w:shd w:val="clear" w:color="auto" w:fill="auto"/>
            <w:noWrap/>
            <w:vAlign w:val="bottom"/>
            <w:hideMark/>
          </w:tcPr>
          <w:p w14:paraId="09804789"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kotiraju:</w:t>
            </w:r>
          </w:p>
        </w:tc>
        <w:tc>
          <w:tcPr>
            <w:tcW w:w="1123" w:type="dxa"/>
            <w:tcBorders>
              <w:top w:val="nil"/>
              <w:left w:val="nil"/>
              <w:bottom w:val="nil"/>
              <w:right w:val="nil"/>
            </w:tcBorders>
            <w:shd w:val="clear" w:color="auto" w:fill="auto"/>
            <w:noWrap/>
            <w:vAlign w:val="bottom"/>
            <w:hideMark/>
          </w:tcPr>
          <w:p w14:paraId="1944FC6F"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694E181"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tcPr>
          <w:p w14:paraId="189BC7A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B478845"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tcPr>
          <w:p w14:paraId="72438BC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hideMark/>
          </w:tcPr>
          <w:p w14:paraId="2456C496"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4BB6636D" w14:textId="77777777" w:rsidTr="00AD0393">
        <w:trPr>
          <w:trHeight w:hRule="exact" w:val="227"/>
        </w:trPr>
        <w:tc>
          <w:tcPr>
            <w:tcW w:w="5035" w:type="dxa"/>
            <w:gridSpan w:val="4"/>
            <w:tcBorders>
              <w:top w:val="nil"/>
              <w:left w:val="nil"/>
              <w:bottom w:val="nil"/>
              <w:right w:val="nil"/>
            </w:tcBorders>
            <w:shd w:val="clear" w:color="auto" w:fill="auto"/>
            <w:noWrap/>
            <w:vAlign w:val="bottom"/>
            <w:hideMark/>
          </w:tcPr>
          <w:p w14:paraId="07048486" w14:textId="11528408" w:rsidR="001B247D" w:rsidRPr="003D1614" w:rsidRDefault="001B247D" w:rsidP="001B247D">
            <w:pPr>
              <w:suppressAutoHyphens/>
              <w:autoSpaceDN w:val="0"/>
              <w:jc w:val="both"/>
              <w:rPr>
                <w:rFonts w:ascii="Arial" w:eastAsia="Calibri" w:hAnsi="Arial" w:cs="Arial"/>
                <w:i/>
                <w:iCs/>
                <w:color w:val="000000"/>
                <w:sz w:val="16"/>
                <w:szCs w:val="16"/>
              </w:rPr>
            </w:pPr>
            <w:r w:rsidRPr="003D1614">
              <w:rPr>
                <w:rFonts w:ascii="Arial" w:eastAsia="Calibri" w:hAnsi="Arial" w:cs="Arial"/>
                <w:i/>
                <w:iCs/>
                <w:color w:val="000000"/>
                <w:sz w:val="16"/>
                <w:szCs w:val="16"/>
              </w:rPr>
              <w:t>Obveznice Republike Hrvatske:</w:t>
            </w:r>
          </w:p>
        </w:tc>
        <w:tc>
          <w:tcPr>
            <w:tcW w:w="1197" w:type="dxa"/>
            <w:tcBorders>
              <w:top w:val="nil"/>
              <w:left w:val="nil"/>
              <w:bottom w:val="nil"/>
              <w:right w:val="nil"/>
            </w:tcBorders>
            <w:shd w:val="clear" w:color="auto" w:fill="auto"/>
            <w:noWrap/>
            <w:vAlign w:val="bottom"/>
            <w:hideMark/>
          </w:tcPr>
          <w:p w14:paraId="535CAC6B" w14:textId="77777777" w:rsidR="001B247D" w:rsidRPr="003D1614" w:rsidRDefault="001B247D" w:rsidP="001B247D">
            <w:pPr>
              <w:suppressAutoHyphens/>
              <w:autoSpaceDN w:val="0"/>
              <w:jc w:val="both"/>
              <w:rPr>
                <w:rFonts w:ascii="Arial" w:eastAsia="Calibri" w:hAnsi="Arial" w:cs="Arial"/>
                <w:i/>
                <w:iCs/>
                <w:color w:val="000000"/>
                <w:sz w:val="16"/>
                <w:szCs w:val="16"/>
              </w:rPr>
            </w:pPr>
          </w:p>
        </w:tc>
        <w:tc>
          <w:tcPr>
            <w:tcW w:w="1156" w:type="dxa"/>
            <w:tcBorders>
              <w:top w:val="nil"/>
              <w:left w:val="nil"/>
              <w:bottom w:val="nil"/>
              <w:right w:val="nil"/>
            </w:tcBorders>
            <w:vAlign w:val="bottom"/>
          </w:tcPr>
          <w:p w14:paraId="254F775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4A2F33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2A5A5DC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noWrap/>
            <w:vAlign w:val="bottom"/>
            <w:hideMark/>
          </w:tcPr>
          <w:p w14:paraId="67CD5803"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0D77BD" w:rsidRPr="003D1614" w14:paraId="28229C60" w14:textId="77777777" w:rsidTr="00A31F86">
        <w:trPr>
          <w:trHeight w:val="229"/>
        </w:trPr>
        <w:tc>
          <w:tcPr>
            <w:tcW w:w="2693" w:type="dxa"/>
            <w:tcBorders>
              <w:top w:val="nil"/>
              <w:left w:val="nil"/>
              <w:bottom w:val="nil"/>
              <w:right w:val="nil"/>
            </w:tcBorders>
            <w:shd w:val="clear" w:color="auto" w:fill="auto"/>
            <w:noWrap/>
            <w:vAlign w:val="bottom"/>
            <w:hideMark/>
          </w:tcPr>
          <w:p w14:paraId="609281C4"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RHMF-O-247E</w:t>
            </w:r>
          </w:p>
        </w:tc>
        <w:tc>
          <w:tcPr>
            <w:tcW w:w="1219" w:type="dxa"/>
            <w:gridSpan w:val="2"/>
            <w:tcBorders>
              <w:top w:val="nil"/>
              <w:left w:val="nil"/>
              <w:bottom w:val="nil"/>
              <w:right w:val="nil"/>
            </w:tcBorders>
            <w:shd w:val="clear" w:color="auto" w:fill="auto"/>
            <w:noWrap/>
            <w:vAlign w:val="bottom"/>
            <w:hideMark/>
          </w:tcPr>
          <w:p w14:paraId="6F891C2F"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10.7.2013.</w:t>
            </w:r>
          </w:p>
        </w:tc>
        <w:tc>
          <w:tcPr>
            <w:tcW w:w="1123" w:type="dxa"/>
            <w:tcBorders>
              <w:top w:val="nil"/>
              <w:left w:val="nil"/>
              <w:bottom w:val="nil"/>
              <w:right w:val="nil"/>
            </w:tcBorders>
            <w:shd w:val="clear" w:color="auto" w:fill="auto"/>
            <w:noWrap/>
            <w:vAlign w:val="bottom"/>
            <w:hideMark/>
          </w:tcPr>
          <w:p w14:paraId="7A0B2B0F"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10.7.2024.</w:t>
            </w:r>
          </w:p>
        </w:tc>
        <w:tc>
          <w:tcPr>
            <w:tcW w:w="1197" w:type="dxa"/>
            <w:tcBorders>
              <w:top w:val="nil"/>
              <w:left w:val="nil"/>
              <w:bottom w:val="nil"/>
              <w:right w:val="nil"/>
            </w:tcBorders>
            <w:shd w:val="clear" w:color="auto" w:fill="auto"/>
            <w:noWrap/>
            <w:vAlign w:val="bottom"/>
            <w:hideMark/>
          </w:tcPr>
          <w:p w14:paraId="197FE58C" w14:textId="77777777" w:rsidR="000D77BD" w:rsidRPr="003D1614" w:rsidRDefault="000D77BD" w:rsidP="000D77B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5,75</w:t>
            </w:r>
          </w:p>
        </w:tc>
        <w:tc>
          <w:tcPr>
            <w:tcW w:w="1156" w:type="dxa"/>
            <w:tcBorders>
              <w:top w:val="nil"/>
              <w:left w:val="nil"/>
              <w:bottom w:val="nil"/>
              <w:right w:val="nil"/>
            </w:tcBorders>
            <w:vAlign w:val="bottom"/>
          </w:tcPr>
          <w:p w14:paraId="5A95F284" w14:textId="1F97A46D" w:rsidR="000D77BD" w:rsidRPr="003D1614" w:rsidRDefault="008970F4" w:rsidP="000D77B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25.885</w:t>
            </w:r>
          </w:p>
        </w:tc>
        <w:tc>
          <w:tcPr>
            <w:tcW w:w="1156" w:type="dxa"/>
            <w:tcBorders>
              <w:top w:val="nil"/>
              <w:left w:val="nil"/>
              <w:bottom w:val="nil"/>
              <w:right w:val="nil"/>
            </w:tcBorders>
            <w:vAlign w:val="bottom"/>
          </w:tcPr>
          <w:p w14:paraId="458596CE" w14:textId="76E8F9BB" w:rsidR="000D77BD" w:rsidRPr="003D1614" w:rsidRDefault="008970F4" w:rsidP="000D77B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21.219</w:t>
            </w:r>
          </w:p>
        </w:tc>
        <w:tc>
          <w:tcPr>
            <w:tcW w:w="1156" w:type="dxa"/>
            <w:tcBorders>
              <w:top w:val="nil"/>
              <w:left w:val="nil"/>
              <w:bottom w:val="nil"/>
              <w:right w:val="nil"/>
            </w:tcBorders>
            <w:shd w:val="clear" w:color="auto" w:fill="auto"/>
            <w:vAlign w:val="bottom"/>
          </w:tcPr>
          <w:p w14:paraId="30F74969" w14:textId="439D0512" w:rsidR="000D77BD" w:rsidRPr="000D77BD" w:rsidRDefault="000D77BD" w:rsidP="000D77BD">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25.289</w:t>
            </w:r>
          </w:p>
        </w:tc>
        <w:tc>
          <w:tcPr>
            <w:tcW w:w="1156" w:type="dxa"/>
            <w:tcBorders>
              <w:top w:val="nil"/>
              <w:left w:val="nil"/>
              <w:bottom w:val="nil"/>
              <w:right w:val="nil"/>
            </w:tcBorders>
            <w:vAlign w:val="bottom"/>
          </w:tcPr>
          <w:p w14:paraId="19C7FC31" w14:textId="79D865EB" w:rsidR="000D77BD" w:rsidRPr="000D77BD" w:rsidRDefault="000D77BD" w:rsidP="000D77BD">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20.604</w:t>
            </w:r>
          </w:p>
        </w:tc>
      </w:tr>
      <w:tr w:rsidR="008970F4" w:rsidRPr="003D1614" w14:paraId="33BABF4D" w14:textId="77777777" w:rsidTr="00C13BE5">
        <w:trPr>
          <w:trHeight w:val="229"/>
        </w:trPr>
        <w:tc>
          <w:tcPr>
            <w:tcW w:w="2693" w:type="dxa"/>
            <w:tcBorders>
              <w:top w:val="nil"/>
              <w:left w:val="nil"/>
              <w:bottom w:val="nil"/>
              <w:right w:val="nil"/>
            </w:tcBorders>
            <w:shd w:val="clear" w:color="auto" w:fill="auto"/>
            <w:noWrap/>
            <w:vAlign w:val="bottom"/>
          </w:tcPr>
          <w:p w14:paraId="44714E87" w14:textId="77777777"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RHMF-O-267E</w:t>
            </w:r>
          </w:p>
        </w:tc>
        <w:tc>
          <w:tcPr>
            <w:tcW w:w="1219" w:type="dxa"/>
            <w:gridSpan w:val="2"/>
            <w:tcBorders>
              <w:top w:val="nil"/>
              <w:left w:val="nil"/>
              <w:bottom w:val="nil"/>
              <w:right w:val="nil"/>
            </w:tcBorders>
            <w:shd w:val="clear" w:color="auto" w:fill="auto"/>
            <w:noWrap/>
            <w:vAlign w:val="bottom"/>
          </w:tcPr>
          <w:p w14:paraId="49DE6B42" w14:textId="77777777"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15.7.2022.</w:t>
            </w:r>
          </w:p>
        </w:tc>
        <w:tc>
          <w:tcPr>
            <w:tcW w:w="1123" w:type="dxa"/>
            <w:tcBorders>
              <w:top w:val="nil"/>
              <w:left w:val="nil"/>
              <w:bottom w:val="nil"/>
              <w:right w:val="nil"/>
            </w:tcBorders>
            <w:shd w:val="clear" w:color="auto" w:fill="auto"/>
            <w:noWrap/>
            <w:vAlign w:val="bottom"/>
          </w:tcPr>
          <w:p w14:paraId="74C59120" w14:textId="77777777"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15.7.2026</w:t>
            </w:r>
          </w:p>
        </w:tc>
        <w:tc>
          <w:tcPr>
            <w:tcW w:w="1197" w:type="dxa"/>
            <w:tcBorders>
              <w:top w:val="nil"/>
              <w:left w:val="nil"/>
              <w:bottom w:val="nil"/>
              <w:right w:val="nil"/>
            </w:tcBorders>
            <w:shd w:val="clear" w:color="auto" w:fill="auto"/>
            <w:noWrap/>
            <w:vAlign w:val="bottom"/>
          </w:tcPr>
          <w:p w14:paraId="5A5D63C5" w14:textId="77777777" w:rsidR="008970F4" w:rsidRPr="003D1614" w:rsidRDefault="008970F4" w:rsidP="008970F4">
            <w:pPr>
              <w:suppressAutoHyphens/>
              <w:autoSpaceDN w:val="0"/>
              <w:jc w:val="center"/>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2,13</w:t>
            </w:r>
          </w:p>
        </w:tc>
        <w:tc>
          <w:tcPr>
            <w:tcW w:w="1156" w:type="dxa"/>
            <w:tcBorders>
              <w:top w:val="nil"/>
              <w:left w:val="nil"/>
              <w:bottom w:val="nil"/>
              <w:right w:val="nil"/>
            </w:tcBorders>
            <w:shd w:val="clear" w:color="auto" w:fill="auto"/>
            <w:vAlign w:val="bottom"/>
          </w:tcPr>
          <w:p w14:paraId="4BC9732D" w14:textId="0A625ACC"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20.200</w:t>
            </w:r>
          </w:p>
        </w:tc>
        <w:tc>
          <w:tcPr>
            <w:tcW w:w="1156" w:type="dxa"/>
            <w:tcBorders>
              <w:top w:val="nil"/>
              <w:left w:val="nil"/>
              <w:bottom w:val="nil"/>
              <w:right w:val="nil"/>
            </w:tcBorders>
            <w:vAlign w:val="bottom"/>
          </w:tcPr>
          <w:p w14:paraId="0A5473CC" w14:textId="7A41F077"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20.434</w:t>
            </w:r>
          </w:p>
        </w:tc>
        <w:tc>
          <w:tcPr>
            <w:tcW w:w="1156" w:type="dxa"/>
            <w:tcBorders>
              <w:top w:val="nil"/>
              <w:left w:val="nil"/>
              <w:bottom w:val="nil"/>
              <w:right w:val="nil"/>
            </w:tcBorders>
            <w:shd w:val="clear" w:color="auto" w:fill="auto"/>
            <w:vAlign w:val="bottom"/>
          </w:tcPr>
          <w:p w14:paraId="64EB028B" w14:textId="2327F3BC" w:rsidR="008970F4" w:rsidRPr="000D77BD" w:rsidRDefault="008970F4" w:rsidP="008970F4">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20.200</w:t>
            </w:r>
          </w:p>
        </w:tc>
        <w:tc>
          <w:tcPr>
            <w:tcW w:w="1156" w:type="dxa"/>
            <w:tcBorders>
              <w:top w:val="nil"/>
              <w:left w:val="nil"/>
              <w:bottom w:val="nil"/>
              <w:right w:val="nil"/>
            </w:tcBorders>
            <w:vAlign w:val="bottom"/>
          </w:tcPr>
          <w:p w14:paraId="26CD797F" w14:textId="4EBE39F4" w:rsidR="008970F4" w:rsidRPr="000D77BD" w:rsidRDefault="008970F4" w:rsidP="008970F4">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20.434</w:t>
            </w:r>
          </w:p>
        </w:tc>
      </w:tr>
      <w:tr w:rsidR="008970F4" w:rsidRPr="003D1614" w14:paraId="3642A84D" w14:textId="77777777" w:rsidTr="00010DCD">
        <w:trPr>
          <w:trHeight w:val="229"/>
        </w:trPr>
        <w:tc>
          <w:tcPr>
            <w:tcW w:w="2693" w:type="dxa"/>
            <w:tcBorders>
              <w:top w:val="nil"/>
              <w:left w:val="nil"/>
              <w:bottom w:val="nil"/>
              <w:right w:val="nil"/>
            </w:tcBorders>
            <w:shd w:val="clear" w:color="auto" w:fill="auto"/>
            <w:noWrap/>
            <w:vAlign w:val="bottom"/>
            <w:hideMark/>
          </w:tcPr>
          <w:p w14:paraId="3EEB6D85"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XS1117298916</w:t>
            </w:r>
          </w:p>
        </w:tc>
        <w:tc>
          <w:tcPr>
            <w:tcW w:w="1219" w:type="dxa"/>
            <w:gridSpan w:val="2"/>
            <w:tcBorders>
              <w:top w:val="nil"/>
              <w:left w:val="nil"/>
              <w:bottom w:val="nil"/>
              <w:right w:val="nil"/>
            </w:tcBorders>
            <w:shd w:val="clear" w:color="auto" w:fill="auto"/>
            <w:noWrap/>
            <w:vAlign w:val="bottom"/>
            <w:hideMark/>
          </w:tcPr>
          <w:p w14:paraId="68D55FBB"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11.3.2015.</w:t>
            </w:r>
          </w:p>
        </w:tc>
        <w:tc>
          <w:tcPr>
            <w:tcW w:w="1123" w:type="dxa"/>
            <w:tcBorders>
              <w:top w:val="nil"/>
              <w:left w:val="nil"/>
              <w:bottom w:val="nil"/>
              <w:right w:val="nil"/>
            </w:tcBorders>
            <w:shd w:val="clear" w:color="auto" w:fill="auto"/>
            <w:noWrap/>
            <w:vAlign w:val="bottom"/>
            <w:hideMark/>
          </w:tcPr>
          <w:p w14:paraId="5CC66FA9"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11.3.2025.</w:t>
            </w:r>
          </w:p>
        </w:tc>
        <w:tc>
          <w:tcPr>
            <w:tcW w:w="1197" w:type="dxa"/>
            <w:tcBorders>
              <w:top w:val="nil"/>
              <w:left w:val="nil"/>
              <w:bottom w:val="nil"/>
              <w:right w:val="nil"/>
            </w:tcBorders>
            <w:shd w:val="clear" w:color="auto" w:fill="auto"/>
            <w:noWrap/>
            <w:vAlign w:val="bottom"/>
            <w:hideMark/>
          </w:tcPr>
          <w:p w14:paraId="43B6815C"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3,0</w:t>
            </w:r>
          </w:p>
        </w:tc>
        <w:tc>
          <w:tcPr>
            <w:tcW w:w="1156" w:type="dxa"/>
            <w:tcBorders>
              <w:top w:val="nil"/>
              <w:left w:val="nil"/>
              <w:bottom w:val="nil"/>
              <w:right w:val="nil"/>
            </w:tcBorders>
            <w:shd w:val="clear" w:color="auto" w:fill="auto"/>
            <w:vAlign w:val="bottom"/>
          </w:tcPr>
          <w:p w14:paraId="4B8D6D87" w14:textId="1AA07F57"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37.656</w:t>
            </w:r>
          </w:p>
        </w:tc>
        <w:tc>
          <w:tcPr>
            <w:tcW w:w="1156" w:type="dxa"/>
            <w:tcBorders>
              <w:top w:val="nil"/>
              <w:left w:val="nil"/>
              <w:bottom w:val="nil"/>
              <w:right w:val="nil"/>
            </w:tcBorders>
            <w:shd w:val="clear" w:color="auto" w:fill="auto"/>
            <w:vAlign w:val="bottom"/>
          </w:tcPr>
          <w:p w14:paraId="0BAFBC59" w14:textId="1A41E94D"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37.836</w:t>
            </w:r>
          </w:p>
        </w:tc>
        <w:tc>
          <w:tcPr>
            <w:tcW w:w="1156" w:type="dxa"/>
            <w:tcBorders>
              <w:top w:val="nil"/>
              <w:left w:val="nil"/>
              <w:bottom w:val="nil"/>
              <w:right w:val="nil"/>
            </w:tcBorders>
            <w:shd w:val="clear" w:color="auto" w:fill="auto"/>
            <w:vAlign w:val="bottom"/>
          </w:tcPr>
          <w:p w14:paraId="6FD94FD0" w14:textId="5989C1A4" w:rsidR="008970F4" w:rsidRPr="000D77BD" w:rsidRDefault="008970F4" w:rsidP="008970F4">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37.656</w:t>
            </w:r>
          </w:p>
        </w:tc>
        <w:tc>
          <w:tcPr>
            <w:tcW w:w="1156" w:type="dxa"/>
            <w:tcBorders>
              <w:top w:val="nil"/>
              <w:left w:val="nil"/>
              <w:bottom w:val="nil"/>
              <w:right w:val="nil"/>
            </w:tcBorders>
            <w:shd w:val="clear" w:color="auto" w:fill="auto"/>
            <w:vAlign w:val="bottom"/>
          </w:tcPr>
          <w:p w14:paraId="7ED7C237" w14:textId="14D69F23" w:rsidR="008970F4" w:rsidRPr="000D77BD"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37.836</w:t>
            </w:r>
          </w:p>
        </w:tc>
      </w:tr>
      <w:tr w:rsidR="008970F4" w:rsidRPr="003D1614" w14:paraId="34AABCA3" w14:textId="77777777" w:rsidTr="00010DCD">
        <w:trPr>
          <w:trHeight w:val="229"/>
        </w:trPr>
        <w:tc>
          <w:tcPr>
            <w:tcW w:w="2693" w:type="dxa"/>
            <w:tcBorders>
              <w:top w:val="nil"/>
              <w:left w:val="nil"/>
              <w:bottom w:val="nil"/>
              <w:right w:val="nil"/>
            </w:tcBorders>
            <w:shd w:val="clear" w:color="auto" w:fill="auto"/>
            <w:noWrap/>
            <w:vAlign w:val="bottom"/>
          </w:tcPr>
          <w:p w14:paraId="363F503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XS1843434876</w:t>
            </w:r>
          </w:p>
        </w:tc>
        <w:tc>
          <w:tcPr>
            <w:tcW w:w="1219" w:type="dxa"/>
            <w:gridSpan w:val="2"/>
            <w:tcBorders>
              <w:top w:val="nil"/>
              <w:left w:val="nil"/>
              <w:bottom w:val="nil"/>
              <w:right w:val="nil"/>
            </w:tcBorders>
            <w:shd w:val="clear" w:color="auto" w:fill="auto"/>
            <w:noWrap/>
            <w:vAlign w:val="bottom"/>
          </w:tcPr>
          <w:p w14:paraId="35F60BD4"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19.6.2019.</w:t>
            </w:r>
          </w:p>
        </w:tc>
        <w:tc>
          <w:tcPr>
            <w:tcW w:w="1123" w:type="dxa"/>
            <w:tcBorders>
              <w:top w:val="nil"/>
              <w:left w:val="nil"/>
              <w:bottom w:val="nil"/>
              <w:right w:val="nil"/>
            </w:tcBorders>
            <w:shd w:val="clear" w:color="auto" w:fill="auto"/>
            <w:noWrap/>
            <w:vAlign w:val="bottom"/>
          </w:tcPr>
          <w:p w14:paraId="3B308B6C"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19.6.2029.</w:t>
            </w:r>
          </w:p>
        </w:tc>
        <w:tc>
          <w:tcPr>
            <w:tcW w:w="1197" w:type="dxa"/>
            <w:tcBorders>
              <w:top w:val="nil"/>
              <w:left w:val="nil"/>
              <w:bottom w:val="nil"/>
              <w:right w:val="nil"/>
            </w:tcBorders>
            <w:shd w:val="clear" w:color="auto" w:fill="auto"/>
            <w:noWrap/>
            <w:vAlign w:val="bottom"/>
          </w:tcPr>
          <w:p w14:paraId="50618C0B"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1,125</w:t>
            </w:r>
          </w:p>
        </w:tc>
        <w:tc>
          <w:tcPr>
            <w:tcW w:w="1156" w:type="dxa"/>
            <w:tcBorders>
              <w:top w:val="nil"/>
              <w:left w:val="nil"/>
              <w:bottom w:val="nil"/>
              <w:right w:val="nil"/>
            </w:tcBorders>
            <w:shd w:val="clear" w:color="auto" w:fill="auto"/>
            <w:vAlign w:val="bottom"/>
          </w:tcPr>
          <w:p w14:paraId="49466BB8" w14:textId="6D9FE764"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1.714</w:t>
            </w:r>
          </w:p>
        </w:tc>
        <w:tc>
          <w:tcPr>
            <w:tcW w:w="1156" w:type="dxa"/>
            <w:tcBorders>
              <w:top w:val="nil"/>
              <w:left w:val="nil"/>
              <w:bottom w:val="nil"/>
              <w:right w:val="nil"/>
            </w:tcBorders>
            <w:shd w:val="clear" w:color="auto" w:fill="auto"/>
            <w:vAlign w:val="bottom"/>
          </w:tcPr>
          <w:p w14:paraId="2D9F5700" w14:textId="2A7CDEEA"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1.696</w:t>
            </w:r>
          </w:p>
        </w:tc>
        <w:tc>
          <w:tcPr>
            <w:tcW w:w="1156" w:type="dxa"/>
            <w:tcBorders>
              <w:top w:val="nil"/>
              <w:left w:val="nil"/>
              <w:bottom w:val="nil"/>
              <w:right w:val="nil"/>
            </w:tcBorders>
            <w:shd w:val="clear" w:color="auto" w:fill="auto"/>
            <w:vAlign w:val="bottom"/>
          </w:tcPr>
          <w:p w14:paraId="54D956B8" w14:textId="08A3C8C0" w:rsidR="008970F4" w:rsidRPr="000D77BD" w:rsidRDefault="008970F4" w:rsidP="008970F4">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1.714</w:t>
            </w:r>
          </w:p>
        </w:tc>
        <w:tc>
          <w:tcPr>
            <w:tcW w:w="1156" w:type="dxa"/>
            <w:tcBorders>
              <w:top w:val="nil"/>
              <w:left w:val="nil"/>
              <w:bottom w:val="nil"/>
              <w:right w:val="nil"/>
            </w:tcBorders>
            <w:shd w:val="clear" w:color="auto" w:fill="auto"/>
            <w:vAlign w:val="bottom"/>
          </w:tcPr>
          <w:p w14:paraId="30E0A1C4" w14:textId="0E5928B9" w:rsidR="008970F4" w:rsidRPr="000D77BD"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1.696</w:t>
            </w:r>
          </w:p>
        </w:tc>
      </w:tr>
      <w:tr w:rsidR="001B247D" w:rsidRPr="003D1614" w14:paraId="52C5D3C7" w14:textId="77777777" w:rsidTr="00A31F86">
        <w:trPr>
          <w:trHeight w:val="229"/>
        </w:trPr>
        <w:tc>
          <w:tcPr>
            <w:tcW w:w="2693" w:type="dxa"/>
            <w:tcBorders>
              <w:top w:val="nil"/>
              <w:left w:val="nil"/>
              <w:bottom w:val="nil"/>
              <w:right w:val="nil"/>
            </w:tcBorders>
            <w:shd w:val="clear" w:color="auto" w:fill="auto"/>
            <w:noWrap/>
            <w:vAlign w:val="bottom"/>
            <w:hideMark/>
          </w:tcPr>
          <w:p w14:paraId="26C41517"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RHMF-O-257A</w:t>
            </w:r>
          </w:p>
        </w:tc>
        <w:tc>
          <w:tcPr>
            <w:tcW w:w="1219" w:type="dxa"/>
            <w:gridSpan w:val="2"/>
            <w:tcBorders>
              <w:top w:val="nil"/>
              <w:left w:val="nil"/>
              <w:bottom w:val="nil"/>
              <w:right w:val="nil"/>
            </w:tcBorders>
            <w:shd w:val="clear" w:color="auto" w:fill="auto"/>
            <w:noWrap/>
            <w:vAlign w:val="bottom"/>
            <w:hideMark/>
          </w:tcPr>
          <w:p w14:paraId="4B69D1D8"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9.7.2015.</w:t>
            </w:r>
          </w:p>
        </w:tc>
        <w:tc>
          <w:tcPr>
            <w:tcW w:w="1123" w:type="dxa"/>
            <w:tcBorders>
              <w:top w:val="nil"/>
              <w:left w:val="nil"/>
              <w:bottom w:val="nil"/>
              <w:right w:val="nil"/>
            </w:tcBorders>
            <w:shd w:val="clear" w:color="auto" w:fill="auto"/>
            <w:noWrap/>
            <w:vAlign w:val="bottom"/>
            <w:hideMark/>
          </w:tcPr>
          <w:p w14:paraId="35A4380A"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9.7.2025.</w:t>
            </w:r>
          </w:p>
        </w:tc>
        <w:tc>
          <w:tcPr>
            <w:tcW w:w="1197" w:type="dxa"/>
            <w:tcBorders>
              <w:top w:val="nil"/>
              <w:left w:val="nil"/>
              <w:bottom w:val="nil"/>
              <w:right w:val="nil"/>
            </w:tcBorders>
            <w:shd w:val="clear" w:color="auto" w:fill="auto"/>
            <w:noWrap/>
            <w:vAlign w:val="bottom"/>
            <w:hideMark/>
          </w:tcPr>
          <w:p w14:paraId="7806B909"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vAlign w:val="bottom"/>
          </w:tcPr>
          <w:p w14:paraId="34F59391" w14:textId="46F60B85" w:rsidR="001B247D" w:rsidRPr="003D1614" w:rsidRDefault="008970F4" w:rsidP="001B247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1.136</w:t>
            </w:r>
          </w:p>
        </w:tc>
        <w:tc>
          <w:tcPr>
            <w:tcW w:w="1156" w:type="dxa"/>
            <w:tcBorders>
              <w:top w:val="nil"/>
              <w:left w:val="nil"/>
              <w:bottom w:val="nil"/>
              <w:right w:val="nil"/>
            </w:tcBorders>
            <w:vAlign w:val="bottom"/>
          </w:tcPr>
          <w:p w14:paraId="4C2B00E9" w14:textId="596C1938" w:rsidR="001B247D" w:rsidRPr="003D1614" w:rsidRDefault="008970F4" w:rsidP="001B247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1.157</w:t>
            </w:r>
          </w:p>
        </w:tc>
        <w:tc>
          <w:tcPr>
            <w:tcW w:w="1156" w:type="dxa"/>
            <w:tcBorders>
              <w:top w:val="nil"/>
              <w:left w:val="nil"/>
              <w:bottom w:val="nil"/>
              <w:right w:val="nil"/>
            </w:tcBorders>
            <w:shd w:val="clear" w:color="auto" w:fill="auto"/>
            <w:vAlign w:val="bottom"/>
          </w:tcPr>
          <w:p w14:paraId="28CEBF51" w14:textId="23106C49" w:rsidR="001B247D" w:rsidRPr="003D1614" w:rsidRDefault="008970F4"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1E8E43A5" w14:textId="4816F86C"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7D277A" w:rsidRPr="003D1614" w14:paraId="44AEB0A1" w14:textId="77777777" w:rsidTr="00A31F86">
        <w:trPr>
          <w:trHeight w:val="229"/>
        </w:trPr>
        <w:tc>
          <w:tcPr>
            <w:tcW w:w="2693" w:type="dxa"/>
            <w:tcBorders>
              <w:top w:val="nil"/>
              <w:left w:val="nil"/>
              <w:bottom w:val="nil"/>
              <w:right w:val="nil"/>
            </w:tcBorders>
            <w:shd w:val="clear" w:color="auto" w:fill="auto"/>
            <w:noWrap/>
            <w:vAlign w:val="bottom"/>
            <w:hideMark/>
          </w:tcPr>
          <w:p w14:paraId="0A5A5409"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RHMF-O-26CA</w:t>
            </w:r>
          </w:p>
        </w:tc>
        <w:tc>
          <w:tcPr>
            <w:tcW w:w="1219" w:type="dxa"/>
            <w:gridSpan w:val="2"/>
            <w:tcBorders>
              <w:top w:val="nil"/>
              <w:left w:val="nil"/>
              <w:bottom w:val="nil"/>
              <w:right w:val="nil"/>
            </w:tcBorders>
            <w:shd w:val="clear" w:color="auto" w:fill="auto"/>
            <w:noWrap/>
            <w:vAlign w:val="bottom"/>
            <w:hideMark/>
          </w:tcPr>
          <w:p w14:paraId="46568F79"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14.12.2015.</w:t>
            </w:r>
          </w:p>
        </w:tc>
        <w:tc>
          <w:tcPr>
            <w:tcW w:w="1123" w:type="dxa"/>
            <w:tcBorders>
              <w:top w:val="nil"/>
              <w:left w:val="nil"/>
              <w:bottom w:val="nil"/>
              <w:right w:val="nil"/>
            </w:tcBorders>
            <w:shd w:val="clear" w:color="auto" w:fill="auto"/>
            <w:noWrap/>
            <w:vAlign w:val="bottom"/>
            <w:hideMark/>
          </w:tcPr>
          <w:p w14:paraId="01CAE343"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14.12.2026.</w:t>
            </w:r>
          </w:p>
        </w:tc>
        <w:tc>
          <w:tcPr>
            <w:tcW w:w="1197" w:type="dxa"/>
            <w:tcBorders>
              <w:top w:val="nil"/>
              <w:left w:val="nil"/>
              <w:bottom w:val="nil"/>
              <w:right w:val="nil"/>
            </w:tcBorders>
            <w:shd w:val="clear" w:color="auto" w:fill="auto"/>
            <w:noWrap/>
            <w:vAlign w:val="bottom"/>
            <w:hideMark/>
          </w:tcPr>
          <w:p w14:paraId="5F7D2DB2" w14:textId="77777777" w:rsidR="007D277A" w:rsidRPr="003D1614" w:rsidRDefault="007D277A" w:rsidP="007D27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4,25</w:t>
            </w:r>
          </w:p>
        </w:tc>
        <w:tc>
          <w:tcPr>
            <w:tcW w:w="1156" w:type="dxa"/>
            <w:tcBorders>
              <w:top w:val="nil"/>
              <w:left w:val="nil"/>
              <w:bottom w:val="nil"/>
              <w:right w:val="nil"/>
            </w:tcBorders>
            <w:vAlign w:val="bottom"/>
          </w:tcPr>
          <w:p w14:paraId="604EF3E2" w14:textId="66C522BD" w:rsidR="007D277A" w:rsidRPr="003D1614" w:rsidRDefault="008970F4" w:rsidP="007D27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5.131</w:t>
            </w:r>
          </w:p>
        </w:tc>
        <w:tc>
          <w:tcPr>
            <w:tcW w:w="1156" w:type="dxa"/>
            <w:tcBorders>
              <w:top w:val="nil"/>
              <w:left w:val="nil"/>
              <w:bottom w:val="nil"/>
              <w:right w:val="nil"/>
            </w:tcBorders>
            <w:vAlign w:val="bottom"/>
          </w:tcPr>
          <w:p w14:paraId="4FEF1D5C" w14:textId="08CC1614" w:rsidR="007D277A" w:rsidRPr="003D1614" w:rsidRDefault="008970F4" w:rsidP="007D27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5.215</w:t>
            </w:r>
          </w:p>
        </w:tc>
        <w:tc>
          <w:tcPr>
            <w:tcW w:w="1156" w:type="dxa"/>
            <w:tcBorders>
              <w:top w:val="nil"/>
              <w:left w:val="nil"/>
              <w:bottom w:val="nil"/>
              <w:right w:val="nil"/>
            </w:tcBorders>
            <w:shd w:val="clear" w:color="auto" w:fill="auto"/>
            <w:vAlign w:val="bottom"/>
          </w:tcPr>
          <w:p w14:paraId="234640B8" w14:textId="3B278AAC" w:rsidR="007D277A" w:rsidRPr="007D277A" w:rsidRDefault="007D277A" w:rsidP="007D277A">
            <w:pPr>
              <w:suppressAutoHyphens/>
              <w:autoSpaceDN w:val="0"/>
              <w:jc w:val="right"/>
              <w:rPr>
                <w:rFonts w:ascii="Arial" w:eastAsia="Calibri" w:hAnsi="Arial" w:cs="Arial"/>
                <w:color w:val="000000"/>
                <w:sz w:val="16"/>
                <w:szCs w:val="16"/>
              </w:rPr>
            </w:pPr>
            <w:r w:rsidRPr="007D277A">
              <w:rPr>
                <w:rFonts w:ascii="Arial" w:hAnsi="Arial" w:cs="Arial"/>
                <w:sz w:val="16"/>
                <w:szCs w:val="16"/>
              </w:rPr>
              <w:t>4.061</w:t>
            </w:r>
          </w:p>
        </w:tc>
        <w:tc>
          <w:tcPr>
            <w:tcW w:w="1156" w:type="dxa"/>
            <w:tcBorders>
              <w:top w:val="nil"/>
              <w:left w:val="nil"/>
              <w:bottom w:val="nil"/>
              <w:right w:val="nil"/>
            </w:tcBorders>
            <w:shd w:val="clear" w:color="auto" w:fill="auto"/>
            <w:vAlign w:val="bottom"/>
          </w:tcPr>
          <w:p w14:paraId="592D94B4" w14:textId="76FFC4F1" w:rsidR="007D277A" w:rsidRPr="007D277A" w:rsidRDefault="007D277A" w:rsidP="007D277A">
            <w:pPr>
              <w:suppressAutoHyphens/>
              <w:autoSpaceDN w:val="0"/>
              <w:jc w:val="right"/>
              <w:rPr>
                <w:rFonts w:ascii="Arial" w:eastAsia="Calibri" w:hAnsi="Arial" w:cs="Arial"/>
                <w:color w:val="000000"/>
                <w:sz w:val="16"/>
                <w:szCs w:val="16"/>
              </w:rPr>
            </w:pPr>
            <w:r w:rsidRPr="007D277A">
              <w:rPr>
                <w:rFonts w:ascii="Arial" w:hAnsi="Arial" w:cs="Arial"/>
                <w:sz w:val="16"/>
                <w:szCs w:val="16"/>
              </w:rPr>
              <w:t>4.120</w:t>
            </w:r>
          </w:p>
        </w:tc>
      </w:tr>
      <w:tr w:rsidR="007D277A" w:rsidRPr="003D1614" w14:paraId="03A3E0CA" w14:textId="77777777" w:rsidTr="00A31F86">
        <w:trPr>
          <w:trHeight w:val="229"/>
        </w:trPr>
        <w:tc>
          <w:tcPr>
            <w:tcW w:w="2693" w:type="dxa"/>
            <w:tcBorders>
              <w:top w:val="nil"/>
              <w:left w:val="nil"/>
              <w:bottom w:val="nil"/>
              <w:right w:val="nil"/>
            </w:tcBorders>
            <w:shd w:val="clear" w:color="auto" w:fill="auto"/>
            <w:noWrap/>
            <w:vAlign w:val="bottom"/>
          </w:tcPr>
          <w:p w14:paraId="22D33032"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RHMF-O-282A</w:t>
            </w:r>
          </w:p>
        </w:tc>
        <w:tc>
          <w:tcPr>
            <w:tcW w:w="1219" w:type="dxa"/>
            <w:gridSpan w:val="2"/>
            <w:tcBorders>
              <w:top w:val="nil"/>
              <w:left w:val="nil"/>
              <w:bottom w:val="nil"/>
              <w:right w:val="nil"/>
            </w:tcBorders>
            <w:shd w:val="clear" w:color="auto" w:fill="auto"/>
            <w:noWrap/>
            <w:vAlign w:val="bottom"/>
          </w:tcPr>
          <w:p w14:paraId="1AECAE61"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7.2.2017.</w:t>
            </w:r>
          </w:p>
        </w:tc>
        <w:tc>
          <w:tcPr>
            <w:tcW w:w="1123" w:type="dxa"/>
            <w:tcBorders>
              <w:top w:val="nil"/>
              <w:left w:val="nil"/>
              <w:bottom w:val="nil"/>
              <w:right w:val="nil"/>
            </w:tcBorders>
            <w:shd w:val="clear" w:color="auto" w:fill="auto"/>
            <w:noWrap/>
            <w:vAlign w:val="bottom"/>
          </w:tcPr>
          <w:p w14:paraId="04EA8C45"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7.2.2028.</w:t>
            </w:r>
          </w:p>
        </w:tc>
        <w:tc>
          <w:tcPr>
            <w:tcW w:w="1197" w:type="dxa"/>
            <w:tcBorders>
              <w:top w:val="nil"/>
              <w:left w:val="nil"/>
              <w:bottom w:val="nil"/>
              <w:right w:val="nil"/>
            </w:tcBorders>
            <w:shd w:val="clear" w:color="auto" w:fill="auto"/>
            <w:noWrap/>
            <w:vAlign w:val="bottom"/>
          </w:tcPr>
          <w:p w14:paraId="3513DC0E" w14:textId="77777777" w:rsidR="007D277A" w:rsidRPr="003D1614" w:rsidRDefault="007D277A" w:rsidP="007D27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2,875</w:t>
            </w:r>
          </w:p>
        </w:tc>
        <w:tc>
          <w:tcPr>
            <w:tcW w:w="1156" w:type="dxa"/>
            <w:tcBorders>
              <w:top w:val="nil"/>
              <w:left w:val="nil"/>
              <w:bottom w:val="nil"/>
              <w:right w:val="nil"/>
            </w:tcBorders>
            <w:vAlign w:val="bottom"/>
          </w:tcPr>
          <w:p w14:paraId="55EDC646" w14:textId="4A3357E9" w:rsidR="007D277A" w:rsidRPr="003D1614" w:rsidRDefault="008970F4" w:rsidP="007D27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1.520</w:t>
            </w:r>
          </w:p>
        </w:tc>
        <w:tc>
          <w:tcPr>
            <w:tcW w:w="1156" w:type="dxa"/>
            <w:tcBorders>
              <w:top w:val="nil"/>
              <w:left w:val="nil"/>
              <w:bottom w:val="nil"/>
              <w:right w:val="nil"/>
            </w:tcBorders>
            <w:vAlign w:val="bottom"/>
          </w:tcPr>
          <w:p w14:paraId="1DDC4652" w14:textId="07640C9B" w:rsidR="007D277A" w:rsidRPr="003D1614" w:rsidRDefault="008970F4" w:rsidP="007D27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1.525</w:t>
            </w:r>
          </w:p>
        </w:tc>
        <w:tc>
          <w:tcPr>
            <w:tcW w:w="1156" w:type="dxa"/>
            <w:tcBorders>
              <w:top w:val="nil"/>
              <w:left w:val="nil"/>
              <w:bottom w:val="nil"/>
              <w:right w:val="nil"/>
            </w:tcBorders>
            <w:shd w:val="clear" w:color="auto" w:fill="auto"/>
            <w:vAlign w:val="bottom"/>
          </w:tcPr>
          <w:p w14:paraId="268277EE" w14:textId="2695BD85" w:rsidR="007D277A" w:rsidRPr="007D277A" w:rsidRDefault="007D277A" w:rsidP="007D277A">
            <w:pPr>
              <w:suppressAutoHyphens/>
              <w:autoSpaceDN w:val="0"/>
              <w:jc w:val="right"/>
              <w:rPr>
                <w:rFonts w:ascii="Arial" w:eastAsia="Calibri" w:hAnsi="Arial" w:cs="Arial"/>
                <w:color w:val="000000"/>
                <w:sz w:val="16"/>
                <w:szCs w:val="16"/>
              </w:rPr>
            </w:pPr>
            <w:r w:rsidRPr="007D277A">
              <w:rPr>
                <w:rFonts w:ascii="Arial" w:hAnsi="Arial" w:cs="Arial"/>
                <w:sz w:val="16"/>
                <w:szCs w:val="16"/>
              </w:rPr>
              <w:t>1.279</w:t>
            </w:r>
          </w:p>
        </w:tc>
        <w:tc>
          <w:tcPr>
            <w:tcW w:w="1156" w:type="dxa"/>
            <w:tcBorders>
              <w:top w:val="nil"/>
              <w:left w:val="nil"/>
              <w:bottom w:val="nil"/>
              <w:right w:val="nil"/>
            </w:tcBorders>
            <w:shd w:val="clear" w:color="auto" w:fill="auto"/>
            <w:vAlign w:val="bottom"/>
          </w:tcPr>
          <w:p w14:paraId="763FAB84" w14:textId="599468B0" w:rsidR="007D277A" w:rsidRPr="007D277A" w:rsidRDefault="007D277A" w:rsidP="007D277A">
            <w:pPr>
              <w:suppressAutoHyphens/>
              <w:autoSpaceDN w:val="0"/>
              <w:jc w:val="right"/>
              <w:rPr>
                <w:rFonts w:ascii="Arial" w:eastAsia="Calibri" w:hAnsi="Arial" w:cs="Arial"/>
                <w:color w:val="000000"/>
                <w:sz w:val="16"/>
                <w:szCs w:val="16"/>
              </w:rPr>
            </w:pPr>
            <w:r w:rsidRPr="007D277A">
              <w:rPr>
                <w:rFonts w:ascii="Arial" w:hAnsi="Arial" w:cs="Arial"/>
                <w:sz w:val="16"/>
                <w:szCs w:val="16"/>
              </w:rPr>
              <w:t>1.279</w:t>
            </w:r>
          </w:p>
        </w:tc>
      </w:tr>
      <w:tr w:rsidR="008970F4" w:rsidRPr="003D1614" w14:paraId="43DCDA65" w14:textId="77777777" w:rsidTr="00CF4F31">
        <w:trPr>
          <w:trHeight w:val="229"/>
        </w:trPr>
        <w:tc>
          <w:tcPr>
            <w:tcW w:w="2693" w:type="dxa"/>
            <w:tcBorders>
              <w:top w:val="nil"/>
              <w:left w:val="nil"/>
              <w:bottom w:val="nil"/>
              <w:right w:val="nil"/>
            </w:tcBorders>
            <w:shd w:val="clear" w:color="auto" w:fill="auto"/>
            <w:noWrap/>
            <w:vAlign w:val="bottom"/>
          </w:tcPr>
          <w:p w14:paraId="40F36659"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xml:space="preserve"> RHMF-O-23BA</w:t>
            </w:r>
          </w:p>
        </w:tc>
        <w:tc>
          <w:tcPr>
            <w:tcW w:w="1219" w:type="dxa"/>
            <w:gridSpan w:val="2"/>
            <w:tcBorders>
              <w:top w:val="nil"/>
              <w:left w:val="nil"/>
              <w:bottom w:val="nil"/>
              <w:right w:val="nil"/>
            </w:tcBorders>
            <w:shd w:val="clear" w:color="auto" w:fill="auto"/>
            <w:noWrap/>
            <w:vAlign w:val="bottom"/>
          </w:tcPr>
          <w:p w14:paraId="54AA2A50"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27.11.2017.</w:t>
            </w:r>
          </w:p>
        </w:tc>
        <w:tc>
          <w:tcPr>
            <w:tcW w:w="1123" w:type="dxa"/>
            <w:tcBorders>
              <w:top w:val="nil"/>
              <w:left w:val="nil"/>
              <w:bottom w:val="nil"/>
              <w:right w:val="nil"/>
            </w:tcBorders>
            <w:shd w:val="clear" w:color="auto" w:fill="auto"/>
            <w:noWrap/>
            <w:vAlign w:val="bottom"/>
          </w:tcPr>
          <w:p w14:paraId="1F2631EE"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27.11.2023.</w:t>
            </w:r>
          </w:p>
        </w:tc>
        <w:tc>
          <w:tcPr>
            <w:tcW w:w="1197" w:type="dxa"/>
            <w:tcBorders>
              <w:top w:val="nil"/>
              <w:left w:val="nil"/>
              <w:bottom w:val="nil"/>
              <w:right w:val="nil"/>
            </w:tcBorders>
            <w:shd w:val="clear" w:color="auto" w:fill="auto"/>
            <w:noWrap/>
            <w:vAlign w:val="bottom"/>
          </w:tcPr>
          <w:p w14:paraId="17563C66"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6" w:type="dxa"/>
            <w:tcBorders>
              <w:top w:val="nil"/>
              <w:left w:val="nil"/>
              <w:bottom w:val="nil"/>
              <w:right w:val="nil"/>
            </w:tcBorders>
            <w:shd w:val="clear" w:color="auto" w:fill="auto"/>
            <w:vAlign w:val="bottom"/>
          </w:tcPr>
          <w:p w14:paraId="6257CCBA" w14:textId="555FBDAE" w:rsidR="008970F4" w:rsidRPr="003D1614"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73.663</w:t>
            </w:r>
          </w:p>
        </w:tc>
        <w:tc>
          <w:tcPr>
            <w:tcW w:w="1156" w:type="dxa"/>
            <w:tcBorders>
              <w:top w:val="nil"/>
              <w:left w:val="nil"/>
              <w:bottom w:val="nil"/>
              <w:right w:val="nil"/>
            </w:tcBorders>
            <w:shd w:val="clear" w:color="auto" w:fill="auto"/>
            <w:vAlign w:val="bottom"/>
          </w:tcPr>
          <w:p w14:paraId="5D55D3D6" w14:textId="54FC99DF" w:rsidR="008970F4" w:rsidRPr="003D1614"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73.926</w:t>
            </w:r>
          </w:p>
        </w:tc>
        <w:tc>
          <w:tcPr>
            <w:tcW w:w="1156" w:type="dxa"/>
            <w:tcBorders>
              <w:top w:val="nil"/>
              <w:left w:val="nil"/>
              <w:bottom w:val="nil"/>
              <w:right w:val="nil"/>
            </w:tcBorders>
            <w:shd w:val="clear" w:color="auto" w:fill="auto"/>
            <w:vAlign w:val="bottom"/>
          </w:tcPr>
          <w:p w14:paraId="40AC9188" w14:textId="2D810BD2"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73.663</w:t>
            </w:r>
          </w:p>
        </w:tc>
        <w:tc>
          <w:tcPr>
            <w:tcW w:w="1156" w:type="dxa"/>
            <w:tcBorders>
              <w:top w:val="nil"/>
              <w:left w:val="nil"/>
              <w:bottom w:val="nil"/>
              <w:right w:val="nil"/>
            </w:tcBorders>
            <w:shd w:val="clear" w:color="auto" w:fill="auto"/>
            <w:vAlign w:val="bottom"/>
          </w:tcPr>
          <w:p w14:paraId="3757F19D" w14:textId="4AAF2FA3"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73.926</w:t>
            </w:r>
          </w:p>
        </w:tc>
      </w:tr>
      <w:tr w:rsidR="001B247D" w:rsidRPr="003D1614" w14:paraId="76CD7A97" w14:textId="77777777" w:rsidTr="00A31F86">
        <w:trPr>
          <w:trHeight w:val="229"/>
        </w:trPr>
        <w:tc>
          <w:tcPr>
            <w:tcW w:w="2693" w:type="dxa"/>
            <w:tcBorders>
              <w:top w:val="nil"/>
              <w:left w:val="nil"/>
              <w:bottom w:val="nil"/>
              <w:right w:val="nil"/>
            </w:tcBorders>
            <w:shd w:val="clear" w:color="auto" w:fill="auto"/>
            <w:noWrap/>
            <w:vAlign w:val="bottom"/>
          </w:tcPr>
          <w:p w14:paraId="0AB31DAD"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RHMF-O-297A</w:t>
            </w:r>
          </w:p>
        </w:tc>
        <w:tc>
          <w:tcPr>
            <w:tcW w:w="1219" w:type="dxa"/>
            <w:gridSpan w:val="2"/>
            <w:tcBorders>
              <w:top w:val="nil"/>
              <w:left w:val="nil"/>
              <w:bottom w:val="nil"/>
              <w:right w:val="nil"/>
            </w:tcBorders>
            <w:shd w:val="clear" w:color="auto" w:fill="auto"/>
            <w:noWrap/>
            <w:vAlign w:val="bottom"/>
          </w:tcPr>
          <w:p w14:paraId="1486262E"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9.7.2018.</w:t>
            </w:r>
          </w:p>
        </w:tc>
        <w:tc>
          <w:tcPr>
            <w:tcW w:w="1123" w:type="dxa"/>
            <w:tcBorders>
              <w:top w:val="nil"/>
              <w:left w:val="nil"/>
              <w:bottom w:val="nil"/>
              <w:right w:val="nil"/>
            </w:tcBorders>
            <w:shd w:val="clear" w:color="auto" w:fill="auto"/>
            <w:noWrap/>
            <w:vAlign w:val="bottom"/>
          </w:tcPr>
          <w:p w14:paraId="79736C41"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9.7.2029.</w:t>
            </w:r>
          </w:p>
        </w:tc>
        <w:tc>
          <w:tcPr>
            <w:tcW w:w="1197" w:type="dxa"/>
            <w:tcBorders>
              <w:top w:val="nil"/>
              <w:left w:val="nil"/>
              <w:bottom w:val="nil"/>
              <w:right w:val="nil"/>
            </w:tcBorders>
            <w:shd w:val="clear" w:color="auto" w:fill="auto"/>
            <w:noWrap/>
            <w:vAlign w:val="bottom"/>
          </w:tcPr>
          <w:p w14:paraId="5C0CE6A2"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2,38</w:t>
            </w:r>
          </w:p>
        </w:tc>
        <w:tc>
          <w:tcPr>
            <w:tcW w:w="1156" w:type="dxa"/>
            <w:tcBorders>
              <w:top w:val="nil"/>
              <w:left w:val="nil"/>
              <w:bottom w:val="nil"/>
              <w:right w:val="nil"/>
            </w:tcBorders>
            <w:vAlign w:val="bottom"/>
          </w:tcPr>
          <w:p w14:paraId="75F8B9C7" w14:textId="6AF891A3"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365</w:t>
            </w:r>
          </w:p>
        </w:tc>
        <w:tc>
          <w:tcPr>
            <w:tcW w:w="1156" w:type="dxa"/>
            <w:tcBorders>
              <w:top w:val="nil"/>
              <w:left w:val="nil"/>
              <w:bottom w:val="nil"/>
              <w:right w:val="nil"/>
            </w:tcBorders>
            <w:vAlign w:val="bottom"/>
          </w:tcPr>
          <w:p w14:paraId="61FBFAD5" w14:textId="0C44F1F1"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375</w:t>
            </w:r>
          </w:p>
        </w:tc>
        <w:tc>
          <w:tcPr>
            <w:tcW w:w="1156" w:type="dxa"/>
            <w:tcBorders>
              <w:top w:val="nil"/>
              <w:left w:val="nil"/>
              <w:bottom w:val="nil"/>
              <w:right w:val="nil"/>
            </w:tcBorders>
            <w:shd w:val="clear" w:color="auto" w:fill="auto"/>
            <w:vAlign w:val="bottom"/>
          </w:tcPr>
          <w:p w14:paraId="1AD29AD1" w14:textId="34452126"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C8A0ACF" w14:textId="0753092E"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1B247D" w:rsidRPr="003D1614" w14:paraId="3CCC6D0B" w14:textId="77777777" w:rsidTr="00A31F86">
        <w:trPr>
          <w:trHeight w:val="229"/>
        </w:trPr>
        <w:tc>
          <w:tcPr>
            <w:tcW w:w="2693" w:type="dxa"/>
            <w:tcBorders>
              <w:top w:val="nil"/>
              <w:left w:val="nil"/>
              <w:bottom w:val="nil"/>
              <w:right w:val="nil"/>
            </w:tcBorders>
            <w:shd w:val="clear" w:color="auto" w:fill="auto"/>
            <w:noWrap/>
            <w:vAlign w:val="bottom"/>
          </w:tcPr>
          <w:p w14:paraId="43E4F96D"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RHMF-O-34BA</w:t>
            </w:r>
          </w:p>
        </w:tc>
        <w:tc>
          <w:tcPr>
            <w:tcW w:w="1219" w:type="dxa"/>
            <w:gridSpan w:val="2"/>
            <w:tcBorders>
              <w:top w:val="nil"/>
              <w:left w:val="nil"/>
              <w:bottom w:val="nil"/>
              <w:right w:val="nil"/>
            </w:tcBorders>
            <w:shd w:val="clear" w:color="auto" w:fill="auto"/>
            <w:noWrap/>
            <w:vAlign w:val="bottom"/>
          </w:tcPr>
          <w:p w14:paraId="4241AD21"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27.11.2019.</w:t>
            </w:r>
          </w:p>
        </w:tc>
        <w:tc>
          <w:tcPr>
            <w:tcW w:w="1123" w:type="dxa"/>
            <w:tcBorders>
              <w:top w:val="nil"/>
              <w:left w:val="nil"/>
              <w:bottom w:val="nil"/>
              <w:right w:val="nil"/>
            </w:tcBorders>
            <w:shd w:val="clear" w:color="auto" w:fill="auto"/>
            <w:noWrap/>
            <w:vAlign w:val="bottom"/>
          </w:tcPr>
          <w:p w14:paraId="6C9B9F5B"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27.11.2034.</w:t>
            </w:r>
          </w:p>
        </w:tc>
        <w:tc>
          <w:tcPr>
            <w:tcW w:w="1197" w:type="dxa"/>
            <w:tcBorders>
              <w:top w:val="nil"/>
              <w:left w:val="nil"/>
              <w:bottom w:val="nil"/>
              <w:right w:val="nil"/>
            </w:tcBorders>
            <w:shd w:val="clear" w:color="auto" w:fill="auto"/>
            <w:noWrap/>
            <w:vAlign w:val="bottom"/>
          </w:tcPr>
          <w:p w14:paraId="293D5421"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1,00</w:t>
            </w:r>
          </w:p>
        </w:tc>
        <w:tc>
          <w:tcPr>
            <w:tcW w:w="1156" w:type="dxa"/>
            <w:tcBorders>
              <w:top w:val="nil"/>
              <w:left w:val="nil"/>
              <w:bottom w:val="nil"/>
              <w:right w:val="nil"/>
            </w:tcBorders>
            <w:vAlign w:val="bottom"/>
          </w:tcPr>
          <w:p w14:paraId="30D14962" w14:textId="4DFBA4B2" w:rsidR="001B247D" w:rsidRPr="003D1614" w:rsidRDefault="008970F4" w:rsidP="001B247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1.595</w:t>
            </w:r>
          </w:p>
        </w:tc>
        <w:tc>
          <w:tcPr>
            <w:tcW w:w="1156" w:type="dxa"/>
            <w:tcBorders>
              <w:top w:val="nil"/>
              <w:left w:val="nil"/>
              <w:bottom w:val="nil"/>
              <w:right w:val="nil"/>
            </w:tcBorders>
            <w:vAlign w:val="bottom"/>
          </w:tcPr>
          <w:p w14:paraId="67F914CF" w14:textId="6018BF3E" w:rsidR="001B247D" w:rsidRPr="003D1614" w:rsidRDefault="008970F4" w:rsidP="001B247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1.577</w:t>
            </w:r>
          </w:p>
        </w:tc>
        <w:tc>
          <w:tcPr>
            <w:tcW w:w="1156" w:type="dxa"/>
            <w:tcBorders>
              <w:top w:val="nil"/>
              <w:left w:val="nil"/>
              <w:bottom w:val="nil"/>
              <w:right w:val="nil"/>
            </w:tcBorders>
            <w:shd w:val="clear" w:color="auto" w:fill="auto"/>
            <w:vAlign w:val="bottom"/>
          </w:tcPr>
          <w:p w14:paraId="59A02BBB" w14:textId="5B158772"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70BA794D" w14:textId="1793CB95"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1B247D" w:rsidRPr="003D1614" w14:paraId="5D0C1099" w14:textId="77777777" w:rsidTr="00A31F86">
        <w:trPr>
          <w:trHeight w:val="229"/>
        </w:trPr>
        <w:tc>
          <w:tcPr>
            <w:tcW w:w="2693" w:type="dxa"/>
            <w:tcBorders>
              <w:top w:val="nil"/>
              <w:left w:val="nil"/>
              <w:bottom w:val="nil"/>
              <w:right w:val="nil"/>
            </w:tcBorders>
            <w:shd w:val="clear" w:color="auto" w:fill="auto"/>
            <w:noWrap/>
            <w:vAlign w:val="bottom"/>
          </w:tcPr>
          <w:p w14:paraId="09801265"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RHMF-O-403E</w:t>
            </w:r>
          </w:p>
        </w:tc>
        <w:tc>
          <w:tcPr>
            <w:tcW w:w="1219" w:type="dxa"/>
            <w:gridSpan w:val="2"/>
            <w:tcBorders>
              <w:top w:val="nil"/>
              <w:left w:val="nil"/>
              <w:bottom w:val="nil"/>
              <w:right w:val="nil"/>
            </w:tcBorders>
            <w:shd w:val="clear" w:color="auto" w:fill="auto"/>
            <w:noWrap/>
            <w:vAlign w:val="bottom"/>
          </w:tcPr>
          <w:p w14:paraId="114E668A"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bottom w:val="nil"/>
              <w:right w:val="nil"/>
            </w:tcBorders>
            <w:shd w:val="clear" w:color="auto" w:fill="auto"/>
            <w:noWrap/>
            <w:vAlign w:val="bottom"/>
          </w:tcPr>
          <w:p w14:paraId="07C0784E"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3.3.2040.</w:t>
            </w:r>
          </w:p>
        </w:tc>
        <w:tc>
          <w:tcPr>
            <w:tcW w:w="1197" w:type="dxa"/>
            <w:tcBorders>
              <w:top w:val="nil"/>
              <w:left w:val="nil"/>
              <w:bottom w:val="nil"/>
              <w:right w:val="nil"/>
            </w:tcBorders>
            <w:shd w:val="clear" w:color="auto" w:fill="auto"/>
            <w:noWrap/>
            <w:vAlign w:val="bottom"/>
          </w:tcPr>
          <w:p w14:paraId="7DD3F657"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1,25</w:t>
            </w:r>
          </w:p>
        </w:tc>
        <w:tc>
          <w:tcPr>
            <w:tcW w:w="1156" w:type="dxa"/>
            <w:tcBorders>
              <w:top w:val="nil"/>
              <w:left w:val="nil"/>
              <w:bottom w:val="nil"/>
              <w:right w:val="nil"/>
            </w:tcBorders>
            <w:vAlign w:val="bottom"/>
          </w:tcPr>
          <w:p w14:paraId="479E55AD" w14:textId="3B07C152"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847</w:t>
            </w:r>
          </w:p>
        </w:tc>
        <w:tc>
          <w:tcPr>
            <w:tcW w:w="1156" w:type="dxa"/>
            <w:tcBorders>
              <w:top w:val="nil"/>
              <w:left w:val="nil"/>
              <w:bottom w:val="nil"/>
              <w:right w:val="nil"/>
            </w:tcBorders>
            <w:vAlign w:val="bottom"/>
          </w:tcPr>
          <w:p w14:paraId="2049A13F" w14:textId="5C210309"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847</w:t>
            </w:r>
          </w:p>
        </w:tc>
        <w:tc>
          <w:tcPr>
            <w:tcW w:w="1156" w:type="dxa"/>
            <w:tcBorders>
              <w:top w:val="nil"/>
              <w:left w:val="nil"/>
              <w:bottom w:val="nil"/>
              <w:right w:val="nil"/>
            </w:tcBorders>
            <w:shd w:val="clear" w:color="auto" w:fill="auto"/>
            <w:vAlign w:val="bottom"/>
          </w:tcPr>
          <w:p w14:paraId="43BBA7BB" w14:textId="63F9F5AE"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11E9378" w14:textId="1BF5CA81"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8970F4" w:rsidRPr="003D1614" w14:paraId="12B87CC3" w14:textId="77777777" w:rsidTr="0009475E">
        <w:trPr>
          <w:trHeight w:val="229"/>
        </w:trPr>
        <w:tc>
          <w:tcPr>
            <w:tcW w:w="2693" w:type="dxa"/>
            <w:tcBorders>
              <w:top w:val="nil"/>
              <w:left w:val="nil"/>
              <w:right w:val="nil"/>
            </w:tcBorders>
            <w:shd w:val="clear" w:color="auto" w:fill="auto"/>
            <w:noWrap/>
            <w:vAlign w:val="bottom"/>
          </w:tcPr>
          <w:p w14:paraId="32E5ABA7"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RHMF-O-253A</w:t>
            </w:r>
          </w:p>
        </w:tc>
        <w:tc>
          <w:tcPr>
            <w:tcW w:w="1219" w:type="dxa"/>
            <w:gridSpan w:val="2"/>
            <w:tcBorders>
              <w:top w:val="nil"/>
              <w:left w:val="nil"/>
              <w:right w:val="nil"/>
            </w:tcBorders>
            <w:shd w:val="clear" w:color="auto" w:fill="auto"/>
            <w:noWrap/>
            <w:vAlign w:val="bottom"/>
          </w:tcPr>
          <w:p w14:paraId="2FF6F8F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right w:val="nil"/>
            </w:tcBorders>
            <w:shd w:val="clear" w:color="auto" w:fill="auto"/>
            <w:noWrap/>
            <w:vAlign w:val="bottom"/>
          </w:tcPr>
          <w:p w14:paraId="30BADB27"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3.3.2025.</w:t>
            </w:r>
          </w:p>
        </w:tc>
        <w:tc>
          <w:tcPr>
            <w:tcW w:w="1197" w:type="dxa"/>
            <w:tcBorders>
              <w:top w:val="nil"/>
              <w:left w:val="nil"/>
              <w:bottom w:val="nil"/>
              <w:right w:val="nil"/>
            </w:tcBorders>
            <w:shd w:val="clear" w:color="auto" w:fill="auto"/>
            <w:noWrap/>
            <w:vAlign w:val="bottom"/>
          </w:tcPr>
          <w:p w14:paraId="0B762776"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0,25</w:t>
            </w:r>
          </w:p>
        </w:tc>
        <w:tc>
          <w:tcPr>
            <w:tcW w:w="1156" w:type="dxa"/>
            <w:tcBorders>
              <w:top w:val="nil"/>
              <w:left w:val="nil"/>
              <w:bottom w:val="nil"/>
              <w:right w:val="nil"/>
            </w:tcBorders>
            <w:shd w:val="clear" w:color="auto" w:fill="auto"/>
            <w:vAlign w:val="bottom"/>
          </w:tcPr>
          <w:p w14:paraId="4ED4877F" w14:textId="24EE0444" w:rsidR="008970F4" w:rsidRPr="003D1614"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9.952</w:t>
            </w:r>
          </w:p>
        </w:tc>
        <w:tc>
          <w:tcPr>
            <w:tcW w:w="1156" w:type="dxa"/>
            <w:tcBorders>
              <w:top w:val="nil"/>
              <w:left w:val="nil"/>
              <w:bottom w:val="nil"/>
              <w:right w:val="nil"/>
            </w:tcBorders>
            <w:shd w:val="clear" w:color="auto" w:fill="auto"/>
            <w:vAlign w:val="bottom"/>
          </w:tcPr>
          <w:p w14:paraId="4A5F04BA" w14:textId="5A26618B" w:rsidR="008970F4" w:rsidRPr="003D1614"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9.974</w:t>
            </w:r>
          </w:p>
        </w:tc>
        <w:tc>
          <w:tcPr>
            <w:tcW w:w="1156" w:type="dxa"/>
            <w:tcBorders>
              <w:top w:val="nil"/>
              <w:left w:val="nil"/>
              <w:bottom w:val="nil"/>
              <w:right w:val="nil"/>
            </w:tcBorders>
            <w:shd w:val="clear" w:color="auto" w:fill="auto"/>
            <w:vAlign w:val="bottom"/>
          </w:tcPr>
          <w:p w14:paraId="3A453B7F" w14:textId="1CC15E13"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9.952</w:t>
            </w:r>
          </w:p>
        </w:tc>
        <w:tc>
          <w:tcPr>
            <w:tcW w:w="1156" w:type="dxa"/>
            <w:tcBorders>
              <w:top w:val="nil"/>
              <w:left w:val="nil"/>
              <w:bottom w:val="nil"/>
              <w:right w:val="nil"/>
            </w:tcBorders>
            <w:shd w:val="clear" w:color="auto" w:fill="auto"/>
            <w:vAlign w:val="bottom"/>
          </w:tcPr>
          <w:p w14:paraId="0D084E82" w14:textId="4142CEB4"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9.974</w:t>
            </w:r>
          </w:p>
        </w:tc>
      </w:tr>
      <w:tr w:rsidR="008970F4" w:rsidRPr="003D1614" w14:paraId="56BB563F" w14:textId="77777777" w:rsidTr="0009475E">
        <w:trPr>
          <w:trHeight w:val="229"/>
        </w:trPr>
        <w:tc>
          <w:tcPr>
            <w:tcW w:w="2693" w:type="dxa"/>
            <w:tcBorders>
              <w:top w:val="nil"/>
              <w:left w:val="nil"/>
            </w:tcBorders>
            <w:shd w:val="clear" w:color="auto" w:fill="auto"/>
            <w:noWrap/>
            <w:vAlign w:val="bottom"/>
          </w:tcPr>
          <w:p w14:paraId="4A970CC5" w14:textId="77777777" w:rsidR="008970F4" w:rsidRPr="003D1614" w:rsidRDefault="008970F4" w:rsidP="008970F4">
            <w:pPr>
              <w:suppressAutoHyphens/>
              <w:autoSpaceDN w:val="0"/>
              <w:jc w:val="right"/>
              <w:rPr>
                <w:rFonts w:ascii="Arial" w:eastAsia="Calibri" w:hAnsi="Arial" w:cs="Arial"/>
                <w:iCs/>
                <w:color w:val="000000"/>
                <w:sz w:val="16"/>
                <w:szCs w:val="16"/>
              </w:rPr>
            </w:pPr>
            <w:r w:rsidRPr="003D1614">
              <w:rPr>
                <w:rFonts w:ascii="Arial" w:eastAsia="Calibri" w:hAnsi="Arial" w:cs="Arial"/>
                <w:iCs/>
                <w:noProof/>
                <w:color w:val="000000"/>
                <w:sz w:val="16"/>
                <w:szCs w:val="16"/>
              </w:rPr>
              <mc:AlternateContent>
                <mc:Choice Requires="aink">
                  <w:drawing>
                    <wp:anchor distT="0" distB="0" distL="114300" distR="114300" simplePos="0" relativeHeight="251666432"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66432"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openxmlformats.org/drawingml/2006/picture">
                          <pic:pic xmlns:pic="http://schemas.openxmlformats.org/drawingml/2006/picture">
                            <pic:nvPicPr>
                              <pic:cNvPr id="39" name="Ink 10"/>
                              <pic:cNvPicPr/>
                            </pic:nvPicPr>
                            <pic:blipFill>
                              <a:blip r:embed="rId23"/>
                              <a:stretch>
                                <a:fillRect/>
                              </a:stretch>
                            </pic:blipFill>
                            <pic:spPr>
                              <a:xfrm>
                                <a:off x="0" y="0"/>
                                <a:ext cx="36000" cy="216000"/>
                              </a:xfrm>
                              <a:prstGeom prst="rect">
                                <a:avLst/>
                              </a:prstGeom>
                            </pic:spPr>
                          </pic:pic>
                        </a:graphicData>
                      </a:graphic>
                    </wp:anchor>
                  </w:drawing>
                </mc:Fallback>
              </mc:AlternateContent>
            </w:r>
            <w:r w:rsidRPr="003D1614">
              <w:rPr>
                <w:rFonts w:ascii="Arial" w:eastAsia="Calibri" w:hAnsi="Arial" w:cs="Arial"/>
                <w:iCs/>
                <w:noProof/>
                <w:color w:val="000000"/>
                <w:sz w:val="16"/>
                <w:szCs w:val="16"/>
              </w:rPr>
              <mc:AlternateContent>
                <mc:Choice Requires="aink">
                  <w:drawing>
                    <wp:anchor distT="0" distB="0" distL="114300" distR="114300" simplePos="0" relativeHeight="251665408"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microsoft.com/office/word/2010/wordprocessingInk">
                          <w14:contentPart bwMode="auto" r:id="rId24">
                            <w14:nvContentPartPr>
                              <w14:cNvContentPartPr/>
                            </w14:nvContentPartPr>
                            <w14:xfrm>
                              <a:off x="0" y="0"/>
                              <a:ext cx="3600" cy="360"/>
                            </w14:xfrm>
                          </w14:contentPart>
                        </a:graphicData>
                      </a:graphic>
                    </wp:anchor>
                  </w:drawing>
                </mc:Choice>
                <mc:Fallback>
                  <w:drawing>
                    <wp:anchor distT="0" distB="0" distL="114300" distR="114300" simplePos="0" relativeHeight="251665408"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openxmlformats.org/drawingml/2006/picture">
                          <pic:pic xmlns:pic="http://schemas.openxmlformats.org/drawingml/2006/picture">
                            <pic:nvPicPr>
                              <pic:cNvPr id="40" name="Ink 16"/>
                              <pic:cNvPicPr/>
                            </pic:nvPicPr>
                            <pic:blipFill>
                              <a:blip r:embed="rId25"/>
                              <a:stretch>
                                <a:fillRect/>
                              </a:stretch>
                            </pic:blipFill>
                            <pic:spPr>
                              <a:xfrm>
                                <a:off x="0" y="0"/>
                                <a:ext cx="39240" cy="216000"/>
                              </a:xfrm>
                              <a:prstGeom prst="rect">
                                <a:avLst/>
                              </a:prstGeom>
                            </pic:spPr>
                          </pic:pic>
                        </a:graphicData>
                      </a:graphic>
                    </wp:anchor>
                  </w:drawing>
                </mc:Fallback>
              </mc:AlternateContent>
            </w:r>
            <w:r w:rsidRPr="003D1614">
              <w:rPr>
                <w:rFonts w:ascii="Arial" w:eastAsia="Calibri" w:hAnsi="Arial" w:cs="Arial"/>
                <w:iCs/>
                <w:color w:val="000000"/>
                <w:sz w:val="16"/>
                <w:szCs w:val="16"/>
              </w:rPr>
              <w:t xml:space="preserve">                               RHMF-O-24BA        </w:t>
            </w:r>
          </w:p>
        </w:tc>
        <w:tc>
          <w:tcPr>
            <w:tcW w:w="1219" w:type="dxa"/>
            <w:gridSpan w:val="2"/>
            <w:tcBorders>
              <w:top w:val="nil"/>
            </w:tcBorders>
            <w:shd w:val="clear" w:color="auto" w:fill="auto"/>
            <w:vAlign w:val="bottom"/>
          </w:tcPr>
          <w:p w14:paraId="1FD1C9CB" w14:textId="77777777" w:rsidR="008970F4" w:rsidRPr="003D1614" w:rsidRDefault="008970F4" w:rsidP="008970F4">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 xml:space="preserve">27.11.2019.     </w:t>
            </w:r>
          </w:p>
        </w:tc>
        <w:tc>
          <w:tcPr>
            <w:tcW w:w="1123" w:type="dxa"/>
            <w:tcBorders>
              <w:top w:val="nil"/>
              <w:right w:val="nil"/>
            </w:tcBorders>
            <w:shd w:val="clear" w:color="auto" w:fill="auto"/>
            <w:vAlign w:val="bottom"/>
          </w:tcPr>
          <w:p w14:paraId="4E373D9F" w14:textId="77777777" w:rsidR="008970F4" w:rsidRPr="003D1614" w:rsidRDefault="008970F4" w:rsidP="008970F4">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27.11.2024.</w:t>
            </w:r>
          </w:p>
        </w:tc>
        <w:tc>
          <w:tcPr>
            <w:tcW w:w="1197" w:type="dxa"/>
            <w:tcBorders>
              <w:top w:val="nil"/>
              <w:left w:val="nil"/>
              <w:bottom w:val="nil"/>
              <w:right w:val="nil"/>
            </w:tcBorders>
            <w:shd w:val="clear" w:color="auto" w:fill="auto"/>
            <w:noWrap/>
            <w:vAlign w:val="bottom"/>
          </w:tcPr>
          <w:p w14:paraId="3843E48A"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iCs/>
                <w:color w:val="000000"/>
                <w:sz w:val="16"/>
                <w:szCs w:val="16"/>
              </w:rPr>
              <w:t xml:space="preserve">        0,25</w:t>
            </w:r>
          </w:p>
        </w:tc>
        <w:tc>
          <w:tcPr>
            <w:tcW w:w="1156" w:type="dxa"/>
            <w:tcBorders>
              <w:top w:val="nil"/>
              <w:left w:val="nil"/>
              <w:bottom w:val="nil"/>
              <w:right w:val="nil"/>
            </w:tcBorders>
            <w:vAlign w:val="bottom"/>
          </w:tcPr>
          <w:p w14:paraId="1FA34B91" w14:textId="0D78FE38" w:rsidR="008970F4" w:rsidRPr="003D1614" w:rsidRDefault="008970F4" w:rsidP="008970F4">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1.214</w:t>
            </w:r>
          </w:p>
        </w:tc>
        <w:tc>
          <w:tcPr>
            <w:tcW w:w="1156" w:type="dxa"/>
            <w:tcBorders>
              <w:top w:val="nil"/>
              <w:left w:val="nil"/>
              <w:bottom w:val="nil"/>
              <w:right w:val="nil"/>
            </w:tcBorders>
            <w:vAlign w:val="bottom"/>
          </w:tcPr>
          <w:p w14:paraId="5696AD73" w14:textId="75BD7352" w:rsidR="008970F4" w:rsidRPr="003D1614" w:rsidRDefault="008970F4" w:rsidP="008970F4">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1.220</w:t>
            </w:r>
          </w:p>
        </w:tc>
        <w:tc>
          <w:tcPr>
            <w:tcW w:w="1156" w:type="dxa"/>
            <w:tcBorders>
              <w:top w:val="nil"/>
              <w:left w:val="nil"/>
              <w:bottom w:val="nil"/>
              <w:right w:val="nil"/>
            </w:tcBorders>
            <w:vAlign w:val="bottom"/>
          </w:tcPr>
          <w:p w14:paraId="6D890252" w14:textId="3B009407"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1.214</w:t>
            </w:r>
          </w:p>
        </w:tc>
        <w:tc>
          <w:tcPr>
            <w:tcW w:w="1156" w:type="dxa"/>
            <w:tcBorders>
              <w:top w:val="nil"/>
              <w:left w:val="nil"/>
              <w:bottom w:val="nil"/>
              <w:right w:val="nil"/>
            </w:tcBorders>
            <w:vAlign w:val="bottom"/>
          </w:tcPr>
          <w:p w14:paraId="3C2AF30F" w14:textId="203B92B5"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1.220</w:t>
            </w:r>
          </w:p>
        </w:tc>
      </w:tr>
      <w:tr w:rsidR="008970F4" w:rsidRPr="003D1614" w14:paraId="0EAE9C0D" w14:textId="77777777" w:rsidTr="0009475E">
        <w:trPr>
          <w:trHeight w:val="229"/>
        </w:trPr>
        <w:tc>
          <w:tcPr>
            <w:tcW w:w="2693" w:type="dxa"/>
            <w:tcBorders>
              <w:top w:val="nil"/>
              <w:left w:val="nil"/>
            </w:tcBorders>
            <w:shd w:val="clear" w:color="auto" w:fill="auto"/>
            <w:noWrap/>
            <w:vAlign w:val="bottom"/>
          </w:tcPr>
          <w:p w14:paraId="00EB5852" w14:textId="675D8CB1" w:rsidR="008970F4" w:rsidRPr="003D1614" w:rsidRDefault="008970F4" w:rsidP="008970F4">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RHMF-O-253B</w:t>
            </w:r>
          </w:p>
        </w:tc>
        <w:tc>
          <w:tcPr>
            <w:tcW w:w="1219" w:type="dxa"/>
            <w:gridSpan w:val="2"/>
            <w:tcBorders>
              <w:top w:val="nil"/>
            </w:tcBorders>
            <w:shd w:val="clear" w:color="auto" w:fill="auto"/>
            <w:vAlign w:val="bottom"/>
          </w:tcPr>
          <w:p w14:paraId="5FA7E454" w14:textId="15895BBC" w:rsidR="008970F4" w:rsidRPr="003D1614" w:rsidRDefault="008970F4" w:rsidP="008970F4">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8.3.2023.</w:t>
            </w:r>
          </w:p>
        </w:tc>
        <w:tc>
          <w:tcPr>
            <w:tcW w:w="1123" w:type="dxa"/>
            <w:tcBorders>
              <w:top w:val="nil"/>
              <w:right w:val="nil"/>
            </w:tcBorders>
            <w:shd w:val="clear" w:color="auto" w:fill="auto"/>
            <w:vAlign w:val="bottom"/>
          </w:tcPr>
          <w:p w14:paraId="46EF609B" w14:textId="0FF96482" w:rsidR="008970F4" w:rsidRPr="003D1614" w:rsidRDefault="008970F4" w:rsidP="008970F4">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8.3.2025.</w:t>
            </w:r>
          </w:p>
        </w:tc>
        <w:tc>
          <w:tcPr>
            <w:tcW w:w="1197" w:type="dxa"/>
            <w:tcBorders>
              <w:top w:val="nil"/>
              <w:left w:val="nil"/>
              <w:bottom w:val="nil"/>
              <w:right w:val="nil"/>
            </w:tcBorders>
            <w:shd w:val="clear" w:color="auto" w:fill="auto"/>
            <w:noWrap/>
            <w:vAlign w:val="bottom"/>
          </w:tcPr>
          <w:p w14:paraId="6859E370" w14:textId="68E4D60D" w:rsidR="008970F4" w:rsidRPr="003D1614" w:rsidRDefault="008970F4" w:rsidP="008970F4">
            <w:pPr>
              <w:suppressAutoHyphens/>
              <w:autoSpaceDN w:val="0"/>
              <w:rPr>
                <w:rFonts w:ascii="Arial" w:eastAsia="Calibri" w:hAnsi="Arial" w:cs="Arial"/>
                <w:iCs/>
                <w:color w:val="000000"/>
                <w:sz w:val="16"/>
                <w:szCs w:val="16"/>
              </w:rPr>
            </w:pPr>
            <w:r>
              <w:rPr>
                <w:rFonts w:ascii="Arial" w:eastAsia="Calibri" w:hAnsi="Arial" w:cs="Arial"/>
                <w:iCs/>
                <w:color w:val="000000"/>
                <w:sz w:val="16"/>
                <w:szCs w:val="16"/>
              </w:rPr>
              <w:t xml:space="preserve">        3,65</w:t>
            </w:r>
          </w:p>
        </w:tc>
        <w:tc>
          <w:tcPr>
            <w:tcW w:w="1156" w:type="dxa"/>
            <w:tcBorders>
              <w:top w:val="nil"/>
              <w:left w:val="nil"/>
              <w:bottom w:val="nil"/>
              <w:right w:val="nil"/>
            </w:tcBorders>
            <w:vAlign w:val="bottom"/>
          </w:tcPr>
          <w:p w14:paraId="5B772451" w14:textId="2865FBD8"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hAnsi="Arial" w:cs="Arial"/>
                <w:sz w:val="16"/>
                <w:szCs w:val="16"/>
              </w:rPr>
              <w:t>3</w:t>
            </w:r>
            <w:r w:rsidR="007565FE">
              <w:rPr>
                <w:rFonts w:ascii="Arial" w:hAnsi="Arial" w:cs="Arial"/>
                <w:sz w:val="16"/>
                <w:szCs w:val="16"/>
              </w:rPr>
              <w:t>7</w:t>
            </w:r>
            <w:r>
              <w:rPr>
                <w:rFonts w:ascii="Arial" w:hAnsi="Arial" w:cs="Arial"/>
                <w:sz w:val="16"/>
                <w:szCs w:val="16"/>
              </w:rPr>
              <w:t>.</w:t>
            </w:r>
            <w:r w:rsidR="007565FE">
              <w:rPr>
                <w:rFonts w:ascii="Arial" w:hAnsi="Arial" w:cs="Arial"/>
                <w:sz w:val="16"/>
                <w:szCs w:val="16"/>
              </w:rPr>
              <w:t>0</w:t>
            </w:r>
            <w:r>
              <w:rPr>
                <w:rFonts w:ascii="Arial" w:hAnsi="Arial" w:cs="Arial"/>
                <w:sz w:val="16"/>
                <w:szCs w:val="16"/>
              </w:rPr>
              <w:t>67</w:t>
            </w:r>
          </w:p>
        </w:tc>
        <w:tc>
          <w:tcPr>
            <w:tcW w:w="1156" w:type="dxa"/>
            <w:tcBorders>
              <w:top w:val="nil"/>
              <w:left w:val="nil"/>
              <w:bottom w:val="nil"/>
              <w:right w:val="nil"/>
            </w:tcBorders>
            <w:vAlign w:val="bottom"/>
          </w:tcPr>
          <w:p w14:paraId="04B90F19" w14:textId="5065F774"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hAnsi="Arial" w:cs="Arial"/>
                <w:sz w:val="16"/>
                <w:szCs w:val="16"/>
              </w:rPr>
              <w:t>-</w:t>
            </w:r>
          </w:p>
        </w:tc>
        <w:tc>
          <w:tcPr>
            <w:tcW w:w="1156" w:type="dxa"/>
            <w:tcBorders>
              <w:top w:val="nil"/>
              <w:left w:val="nil"/>
              <w:bottom w:val="nil"/>
              <w:right w:val="nil"/>
            </w:tcBorders>
            <w:vAlign w:val="bottom"/>
          </w:tcPr>
          <w:p w14:paraId="4A84D320" w14:textId="141FAE3B" w:rsidR="008970F4" w:rsidRPr="007D277A" w:rsidRDefault="008970F4" w:rsidP="008970F4">
            <w:pPr>
              <w:suppressAutoHyphens/>
              <w:autoSpaceDN w:val="0"/>
              <w:jc w:val="right"/>
              <w:rPr>
                <w:rFonts w:ascii="Arial" w:hAnsi="Arial" w:cs="Arial"/>
                <w:sz w:val="16"/>
                <w:szCs w:val="16"/>
              </w:rPr>
            </w:pPr>
            <w:r>
              <w:rPr>
                <w:rFonts w:ascii="Arial" w:hAnsi="Arial" w:cs="Arial"/>
                <w:sz w:val="16"/>
                <w:szCs w:val="16"/>
              </w:rPr>
              <w:t>3</w:t>
            </w:r>
            <w:r w:rsidR="007565FE">
              <w:rPr>
                <w:rFonts w:ascii="Arial" w:hAnsi="Arial" w:cs="Arial"/>
                <w:sz w:val="16"/>
                <w:szCs w:val="16"/>
              </w:rPr>
              <w:t>7</w:t>
            </w:r>
            <w:r>
              <w:rPr>
                <w:rFonts w:ascii="Arial" w:hAnsi="Arial" w:cs="Arial"/>
                <w:sz w:val="16"/>
                <w:szCs w:val="16"/>
              </w:rPr>
              <w:t>.</w:t>
            </w:r>
            <w:r w:rsidR="007565FE">
              <w:rPr>
                <w:rFonts w:ascii="Arial" w:hAnsi="Arial" w:cs="Arial"/>
                <w:sz w:val="16"/>
                <w:szCs w:val="16"/>
              </w:rPr>
              <w:t>0</w:t>
            </w:r>
            <w:r>
              <w:rPr>
                <w:rFonts w:ascii="Arial" w:hAnsi="Arial" w:cs="Arial"/>
                <w:sz w:val="16"/>
                <w:szCs w:val="16"/>
              </w:rPr>
              <w:t>67</w:t>
            </w:r>
          </w:p>
        </w:tc>
        <w:tc>
          <w:tcPr>
            <w:tcW w:w="1156" w:type="dxa"/>
            <w:tcBorders>
              <w:top w:val="nil"/>
              <w:left w:val="nil"/>
              <w:bottom w:val="nil"/>
              <w:right w:val="nil"/>
            </w:tcBorders>
            <w:vAlign w:val="bottom"/>
          </w:tcPr>
          <w:p w14:paraId="64A4506F" w14:textId="5F68FE3C" w:rsidR="008970F4" w:rsidRPr="007D277A" w:rsidRDefault="008970F4" w:rsidP="008970F4">
            <w:pPr>
              <w:suppressAutoHyphens/>
              <w:autoSpaceDN w:val="0"/>
              <w:jc w:val="right"/>
              <w:rPr>
                <w:rFonts w:ascii="Arial" w:hAnsi="Arial" w:cs="Arial"/>
                <w:sz w:val="16"/>
                <w:szCs w:val="16"/>
              </w:rPr>
            </w:pPr>
            <w:r>
              <w:rPr>
                <w:rFonts w:ascii="Arial" w:hAnsi="Arial" w:cs="Arial"/>
                <w:sz w:val="16"/>
                <w:szCs w:val="16"/>
              </w:rPr>
              <w:t>-</w:t>
            </w:r>
          </w:p>
        </w:tc>
      </w:tr>
      <w:tr w:rsidR="001B247D" w:rsidRPr="003D1614" w14:paraId="78E726D9" w14:textId="77777777" w:rsidTr="00A31F86">
        <w:trPr>
          <w:trHeight w:val="229"/>
        </w:trPr>
        <w:tc>
          <w:tcPr>
            <w:tcW w:w="3906" w:type="dxa"/>
            <w:gridSpan w:val="2"/>
            <w:tcBorders>
              <w:top w:val="nil"/>
              <w:left w:val="nil"/>
              <w:bottom w:val="nil"/>
            </w:tcBorders>
            <w:shd w:val="clear" w:color="auto" w:fill="auto"/>
            <w:noWrap/>
            <w:vAlign w:val="bottom"/>
          </w:tcPr>
          <w:p w14:paraId="6BE899E2" w14:textId="005035DD" w:rsidR="001B247D" w:rsidRPr="003D1614" w:rsidRDefault="001B247D" w:rsidP="001B247D">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 xml:space="preserve">Obveznice trgovačkih </w:t>
            </w:r>
            <w:r w:rsidRPr="000D77BD">
              <w:rPr>
                <w:rFonts w:ascii="Arial" w:eastAsia="Calibri" w:hAnsi="Arial" w:cs="Arial"/>
                <w:i/>
                <w:color w:val="000000"/>
                <w:sz w:val="16"/>
                <w:szCs w:val="16"/>
              </w:rPr>
              <w:t>društava</w:t>
            </w:r>
            <w:r w:rsidRPr="002E49B8">
              <w:rPr>
                <w:rFonts w:ascii="Arial" w:eastAsia="Calibri" w:hAnsi="Arial" w:cs="Arial"/>
                <w:i/>
                <w:color w:val="000000"/>
                <w:sz w:val="16"/>
                <w:szCs w:val="16"/>
              </w:rPr>
              <w:t>:</w:t>
            </w:r>
          </w:p>
        </w:tc>
        <w:tc>
          <w:tcPr>
            <w:tcW w:w="1129" w:type="dxa"/>
            <w:gridSpan w:val="2"/>
            <w:tcBorders>
              <w:top w:val="nil"/>
              <w:bottom w:val="nil"/>
              <w:right w:val="nil"/>
            </w:tcBorders>
            <w:shd w:val="clear" w:color="auto" w:fill="auto"/>
            <w:vAlign w:val="bottom"/>
          </w:tcPr>
          <w:p w14:paraId="55645BA0" w14:textId="77777777" w:rsidR="001B247D" w:rsidRPr="003D1614" w:rsidRDefault="001B247D" w:rsidP="001B247D">
            <w:pPr>
              <w:suppressAutoHyphens/>
              <w:autoSpaceDN w:val="0"/>
              <w:rPr>
                <w:rFonts w:ascii="Arial" w:eastAsia="Calibri" w:hAnsi="Arial" w:cs="Arial"/>
                <w:i/>
                <w:color w:val="000000"/>
                <w:sz w:val="16"/>
                <w:szCs w:val="16"/>
              </w:rPr>
            </w:pPr>
          </w:p>
        </w:tc>
        <w:tc>
          <w:tcPr>
            <w:tcW w:w="1197" w:type="dxa"/>
            <w:tcBorders>
              <w:top w:val="nil"/>
              <w:left w:val="nil"/>
              <w:bottom w:val="nil"/>
              <w:right w:val="nil"/>
            </w:tcBorders>
            <w:shd w:val="clear" w:color="auto" w:fill="auto"/>
            <w:noWrap/>
            <w:vAlign w:val="bottom"/>
          </w:tcPr>
          <w:p w14:paraId="061BF1F4"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56" w:type="dxa"/>
            <w:tcBorders>
              <w:top w:val="nil"/>
              <w:left w:val="nil"/>
              <w:bottom w:val="nil"/>
              <w:right w:val="nil"/>
            </w:tcBorders>
            <w:vAlign w:val="bottom"/>
          </w:tcPr>
          <w:p w14:paraId="791DD589"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0895D5F2"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vAlign w:val="bottom"/>
          </w:tcPr>
          <w:p w14:paraId="773D4B0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5751D06"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1B247D" w:rsidRPr="003D1614" w14:paraId="4B9AEC8B" w14:textId="77777777" w:rsidTr="00A31F86">
        <w:trPr>
          <w:trHeight w:val="229"/>
        </w:trPr>
        <w:tc>
          <w:tcPr>
            <w:tcW w:w="2693" w:type="dxa"/>
            <w:tcBorders>
              <w:top w:val="nil"/>
              <w:left w:val="nil"/>
              <w:bottom w:val="nil"/>
              <w:right w:val="nil"/>
            </w:tcBorders>
            <w:shd w:val="clear" w:color="auto" w:fill="auto"/>
            <w:noWrap/>
            <w:vAlign w:val="bottom"/>
          </w:tcPr>
          <w:p w14:paraId="56CA5176"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JDGL-O-24XA</w:t>
            </w:r>
          </w:p>
        </w:tc>
        <w:tc>
          <w:tcPr>
            <w:tcW w:w="1219" w:type="dxa"/>
            <w:gridSpan w:val="2"/>
            <w:tcBorders>
              <w:top w:val="nil"/>
              <w:left w:val="nil"/>
              <w:bottom w:val="nil"/>
              <w:right w:val="nil"/>
            </w:tcBorders>
            <w:shd w:val="clear" w:color="auto" w:fill="auto"/>
            <w:noWrap/>
            <w:vAlign w:val="bottom"/>
          </w:tcPr>
          <w:p w14:paraId="2AA3F4CF"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18.12.2019.</w:t>
            </w:r>
          </w:p>
        </w:tc>
        <w:tc>
          <w:tcPr>
            <w:tcW w:w="1123" w:type="dxa"/>
            <w:tcBorders>
              <w:top w:val="nil"/>
              <w:left w:val="nil"/>
              <w:bottom w:val="nil"/>
              <w:right w:val="nil"/>
            </w:tcBorders>
            <w:shd w:val="clear" w:color="auto" w:fill="auto"/>
            <w:noWrap/>
            <w:vAlign w:val="bottom"/>
          </w:tcPr>
          <w:p w14:paraId="6EF373FA"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18.12.2024.</w:t>
            </w:r>
          </w:p>
        </w:tc>
        <w:tc>
          <w:tcPr>
            <w:tcW w:w="1197" w:type="dxa"/>
            <w:tcBorders>
              <w:top w:val="nil"/>
              <w:left w:val="nil"/>
              <w:bottom w:val="nil"/>
              <w:right w:val="nil"/>
            </w:tcBorders>
            <w:shd w:val="clear" w:color="auto" w:fill="auto"/>
            <w:noWrap/>
            <w:vAlign w:val="bottom"/>
          </w:tcPr>
          <w:p w14:paraId="0CB5224D"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6" w:type="dxa"/>
            <w:tcBorders>
              <w:top w:val="nil"/>
              <w:left w:val="nil"/>
              <w:bottom w:val="nil"/>
              <w:right w:val="nil"/>
            </w:tcBorders>
            <w:vAlign w:val="bottom"/>
          </w:tcPr>
          <w:p w14:paraId="1BF1ADC8" w14:textId="30BBC5E9" w:rsidR="001B247D" w:rsidRPr="003D1614" w:rsidRDefault="008970F4"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124</w:t>
            </w:r>
          </w:p>
        </w:tc>
        <w:tc>
          <w:tcPr>
            <w:tcW w:w="1156" w:type="dxa"/>
            <w:tcBorders>
              <w:top w:val="nil"/>
              <w:left w:val="nil"/>
              <w:bottom w:val="nil"/>
              <w:right w:val="nil"/>
            </w:tcBorders>
            <w:vAlign w:val="bottom"/>
          </w:tcPr>
          <w:p w14:paraId="21A481EA" w14:textId="64DEE777" w:rsidR="001B247D" w:rsidRPr="003D1614" w:rsidRDefault="008970F4"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3F18A096" w14:textId="306D997F"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2ED56546" w14:textId="77A66D28"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1B247D" w:rsidRPr="003D1614" w14:paraId="3DC3CE77" w14:textId="77777777" w:rsidTr="00A31F86">
        <w:trPr>
          <w:trHeight w:val="229"/>
        </w:trPr>
        <w:tc>
          <w:tcPr>
            <w:tcW w:w="2693" w:type="dxa"/>
            <w:tcBorders>
              <w:top w:val="nil"/>
              <w:left w:val="nil"/>
              <w:bottom w:val="nil"/>
              <w:right w:val="nil"/>
            </w:tcBorders>
            <w:shd w:val="clear" w:color="auto" w:fill="auto"/>
            <w:noWrap/>
            <w:vAlign w:val="bottom"/>
          </w:tcPr>
          <w:p w14:paraId="11718098" w14:textId="516241B6" w:rsidR="001B247D" w:rsidRPr="003D1614" w:rsidRDefault="000D77BD" w:rsidP="000D77BD">
            <w:pPr>
              <w:suppressAutoHyphens/>
              <w:autoSpaceDN w:val="0"/>
              <w:rPr>
                <w:rFonts w:ascii="Arial" w:eastAsia="Calibri" w:hAnsi="Arial" w:cs="Arial"/>
                <w:color w:val="000000"/>
                <w:sz w:val="16"/>
                <w:szCs w:val="16"/>
                <w:lang w:eastAsia="hr-HR"/>
              </w:rPr>
            </w:pPr>
            <w:r>
              <w:rPr>
                <w:rFonts w:ascii="Arial" w:eastAsia="Calibri" w:hAnsi="Arial" w:cs="Arial"/>
                <w:color w:val="000000"/>
                <w:sz w:val="16"/>
                <w:szCs w:val="16"/>
              </w:rPr>
              <w:t xml:space="preserve">                          </w:t>
            </w:r>
            <w:r w:rsidR="001B247D" w:rsidRPr="003D1614">
              <w:rPr>
                <w:rFonts w:ascii="Arial" w:eastAsia="Calibri" w:hAnsi="Arial" w:cs="Arial"/>
                <w:color w:val="000000"/>
                <w:sz w:val="16"/>
                <w:szCs w:val="16"/>
              </w:rPr>
              <w:t>HRATGRO25CA5</w:t>
            </w:r>
          </w:p>
        </w:tc>
        <w:tc>
          <w:tcPr>
            <w:tcW w:w="1219" w:type="dxa"/>
            <w:gridSpan w:val="2"/>
            <w:tcBorders>
              <w:top w:val="nil"/>
              <w:left w:val="nil"/>
              <w:bottom w:val="nil"/>
              <w:right w:val="nil"/>
            </w:tcBorders>
            <w:shd w:val="clear" w:color="auto" w:fill="auto"/>
            <w:noWrap/>
            <w:vAlign w:val="bottom"/>
          </w:tcPr>
          <w:p w14:paraId="4A5EF081"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 xml:space="preserve">11.12.2020.      </w:t>
            </w:r>
          </w:p>
        </w:tc>
        <w:tc>
          <w:tcPr>
            <w:tcW w:w="1123" w:type="dxa"/>
            <w:tcBorders>
              <w:top w:val="nil"/>
              <w:left w:val="nil"/>
              <w:bottom w:val="nil"/>
              <w:right w:val="nil"/>
            </w:tcBorders>
            <w:shd w:val="clear" w:color="auto" w:fill="auto"/>
            <w:noWrap/>
            <w:vAlign w:val="bottom"/>
          </w:tcPr>
          <w:p w14:paraId="373D61ED"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11.12.2025.</w:t>
            </w:r>
          </w:p>
        </w:tc>
        <w:tc>
          <w:tcPr>
            <w:tcW w:w="1197" w:type="dxa"/>
            <w:tcBorders>
              <w:top w:val="nil"/>
              <w:left w:val="nil"/>
              <w:bottom w:val="nil"/>
              <w:right w:val="nil"/>
            </w:tcBorders>
            <w:shd w:val="clear" w:color="auto" w:fill="auto"/>
            <w:noWrap/>
            <w:vAlign w:val="bottom"/>
          </w:tcPr>
          <w:p w14:paraId="48E28B80"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0,88</w:t>
            </w:r>
          </w:p>
        </w:tc>
        <w:tc>
          <w:tcPr>
            <w:tcW w:w="1156" w:type="dxa"/>
            <w:tcBorders>
              <w:top w:val="nil"/>
              <w:left w:val="nil"/>
              <w:bottom w:val="nil"/>
              <w:right w:val="nil"/>
            </w:tcBorders>
            <w:vAlign w:val="bottom"/>
          </w:tcPr>
          <w:p w14:paraId="360E9580" w14:textId="4893B04A" w:rsidR="001B247D" w:rsidRPr="003D1614" w:rsidRDefault="008970F4"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170</w:t>
            </w:r>
          </w:p>
        </w:tc>
        <w:tc>
          <w:tcPr>
            <w:tcW w:w="1156" w:type="dxa"/>
            <w:tcBorders>
              <w:top w:val="nil"/>
              <w:left w:val="nil"/>
              <w:bottom w:val="nil"/>
              <w:right w:val="nil"/>
            </w:tcBorders>
            <w:vAlign w:val="bottom"/>
          </w:tcPr>
          <w:p w14:paraId="688A2DD5" w14:textId="7B675976" w:rsidR="001B247D" w:rsidRPr="003D1614" w:rsidRDefault="008970F4"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106</w:t>
            </w:r>
          </w:p>
        </w:tc>
        <w:tc>
          <w:tcPr>
            <w:tcW w:w="1156" w:type="dxa"/>
            <w:tcBorders>
              <w:top w:val="nil"/>
              <w:left w:val="nil"/>
              <w:bottom w:val="nil"/>
              <w:right w:val="nil"/>
            </w:tcBorders>
            <w:shd w:val="clear" w:color="auto" w:fill="auto"/>
            <w:vAlign w:val="bottom"/>
          </w:tcPr>
          <w:p w14:paraId="180D3885" w14:textId="65DC598F"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4E3E0E9F" w14:textId="46B6976F"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8970F4" w:rsidRPr="003D1614" w14:paraId="665AE0F6" w14:textId="77777777" w:rsidTr="00A31F86">
        <w:trPr>
          <w:trHeight w:val="229"/>
        </w:trPr>
        <w:tc>
          <w:tcPr>
            <w:tcW w:w="3912" w:type="dxa"/>
            <w:gridSpan w:val="3"/>
            <w:tcBorders>
              <w:top w:val="nil"/>
              <w:left w:val="nil"/>
              <w:bottom w:val="nil"/>
              <w:right w:val="nil"/>
            </w:tcBorders>
            <w:shd w:val="clear" w:color="auto" w:fill="auto"/>
            <w:noWrap/>
            <w:vAlign w:val="bottom"/>
            <w:hideMark/>
          </w:tcPr>
          <w:p w14:paraId="1BD489DE" w14:textId="4373F9EA"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w:t>
            </w:r>
            <w:r>
              <w:rPr>
                <w:rFonts w:ascii="Arial" w:eastAsia="Calibri" w:hAnsi="Arial" w:cs="Arial"/>
                <w:color w:val="000000"/>
                <w:sz w:val="16"/>
                <w:szCs w:val="16"/>
              </w:rPr>
              <w:t xml:space="preserve"> do 182 </w:t>
            </w:r>
            <w:r w:rsidRPr="003D1614">
              <w:rPr>
                <w:rFonts w:ascii="Arial" w:eastAsia="Calibri" w:hAnsi="Arial" w:cs="Arial"/>
                <w:color w:val="000000"/>
                <w:sz w:val="16"/>
                <w:szCs w:val="16"/>
              </w:rPr>
              <w:t>dana</w:t>
            </w:r>
          </w:p>
        </w:tc>
        <w:tc>
          <w:tcPr>
            <w:tcW w:w="1123" w:type="dxa"/>
            <w:tcBorders>
              <w:top w:val="nil"/>
              <w:left w:val="nil"/>
              <w:bottom w:val="nil"/>
              <w:right w:val="nil"/>
            </w:tcBorders>
            <w:shd w:val="clear" w:color="auto" w:fill="auto"/>
            <w:noWrap/>
            <w:vAlign w:val="bottom"/>
            <w:hideMark/>
          </w:tcPr>
          <w:p w14:paraId="43B9CCEF"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49F7CB02" w14:textId="53475EF2" w:rsidR="008970F4" w:rsidRPr="00A31F86" w:rsidRDefault="008970F4" w:rsidP="008970F4">
            <w:pPr>
              <w:jc w:val="center"/>
              <w:rPr>
                <w:rFonts w:ascii="Arial" w:hAnsi="Arial" w:cs="Arial"/>
                <w:color w:val="000000"/>
                <w:sz w:val="16"/>
                <w:szCs w:val="16"/>
              </w:rPr>
            </w:pPr>
            <w:r w:rsidRPr="000D77BD">
              <w:rPr>
                <w:rFonts w:ascii="Arial" w:hAnsi="Arial" w:cs="Arial"/>
                <w:color w:val="000000"/>
                <w:sz w:val="16"/>
                <w:szCs w:val="16"/>
              </w:rPr>
              <w:t>2,275-2,341</w:t>
            </w:r>
          </w:p>
        </w:tc>
        <w:tc>
          <w:tcPr>
            <w:tcW w:w="1156" w:type="dxa"/>
            <w:tcBorders>
              <w:top w:val="nil"/>
              <w:left w:val="nil"/>
              <w:bottom w:val="nil"/>
              <w:right w:val="nil"/>
            </w:tcBorders>
            <w:vAlign w:val="bottom"/>
          </w:tcPr>
          <w:p w14:paraId="4233F1EE" w14:textId="31C38F2C"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21.165</w:t>
            </w:r>
          </w:p>
        </w:tc>
        <w:tc>
          <w:tcPr>
            <w:tcW w:w="1156" w:type="dxa"/>
            <w:tcBorders>
              <w:top w:val="nil"/>
              <w:left w:val="nil"/>
              <w:bottom w:val="nil"/>
              <w:right w:val="nil"/>
            </w:tcBorders>
            <w:shd w:val="clear" w:color="auto" w:fill="auto"/>
            <w:vAlign w:val="bottom"/>
          </w:tcPr>
          <w:p w14:paraId="5DD50802" w14:textId="5B905A0A"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183</w:t>
            </w:r>
          </w:p>
        </w:tc>
        <w:tc>
          <w:tcPr>
            <w:tcW w:w="1156" w:type="dxa"/>
            <w:tcBorders>
              <w:top w:val="nil"/>
              <w:left w:val="nil"/>
              <w:bottom w:val="nil"/>
              <w:right w:val="nil"/>
            </w:tcBorders>
            <w:vAlign w:val="bottom"/>
          </w:tcPr>
          <w:p w14:paraId="50A118AE" w14:textId="1D30533F"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21.165</w:t>
            </w:r>
          </w:p>
        </w:tc>
        <w:tc>
          <w:tcPr>
            <w:tcW w:w="1156" w:type="dxa"/>
            <w:tcBorders>
              <w:top w:val="nil"/>
              <w:left w:val="nil"/>
              <w:bottom w:val="nil"/>
              <w:right w:val="nil"/>
            </w:tcBorders>
            <w:shd w:val="clear" w:color="auto" w:fill="auto"/>
            <w:vAlign w:val="bottom"/>
          </w:tcPr>
          <w:p w14:paraId="4F3CB0E3" w14:textId="31FD27F8"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r>
      <w:tr w:rsidR="008970F4" w:rsidRPr="003D1614" w14:paraId="4F52AEA8" w14:textId="77777777" w:rsidTr="0023092D">
        <w:trPr>
          <w:trHeight w:val="229"/>
        </w:trPr>
        <w:tc>
          <w:tcPr>
            <w:tcW w:w="3912" w:type="dxa"/>
            <w:gridSpan w:val="3"/>
            <w:tcBorders>
              <w:top w:val="nil"/>
              <w:left w:val="nil"/>
              <w:right w:val="nil"/>
            </w:tcBorders>
            <w:shd w:val="clear" w:color="auto" w:fill="auto"/>
            <w:noWrap/>
            <w:vAlign w:val="bottom"/>
          </w:tcPr>
          <w:p w14:paraId="477517CE" w14:textId="74125B0E"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 do 364 dana</w:t>
            </w:r>
          </w:p>
        </w:tc>
        <w:tc>
          <w:tcPr>
            <w:tcW w:w="1123" w:type="dxa"/>
            <w:tcBorders>
              <w:top w:val="nil"/>
              <w:left w:val="nil"/>
              <w:right w:val="nil"/>
            </w:tcBorders>
            <w:shd w:val="clear" w:color="auto" w:fill="auto"/>
            <w:noWrap/>
            <w:vAlign w:val="bottom"/>
          </w:tcPr>
          <w:p w14:paraId="721F1CE3" w14:textId="77777777" w:rsidR="008970F4" w:rsidRPr="003D1614" w:rsidRDefault="008970F4" w:rsidP="008970F4">
            <w:pPr>
              <w:suppressAutoHyphens/>
              <w:autoSpaceDN w:val="0"/>
              <w:rPr>
                <w:rFonts w:ascii="Arial" w:eastAsia="Calibri" w:hAnsi="Arial" w:cs="Arial"/>
                <w:color w:val="000000"/>
                <w:sz w:val="16"/>
                <w:szCs w:val="16"/>
              </w:rPr>
            </w:pPr>
          </w:p>
        </w:tc>
        <w:tc>
          <w:tcPr>
            <w:tcW w:w="1197" w:type="dxa"/>
            <w:tcBorders>
              <w:top w:val="nil"/>
              <w:left w:val="nil"/>
              <w:right w:val="nil"/>
            </w:tcBorders>
            <w:shd w:val="clear" w:color="auto" w:fill="auto"/>
            <w:noWrap/>
            <w:vAlign w:val="bottom"/>
          </w:tcPr>
          <w:p w14:paraId="2EA4359D" w14:textId="7F3C0C90" w:rsidR="008970F4" w:rsidRPr="007D277A" w:rsidRDefault="008970F4" w:rsidP="008970F4">
            <w:pPr>
              <w:jc w:val="center"/>
              <w:rPr>
                <w:rFonts w:ascii="Arial" w:hAnsi="Arial" w:cs="Arial"/>
                <w:color w:val="000000"/>
                <w:sz w:val="16"/>
                <w:szCs w:val="16"/>
              </w:rPr>
            </w:pPr>
            <w:r w:rsidRPr="000D77BD">
              <w:rPr>
                <w:rFonts w:ascii="Arial" w:hAnsi="Arial" w:cs="Arial"/>
                <w:color w:val="000000"/>
                <w:sz w:val="16"/>
                <w:szCs w:val="16"/>
              </w:rPr>
              <w:t>1,955-2,628</w:t>
            </w:r>
          </w:p>
        </w:tc>
        <w:tc>
          <w:tcPr>
            <w:tcW w:w="1156" w:type="dxa"/>
            <w:tcBorders>
              <w:top w:val="nil"/>
              <w:left w:val="nil"/>
              <w:right w:val="nil"/>
            </w:tcBorders>
            <w:shd w:val="clear" w:color="auto" w:fill="auto"/>
            <w:vAlign w:val="bottom"/>
          </w:tcPr>
          <w:p w14:paraId="6CA99954" w14:textId="77EFE685" w:rsidR="008970F4" w:rsidRPr="003D1614" w:rsidRDefault="008970F4" w:rsidP="008970F4">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92.744</w:t>
            </w:r>
          </w:p>
        </w:tc>
        <w:tc>
          <w:tcPr>
            <w:tcW w:w="1156" w:type="dxa"/>
            <w:tcBorders>
              <w:top w:val="nil"/>
              <w:left w:val="nil"/>
              <w:right w:val="nil"/>
            </w:tcBorders>
            <w:vAlign w:val="bottom"/>
          </w:tcPr>
          <w:p w14:paraId="416C2ECA" w14:textId="496B7566" w:rsidR="008970F4" w:rsidRPr="003D1614" w:rsidRDefault="008970F4" w:rsidP="008970F4">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170.067</w:t>
            </w:r>
          </w:p>
        </w:tc>
        <w:tc>
          <w:tcPr>
            <w:tcW w:w="1156" w:type="dxa"/>
            <w:tcBorders>
              <w:top w:val="nil"/>
              <w:left w:val="nil"/>
              <w:right w:val="nil"/>
            </w:tcBorders>
            <w:shd w:val="clear" w:color="auto" w:fill="auto"/>
            <w:vAlign w:val="bottom"/>
          </w:tcPr>
          <w:p w14:paraId="6E4BDE36" w14:textId="09DB4831"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92.744</w:t>
            </w:r>
          </w:p>
        </w:tc>
        <w:tc>
          <w:tcPr>
            <w:tcW w:w="1156" w:type="dxa"/>
            <w:tcBorders>
              <w:top w:val="nil"/>
              <w:left w:val="nil"/>
              <w:right w:val="nil"/>
            </w:tcBorders>
            <w:vAlign w:val="bottom"/>
          </w:tcPr>
          <w:p w14:paraId="6F98ADDB" w14:textId="3C6D3B85"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170.067</w:t>
            </w:r>
          </w:p>
        </w:tc>
      </w:tr>
      <w:tr w:rsidR="001B247D" w:rsidRPr="003D1614" w14:paraId="3385CC48" w14:textId="77777777" w:rsidTr="00A31F86">
        <w:trPr>
          <w:trHeight w:val="229"/>
        </w:trPr>
        <w:tc>
          <w:tcPr>
            <w:tcW w:w="2693" w:type="dxa"/>
            <w:tcBorders>
              <w:left w:val="nil"/>
              <w:bottom w:val="single" w:sz="4" w:space="0" w:color="auto"/>
              <w:right w:val="nil"/>
            </w:tcBorders>
            <w:shd w:val="clear" w:color="auto" w:fill="auto"/>
            <w:noWrap/>
            <w:vAlign w:val="bottom"/>
            <w:hideMark/>
          </w:tcPr>
          <w:p w14:paraId="320345DD" w14:textId="77777777" w:rsidR="001B247D" w:rsidRPr="003D1614" w:rsidRDefault="001B247D" w:rsidP="001B247D">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gridSpan w:val="2"/>
            <w:tcBorders>
              <w:left w:val="nil"/>
              <w:bottom w:val="single" w:sz="4" w:space="0" w:color="auto"/>
              <w:right w:val="nil"/>
            </w:tcBorders>
            <w:shd w:val="clear" w:color="auto" w:fill="auto"/>
            <w:noWrap/>
            <w:vAlign w:val="bottom"/>
            <w:hideMark/>
          </w:tcPr>
          <w:p w14:paraId="429BF92A" w14:textId="77777777" w:rsidR="001B247D" w:rsidRPr="003D1614" w:rsidRDefault="001B247D" w:rsidP="001B247D">
            <w:pPr>
              <w:suppressAutoHyphens/>
              <w:autoSpaceDN w:val="0"/>
              <w:rPr>
                <w:rFonts w:ascii="Arial" w:eastAsia="Calibri" w:hAnsi="Arial" w:cs="Arial"/>
                <w:color w:val="000000"/>
                <w:sz w:val="16"/>
                <w:szCs w:val="16"/>
              </w:rPr>
            </w:pPr>
          </w:p>
        </w:tc>
        <w:tc>
          <w:tcPr>
            <w:tcW w:w="1123" w:type="dxa"/>
            <w:tcBorders>
              <w:left w:val="nil"/>
              <w:bottom w:val="single" w:sz="4" w:space="0" w:color="auto"/>
              <w:right w:val="nil"/>
            </w:tcBorders>
            <w:shd w:val="clear" w:color="auto" w:fill="auto"/>
            <w:noWrap/>
            <w:vAlign w:val="bottom"/>
            <w:hideMark/>
          </w:tcPr>
          <w:p w14:paraId="74B29DD7"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left w:val="nil"/>
              <w:bottom w:val="single" w:sz="4" w:space="0" w:color="auto"/>
              <w:right w:val="nil"/>
            </w:tcBorders>
            <w:shd w:val="clear" w:color="auto" w:fill="auto"/>
            <w:noWrap/>
            <w:vAlign w:val="bottom"/>
            <w:hideMark/>
          </w:tcPr>
          <w:p w14:paraId="035E3C4B"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513BAE09" w14:textId="656F3874" w:rsidR="001B247D" w:rsidRPr="003D1614" w:rsidRDefault="008970F4" w:rsidP="001B247D">
            <w:pPr>
              <w:suppressAutoHyphens/>
              <w:autoSpaceDN w:val="0"/>
              <w:jc w:val="right"/>
              <w:rPr>
                <w:rFonts w:ascii="Arial" w:eastAsia="Calibri" w:hAnsi="Arial" w:cs="Arial"/>
                <w:color w:val="000000"/>
                <w:sz w:val="16"/>
                <w:szCs w:val="16"/>
                <w:lang w:eastAsia="hr-HR"/>
              </w:rPr>
            </w:pPr>
            <w:r w:rsidRPr="008970F4">
              <w:rPr>
                <w:rFonts w:ascii="Arial" w:eastAsia="Calibri" w:hAnsi="Arial" w:cs="Arial"/>
                <w:color w:val="000000"/>
                <w:sz w:val="16"/>
                <w:szCs w:val="16"/>
                <w:lang w:eastAsia="hr-HR"/>
              </w:rPr>
              <w:t>1.138</w:t>
            </w:r>
          </w:p>
        </w:tc>
        <w:tc>
          <w:tcPr>
            <w:tcW w:w="1156" w:type="dxa"/>
            <w:tcBorders>
              <w:left w:val="nil"/>
              <w:bottom w:val="single" w:sz="4" w:space="0" w:color="auto"/>
              <w:right w:val="nil"/>
            </w:tcBorders>
            <w:vAlign w:val="bottom"/>
          </w:tcPr>
          <w:p w14:paraId="79907039" w14:textId="05F4801F" w:rsidR="001B247D" w:rsidRPr="003D1614" w:rsidRDefault="008970F4" w:rsidP="001B247D">
            <w:pPr>
              <w:suppressAutoHyphens/>
              <w:autoSpaceDN w:val="0"/>
              <w:jc w:val="right"/>
              <w:rPr>
                <w:rFonts w:ascii="Arial" w:eastAsia="Calibri" w:hAnsi="Arial" w:cs="Arial"/>
                <w:color w:val="000000"/>
                <w:sz w:val="16"/>
                <w:szCs w:val="16"/>
                <w:lang w:eastAsia="hr-HR"/>
              </w:rPr>
            </w:pPr>
            <w:r w:rsidRPr="008970F4">
              <w:rPr>
                <w:rFonts w:ascii="Arial" w:eastAsia="Calibri" w:hAnsi="Arial" w:cs="Arial"/>
                <w:color w:val="000000"/>
                <w:sz w:val="16"/>
                <w:szCs w:val="16"/>
                <w:lang w:eastAsia="hr-HR"/>
              </w:rPr>
              <w:t>1.901</w:t>
            </w:r>
          </w:p>
        </w:tc>
        <w:tc>
          <w:tcPr>
            <w:tcW w:w="1156" w:type="dxa"/>
            <w:tcBorders>
              <w:left w:val="nil"/>
              <w:bottom w:val="single" w:sz="4" w:space="0" w:color="auto"/>
              <w:right w:val="nil"/>
            </w:tcBorders>
            <w:shd w:val="clear" w:color="auto" w:fill="auto"/>
            <w:vAlign w:val="bottom"/>
          </w:tcPr>
          <w:p w14:paraId="352E3C8F" w14:textId="73D1A5C0" w:rsidR="001B247D" w:rsidRPr="003D1614" w:rsidRDefault="007D277A"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1.093</w:t>
            </w:r>
          </w:p>
        </w:tc>
        <w:tc>
          <w:tcPr>
            <w:tcW w:w="1156" w:type="dxa"/>
            <w:tcBorders>
              <w:left w:val="nil"/>
              <w:bottom w:val="single" w:sz="4" w:space="0" w:color="auto"/>
              <w:right w:val="nil"/>
            </w:tcBorders>
            <w:vAlign w:val="bottom"/>
          </w:tcPr>
          <w:p w14:paraId="49D60B8C" w14:textId="55415320" w:rsidR="001B247D" w:rsidRPr="003D1614" w:rsidRDefault="007D277A"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1.844</w:t>
            </w:r>
          </w:p>
        </w:tc>
      </w:tr>
      <w:tr w:rsidR="001B247D" w:rsidRPr="003D1614" w14:paraId="281CC7E3" w14:textId="77777777" w:rsidTr="00A31F86">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2EFAB881"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6384F83D"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7F343205"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106FDF4F"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2ED685FC" w14:textId="189C6307" w:rsidR="001B247D" w:rsidRPr="003D1614" w:rsidRDefault="008970F4" w:rsidP="001B247D">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333.286</w:t>
            </w:r>
          </w:p>
        </w:tc>
        <w:tc>
          <w:tcPr>
            <w:tcW w:w="1156" w:type="dxa"/>
            <w:tcBorders>
              <w:top w:val="single" w:sz="4" w:space="0" w:color="auto"/>
              <w:left w:val="nil"/>
              <w:bottom w:val="single" w:sz="12" w:space="0" w:color="auto"/>
              <w:right w:val="nil"/>
            </w:tcBorders>
            <w:vAlign w:val="bottom"/>
          </w:tcPr>
          <w:p w14:paraId="76DED56F" w14:textId="0DE70940" w:rsidR="001B247D" w:rsidRPr="003D1614" w:rsidRDefault="008970F4" w:rsidP="001B247D">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349.258</w:t>
            </w:r>
          </w:p>
        </w:tc>
        <w:tc>
          <w:tcPr>
            <w:tcW w:w="1156" w:type="dxa"/>
            <w:tcBorders>
              <w:top w:val="single" w:sz="4" w:space="0" w:color="auto"/>
              <w:left w:val="nil"/>
              <w:bottom w:val="single" w:sz="12" w:space="0" w:color="auto"/>
              <w:right w:val="nil"/>
            </w:tcBorders>
            <w:shd w:val="clear" w:color="auto" w:fill="auto"/>
            <w:vAlign w:val="bottom"/>
          </w:tcPr>
          <w:p w14:paraId="5DAEE8B3" w14:textId="61D9D7E8" w:rsidR="001B247D" w:rsidRPr="003D1614" w:rsidRDefault="007D277A" w:rsidP="001B247D">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327.097</w:t>
            </w:r>
          </w:p>
        </w:tc>
        <w:tc>
          <w:tcPr>
            <w:tcW w:w="1156" w:type="dxa"/>
            <w:tcBorders>
              <w:top w:val="single" w:sz="4" w:space="0" w:color="auto"/>
              <w:left w:val="nil"/>
              <w:bottom w:val="single" w:sz="12" w:space="0" w:color="auto"/>
              <w:right w:val="nil"/>
            </w:tcBorders>
            <w:vAlign w:val="bottom"/>
          </w:tcPr>
          <w:p w14:paraId="1A221217" w14:textId="219F645B" w:rsidR="001B247D" w:rsidRPr="003D1614" w:rsidRDefault="007D277A" w:rsidP="001B247D">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343.000</w:t>
            </w:r>
          </w:p>
        </w:tc>
      </w:tr>
      <w:tr w:rsidR="001B247D" w:rsidRPr="003D1614" w14:paraId="14328C99" w14:textId="77777777" w:rsidTr="00A31F86">
        <w:trPr>
          <w:trHeight w:hRule="exact" w:val="170"/>
        </w:trPr>
        <w:tc>
          <w:tcPr>
            <w:tcW w:w="2693" w:type="dxa"/>
            <w:tcBorders>
              <w:top w:val="single" w:sz="12" w:space="0" w:color="auto"/>
              <w:left w:val="nil"/>
              <w:right w:val="nil"/>
            </w:tcBorders>
            <w:shd w:val="clear" w:color="auto" w:fill="auto"/>
            <w:noWrap/>
            <w:vAlign w:val="center"/>
          </w:tcPr>
          <w:p w14:paraId="732D0689"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2160A304"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135AA400"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17525BC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D97E1F2"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6C3D608"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31F6D7E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65C6BC4C" w14:textId="77777777" w:rsidR="001B247D" w:rsidRPr="003D1614" w:rsidRDefault="001B247D" w:rsidP="001B247D">
            <w:pPr>
              <w:suppressAutoHyphens/>
              <w:autoSpaceDN w:val="0"/>
              <w:jc w:val="right"/>
              <w:rPr>
                <w:rFonts w:ascii="Arial" w:eastAsia="Calibri" w:hAnsi="Arial" w:cs="Arial"/>
                <w:b/>
                <w:bCs/>
                <w:color w:val="000000"/>
                <w:sz w:val="16"/>
                <w:szCs w:val="16"/>
              </w:rPr>
            </w:pPr>
          </w:p>
        </w:tc>
      </w:tr>
      <w:tr w:rsidR="001B247D" w:rsidRPr="003D1614" w14:paraId="4A03D4A5" w14:textId="77777777" w:rsidTr="00A31F86">
        <w:trPr>
          <w:trHeight w:val="75"/>
        </w:trPr>
        <w:tc>
          <w:tcPr>
            <w:tcW w:w="3912" w:type="dxa"/>
            <w:gridSpan w:val="3"/>
            <w:tcBorders>
              <w:top w:val="nil"/>
              <w:left w:val="nil"/>
              <w:bottom w:val="nil"/>
              <w:right w:val="nil"/>
            </w:tcBorders>
            <w:shd w:val="clear" w:color="auto" w:fill="auto"/>
            <w:noWrap/>
            <w:vAlign w:val="center"/>
            <w:hideMark/>
          </w:tcPr>
          <w:p w14:paraId="72488D04" w14:textId="77777777" w:rsidR="001B247D" w:rsidRPr="003D1614" w:rsidRDefault="001B247D" w:rsidP="001B247D">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ne kotiraju:</w:t>
            </w:r>
          </w:p>
        </w:tc>
        <w:tc>
          <w:tcPr>
            <w:tcW w:w="1123" w:type="dxa"/>
            <w:tcBorders>
              <w:top w:val="nil"/>
              <w:left w:val="nil"/>
              <w:bottom w:val="nil"/>
              <w:right w:val="nil"/>
            </w:tcBorders>
            <w:shd w:val="clear" w:color="auto" w:fill="auto"/>
            <w:noWrap/>
            <w:vAlign w:val="bottom"/>
            <w:hideMark/>
          </w:tcPr>
          <w:p w14:paraId="6456BE93"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hideMark/>
          </w:tcPr>
          <w:p w14:paraId="6ED9EB6F"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3929FFF4"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1B4D0C95"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75E87AE8"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2BFFAC2" w14:textId="77777777" w:rsidR="001B247D" w:rsidRPr="003D1614" w:rsidRDefault="001B247D" w:rsidP="001B247D">
            <w:pPr>
              <w:suppressAutoHyphens/>
              <w:autoSpaceDN w:val="0"/>
              <w:rPr>
                <w:rFonts w:ascii="Arial" w:eastAsia="Calibri" w:hAnsi="Arial" w:cs="Arial"/>
                <w:color w:val="000000"/>
                <w:sz w:val="16"/>
                <w:szCs w:val="16"/>
              </w:rPr>
            </w:pPr>
          </w:p>
        </w:tc>
      </w:tr>
      <w:tr w:rsidR="001B247D" w:rsidRPr="003D1614" w14:paraId="10CDD44B" w14:textId="77777777" w:rsidTr="00A31F86">
        <w:trPr>
          <w:trHeight w:val="229"/>
        </w:trPr>
        <w:tc>
          <w:tcPr>
            <w:tcW w:w="5035" w:type="dxa"/>
            <w:gridSpan w:val="4"/>
            <w:tcBorders>
              <w:top w:val="nil"/>
              <w:left w:val="nil"/>
              <w:bottom w:val="nil"/>
              <w:right w:val="nil"/>
            </w:tcBorders>
            <w:shd w:val="clear" w:color="auto" w:fill="auto"/>
            <w:vAlign w:val="center"/>
            <w:hideMark/>
          </w:tcPr>
          <w:p w14:paraId="100194A3" w14:textId="3DBAE07B" w:rsidR="001B247D" w:rsidRPr="003D1614" w:rsidRDefault="001B247D" w:rsidP="001B247D">
            <w:pPr>
              <w:suppressAutoHyphens/>
              <w:autoSpaceDN w:val="0"/>
              <w:rPr>
                <w:rFonts w:ascii="Arial" w:eastAsia="Calibri" w:hAnsi="Arial" w:cs="Arial"/>
                <w:i/>
                <w:iCs/>
                <w:color w:val="000000"/>
                <w:sz w:val="16"/>
                <w:szCs w:val="16"/>
              </w:rPr>
            </w:pPr>
            <w:r w:rsidRPr="003D1614">
              <w:rPr>
                <w:rFonts w:ascii="Arial" w:eastAsia="Calibri" w:hAnsi="Arial" w:cs="Arial"/>
                <w:i/>
                <w:iCs/>
                <w:color w:val="000000"/>
                <w:sz w:val="16"/>
                <w:szCs w:val="16"/>
              </w:rPr>
              <w:t>Obveznice trgovačkih društava:</w:t>
            </w:r>
          </w:p>
        </w:tc>
        <w:tc>
          <w:tcPr>
            <w:tcW w:w="1197" w:type="dxa"/>
            <w:tcBorders>
              <w:top w:val="nil"/>
              <w:left w:val="nil"/>
              <w:bottom w:val="nil"/>
              <w:right w:val="nil"/>
            </w:tcBorders>
            <w:shd w:val="clear" w:color="auto" w:fill="auto"/>
            <w:noWrap/>
            <w:vAlign w:val="bottom"/>
            <w:hideMark/>
          </w:tcPr>
          <w:p w14:paraId="27AFEAC3"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22CE0180"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41C49FD"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5C4F5B7B"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6B755F17"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8970F4" w:rsidRPr="003D1614" w14:paraId="230A4617" w14:textId="77777777" w:rsidTr="003A2D1E">
        <w:trPr>
          <w:trHeight w:val="229"/>
        </w:trPr>
        <w:tc>
          <w:tcPr>
            <w:tcW w:w="2693" w:type="dxa"/>
            <w:tcBorders>
              <w:top w:val="nil"/>
              <w:left w:val="nil"/>
              <w:bottom w:val="nil"/>
              <w:right w:val="nil"/>
            </w:tcBorders>
            <w:shd w:val="clear" w:color="auto" w:fill="auto"/>
            <w:noWrap/>
            <w:vAlign w:val="center"/>
            <w:hideMark/>
          </w:tcPr>
          <w:p w14:paraId="4355FA1E"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LNGU-O-31AE</w:t>
            </w:r>
          </w:p>
        </w:tc>
        <w:tc>
          <w:tcPr>
            <w:tcW w:w="1219" w:type="dxa"/>
            <w:gridSpan w:val="2"/>
            <w:tcBorders>
              <w:top w:val="nil"/>
              <w:left w:val="nil"/>
              <w:bottom w:val="nil"/>
              <w:right w:val="nil"/>
            </w:tcBorders>
            <w:shd w:val="clear" w:color="auto" w:fill="auto"/>
            <w:noWrap/>
            <w:vAlign w:val="center"/>
            <w:hideMark/>
          </w:tcPr>
          <w:p w14:paraId="5469259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24.7.2015.</w:t>
            </w:r>
          </w:p>
        </w:tc>
        <w:tc>
          <w:tcPr>
            <w:tcW w:w="1123" w:type="dxa"/>
            <w:tcBorders>
              <w:top w:val="nil"/>
              <w:left w:val="nil"/>
              <w:bottom w:val="nil"/>
              <w:right w:val="nil"/>
            </w:tcBorders>
            <w:shd w:val="clear" w:color="auto" w:fill="auto"/>
            <w:noWrap/>
            <w:vAlign w:val="center"/>
            <w:hideMark/>
          </w:tcPr>
          <w:p w14:paraId="60D30F4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15.10.2031.</w:t>
            </w:r>
          </w:p>
        </w:tc>
        <w:tc>
          <w:tcPr>
            <w:tcW w:w="1197" w:type="dxa"/>
            <w:tcBorders>
              <w:top w:val="nil"/>
              <w:left w:val="nil"/>
              <w:bottom w:val="nil"/>
              <w:right w:val="nil"/>
            </w:tcBorders>
            <w:shd w:val="clear" w:color="auto" w:fill="auto"/>
            <w:noWrap/>
            <w:vAlign w:val="bottom"/>
            <w:hideMark/>
          </w:tcPr>
          <w:p w14:paraId="1BFD19D1"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shd w:val="clear" w:color="auto" w:fill="auto"/>
            <w:vAlign w:val="bottom"/>
          </w:tcPr>
          <w:p w14:paraId="57D41B4D" w14:textId="0713CA10"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59</w:t>
            </w:r>
          </w:p>
        </w:tc>
        <w:tc>
          <w:tcPr>
            <w:tcW w:w="1156" w:type="dxa"/>
            <w:tcBorders>
              <w:top w:val="nil"/>
              <w:left w:val="nil"/>
              <w:bottom w:val="nil"/>
              <w:right w:val="nil"/>
            </w:tcBorders>
            <w:vAlign w:val="bottom"/>
          </w:tcPr>
          <w:p w14:paraId="7F283189" w14:textId="1D3B8C39"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62</w:t>
            </w:r>
          </w:p>
        </w:tc>
        <w:tc>
          <w:tcPr>
            <w:tcW w:w="1156" w:type="dxa"/>
            <w:tcBorders>
              <w:top w:val="nil"/>
              <w:left w:val="nil"/>
              <w:bottom w:val="nil"/>
              <w:right w:val="nil"/>
            </w:tcBorders>
            <w:shd w:val="clear" w:color="auto" w:fill="auto"/>
            <w:vAlign w:val="bottom"/>
          </w:tcPr>
          <w:p w14:paraId="4401496F" w14:textId="0E6541A3"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59</w:t>
            </w:r>
          </w:p>
        </w:tc>
        <w:tc>
          <w:tcPr>
            <w:tcW w:w="1156" w:type="dxa"/>
            <w:tcBorders>
              <w:top w:val="nil"/>
              <w:left w:val="nil"/>
              <w:bottom w:val="nil"/>
              <w:right w:val="nil"/>
            </w:tcBorders>
            <w:vAlign w:val="bottom"/>
          </w:tcPr>
          <w:p w14:paraId="006AFA20" w14:textId="5D93CE40"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62</w:t>
            </w:r>
          </w:p>
        </w:tc>
      </w:tr>
      <w:tr w:rsidR="008970F4" w:rsidRPr="003D1614" w14:paraId="5F1CB81E" w14:textId="77777777" w:rsidTr="003A2D1E">
        <w:trPr>
          <w:trHeight w:val="229"/>
        </w:trPr>
        <w:tc>
          <w:tcPr>
            <w:tcW w:w="6232" w:type="dxa"/>
            <w:gridSpan w:val="5"/>
            <w:tcBorders>
              <w:top w:val="nil"/>
              <w:left w:val="nil"/>
              <w:bottom w:val="nil"/>
              <w:right w:val="nil"/>
            </w:tcBorders>
            <w:shd w:val="clear" w:color="auto" w:fill="auto"/>
            <w:noWrap/>
            <w:vAlign w:val="bottom"/>
          </w:tcPr>
          <w:p w14:paraId="5C2F9721" w14:textId="4542A560" w:rsidR="008970F4" w:rsidRPr="003D1614" w:rsidRDefault="008970F4" w:rsidP="008970F4">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Obveznice stranih trgovačkih društava:</w:t>
            </w:r>
            <w:r w:rsidRPr="003D1614">
              <w:rPr>
                <w:rFonts w:ascii="Arial" w:eastAsia="Calibri" w:hAnsi="Arial" w:cs="Arial"/>
                <w:i/>
                <w:color w:val="000000"/>
                <w:sz w:val="16"/>
                <w:szCs w:val="16"/>
              </w:rPr>
              <w:tab/>
            </w:r>
          </w:p>
        </w:tc>
        <w:tc>
          <w:tcPr>
            <w:tcW w:w="1156" w:type="dxa"/>
            <w:tcBorders>
              <w:top w:val="nil"/>
              <w:left w:val="nil"/>
              <w:bottom w:val="nil"/>
              <w:right w:val="nil"/>
            </w:tcBorders>
            <w:vAlign w:val="bottom"/>
          </w:tcPr>
          <w:p w14:paraId="28C5A9DD"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42124F6A"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537D5DF6" w14:textId="77777777" w:rsidR="008970F4" w:rsidRPr="00A31F86"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B8A9903" w14:textId="77777777" w:rsidR="008970F4" w:rsidRPr="00A31F86" w:rsidRDefault="008970F4" w:rsidP="008970F4">
            <w:pPr>
              <w:suppressAutoHyphens/>
              <w:autoSpaceDN w:val="0"/>
              <w:jc w:val="right"/>
              <w:rPr>
                <w:rFonts w:ascii="Arial" w:eastAsia="Calibri" w:hAnsi="Arial" w:cs="Arial"/>
                <w:color w:val="000000"/>
                <w:sz w:val="16"/>
                <w:szCs w:val="16"/>
              </w:rPr>
            </w:pPr>
          </w:p>
        </w:tc>
      </w:tr>
      <w:tr w:rsidR="008970F4" w:rsidRPr="003D1614" w14:paraId="4DA303C7" w14:textId="77777777" w:rsidTr="003A2D1E">
        <w:trPr>
          <w:trHeight w:val="229"/>
        </w:trPr>
        <w:tc>
          <w:tcPr>
            <w:tcW w:w="2693" w:type="dxa"/>
            <w:tcBorders>
              <w:top w:val="nil"/>
              <w:left w:val="nil"/>
              <w:bottom w:val="nil"/>
            </w:tcBorders>
            <w:shd w:val="clear" w:color="auto" w:fill="auto"/>
            <w:noWrap/>
            <w:vAlign w:val="center"/>
          </w:tcPr>
          <w:p w14:paraId="6BD0414B"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Fortenova Group TopCo B.V.</w:t>
            </w:r>
          </w:p>
        </w:tc>
        <w:tc>
          <w:tcPr>
            <w:tcW w:w="1219" w:type="dxa"/>
            <w:gridSpan w:val="2"/>
            <w:tcBorders>
              <w:top w:val="nil"/>
              <w:left w:val="nil"/>
              <w:bottom w:val="nil"/>
              <w:right w:val="nil"/>
            </w:tcBorders>
            <w:shd w:val="clear" w:color="auto" w:fill="auto"/>
            <w:vAlign w:val="center"/>
          </w:tcPr>
          <w:p w14:paraId="2F65D7C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1.4.2019.</w:t>
            </w:r>
          </w:p>
        </w:tc>
        <w:tc>
          <w:tcPr>
            <w:tcW w:w="1123" w:type="dxa"/>
            <w:tcBorders>
              <w:top w:val="nil"/>
              <w:left w:val="nil"/>
              <w:bottom w:val="nil"/>
              <w:right w:val="nil"/>
            </w:tcBorders>
            <w:shd w:val="clear" w:color="auto" w:fill="auto"/>
            <w:noWrap/>
            <w:vAlign w:val="center"/>
          </w:tcPr>
          <w:p w14:paraId="7112C42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1.4.2029.</w:t>
            </w:r>
          </w:p>
        </w:tc>
        <w:tc>
          <w:tcPr>
            <w:tcW w:w="1197" w:type="dxa"/>
            <w:tcBorders>
              <w:top w:val="nil"/>
              <w:left w:val="nil"/>
              <w:bottom w:val="nil"/>
              <w:right w:val="nil"/>
            </w:tcBorders>
            <w:shd w:val="clear" w:color="auto" w:fill="auto"/>
            <w:noWrap/>
            <w:vAlign w:val="bottom"/>
          </w:tcPr>
          <w:p w14:paraId="77FCF3F8"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2,5</w:t>
            </w:r>
          </w:p>
        </w:tc>
        <w:tc>
          <w:tcPr>
            <w:tcW w:w="1156" w:type="dxa"/>
            <w:tcBorders>
              <w:top w:val="nil"/>
              <w:left w:val="nil"/>
              <w:bottom w:val="nil"/>
              <w:right w:val="nil"/>
            </w:tcBorders>
            <w:shd w:val="clear" w:color="auto" w:fill="auto"/>
            <w:vAlign w:val="bottom"/>
          </w:tcPr>
          <w:p w14:paraId="3E287A96" w14:textId="107F3A55"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c>
          <w:tcPr>
            <w:tcW w:w="1156" w:type="dxa"/>
            <w:tcBorders>
              <w:top w:val="nil"/>
              <w:left w:val="nil"/>
              <w:bottom w:val="nil"/>
              <w:right w:val="nil"/>
            </w:tcBorders>
            <w:vAlign w:val="bottom"/>
          </w:tcPr>
          <w:p w14:paraId="31F3B252" w14:textId="7BED7743"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c>
          <w:tcPr>
            <w:tcW w:w="1156" w:type="dxa"/>
            <w:tcBorders>
              <w:top w:val="nil"/>
              <w:left w:val="nil"/>
              <w:bottom w:val="nil"/>
              <w:right w:val="nil"/>
            </w:tcBorders>
            <w:shd w:val="clear" w:color="auto" w:fill="auto"/>
            <w:vAlign w:val="bottom"/>
          </w:tcPr>
          <w:p w14:paraId="6D0CC7DB" w14:textId="395BA583"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c>
          <w:tcPr>
            <w:tcW w:w="1156" w:type="dxa"/>
            <w:tcBorders>
              <w:top w:val="nil"/>
              <w:left w:val="nil"/>
              <w:bottom w:val="nil"/>
              <w:right w:val="nil"/>
            </w:tcBorders>
            <w:vAlign w:val="bottom"/>
          </w:tcPr>
          <w:p w14:paraId="1E5C151F" w14:textId="0BE96504"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r>
      <w:tr w:rsidR="008970F4" w:rsidRPr="003D1614" w14:paraId="1088C1F2" w14:textId="77777777" w:rsidTr="003A2D1E">
        <w:trPr>
          <w:trHeight w:val="229"/>
        </w:trPr>
        <w:tc>
          <w:tcPr>
            <w:tcW w:w="2693" w:type="dxa"/>
            <w:tcBorders>
              <w:top w:val="nil"/>
              <w:left w:val="nil"/>
              <w:bottom w:val="single" w:sz="4" w:space="0" w:color="auto"/>
            </w:tcBorders>
            <w:shd w:val="clear" w:color="auto" w:fill="auto"/>
            <w:noWrap/>
            <w:vAlign w:val="center"/>
            <w:hideMark/>
          </w:tcPr>
          <w:p w14:paraId="01D4C802"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gridSpan w:val="2"/>
            <w:tcBorders>
              <w:top w:val="nil"/>
              <w:left w:val="nil"/>
              <w:bottom w:val="single" w:sz="4" w:space="0" w:color="auto"/>
              <w:right w:val="nil"/>
            </w:tcBorders>
            <w:shd w:val="clear" w:color="auto" w:fill="auto"/>
            <w:noWrap/>
            <w:vAlign w:val="bottom"/>
            <w:hideMark/>
          </w:tcPr>
          <w:p w14:paraId="5B09989E" w14:textId="77777777" w:rsidR="008970F4" w:rsidRPr="003D1614" w:rsidRDefault="008970F4" w:rsidP="008970F4">
            <w:pPr>
              <w:suppressAutoHyphens/>
              <w:autoSpaceDN w:val="0"/>
              <w:rPr>
                <w:rFonts w:ascii="Arial" w:eastAsia="Calibri" w:hAnsi="Arial" w:cs="Arial"/>
                <w:color w:val="000000"/>
                <w:sz w:val="16"/>
                <w:szCs w:val="16"/>
              </w:rPr>
            </w:pPr>
          </w:p>
        </w:tc>
        <w:tc>
          <w:tcPr>
            <w:tcW w:w="1123" w:type="dxa"/>
            <w:tcBorders>
              <w:top w:val="nil"/>
              <w:left w:val="nil"/>
              <w:bottom w:val="single" w:sz="4" w:space="0" w:color="auto"/>
              <w:right w:val="nil"/>
            </w:tcBorders>
            <w:shd w:val="clear" w:color="auto" w:fill="auto"/>
            <w:noWrap/>
            <w:vAlign w:val="bottom"/>
            <w:hideMark/>
          </w:tcPr>
          <w:p w14:paraId="1A30BF78" w14:textId="77777777" w:rsidR="008970F4" w:rsidRPr="003D1614" w:rsidRDefault="008970F4" w:rsidP="008970F4">
            <w:pPr>
              <w:suppressAutoHyphens/>
              <w:autoSpaceDN w:val="0"/>
              <w:rPr>
                <w:rFonts w:ascii="Arial" w:eastAsia="Calibri" w:hAnsi="Arial" w:cs="Arial"/>
                <w:color w:val="000000"/>
                <w:sz w:val="16"/>
                <w:szCs w:val="16"/>
              </w:rPr>
            </w:pPr>
          </w:p>
        </w:tc>
        <w:tc>
          <w:tcPr>
            <w:tcW w:w="1197" w:type="dxa"/>
            <w:tcBorders>
              <w:top w:val="nil"/>
              <w:left w:val="nil"/>
              <w:bottom w:val="single" w:sz="4" w:space="0" w:color="auto"/>
              <w:right w:val="nil"/>
            </w:tcBorders>
            <w:shd w:val="clear" w:color="auto" w:fill="auto"/>
            <w:noWrap/>
            <w:vAlign w:val="bottom"/>
            <w:hideMark/>
          </w:tcPr>
          <w:p w14:paraId="5B2E0F72" w14:textId="77777777" w:rsidR="008970F4" w:rsidRPr="003D1614" w:rsidRDefault="008970F4" w:rsidP="008970F4">
            <w:pPr>
              <w:suppressAutoHyphens/>
              <w:autoSpaceDN w:val="0"/>
              <w:rPr>
                <w:rFonts w:ascii="Arial" w:eastAsia="Calibri" w:hAnsi="Arial" w:cs="Arial"/>
                <w:color w:val="000000"/>
                <w:sz w:val="16"/>
                <w:szCs w:val="16"/>
              </w:rPr>
            </w:pPr>
          </w:p>
        </w:tc>
        <w:tc>
          <w:tcPr>
            <w:tcW w:w="1156" w:type="dxa"/>
            <w:tcBorders>
              <w:top w:val="nil"/>
              <w:left w:val="nil"/>
              <w:bottom w:val="single" w:sz="4" w:space="0" w:color="auto"/>
              <w:right w:val="nil"/>
            </w:tcBorders>
            <w:shd w:val="clear" w:color="auto" w:fill="auto"/>
            <w:vAlign w:val="bottom"/>
          </w:tcPr>
          <w:p w14:paraId="111372BE" w14:textId="600541DE"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32258CD6" w14:textId="44BCDDA8"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4</w:t>
            </w:r>
          </w:p>
        </w:tc>
        <w:tc>
          <w:tcPr>
            <w:tcW w:w="1156" w:type="dxa"/>
            <w:tcBorders>
              <w:top w:val="nil"/>
              <w:left w:val="nil"/>
              <w:bottom w:val="single" w:sz="4" w:space="0" w:color="auto"/>
              <w:right w:val="nil"/>
            </w:tcBorders>
            <w:shd w:val="clear" w:color="auto" w:fill="auto"/>
            <w:vAlign w:val="bottom"/>
          </w:tcPr>
          <w:p w14:paraId="6598AEDA" w14:textId="1A3BAA3C"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2D78DB7B" w14:textId="1D968F9D"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4</w:t>
            </w:r>
          </w:p>
        </w:tc>
      </w:tr>
      <w:tr w:rsidR="008970F4" w:rsidRPr="003D1614" w14:paraId="6D7BB897" w14:textId="77777777" w:rsidTr="003A2D1E">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69852698" w14:textId="77777777" w:rsidR="008970F4" w:rsidRPr="003D1614" w:rsidRDefault="008970F4" w:rsidP="008970F4">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34269293"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46D1E6D2"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7D90E2D2" w14:textId="77777777" w:rsidR="008970F4" w:rsidRPr="003D1614" w:rsidRDefault="008970F4" w:rsidP="008970F4">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shd w:val="clear" w:color="auto" w:fill="auto"/>
            <w:vAlign w:val="bottom"/>
          </w:tcPr>
          <w:p w14:paraId="3A5A9F01" w14:textId="1C90411D" w:rsidR="008970F4" w:rsidRPr="003D1614"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256</w:t>
            </w:r>
          </w:p>
        </w:tc>
        <w:tc>
          <w:tcPr>
            <w:tcW w:w="1156" w:type="dxa"/>
            <w:tcBorders>
              <w:top w:val="single" w:sz="4" w:space="0" w:color="auto"/>
              <w:left w:val="nil"/>
              <w:bottom w:val="single" w:sz="12" w:space="0" w:color="auto"/>
              <w:right w:val="nil"/>
            </w:tcBorders>
            <w:vAlign w:val="bottom"/>
          </w:tcPr>
          <w:p w14:paraId="4192C7FF" w14:textId="651EA929" w:rsidR="008970F4" w:rsidRPr="003D1614"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261</w:t>
            </w:r>
          </w:p>
        </w:tc>
        <w:tc>
          <w:tcPr>
            <w:tcW w:w="1156" w:type="dxa"/>
            <w:tcBorders>
              <w:top w:val="single" w:sz="4" w:space="0" w:color="auto"/>
              <w:left w:val="nil"/>
              <w:bottom w:val="single" w:sz="12" w:space="0" w:color="auto"/>
              <w:right w:val="nil"/>
            </w:tcBorders>
            <w:shd w:val="clear" w:color="auto" w:fill="auto"/>
            <w:vAlign w:val="bottom"/>
          </w:tcPr>
          <w:p w14:paraId="370F6B49" w14:textId="0351C8FA" w:rsidR="008970F4" w:rsidRPr="00A31F86"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256</w:t>
            </w:r>
          </w:p>
        </w:tc>
        <w:tc>
          <w:tcPr>
            <w:tcW w:w="1156" w:type="dxa"/>
            <w:tcBorders>
              <w:top w:val="single" w:sz="4" w:space="0" w:color="auto"/>
              <w:left w:val="nil"/>
              <w:bottom w:val="single" w:sz="12" w:space="0" w:color="auto"/>
              <w:right w:val="nil"/>
            </w:tcBorders>
            <w:vAlign w:val="bottom"/>
          </w:tcPr>
          <w:p w14:paraId="6593ADB4" w14:textId="0AC46F13" w:rsidR="008970F4" w:rsidRPr="00A31F86"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261</w:t>
            </w:r>
          </w:p>
        </w:tc>
      </w:tr>
      <w:tr w:rsidR="00A31F86" w:rsidRPr="003D1614" w14:paraId="35E8C438" w14:textId="77777777" w:rsidTr="00A31F86">
        <w:trPr>
          <w:trHeight w:hRule="exact" w:val="170"/>
        </w:trPr>
        <w:tc>
          <w:tcPr>
            <w:tcW w:w="2693" w:type="dxa"/>
            <w:tcBorders>
              <w:top w:val="single" w:sz="12" w:space="0" w:color="auto"/>
              <w:left w:val="nil"/>
              <w:right w:val="nil"/>
            </w:tcBorders>
            <w:shd w:val="clear" w:color="auto" w:fill="auto"/>
            <w:noWrap/>
            <w:vAlign w:val="center"/>
          </w:tcPr>
          <w:p w14:paraId="3E656FC4" w14:textId="77777777" w:rsidR="00A31F86" w:rsidRPr="003D1614" w:rsidRDefault="00A31F86" w:rsidP="00A31F86">
            <w:pPr>
              <w:suppressAutoHyphens/>
              <w:autoSpaceDN w:val="0"/>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547D963B"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70F94214"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2568E1A5"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3A52B77"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32815ABC"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2782A45B"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9E80A87"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A31F86" w:rsidRPr="003D1614" w14:paraId="664243EE" w14:textId="77777777" w:rsidTr="00A31F86">
        <w:trPr>
          <w:trHeight w:val="245"/>
        </w:trPr>
        <w:tc>
          <w:tcPr>
            <w:tcW w:w="2693" w:type="dxa"/>
            <w:tcBorders>
              <w:left w:val="nil"/>
              <w:right w:val="nil"/>
            </w:tcBorders>
            <w:shd w:val="clear" w:color="auto" w:fill="auto"/>
            <w:noWrap/>
            <w:vAlign w:val="center"/>
          </w:tcPr>
          <w:p w14:paraId="3DBC76C1" w14:textId="77777777" w:rsidR="00A31F86" w:rsidRPr="003D1614" w:rsidRDefault="00A31F86" w:rsidP="00A31F86">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Vlasnički vrijednosni papiri:</w:t>
            </w:r>
          </w:p>
        </w:tc>
        <w:tc>
          <w:tcPr>
            <w:tcW w:w="1219" w:type="dxa"/>
            <w:gridSpan w:val="2"/>
            <w:tcBorders>
              <w:left w:val="nil"/>
              <w:right w:val="nil"/>
            </w:tcBorders>
            <w:shd w:val="clear" w:color="auto" w:fill="auto"/>
            <w:noWrap/>
            <w:vAlign w:val="center"/>
          </w:tcPr>
          <w:p w14:paraId="02249EDC"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left w:val="nil"/>
              <w:right w:val="nil"/>
            </w:tcBorders>
            <w:shd w:val="clear" w:color="auto" w:fill="auto"/>
            <w:noWrap/>
            <w:vAlign w:val="center"/>
          </w:tcPr>
          <w:p w14:paraId="51EF221B"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5DFC4AE3"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32D1D895"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376E981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28CE24B1"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07626ED3"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A31F86" w:rsidRPr="003D1614" w14:paraId="6A7480B6" w14:textId="77777777" w:rsidTr="00A31F86">
        <w:trPr>
          <w:trHeight w:val="245"/>
        </w:trPr>
        <w:tc>
          <w:tcPr>
            <w:tcW w:w="3912" w:type="dxa"/>
            <w:gridSpan w:val="3"/>
            <w:tcBorders>
              <w:left w:val="nil"/>
              <w:right w:val="nil"/>
            </w:tcBorders>
            <w:shd w:val="clear" w:color="auto" w:fill="auto"/>
            <w:noWrap/>
            <w:vAlign w:val="bottom"/>
          </w:tcPr>
          <w:p w14:paraId="1734F2E8" w14:textId="77777777" w:rsidR="00A31F86" w:rsidRPr="003D1614" w:rsidRDefault="00A31F86" w:rsidP="00A31F86">
            <w:pPr>
              <w:suppressAutoHyphens/>
              <w:autoSpaceDN w:val="0"/>
              <w:rPr>
                <w:rFonts w:ascii="Arial" w:eastAsia="Calibri" w:hAnsi="Arial" w:cs="Arial"/>
                <w:color w:val="000000"/>
                <w:sz w:val="16"/>
                <w:szCs w:val="16"/>
              </w:rPr>
            </w:pPr>
            <w:r w:rsidRPr="003D1614">
              <w:rPr>
                <w:rFonts w:ascii="Arial" w:eastAsia="Calibri" w:hAnsi="Arial" w:cs="Arial"/>
                <w:bCs/>
                <w:color w:val="000000"/>
                <w:sz w:val="16"/>
                <w:szCs w:val="16"/>
              </w:rPr>
              <w:t>Vlasnički vrijednosni papiri koji ne kotiraju:</w:t>
            </w:r>
          </w:p>
        </w:tc>
        <w:tc>
          <w:tcPr>
            <w:tcW w:w="1123" w:type="dxa"/>
            <w:tcBorders>
              <w:left w:val="nil"/>
              <w:right w:val="nil"/>
            </w:tcBorders>
            <w:shd w:val="clear" w:color="auto" w:fill="auto"/>
            <w:noWrap/>
            <w:vAlign w:val="bottom"/>
          </w:tcPr>
          <w:p w14:paraId="655761E8"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6453E0E3"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00E75BF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46C054C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5B81DAD2"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1FB47EE3"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8970F4" w:rsidRPr="003D1614" w14:paraId="74D91B70" w14:textId="77777777" w:rsidTr="00F65C2E">
        <w:trPr>
          <w:trHeight w:val="245"/>
        </w:trPr>
        <w:tc>
          <w:tcPr>
            <w:tcW w:w="5035" w:type="dxa"/>
            <w:gridSpan w:val="4"/>
            <w:tcBorders>
              <w:left w:val="nil"/>
              <w:right w:val="nil"/>
            </w:tcBorders>
            <w:shd w:val="clear" w:color="auto" w:fill="auto"/>
            <w:noWrap/>
            <w:vAlign w:val="bottom"/>
          </w:tcPr>
          <w:p w14:paraId="127AB371"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pravnih osoba - SWIFT</w:t>
            </w:r>
          </w:p>
        </w:tc>
        <w:tc>
          <w:tcPr>
            <w:tcW w:w="1197" w:type="dxa"/>
            <w:tcBorders>
              <w:left w:val="nil"/>
              <w:right w:val="nil"/>
            </w:tcBorders>
            <w:shd w:val="clear" w:color="auto" w:fill="auto"/>
            <w:noWrap/>
            <w:vAlign w:val="bottom"/>
          </w:tcPr>
          <w:p w14:paraId="0842AA0E" w14:textId="77777777"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008290D0" w14:textId="244436AD" w:rsidR="008970F4" w:rsidRPr="003D1614"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c>
          <w:tcPr>
            <w:tcW w:w="1156" w:type="dxa"/>
            <w:tcBorders>
              <w:left w:val="nil"/>
              <w:right w:val="nil"/>
            </w:tcBorders>
            <w:vAlign w:val="bottom"/>
          </w:tcPr>
          <w:p w14:paraId="2BFA381B" w14:textId="67F258D9" w:rsidR="008970F4" w:rsidRPr="003D1614"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c>
          <w:tcPr>
            <w:tcW w:w="1156" w:type="dxa"/>
            <w:tcBorders>
              <w:top w:val="nil"/>
              <w:left w:val="nil"/>
              <w:bottom w:val="nil"/>
              <w:right w:val="nil"/>
            </w:tcBorders>
            <w:vAlign w:val="bottom"/>
          </w:tcPr>
          <w:p w14:paraId="394734A8" w14:textId="56CDE0B6" w:rsidR="008970F4" w:rsidRPr="00A31F86"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c>
          <w:tcPr>
            <w:tcW w:w="1156" w:type="dxa"/>
            <w:tcBorders>
              <w:left w:val="nil"/>
              <w:right w:val="nil"/>
            </w:tcBorders>
            <w:vAlign w:val="bottom"/>
          </w:tcPr>
          <w:p w14:paraId="7BBBF5FE" w14:textId="33327C19" w:rsidR="008970F4" w:rsidRPr="00A31F86"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r>
      <w:tr w:rsidR="008970F4" w:rsidRPr="003D1614" w14:paraId="7AAE5C2A" w14:textId="77777777" w:rsidTr="00F65C2E">
        <w:trPr>
          <w:trHeight w:val="245"/>
        </w:trPr>
        <w:tc>
          <w:tcPr>
            <w:tcW w:w="5035" w:type="dxa"/>
            <w:gridSpan w:val="4"/>
            <w:tcBorders>
              <w:left w:val="nil"/>
              <w:bottom w:val="single" w:sz="4" w:space="0" w:color="auto"/>
              <w:right w:val="nil"/>
            </w:tcBorders>
            <w:shd w:val="clear" w:color="auto" w:fill="auto"/>
            <w:noWrap/>
            <w:vAlign w:val="bottom"/>
          </w:tcPr>
          <w:p w14:paraId="47FE95CB"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financijskih institucija - EIF</w:t>
            </w:r>
          </w:p>
        </w:tc>
        <w:tc>
          <w:tcPr>
            <w:tcW w:w="1197" w:type="dxa"/>
            <w:tcBorders>
              <w:left w:val="nil"/>
              <w:bottom w:val="single" w:sz="4" w:space="0" w:color="auto"/>
              <w:right w:val="nil"/>
            </w:tcBorders>
            <w:shd w:val="clear" w:color="auto" w:fill="auto"/>
            <w:noWrap/>
            <w:vAlign w:val="bottom"/>
          </w:tcPr>
          <w:p w14:paraId="0CC55B33" w14:textId="77777777"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nil"/>
              <w:left w:val="nil"/>
              <w:bottom w:val="single" w:sz="4" w:space="0" w:color="auto"/>
              <w:right w:val="nil"/>
            </w:tcBorders>
            <w:vAlign w:val="bottom"/>
          </w:tcPr>
          <w:p w14:paraId="0A486DD3" w14:textId="57475A0B" w:rsidR="008970F4" w:rsidRPr="003D1614"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c>
          <w:tcPr>
            <w:tcW w:w="1156" w:type="dxa"/>
            <w:tcBorders>
              <w:left w:val="nil"/>
              <w:bottom w:val="single" w:sz="4" w:space="0" w:color="auto"/>
              <w:right w:val="nil"/>
            </w:tcBorders>
            <w:vAlign w:val="bottom"/>
          </w:tcPr>
          <w:p w14:paraId="17A9F745" w14:textId="67563056" w:rsidR="008970F4" w:rsidRPr="003D1614"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c>
          <w:tcPr>
            <w:tcW w:w="1156" w:type="dxa"/>
            <w:tcBorders>
              <w:top w:val="nil"/>
              <w:left w:val="nil"/>
              <w:bottom w:val="single" w:sz="4" w:space="0" w:color="auto"/>
              <w:right w:val="nil"/>
            </w:tcBorders>
            <w:vAlign w:val="bottom"/>
          </w:tcPr>
          <w:p w14:paraId="6E7FCDB5" w14:textId="32CFA24D" w:rsidR="008970F4" w:rsidRPr="00A31F86"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c>
          <w:tcPr>
            <w:tcW w:w="1156" w:type="dxa"/>
            <w:tcBorders>
              <w:left w:val="nil"/>
              <w:bottom w:val="single" w:sz="4" w:space="0" w:color="auto"/>
              <w:right w:val="nil"/>
            </w:tcBorders>
            <w:vAlign w:val="bottom"/>
          </w:tcPr>
          <w:p w14:paraId="38038912" w14:textId="629227EE" w:rsidR="008970F4" w:rsidRPr="00A31F86"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r>
      <w:tr w:rsidR="008970F4" w:rsidRPr="003D1614" w14:paraId="0FA04492" w14:textId="77777777" w:rsidTr="00F65C2E">
        <w:trPr>
          <w:trHeight w:val="245"/>
        </w:trPr>
        <w:tc>
          <w:tcPr>
            <w:tcW w:w="2693" w:type="dxa"/>
            <w:tcBorders>
              <w:top w:val="single" w:sz="4" w:space="0" w:color="auto"/>
              <w:left w:val="nil"/>
              <w:bottom w:val="single" w:sz="12" w:space="0" w:color="auto"/>
              <w:right w:val="nil"/>
            </w:tcBorders>
            <w:shd w:val="clear" w:color="auto" w:fill="auto"/>
            <w:noWrap/>
            <w:vAlign w:val="center"/>
          </w:tcPr>
          <w:p w14:paraId="0E12B54A" w14:textId="77777777" w:rsidR="008970F4" w:rsidRPr="003D1614" w:rsidRDefault="008970F4" w:rsidP="008970F4">
            <w:pPr>
              <w:suppressAutoHyphens/>
              <w:autoSpaceDN w:val="0"/>
              <w:jc w:val="both"/>
              <w:rPr>
                <w:rFonts w:ascii="Arial" w:eastAsia="Calibri" w:hAnsi="Arial" w:cs="Arial"/>
                <w:b/>
                <w:bCs/>
                <w:color w:val="000000"/>
                <w:sz w:val="16"/>
                <w:szCs w:val="16"/>
              </w:rPr>
            </w:pPr>
          </w:p>
        </w:tc>
        <w:tc>
          <w:tcPr>
            <w:tcW w:w="1219" w:type="dxa"/>
            <w:gridSpan w:val="2"/>
            <w:tcBorders>
              <w:top w:val="single" w:sz="4" w:space="0" w:color="auto"/>
              <w:left w:val="nil"/>
              <w:bottom w:val="single" w:sz="12" w:space="0" w:color="auto"/>
              <w:right w:val="nil"/>
            </w:tcBorders>
            <w:shd w:val="clear" w:color="auto" w:fill="auto"/>
            <w:noWrap/>
            <w:vAlign w:val="center"/>
          </w:tcPr>
          <w:p w14:paraId="7EC19F70"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23" w:type="dxa"/>
            <w:tcBorders>
              <w:top w:val="single" w:sz="4" w:space="0" w:color="auto"/>
              <w:left w:val="nil"/>
              <w:bottom w:val="single" w:sz="12" w:space="0" w:color="auto"/>
              <w:right w:val="nil"/>
            </w:tcBorders>
            <w:shd w:val="clear" w:color="auto" w:fill="auto"/>
            <w:noWrap/>
            <w:vAlign w:val="bottom"/>
          </w:tcPr>
          <w:p w14:paraId="650E776F" w14:textId="5CF224E6" w:rsidR="008970F4" w:rsidRPr="003D1614" w:rsidRDefault="008970F4" w:rsidP="008970F4">
            <w:pPr>
              <w:suppressAutoHyphens/>
              <w:autoSpaceDN w:val="0"/>
              <w:jc w:val="right"/>
              <w:rPr>
                <w:rFonts w:ascii="Arial" w:eastAsia="Calibri" w:hAnsi="Arial" w:cs="Arial"/>
                <w:color w:val="000000"/>
                <w:sz w:val="16"/>
                <w:szCs w:val="16"/>
              </w:rPr>
            </w:pPr>
          </w:p>
        </w:tc>
        <w:tc>
          <w:tcPr>
            <w:tcW w:w="1197" w:type="dxa"/>
            <w:tcBorders>
              <w:top w:val="single" w:sz="4" w:space="0" w:color="auto"/>
              <w:left w:val="nil"/>
              <w:bottom w:val="single" w:sz="12" w:space="0" w:color="auto"/>
              <w:right w:val="nil"/>
            </w:tcBorders>
            <w:noWrap/>
            <w:vAlign w:val="bottom"/>
          </w:tcPr>
          <w:p w14:paraId="7708BEF4" w14:textId="0B3720CE"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single" w:sz="4" w:space="0" w:color="auto"/>
              <w:left w:val="nil"/>
              <w:bottom w:val="single" w:sz="12" w:space="0" w:color="auto"/>
              <w:right w:val="nil"/>
            </w:tcBorders>
            <w:vAlign w:val="bottom"/>
          </w:tcPr>
          <w:p w14:paraId="25928A7B" w14:textId="01006CA5" w:rsidR="008970F4" w:rsidRPr="003D1614" w:rsidRDefault="008970F4" w:rsidP="008970F4">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7.057</w:t>
            </w:r>
          </w:p>
        </w:tc>
        <w:tc>
          <w:tcPr>
            <w:tcW w:w="1156" w:type="dxa"/>
            <w:tcBorders>
              <w:top w:val="single" w:sz="4" w:space="0" w:color="auto"/>
              <w:left w:val="nil"/>
              <w:bottom w:val="single" w:sz="12" w:space="0" w:color="auto"/>
              <w:right w:val="nil"/>
            </w:tcBorders>
            <w:vAlign w:val="bottom"/>
          </w:tcPr>
          <w:p w14:paraId="01D763A2" w14:textId="05EBB7C2" w:rsidR="008970F4" w:rsidRPr="003D1614" w:rsidDel="00714EAD" w:rsidRDefault="008970F4" w:rsidP="008970F4">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7.057</w:t>
            </w:r>
          </w:p>
        </w:tc>
        <w:tc>
          <w:tcPr>
            <w:tcW w:w="1156" w:type="dxa"/>
            <w:tcBorders>
              <w:top w:val="single" w:sz="4" w:space="0" w:color="auto"/>
              <w:left w:val="nil"/>
              <w:bottom w:val="single" w:sz="12" w:space="0" w:color="auto"/>
              <w:right w:val="nil"/>
            </w:tcBorders>
            <w:shd w:val="clear" w:color="auto" w:fill="auto"/>
            <w:vAlign w:val="bottom"/>
          </w:tcPr>
          <w:p w14:paraId="3F15F440" w14:textId="0A8CE401" w:rsidR="008970F4" w:rsidRPr="00A31F86"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7.057</w:t>
            </w:r>
          </w:p>
        </w:tc>
        <w:tc>
          <w:tcPr>
            <w:tcW w:w="1156" w:type="dxa"/>
            <w:tcBorders>
              <w:top w:val="single" w:sz="4" w:space="0" w:color="auto"/>
              <w:left w:val="nil"/>
              <w:bottom w:val="single" w:sz="12" w:space="0" w:color="auto"/>
              <w:right w:val="nil"/>
            </w:tcBorders>
            <w:vAlign w:val="bottom"/>
          </w:tcPr>
          <w:p w14:paraId="48481025" w14:textId="11231EF6" w:rsidR="008970F4" w:rsidRPr="00A31F86" w:rsidDel="00714EAD"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7.057</w:t>
            </w:r>
          </w:p>
        </w:tc>
      </w:tr>
      <w:tr w:rsidR="00A31F86" w:rsidRPr="003D1614" w14:paraId="4A3A1551" w14:textId="77777777" w:rsidTr="00A31F86">
        <w:trPr>
          <w:trHeight w:val="245"/>
        </w:trPr>
        <w:tc>
          <w:tcPr>
            <w:tcW w:w="2693" w:type="dxa"/>
            <w:tcBorders>
              <w:top w:val="single" w:sz="12" w:space="0" w:color="auto"/>
              <w:left w:val="nil"/>
              <w:bottom w:val="single" w:sz="12" w:space="0" w:color="auto"/>
              <w:right w:val="nil"/>
            </w:tcBorders>
            <w:shd w:val="clear" w:color="auto" w:fill="auto"/>
            <w:noWrap/>
            <w:vAlign w:val="center"/>
          </w:tcPr>
          <w:p w14:paraId="12734273" w14:textId="77777777" w:rsidR="00A31F86" w:rsidRPr="003D1614" w:rsidRDefault="00A31F86" w:rsidP="00A31F86">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Ukupno</w:t>
            </w:r>
          </w:p>
        </w:tc>
        <w:tc>
          <w:tcPr>
            <w:tcW w:w="1219" w:type="dxa"/>
            <w:gridSpan w:val="2"/>
            <w:tcBorders>
              <w:top w:val="single" w:sz="12" w:space="0" w:color="auto"/>
              <w:left w:val="nil"/>
              <w:bottom w:val="single" w:sz="12" w:space="0" w:color="auto"/>
              <w:right w:val="nil"/>
            </w:tcBorders>
            <w:shd w:val="clear" w:color="auto" w:fill="auto"/>
            <w:noWrap/>
            <w:vAlign w:val="center"/>
          </w:tcPr>
          <w:p w14:paraId="6AC8EC19"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bottom w:val="single" w:sz="12" w:space="0" w:color="auto"/>
              <w:right w:val="nil"/>
            </w:tcBorders>
            <w:shd w:val="clear" w:color="auto" w:fill="auto"/>
            <w:noWrap/>
            <w:vAlign w:val="center"/>
          </w:tcPr>
          <w:p w14:paraId="39166F5F"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bottom w:val="single" w:sz="12" w:space="0" w:color="auto"/>
              <w:right w:val="nil"/>
            </w:tcBorders>
            <w:shd w:val="clear" w:color="auto" w:fill="auto"/>
            <w:noWrap/>
            <w:vAlign w:val="bottom"/>
          </w:tcPr>
          <w:p w14:paraId="2CBB65C1"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top w:val="single" w:sz="12" w:space="0" w:color="auto"/>
              <w:left w:val="nil"/>
              <w:bottom w:val="single" w:sz="12" w:space="0" w:color="auto"/>
              <w:right w:val="nil"/>
            </w:tcBorders>
            <w:vAlign w:val="bottom"/>
          </w:tcPr>
          <w:p w14:paraId="2C3B7994" w14:textId="7F323003" w:rsidR="00A31F86" w:rsidRPr="003D1614" w:rsidRDefault="008970F4" w:rsidP="00A31F86">
            <w:pPr>
              <w:suppressAutoHyphens/>
              <w:autoSpaceDN w:val="0"/>
              <w:jc w:val="right"/>
              <w:rPr>
                <w:rFonts w:ascii="Arial" w:eastAsia="Calibri" w:hAnsi="Arial" w:cs="Arial"/>
                <w:b/>
                <w:color w:val="000000"/>
                <w:sz w:val="16"/>
                <w:szCs w:val="16"/>
              </w:rPr>
            </w:pPr>
            <w:r w:rsidRPr="008970F4">
              <w:rPr>
                <w:rFonts w:ascii="Arial" w:eastAsia="Calibri" w:hAnsi="Arial" w:cs="Arial"/>
                <w:b/>
                <w:color w:val="000000"/>
                <w:sz w:val="16"/>
                <w:szCs w:val="16"/>
              </w:rPr>
              <w:t>340.599</w:t>
            </w:r>
          </w:p>
        </w:tc>
        <w:tc>
          <w:tcPr>
            <w:tcW w:w="1156" w:type="dxa"/>
            <w:tcBorders>
              <w:top w:val="single" w:sz="12" w:space="0" w:color="auto"/>
              <w:left w:val="nil"/>
              <w:bottom w:val="single" w:sz="12" w:space="0" w:color="auto"/>
              <w:right w:val="nil"/>
            </w:tcBorders>
            <w:vAlign w:val="bottom"/>
          </w:tcPr>
          <w:p w14:paraId="00B3DBCA" w14:textId="175C6466" w:rsidR="00A31F86" w:rsidRPr="003D1614" w:rsidRDefault="008970F4" w:rsidP="00A31F86">
            <w:pPr>
              <w:suppressAutoHyphens/>
              <w:autoSpaceDN w:val="0"/>
              <w:jc w:val="right"/>
              <w:rPr>
                <w:rFonts w:ascii="Arial" w:eastAsia="Calibri" w:hAnsi="Arial" w:cs="Arial"/>
                <w:b/>
                <w:color w:val="000000"/>
                <w:sz w:val="16"/>
                <w:szCs w:val="16"/>
              </w:rPr>
            </w:pPr>
            <w:r w:rsidRPr="008970F4">
              <w:rPr>
                <w:rFonts w:ascii="Arial" w:eastAsia="Calibri" w:hAnsi="Arial" w:cs="Arial"/>
                <w:b/>
                <w:color w:val="000000"/>
                <w:sz w:val="16"/>
                <w:szCs w:val="16"/>
              </w:rPr>
              <w:t>356.576</w:t>
            </w:r>
          </w:p>
        </w:tc>
        <w:tc>
          <w:tcPr>
            <w:tcW w:w="1156" w:type="dxa"/>
            <w:tcBorders>
              <w:top w:val="single" w:sz="12" w:space="0" w:color="auto"/>
              <w:left w:val="nil"/>
              <w:bottom w:val="single" w:sz="12" w:space="0" w:color="auto"/>
              <w:right w:val="nil"/>
            </w:tcBorders>
            <w:shd w:val="clear" w:color="auto" w:fill="auto"/>
            <w:vAlign w:val="bottom"/>
          </w:tcPr>
          <w:p w14:paraId="0F0390A1" w14:textId="77ACF660" w:rsidR="00A31F86" w:rsidRPr="00A31F86" w:rsidRDefault="00A31F86" w:rsidP="00A31F86">
            <w:pPr>
              <w:suppressAutoHyphens/>
              <w:autoSpaceDN w:val="0"/>
              <w:jc w:val="right"/>
              <w:rPr>
                <w:rFonts w:ascii="Arial" w:eastAsia="Calibri" w:hAnsi="Arial" w:cs="Arial"/>
                <w:b/>
                <w:bCs/>
                <w:color w:val="000000"/>
                <w:sz w:val="16"/>
                <w:szCs w:val="16"/>
              </w:rPr>
            </w:pPr>
            <w:r w:rsidRPr="00A31F86">
              <w:rPr>
                <w:rFonts w:ascii="Arial" w:hAnsi="Arial" w:cs="Arial"/>
                <w:b/>
                <w:bCs/>
                <w:sz w:val="16"/>
                <w:szCs w:val="16"/>
              </w:rPr>
              <w:t>334.410</w:t>
            </w:r>
          </w:p>
        </w:tc>
        <w:tc>
          <w:tcPr>
            <w:tcW w:w="1156" w:type="dxa"/>
            <w:tcBorders>
              <w:top w:val="single" w:sz="12" w:space="0" w:color="auto"/>
              <w:left w:val="nil"/>
              <w:bottom w:val="single" w:sz="12" w:space="0" w:color="auto"/>
              <w:right w:val="nil"/>
            </w:tcBorders>
            <w:vAlign w:val="bottom"/>
          </w:tcPr>
          <w:p w14:paraId="16D02577" w14:textId="4174C473" w:rsidR="00A31F86" w:rsidRPr="00A31F86" w:rsidRDefault="00A31F86" w:rsidP="00A31F86">
            <w:pPr>
              <w:suppressAutoHyphens/>
              <w:autoSpaceDN w:val="0"/>
              <w:jc w:val="right"/>
              <w:rPr>
                <w:rFonts w:ascii="Arial" w:eastAsia="Calibri" w:hAnsi="Arial" w:cs="Arial"/>
                <w:b/>
                <w:bCs/>
                <w:color w:val="000000"/>
                <w:sz w:val="16"/>
                <w:szCs w:val="16"/>
              </w:rPr>
            </w:pPr>
            <w:r w:rsidRPr="00A31F86">
              <w:rPr>
                <w:rFonts w:ascii="Arial" w:hAnsi="Arial" w:cs="Arial"/>
                <w:b/>
                <w:bCs/>
                <w:sz w:val="16"/>
                <w:szCs w:val="16"/>
              </w:rPr>
              <w:t>350.318</w:t>
            </w:r>
          </w:p>
        </w:tc>
      </w:tr>
    </w:tbl>
    <w:p w14:paraId="15EC2279" w14:textId="15AA7D9B"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74932043"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602A8BBA" w14:textId="77777777"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rPr>
      </w:pPr>
    </w:p>
    <w:p w14:paraId="5B3F5182" w14:textId="648B59A7" w:rsidR="001B247D" w:rsidRPr="003D1614" w:rsidRDefault="00D004B1"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5</w:t>
      </w:r>
      <w:r w:rsidR="001B247D" w:rsidRPr="003D1614">
        <w:rPr>
          <w:rFonts w:ascii="Arial" w:eastAsia="Times New Roman" w:hAnsi="Arial" w:cs="Arial"/>
          <w:b/>
          <w:bCs/>
          <w:color w:val="000000" w:themeColor="text1"/>
          <w:sz w:val="20"/>
          <w:szCs w:val="20"/>
        </w:rPr>
        <w:t>.</w:t>
      </w:r>
      <w:r w:rsidR="001B247D" w:rsidRPr="003D1614">
        <w:rPr>
          <w:rFonts w:ascii="Arial" w:eastAsia="Times New Roman" w:hAnsi="Arial" w:cs="Arial"/>
          <w:b/>
          <w:bCs/>
          <w:color w:val="000000" w:themeColor="text1"/>
          <w:sz w:val="20"/>
          <w:szCs w:val="20"/>
        </w:rPr>
        <w:tab/>
        <w:t>Preuzeta imovina</w:t>
      </w:r>
    </w:p>
    <w:p w14:paraId="2726DA7E" w14:textId="77777777" w:rsidR="001B247D" w:rsidRPr="003D1614" w:rsidRDefault="001B247D" w:rsidP="001B247D">
      <w:pPr>
        <w:keepNext/>
        <w:suppressAutoHyphens/>
        <w:autoSpaceDN w:val="0"/>
        <w:jc w:val="both"/>
        <w:outlineLvl w:val="0"/>
        <w:rPr>
          <w:rFonts w:ascii="Arial" w:eastAsia="Times New Roman" w:hAnsi="Arial" w:cs="Arial"/>
          <w:b/>
          <w:bCs/>
          <w:color w:val="000000" w:themeColor="text1"/>
          <w:sz w:val="20"/>
          <w:szCs w:val="20"/>
        </w:rPr>
      </w:pPr>
    </w:p>
    <w:tbl>
      <w:tblPr>
        <w:tblW w:w="4968" w:type="pct"/>
        <w:tblLayout w:type="fixed"/>
        <w:tblCellMar>
          <w:left w:w="119" w:type="dxa"/>
          <w:right w:w="119" w:type="dxa"/>
        </w:tblCellMar>
        <w:tblLook w:val="0000" w:firstRow="0" w:lastRow="0" w:firstColumn="0" w:lastColumn="0" w:noHBand="0" w:noVBand="0"/>
      </w:tblPr>
      <w:tblGrid>
        <w:gridCol w:w="4932"/>
        <w:gridCol w:w="2043"/>
        <w:gridCol w:w="2039"/>
      </w:tblGrid>
      <w:tr w:rsidR="00737443" w:rsidRPr="003D1614" w14:paraId="54BD7008" w14:textId="77777777" w:rsidTr="00737443">
        <w:trPr>
          <w:trHeight w:val="240"/>
        </w:trPr>
        <w:tc>
          <w:tcPr>
            <w:tcW w:w="2736" w:type="pct"/>
            <w:vAlign w:val="bottom"/>
          </w:tcPr>
          <w:p w14:paraId="1898EDB1"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2264" w:type="pct"/>
            <w:gridSpan w:val="2"/>
            <w:vAlign w:val="bottom"/>
          </w:tcPr>
          <w:p w14:paraId="3DE35194"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7" w:name="_Toc67328609"/>
            <w:r w:rsidRPr="003D1614">
              <w:rPr>
                <w:rFonts w:ascii="Arial" w:eastAsia="Times New Roman" w:hAnsi="Arial" w:cs="Arial"/>
                <w:b/>
                <w:color w:val="000000" w:themeColor="text1"/>
                <w:sz w:val="20"/>
                <w:szCs w:val="20"/>
              </w:rPr>
              <w:t>Grupa i Banka</w:t>
            </w:r>
            <w:bookmarkEnd w:id="427"/>
          </w:p>
        </w:tc>
      </w:tr>
      <w:tr w:rsidR="00737443" w:rsidRPr="003D1614" w14:paraId="64178E64" w14:textId="77777777" w:rsidTr="00737443">
        <w:trPr>
          <w:trHeight w:val="587"/>
        </w:trPr>
        <w:tc>
          <w:tcPr>
            <w:tcW w:w="2736" w:type="pct"/>
            <w:vAlign w:val="bottom"/>
          </w:tcPr>
          <w:p w14:paraId="027FD7E0"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7D894E3D" w14:textId="0B94075A"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8" w:name="_Toc67328610"/>
            <w:r w:rsidRPr="003D1614">
              <w:rPr>
                <w:rFonts w:ascii="Arial" w:eastAsia="Times New Roman" w:hAnsi="Arial" w:cs="Arial"/>
                <w:b/>
                <w:color w:val="000000" w:themeColor="text1"/>
                <w:sz w:val="20"/>
                <w:szCs w:val="20"/>
              </w:rPr>
              <w:t>31. ožujka</w:t>
            </w:r>
          </w:p>
          <w:p w14:paraId="178B7E44" w14:textId="4C48C629"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2023.</w:t>
            </w:r>
            <w:bookmarkEnd w:id="428"/>
          </w:p>
        </w:tc>
        <w:tc>
          <w:tcPr>
            <w:tcW w:w="1131" w:type="pct"/>
            <w:vAlign w:val="bottom"/>
          </w:tcPr>
          <w:p w14:paraId="5D77A3BC"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9" w:name="_Toc67328611"/>
            <w:r w:rsidRPr="003D1614">
              <w:rPr>
                <w:rFonts w:ascii="Arial" w:eastAsia="Times New Roman" w:hAnsi="Arial" w:cs="Arial"/>
                <w:b/>
                <w:color w:val="000000" w:themeColor="text1"/>
                <w:sz w:val="20"/>
                <w:szCs w:val="20"/>
              </w:rPr>
              <w:t>31. prosinca</w:t>
            </w:r>
          </w:p>
          <w:p w14:paraId="51D14381" w14:textId="2B47E54E"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2022.</w:t>
            </w:r>
            <w:bookmarkEnd w:id="429"/>
          </w:p>
        </w:tc>
      </w:tr>
      <w:tr w:rsidR="00737443" w:rsidRPr="003D1614" w14:paraId="3FB85953" w14:textId="77777777" w:rsidTr="00737443">
        <w:trPr>
          <w:trHeight w:val="227"/>
        </w:trPr>
        <w:tc>
          <w:tcPr>
            <w:tcW w:w="2736" w:type="pct"/>
            <w:vAlign w:val="bottom"/>
          </w:tcPr>
          <w:p w14:paraId="76BE8D0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07366686" w14:textId="15DB558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0" w:name="_Toc67328612"/>
            <w:r w:rsidRPr="003D1614">
              <w:rPr>
                <w:rFonts w:ascii="Arial" w:eastAsia="Times New Roman" w:hAnsi="Arial" w:cs="Arial"/>
                <w:b/>
                <w:color w:val="000000" w:themeColor="text1"/>
                <w:sz w:val="20"/>
                <w:szCs w:val="20"/>
              </w:rPr>
              <w:t xml:space="preserve">000 </w:t>
            </w:r>
            <w:bookmarkEnd w:id="430"/>
            <w:r w:rsidRPr="003D1614">
              <w:rPr>
                <w:rFonts w:ascii="Arial" w:eastAsia="Times New Roman" w:hAnsi="Arial" w:cs="Arial"/>
                <w:b/>
                <w:color w:val="000000" w:themeColor="text1"/>
                <w:sz w:val="20"/>
                <w:szCs w:val="20"/>
              </w:rPr>
              <w:t>eura</w:t>
            </w:r>
          </w:p>
        </w:tc>
        <w:tc>
          <w:tcPr>
            <w:tcW w:w="1131" w:type="pct"/>
            <w:vAlign w:val="bottom"/>
          </w:tcPr>
          <w:p w14:paraId="4D07CFB6" w14:textId="419DFCF6"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1" w:name="_Toc67328613"/>
            <w:r w:rsidRPr="003D1614">
              <w:rPr>
                <w:rFonts w:ascii="Arial" w:eastAsia="Times New Roman" w:hAnsi="Arial" w:cs="Arial"/>
                <w:b/>
                <w:color w:val="000000" w:themeColor="text1"/>
                <w:sz w:val="20"/>
                <w:szCs w:val="20"/>
              </w:rPr>
              <w:t xml:space="preserve">000 </w:t>
            </w:r>
            <w:bookmarkEnd w:id="431"/>
            <w:r w:rsidRPr="003D1614">
              <w:rPr>
                <w:rFonts w:ascii="Arial" w:eastAsia="Times New Roman" w:hAnsi="Arial" w:cs="Arial"/>
                <w:b/>
                <w:color w:val="000000" w:themeColor="text1"/>
                <w:sz w:val="20"/>
                <w:szCs w:val="20"/>
              </w:rPr>
              <w:t>eura</w:t>
            </w:r>
          </w:p>
        </w:tc>
      </w:tr>
      <w:tr w:rsidR="00737443" w:rsidRPr="003D1614" w14:paraId="53B81E15" w14:textId="77777777" w:rsidTr="00737443">
        <w:trPr>
          <w:trHeight w:hRule="exact" w:val="113"/>
        </w:trPr>
        <w:tc>
          <w:tcPr>
            <w:tcW w:w="2736" w:type="pct"/>
            <w:vAlign w:val="bottom"/>
          </w:tcPr>
          <w:p w14:paraId="1E47A7A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DF8B8F2"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c>
          <w:tcPr>
            <w:tcW w:w="1131" w:type="pct"/>
            <w:vAlign w:val="bottom"/>
          </w:tcPr>
          <w:p w14:paraId="09DBE3A0"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r>
      <w:tr w:rsidR="00E45A3C" w:rsidRPr="003D1614" w14:paraId="1FFAF553" w14:textId="77777777" w:rsidTr="00E45A3C">
        <w:trPr>
          <w:trHeight w:val="263"/>
        </w:trPr>
        <w:tc>
          <w:tcPr>
            <w:tcW w:w="2736" w:type="pct"/>
            <w:vAlign w:val="bottom"/>
          </w:tcPr>
          <w:p w14:paraId="5966E4DE" w14:textId="77777777" w:rsidR="00E45A3C" w:rsidRPr="003D1614" w:rsidRDefault="00E45A3C" w:rsidP="00E45A3C">
            <w:pPr>
              <w:tabs>
                <w:tab w:val="right" w:pos="1202"/>
              </w:tabs>
              <w:suppressAutoHyphens/>
              <w:autoSpaceDN w:val="0"/>
              <w:spacing w:line="301" w:lineRule="exact"/>
              <w:ind w:left="300"/>
              <w:outlineLvl w:val="0"/>
              <w:rPr>
                <w:rFonts w:ascii="Arial" w:eastAsia="Times New Roman" w:hAnsi="Arial" w:cs="Arial"/>
                <w:color w:val="000000" w:themeColor="text1"/>
                <w:sz w:val="20"/>
                <w:szCs w:val="20"/>
              </w:rPr>
            </w:pPr>
            <w:bookmarkStart w:id="432" w:name="_Toc67328614"/>
            <w:r w:rsidRPr="003D1614">
              <w:rPr>
                <w:rFonts w:ascii="Arial" w:eastAsia="Times New Roman" w:hAnsi="Arial" w:cs="Arial"/>
                <w:color w:val="000000" w:themeColor="text1"/>
                <w:sz w:val="20"/>
                <w:szCs w:val="20"/>
              </w:rPr>
              <w:t>Preuzeta imovina, neto</w:t>
            </w:r>
            <w:bookmarkEnd w:id="432"/>
          </w:p>
        </w:tc>
        <w:tc>
          <w:tcPr>
            <w:tcW w:w="1133" w:type="pct"/>
            <w:tcBorders>
              <w:bottom w:val="single" w:sz="2" w:space="0" w:color="auto"/>
            </w:tcBorders>
            <w:vAlign w:val="bottom"/>
          </w:tcPr>
          <w:p w14:paraId="5B66FF4D" w14:textId="7C461919" w:rsidR="00E45A3C" w:rsidRPr="001C7133" w:rsidRDefault="00E45A3C" w:rsidP="00E45A3C">
            <w:pPr>
              <w:suppressAutoHyphens/>
              <w:autoSpaceDN w:val="0"/>
              <w:jc w:val="right"/>
              <w:rPr>
                <w:rFonts w:ascii="Arial" w:eastAsia="Times New Roman" w:hAnsi="Arial" w:cs="Arial"/>
                <w:color w:val="000000" w:themeColor="text1"/>
                <w:sz w:val="20"/>
                <w:szCs w:val="20"/>
              </w:rPr>
            </w:pPr>
            <w:r w:rsidRPr="001C7133">
              <w:rPr>
                <w:rFonts w:ascii="Arial" w:hAnsi="Arial" w:cs="Arial"/>
                <w:sz w:val="20"/>
                <w:szCs w:val="20"/>
              </w:rPr>
              <w:t>3.362</w:t>
            </w:r>
          </w:p>
        </w:tc>
        <w:tc>
          <w:tcPr>
            <w:tcW w:w="1131" w:type="pct"/>
            <w:tcBorders>
              <w:bottom w:val="single" w:sz="2" w:space="0" w:color="auto"/>
            </w:tcBorders>
            <w:vAlign w:val="bottom"/>
          </w:tcPr>
          <w:p w14:paraId="195D00F8" w14:textId="283DD483" w:rsidR="00E45A3C" w:rsidRPr="001C7133" w:rsidRDefault="00E45A3C" w:rsidP="00E45A3C">
            <w:pPr>
              <w:suppressAutoHyphens/>
              <w:autoSpaceDN w:val="0"/>
              <w:jc w:val="right"/>
              <w:rPr>
                <w:rFonts w:ascii="Arial" w:eastAsia="Times New Roman" w:hAnsi="Arial" w:cs="Arial"/>
                <w:color w:val="000000" w:themeColor="text1"/>
                <w:sz w:val="20"/>
                <w:szCs w:val="20"/>
              </w:rPr>
            </w:pPr>
            <w:r w:rsidRPr="001C7133">
              <w:rPr>
                <w:rFonts w:ascii="Arial" w:hAnsi="Arial" w:cs="Arial"/>
                <w:sz w:val="20"/>
                <w:szCs w:val="20"/>
              </w:rPr>
              <w:t>3.288</w:t>
            </w:r>
          </w:p>
        </w:tc>
      </w:tr>
      <w:tr w:rsidR="00E45A3C" w:rsidRPr="003D1614" w14:paraId="0BB9609C" w14:textId="77777777" w:rsidTr="00E45A3C">
        <w:trPr>
          <w:trHeight w:val="299"/>
        </w:trPr>
        <w:tc>
          <w:tcPr>
            <w:tcW w:w="2736" w:type="pct"/>
            <w:vAlign w:val="bottom"/>
          </w:tcPr>
          <w:p w14:paraId="79A232B6" w14:textId="77777777" w:rsidR="00E45A3C" w:rsidRPr="003D1614" w:rsidRDefault="00E45A3C" w:rsidP="00E45A3C">
            <w:pPr>
              <w:tabs>
                <w:tab w:val="left" w:pos="-720"/>
              </w:tabs>
              <w:suppressAutoHyphens/>
              <w:autoSpaceDN w:val="0"/>
              <w:rPr>
                <w:rFonts w:ascii="Arial" w:eastAsia="Times New Roman" w:hAnsi="Arial" w:cs="Arial"/>
                <w:b/>
                <w:bCs/>
                <w:color w:val="000000" w:themeColor="text1"/>
                <w:spacing w:val="-2"/>
                <w:sz w:val="20"/>
                <w:szCs w:val="20"/>
              </w:rPr>
            </w:pPr>
          </w:p>
        </w:tc>
        <w:tc>
          <w:tcPr>
            <w:tcW w:w="1133" w:type="pct"/>
            <w:tcBorders>
              <w:top w:val="single" w:sz="4" w:space="0" w:color="auto"/>
              <w:bottom w:val="single" w:sz="12" w:space="0" w:color="auto"/>
            </w:tcBorders>
            <w:vAlign w:val="bottom"/>
          </w:tcPr>
          <w:p w14:paraId="5E806DD8" w14:textId="670E65F4" w:rsidR="00E45A3C" w:rsidRPr="001C7133" w:rsidRDefault="00E45A3C" w:rsidP="00E45A3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C7133">
              <w:rPr>
                <w:rFonts w:ascii="Arial" w:hAnsi="Arial" w:cs="Arial"/>
                <w:b/>
                <w:bCs/>
                <w:sz w:val="20"/>
                <w:szCs w:val="20"/>
              </w:rPr>
              <w:t>3.362</w:t>
            </w:r>
          </w:p>
        </w:tc>
        <w:tc>
          <w:tcPr>
            <w:tcW w:w="1131" w:type="pct"/>
            <w:tcBorders>
              <w:top w:val="single" w:sz="4" w:space="0" w:color="auto"/>
              <w:bottom w:val="single" w:sz="12" w:space="0" w:color="auto"/>
            </w:tcBorders>
            <w:vAlign w:val="bottom"/>
          </w:tcPr>
          <w:p w14:paraId="0002EFE2" w14:textId="2E6A1C9B" w:rsidR="00E45A3C" w:rsidRPr="001C7133" w:rsidRDefault="00E45A3C" w:rsidP="00E45A3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C7133">
              <w:rPr>
                <w:rFonts w:ascii="Arial" w:hAnsi="Arial" w:cs="Arial"/>
                <w:b/>
                <w:bCs/>
                <w:sz w:val="20"/>
                <w:szCs w:val="20"/>
              </w:rPr>
              <w:t>3.288</w:t>
            </w:r>
          </w:p>
        </w:tc>
      </w:tr>
    </w:tbl>
    <w:p w14:paraId="61BBFA4B" w14:textId="276F61DE" w:rsidR="001B247D" w:rsidRDefault="001B247D" w:rsidP="001B247D">
      <w:pPr>
        <w:keepNext/>
        <w:suppressAutoHyphens/>
        <w:autoSpaceDN w:val="0"/>
        <w:jc w:val="both"/>
        <w:outlineLvl w:val="0"/>
        <w:rPr>
          <w:rFonts w:ascii="Arial" w:eastAsia="Times New Roman" w:hAnsi="Arial" w:cs="Arial"/>
          <w:b/>
          <w:bCs/>
          <w:color w:val="000000" w:themeColor="text1"/>
          <w:sz w:val="20"/>
          <w:szCs w:val="20"/>
        </w:rPr>
      </w:pPr>
      <w:bookmarkStart w:id="433" w:name="_Hlk126912131"/>
    </w:p>
    <w:p w14:paraId="707D5D98" w14:textId="0F78D356"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U izvještajnom razdoblju 2023. godine obavljeno je preuzimanje nekretnina sadašnje vrijednosti 74 tisuća eura, nabavne vrijednosti od 74 tisuća eura i ispravka vrijednosti od 0 tisuća eura,  a odnosi se na građevinske objekte</w:t>
      </w:r>
      <w:r w:rsidR="00D12EF8">
        <w:rPr>
          <w:rFonts w:ascii="Arial" w:eastAsia="Times New Roman" w:hAnsi="Arial" w:cs="Arial"/>
          <w:color w:val="000000"/>
          <w:sz w:val="20"/>
          <w:szCs w:val="20"/>
          <w:lang w:eastAsia="hr-HR"/>
        </w:rPr>
        <w:t xml:space="preserve"> </w:t>
      </w:r>
      <w:r w:rsidRPr="00AC71B1">
        <w:rPr>
          <w:rFonts w:ascii="Arial" w:eastAsia="Times New Roman" w:hAnsi="Arial" w:cs="Arial"/>
          <w:color w:val="000000"/>
          <w:sz w:val="20"/>
          <w:szCs w:val="20"/>
          <w:lang w:eastAsia="hr-HR"/>
        </w:rPr>
        <w:t>(2022. godine obavljeno je preuzimanje nekretnina sadašnje vrijednosti 596 tisuća eura, nabavne vrijednosti od 596 tisuća eura i ispravka vrijednosti od 0 tisuća eura, a odnosi se na zemljište u iznosu od 31 tisuća eura, nabavne vrijednosti 31 tisuća eura i ispravka vrijednosti od 0 tisuća eura</w:t>
      </w:r>
      <w:r w:rsidR="00D12EF8">
        <w:rPr>
          <w:rFonts w:ascii="Arial" w:eastAsia="Times New Roman" w:hAnsi="Arial" w:cs="Arial"/>
          <w:color w:val="000000"/>
          <w:sz w:val="20"/>
          <w:szCs w:val="20"/>
          <w:lang w:eastAsia="hr-HR"/>
        </w:rPr>
        <w:t xml:space="preserve"> i</w:t>
      </w:r>
      <w:r w:rsidRPr="00AC71B1">
        <w:rPr>
          <w:rFonts w:ascii="Arial" w:eastAsia="Times New Roman" w:hAnsi="Arial" w:cs="Arial"/>
          <w:color w:val="000000"/>
          <w:sz w:val="20"/>
          <w:szCs w:val="20"/>
          <w:lang w:eastAsia="hr-HR"/>
        </w:rPr>
        <w:t xml:space="preserve"> građevinske objekte u iznosu od 565 tisuća eura, nabavne vrijednosti 565 tisuća eura i ispravka vrijednosti 0 tisuća eura). </w:t>
      </w:r>
    </w:p>
    <w:p w14:paraId="770A38A5" w14:textId="77777777" w:rsidR="00AC71B1" w:rsidRPr="003D1614" w:rsidRDefault="00AC71B1" w:rsidP="001B247D">
      <w:pPr>
        <w:keepNext/>
        <w:suppressAutoHyphens/>
        <w:autoSpaceDN w:val="0"/>
        <w:jc w:val="both"/>
        <w:outlineLvl w:val="0"/>
        <w:rPr>
          <w:rFonts w:ascii="Arial" w:eastAsia="Times New Roman" w:hAnsi="Arial" w:cs="Arial"/>
          <w:b/>
          <w:bCs/>
          <w:color w:val="000000" w:themeColor="text1"/>
          <w:sz w:val="20"/>
          <w:szCs w:val="20"/>
        </w:rPr>
      </w:pPr>
    </w:p>
    <w:p w14:paraId="34F55143" w14:textId="1C749F9D"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Fer vrijednost imovine koja je preuzeta tijekom </w:t>
      </w:r>
      <w:r>
        <w:rPr>
          <w:rFonts w:ascii="Arial" w:eastAsia="Times New Roman" w:hAnsi="Arial" w:cs="Arial"/>
          <w:color w:val="000000"/>
          <w:sz w:val="20"/>
          <w:szCs w:val="20"/>
          <w:lang w:eastAsia="hr-HR"/>
        </w:rPr>
        <w:t>2023.</w:t>
      </w:r>
      <w:r w:rsidRPr="00AC71B1">
        <w:rPr>
          <w:rFonts w:ascii="Arial" w:eastAsia="Times New Roman" w:hAnsi="Arial" w:cs="Arial"/>
          <w:color w:val="000000"/>
          <w:sz w:val="20"/>
          <w:szCs w:val="20"/>
          <w:lang w:eastAsia="hr-HR"/>
        </w:rPr>
        <w:t>, na kraju izvještajnog razdoblja 2023. godine iznosi 74 tisuća eura.</w:t>
      </w:r>
    </w:p>
    <w:p w14:paraId="720F208F" w14:textId="77777777" w:rsidR="00AC71B1" w:rsidRDefault="00AC71B1" w:rsidP="00AC71B1">
      <w:pPr>
        <w:jc w:val="both"/>
        <w:rPr>
          <w:rFonts w:ascii="Arial" w:eastAsia="Times New Roman" w:hAnsi="Arial" w:cs="Arial"/>
          <w:color w:val="000000"/>
          <w:sz w:val="20"/>
          <w:szCs w:val="20"/>
          <w:lang w:eastAsia="hr-HR"/>
        </w:rPr>
      </w:pPr>
    </w:p>
    <w:p w14:paraId="3CCF4C5E" w14:textId="77B190DB"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U izvještajnom razdoblju nije bilo prodaje preuzete imovine  (2022. godine obavljena je prodaja preuzete imovine u iznosu sadašnje vrijednosti 32 tisuća eura, nabavne vrijednosti 109 tisuća eura i ispravka vrijednosti 77 tisuća eura, a odnosi se na zemljište u iznosu od 11 tisuća eura i stambene objekte u iznosu 21 tisuće eura).</w:t>
      </w:r>
    </w:p>
    <w:p w14:paraId="10A1EBDC" w14:textId="6E57288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731FE4F6" w14:textId="6C1071DF"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U izvještajnom razdoblju 2023. godine obavljen je prijenos preuzete imovine u najam</w:t>
      </w:r>
      <w:r>
        <w:rPr>
          <w:rFonts w:ascii="Arial" w:eastAsia="Times New Roman" w:hAnsi="Arial" w:cs="Arial"/>
          <w:color w:val="000000"/>
          <w:sz w:val="20"/>
          <w:szCs w:val="20"/>
          <w:lang w:eastAsia="hr-HR"/>
        </w:rPr>
        <w:t>,</w:t>
      </w:r>
      <w:r w:rsidRPr="00AC71B1">
        <w:rPr>
          <w:rFonts w:ascii="Arial" w:eastAsia="Times New Roman" w:hAnsi="Arial" w:cs="Arial"/>
          <w:color w:val="000000"/>
          <w:sz w:val="20"/>
          <w:szCs w:val="20"/>
          <w:lang w:eastAsia="hr-HR"/>
        </w:rPr>
        <w:t xml:space="preserve"> na poziciju Ulaganje u nekretnine</w:t>
      </w:r>
      <w:r>
        <w:rPr>
          <w:rFonts w:ascii="Arial" w:eastAsia="Times New Roman" w:hAnsi="Arial" w:cs="Arial"/>
          <w:color w:val="000000"/>
          <w:sz w:val="20"/>
          <w:szCs w:val="20"/>
          <w:lang w:eastAsia="hr-HR"/>
        </w:rPr>
        <w:t>,</w:t>
      </w:r>
      <w:r w:rsidRPr="00AC71B1">
        <w:rPr>
          <w:rFonts w:ascii="Arial" w:eastAsia="Times New Roman" w:hAnsi="Arial" w:cs="Arial"/>
          <w:color w:val="000000"/>
          <w:sz w:val="20"/>
          <w:szCs w:val="20"/>
          <w:lang w:eastAsia="hr-HR"/>
        </w:rPr>
        <w:t xml:space="preserve"> u visini od 169 tisuća eura (2022. godine: 171 tisuća eura) što je iskazano u okviru Ostale imovine zbog nematerijalnog značaja. </w:t>
      </w:r>
    </w:p>
    <w:p w14:paraId="24FBA06F" w14:textId="01D98057"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U izvještajnom razdoblju je na ovu imovinu obračunata amortizacija u visini od 2 tisuće eura (2022.: 18 tisuć</w:t>
      </w:r>
      <w:r>
        <w:rPr>
          <w:rFonts w:ascii="Arial" w:eastAsia="Times New Roman" w:hAnsi="Arial" w:cs="Arial"/>
          <w:color w:val="000000"/>
          <w:sz w:val="20"/>
          <w:szCs w:val="20"/>
          <w:lang w:eastAsia="hr-HR"/>
        </w:rPr>
        <w:t>a</w:t>
      </w:r>
      <w:r w:rsidRPr="00AC71B1">
        <w:rPr>
          <w:rFonts w:ascii="Arial" w:eastAsia="Times New Roman" w:hAnsi="Arial" w:cs="Arial"/>
          <w:color w:val="000000"/>
          <w:sz w:val="20"/>
          <w:szCs w:val="20"/>
          <w:lang w:eastAsia="hr-HR"/>
        </w:rPr>
        <w:t xml:space="preserve"> eura).</w:t>
      </w:r>
    </w:p>
    <w:p w14:paraId="2EE2230D"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614DEB73" w14:textId="31811112"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Fer vrijednost ukupne preuzete imovine na početku izvještajnog razdoblja iznosila je 5.590 tisuća eura, a na kraju izvještajnog razdoblja iznosi 5.664 tisuća EUR-a</w:t>
      </w:r>
      <w:r w:rsidR="00350ADB">
        <w:rPr>
          <w:rFonts w:ascii="Arial" w:eastAsia="Times New Roman" w:hAnsi="Arial" w:cs="Arial"/>
          <w:color w:val="000000"/>
          <w:sz w:val="20"/>
          <w:szCs w:val="20"/>
          <w:lang w:eastAsia="hr-HR"/>
        </w:rPr>
        <w:t>.</w:t>
      </w:r>
    </w:p>
    <w:p w14:paraId="6E14424C" w14:textId="77777777" w:rsidR="00AC71B1" w:rsidRDefault="00AC71B1" w:rsidP="00AC71B1">
      <w:pPr>
        <w:jc w:val="both"/>
        <w:rPr>
          <w:rFonts w:ascii="Arial" w:eastAsia="Times New Roman" w:hAnsi="Arial" w:cs="Arial"/>
          <w:color w:val="000000"/>
          <w:sz w:val="20"/>
          <w:szCs w:val="20"/>
          <w:lang w:eastAsia="hr-HR"/>
        </w:rPr>
      </w:pPr>
    </w:p>
    <w:p w14:paraId="538B9A87" w14:textId="2DB40443"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Iznos usklađenja za Grupu i Banku koji ima učinak na račun dobiti i gubitka u 2023. godini iznosi 0 tisuća eura (2022. godine: 288 tisuća eura).</w:t>
      </w:r>
    </w:p>
    <w:p w14:paraId="6D829E71"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334B28DC"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4388AFED" w14:textId="77777777" w:rsidR="00625051" w:rsidRPr="003D1614" w:rsidRDefault="00625051" w:rsidP="001B247D">
      <w:pPr>
        <w:suppressAutoHyphens/>
        <w:autoSpaceDN w:val="0"/>
        <w:jc w:val="both"/>
        <w:rPr>
          <w:rFonts w:ascii="Arial" w:eastAsia="Times New Roman" w:hAnsi="Arial" w:cs="Arial"/>
          <w:color w:val="000000"/>
          <w:sz w:val="20"/>
          <w:szCs w:val="20"/>
        </w:rPr>
      </w:pPr>
    </w:p>
    <w:bookmarkEnd w:id="433"/>
    <w:p w14:paraId="7565668F" w14:textId="77777777" w:rsidR="00625051" w:rsidRPr="003D1614" w:rsidRDefault="00625051" w:rsidP="001B247D">
      <w:pPr>
        <w:suppressAutoHyphens/>
        <w:autoSpaceDN w:val="0"/>
        <w:jc w:val="both"/>
        <w:outlineLvl w:val="0"/>
        <w:rPr>
          <w:rFonts w:ascii="Arial" w:eastAsia="Calibri" w:hAnsi="Arial" w:cs="Arial"/>
          <w:bCs/>
          <w:color w:val="000000" w:themeColor="text1"/>
          <w:sz w:val="20"/>
          <w:szCs w:val="20"/>
        </w:rPr>
        <w:sectPr w:rsidR="00625051" w:rsidRPr="003D1614">
          <w:pgSz w:w="11906" w:h="16838"/>
          <w:pgMar w:top="1417" w:right="1417" w:bottom="1417" w:left="1417" w:header="708" w:footer="708" w:gutter="0"/>
          <w:cols w:space="708"/>
          <w:docGrid w:linePitch="360"/>
        </w:sectPr>
      </w:pPr>
    </w:p>
    <w:p w14:paraId="2CBEC9D8" w14:textId="77777777" w:rsidR="00D004B1" w:rsidRPr="003D1614" w:rsidRDefault="00D004B1" w:rsidP="00D004B1">
      <w:pPr>
        <w:keepNext/>
        <w:suppressAutoHyphens/>
        <w:autoSpaceDN w:val="0"/>
        <w:jc w:val="both"/>
        <w:outlineLvl w:val="0"/>
        <w:rPr>
          <w:rFonts w:ascii="Arial" w:eastAsia="Times New Roman" w:hAnsi="Arial" w:cs="Arial"/>
          <w:b/>
          <w:bCs/>
          <w:color w:val="000000" w:themeColor="text1"/>
          <w:sz w:val="20"/>
          <w:szCs w:val="20"/>
        </w:rPr>
      </w:pPr>
    </w:p>
    <w:p w14:paraId="2E522DF3" w14:textId="71807656"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w:t>
      </w:r>
    </w:p>
    <w:p w14:paraId="21B98BE3" w14:textId="77777777"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p>
    <w:tbl>
      <w:tblPr>
        <w:tblW w:w="4956" w:type="pct"/>
        <w:tblLayout w:type="fixed"/>
        <w:tblCellMar>
          <w:left w:w="119" w:type="dxa"/>
          <w:right w:w="119" w:type="dxa"/>
        </w:tblCellMar>
        <w:tblLook w:val="0000" w:firstRow="0" w:lastRow="0" w:firstColumn="0" w:lastColumn="0" w:noHBand="0" w:noVBand="0"/>
      </w:tblPr>
      <w:tblGrid>
        <w:gridCol w:w="3410"/>
        <w:gridCol w:w="1376"/>
        <w:gridCol w:w="1417"/>
        <w:gridCol w:w="1374"/>
        <w:gridCol w:w="1415"/>
      </w:tblGrid>
      <w:tr w:rsidR="00D004B1" w:rsidRPr="00071D13" w14:paraId="65532752" w14:textId="77777777" w:rsidTr="00071D13">
        <w:trPr>
          <w:trHeight w:val="171"/>
        </w:trPr>
        <w:tc>
          <w:tcPr>
            <w:tcW w:w="1896" w:type="pct"/>
            <w:vAlign w:val="bottom"/>
          </w:tcPr>
          <w:p w14:paraId="66383750"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1553" w:type="pct"/>
            <w:gridSpan w:val="2"/>
            <w:vAlign w:val="bottom"/>
          </w:tcPr>
          <w:p w14:paraId="15AEEC94"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4" w:name="_Toc67328617"/>
            <w:r w:rsidRPr="00071D13">
              <w:rPr>
                <w:rFonts w:ascii="Arial" w:eastAsia="Times New Roman" w:hAnsi="Arial" w:cs="Arial"/>
                <w:b/>
                <w:color w:val="000000" w:themeColor="text1"/>
                <w:sz w:val="20"/>
                <w:szCs w:val="20"/>
              </w:rPr>
              <w:t>Grupa</w:t>
            </w:r>
            <w:bookmarkEnd w:id="434"/>
          </w:p>
        </w:tc>
        <w:tc>
          <w:tcPr>
            <w:tcW w:w="1551" w:type="pct"/>
            <w:gridSpan w:val="2"/>
            <w:vAlign w:val="bottom"/>
          </w:tcPr>
          <w:p w14:paraId="72B6AE8C"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5" w:name="_Toc67328618"/>
            <w:r w:rsidRPr="00071D13">
              <w:rPr>
                <w:rFonts w:ascii="Arial" w:eastAsia="Times New Roman" w:hAnsi="Arial" w:cs="Arial"/>
                <w:b/>
                <w:color w:val="000000" w:themeColor="text1"/>
                <w:sz w:val="20"/>
                <w:szCs w:val="20"/>
              </w:rPr>
              <w:t>Banka</w:t>
            </w:r>
            <w:bookmarkEnd w:id="435"/>
          </w:p>
        </w:tc>
      </w:tr>
      <w:tr w:rsidR="00C81475" w:rsidRPr="00071D13" w14:paraId="2DFC81A3" w14:textId="77777777" w:rsidTr="00071D13">
        <w:trPr>
          <w:trHeight w:val="567"/>
        </w:trPr>
        <w:tc>
          <w:tcPr>
            <w:tcW w:w="1896" w:type="pct"/>
            <w:vAlign w:val="bottom"/>
          </w:tcPr>
          <w:p w14:paraId="4218555F" w14:textId="77777777" w:rsidR="00C81475" w:rsidRPr="00071D13" w:rsidRDefault="00C81475" w:rsidP="00C81475">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3A8FFC85" w14:textId="7F52EFBB"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6" w:name="_Toc67328619"/>
            <w:r w:rsidRPr="00071D13">
              <w:rPr>
                <w:rFonts w:ascii="Arial" w:eastAsia="Times New Roman" w:hAnsi="Arial" w:cs="Arial"/>
                <w:b/>
                <w:color w:val="000000" w:themeColor="text1"/>
                <w:sz w:val="20"/>
                <w:szCs w:val="20"/>
              </w:rPr>
              <w:t>31. ožujka 2023.</w:t>
            </w:r>
            <w:bookmarkEnd w:id="436"/>
          </w:p>
        </w:tc>
        <w:tc>
          <w:tcPr>
            <w:tcW w:w="788" w:type="pct"/>
            <w:vAlign w:val="bottom"/>
          </w:tcPr>
          <w:p w14:paraId="40D76072" w14:textId="151FF203"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7" w:name="_Toc67328620"/>
            <w:r w:rsidRPr="00071D13">
              <w:rPr>
                <w:rFonts w:ascii="Arial" w:eastAsia="Times New Roman" w:hAnsi="Arial" w:cs="Arial"/>
                <w:b/>
                <w:color w:val="000000" w:themeColor="text1"/>
                <w:sz w:val="20"/>
                <w:szCs w:val="20"/>
              </w:rPr>
              <w:t>31. prosinca 2022.</w:t>
            </w:r>
            <w:bookmarkEnd w:id="437"/>
          </w:p>
        </w:tc>
        <w:tc>
          <w:tcPr>
            <w:tcW w:w="764" w:type="pct"/>
            <w:vAlign w:val="bottom"/>
          </w:tcPr>
          <w:p w14:paraId="219BBEFF" w14:textId="090D61E8"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071D13">
              <w:rPr>
                <w:rFonts w:ascii="Arial" w:eastAsia="Times New Roman" w:hAnsi="Arial" w:cs="Arial"/>
                <w:b/>
                <w:color w:val="000000" w:themeColor="text1"/>
                <w:sz w:val="20"/>
                <w:szCs w:val="20"/>
              </w:rPr>
              <w:t>31. ožujka 2023.</w:t>
            </w:r>
          </w:p>
        </w:tc>
        <w:tc>
          <w:tcPr>
            <w:tcW w:w="787" w:type="pct"/>
            <w:vAlign w:val="bottom"/>
          </w:tcPr>
          <w:p w14:paraId="6EFAFE59" w14:textId="627DE4A8"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071D13">
              <w:rPr>
                <w:rFonts w:ascii="Arial" w:eastAsia="Times New Roman" w:hAnsi="Arial" w:cs="Arial"/>
                <w:b/>
                <w:color w:val="000000" w:themeColor="text1"/>
                <w:sz w:val="20"/>
                <w:szCs w:val="20"/>
              </w:rPr>
              <w:t>31. prosinca 2022.</w:t>
            </w:r>
          </w:p>
        </w:tc>
      </w:tr>
      <w:tr w:rsidR="00D004B1" w:rsidRPr="00071D13" w14:paraId="4DC12A2D" w14:textId="77777777" w:rsidTr="00071D13">
        <w:trPr>
          <w:trHeight w:val="220"/>
        </w:trPr>
        <w:tc>
          <w:tcPr>
            <w:tcW w:w="1896" w:type="pct"/>
            <w:vAlign w:val="bottom"/>
          </w:tcPr>
          <w:p w14:paraId="4B0613DE"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43351AB1" w14:textId="56646FAF"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8" w:name="_Toc67328623"/>
            <w:r w:rsidRPr="00071D13">
              <w:rPr>
                <w:rFonts w:ascii="Arial" w:eastAsia="Times New Roman" w:hAnsi="Arial" w:cs="Arial"/>
                <w:b/>
                <w:color w:val="000000" w:themeColor="text1"/>
                <w:sz w:val="20"/>
                <w:szCs w:val="20"/>
              </w:rPr>
              <w:t>000 eura</w:t>
            </w:r>
            <w:bookmarkEnd w:id="438"/>
          </w:p>
        </w:tc>
        <w:tc>
          <w:tcPr>
            <w:tcW w:w="788" w:type="pct"/>
            <w:vAlign w:val="bottom"/>
          </w:tcPr>
          <w:p w14:paraId="674DD97B" w14:textId="0A39CBA5"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9" w:name="_Toc67328624"/>
            <w:r w:rsidRPr="00071D13">
              <w:rPr>
                <w:rFonts w:ascii="Arial" w:eastAsia="Times New Roman" w:hAnsi="Arial" w:cs="Arial"/>
                <w:b/>
                <w:color w:val="000000" w:themeColor="text1"/>
                <w:sz w:val="20"/>
                <w:szCs w:val="20"/>
              </w:rPr>
              <w:t>000 eura</w:t>
            </w:r>
            <w:bookmarkEnd w:id="439"/>
          </w:p>
        </w:tc>
        <w:tc>
          <w:tcPr>
            <w:tcW w:w="764" w:type="pct"/>
            <w:vAlign w:val="bottom"/>
          </w:tcPr>
          <w:p w14:paraId="309D3414" w14:textId="5980B37D"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0" w:name="_Toc67328625"/>
            <w:r w:rsidRPr="00071D13">
              <w:rPr>
                <w:rFonts w:ascii="Arial" w:eastAsia="Times New Roman" w:hAnsi="Arial" w:cs="Arial"/>
                <w:b/>
                <w:color w:val="000000" w:themeColor="text1"/>
                <w:sz w:val="20"/>
                <w:szCs w:val="20"/>
              </w:rPr>
              <w:t>000 eura</w:t>
            </w:r>
            <w:bookmarkEnd w:id="440"/>
          </w:p>
        </w:tc>
        <w:tc>
          <w:tcPr>
            <w:tcW w:w="787" w:type="pct"/>
            <w:vAlign w:val="bottom"/>
          </w:tcPr>
          <w:p w14:paraId="19E3A86D" w14:textId="1B5C0BD8"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1" w:name="_Toc67328626"/>
            <w:r w:rsidRPr="00071D13">
              <w:rPr>
                <w:rFonts w:ascii="Arial" w:eastAsia="Times New Roman" w:hAnsi="Arial" w:cs="Arial"/>
                <w:b/>
                <w:color w:val="000000" w:themeColor="text1"/>
                <w:sz w:val="20"/>
                <w:szCs w:val="20"/>
              </w:rPr>
              <w:t>000 eura</w:t>
            </w:r>
            <w:bookmarkEnd w:id="441"/>
          </w:p>
        </w:tc>
      </w:tr>
      <w:tr w:rsidR="00D004B1" w:rsidRPr="00071D13" w14:paraId="34995696" w14:textId="77777777" w:rsidTr="00071D13">
        <w:trPr>
          <w:trHeight w:val="231"/>
        </w:trPr>
        <w:tc>
          <w:tcPr>
            <w:tcW w:w="1896" w:type="pct"/>
            <w:vAlign w:val="bottom"/>
          </w:tcPr>
          <w:p w14:paraId="067BCC41"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56578D2A"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8" w:type="pct"/>
            <w:vAlign w:val="bottom"/>
          </w:tcPr>
          <w:p w14:paraId="77CF5CE5"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64" w:type="pct"/>
            <w:vAlign w:val="bottom"/>
          </w:tcPr>
          <w:p w14:paraId="692BB8D2"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7" w:type="pct"/>
            <w:vAlign w:val="bottom"/>
          </w:tcPr>
          <w:p w14:paraId="4D5E4567"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r>
      <w:tr w:rsidR="00E8445C" w:rsidRPr="00071D13" w14:paraId="5573B11F" w14:textId="77777777" w:rsidTr="00071D13">
        <w:trPr>
          <w:trHeight w:val="278"/>
        </w:trPr>
        <w:tc>
          <w:tcPr>
            <w:tcW w:w="1896" w:type="pct"/>
            <w:vAlign w:val="bottom"/>
          </w:tcPr>
          <w:p w14:paraId="799B8DFB" w14:textId="77777777" w:rsidR="00E8445C" w:rsidRPr="00071D13" w:rsidRDefault="00E8445C" w:rsidP="00E8445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2" w:name="_Toc67328627"/>
            <w:r w:rsidRPr="00071D13">
              <w:rPr>
                <w:rFonts w:ascii="Arial" w:eastAsia="Times New Roman" w:hAnsi="Arial" w:cs="Arial"/>
                <w:color w:val="000000" w:themeColor="text1"/>
                <w:sz w:val="20"/>
                <w:szCs w:val="20"/>
              </w:rPr>
              <w:t>Potraživanja po naknadama</w:t>
            </w:r>
            <w:bookmarkEnd w:id="442"/>
          </w:p>
        </w:tc>
        <w:tc>
          <w:tcPr>
            <w:tcW w:w="765" w:type="pct"/>
            <w:tcBorders>
              <w:top w:val="nil"/>
              <w:left w:val="nil"/>
              <w:bottom w:val="nil"/>
              <w:right w:val="nil"/>
            </w:tcBorders>
            <w:shd w:val="clear" w:color="auto" w:fill="auto"/>
            <w:vAlign w:val="bottom"/>
          </w:tcPr>
          <w:p w14:paraId="5FA2E00D" w14:textId="5FBA609E"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3.552 </w:t>
            </w:r>
          </w:p>
        </w:tc>
        <w:tc>
          <w:tcPr>
            <w:tcW w:w="788" w:type="pct"/>
            <w:tcBorders>
              <w:top w:val="nil"/>
              <w:left w:val="nil"/>
              <w:bottom w:val="nil"/>
              <w:right w:val="nil"/>
            </w:tcBorders>
            <w:shd w:val="clear" w:color="auto" w:fill="auto"/>
            <w:vAlign w:val="bottom"/>
          </w:tcPr>
          <w:p w14:paraId="067A34F5" w14:textId="0C197CBF"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3.541 </w:t>
            </w:r>
          </w:p>
        </w:tc>
        <w:tc>
          <w:tcPr>
            <w:tcW w:w="764" w:type="pct"/>
            <w:tcBorders>
              <w:top w:val="nil"/>
              <w:left w:val="nil"/>
              <w:bottom w:val="nil"/>
              <w:right w:val="nil"/>
            </w:tcBorders>
            <w:shd w:val="clear" w:color="auto" w:fill="auto"/>
            <w:vAlign w:val="bottom"/>
          </w:tcPr>
          <w:p w14:paraId="194E5381" w14:textId="2817F15E"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3.552 </w:t>
            </w:r>
          </w:p>
        </w:tc>
        <w:tc>
          <w:tcPr>
            <w:tcW w:w="787" w:type="pct"/>
            <w:tcBorders>
              <w:top w:val="nil"/>
              <w:left w:val="nil"/>
              <w:bottom w:val="nil"/>
              <w:right w:val="nil"/>
            </w:tcBorders>
            <w:shd w:val="clear" w:color="auto" w:fill="auto"/>
            <w:vAlign w:val="bottom"/>
          </w:tcPr>
          <w:p w14:paraId="6CE62DB0" w14:textId="3993757F"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3.541 </w:t>
            </w:r>
          </w:p>
        </w:tc>
      </w:tr>
      <w:tr w:rsidR="00E8445C" w:rsidRPr="00071D13" w14:paraId="78950C3B" w14:textId="77777777" w:rsidTr="00071D13">
        <w:trPr>
          <w:trHeight w:val="259"/>
        </w:trPr>
        <w:tc>
          <w:tcPr>
            <w:tcW w:w="1896" w:type="pct"/>
            <w:vAlign w:val="bottom"/>
          </w:tcPr>
          <w:p w14:paraId="525ED996" w14:textId="77777777" w:rsidR="00E8445C" w:rsidRPr="00071D13" w:rsidRDefault="00E8445C" w:rsidP="00E8445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3" w:name="_Toc67328632"/>
            <w:r w:rsidRPr="00071D13">
              <w:rPr>
                <w:rFonts w:ascii="Arial" w:eastAsia="Times New Roman" w:hAnsi="Arial" w:cs="Arial"/>
                <w:color w:val="000000" w:themeColor="text1"/>
                <w:sz w:val="20"/>
                <w:szCs w:val="20"/>
              </w:rPr>
              <w:t>Ostala potraživanja</w:t>
            </w:r>
            <w:bookmarkEnd w:id="443"/>
          </w:p>
        </w:tc>
        <w:tc>
          <w:tcPr>
            <w:tcW w:w="765" w:type="pct"/>
            <w:tcBorders>
              <w:top w:val="nil"/>
              <w:left w:val="nil"/>
              <w:bottom w:val="nil"/>
              <w:right w:val="nil"/>
            </w:tcBorders>
            <w:shd w:val="clear" w:color="auto" w:fill="auto"/>
            <w:vAlign w:val="bottom"/>
          </w:tcPr>
          <w:p w14:paraId="1BCE3BD7" w14:textId="48D35BB7"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1.429 </w:t>
            </w:r>
          </w:p>
        </w:tc>
        <w:tc>
          <w:tcPr>
            <w:tcW w:w="788" w:type="pct"/>
            <w:tcBorders>
              <w:top w:val="nil"/>
              <w:left w:val="nil"/>
              <w:bottom w:val="nil"/>
              <w:right w:val="nil"/>
            </w:tcBorders>
            <w:shd w:val="clear" w:color="auto" w:fill="auto"/>
            <w:vAlign w:val="bottom"/>
          </w:tcPr>
          <w:p w14:paraId="51DA739B" w14:textId="6F725B63"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1.625 </w:t>
            </w:r>
          </w:p>
        </w:tc>
        <w:tc>
          <w:tcPr>
            <w:tcW w:w="764" w:type="pct"/>
            <w:tcBorders>
              <w:top w:val="nil"/>
              <w:left w:val="nil"/>
              <w:bottom w:val="nil"/>
              <w:right w:val="nil"/>
            </w:tcBorders>
            <w:shd w:val="clear" w:color="auto" w:fill="auto"/>
            <w:vAlign w:val="bottom"/>
          </w:tcPr>
          <w:p w14:paraId="4491EC9B" w14:textId="690F5483"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1.429 </w:t>
            </w:r>
          </w:p>
        </w:tc>
        <w:tc>
          <w:tcPr>
            <w:tcW w:w="787" w:type="pct"/>
            <w:tcBorders>
              <w:top w:val="nil"/>
              <w:left w:val="nil"/>
              <w:bottom w:val="nil"/>
              <w:right w:val="nil"/>
            </w:tcBorders>
            <w:shd w:val="clear" w:color="auto" w:fill="auto"/>
            <w:vAlign w:val="bottom"/>
          </w:tcPr>
          <w:p w14:paraId="2D2ED458" w14:textId="0C2A1B75"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1.625 </w:t>
            </w:r>
          </w:p>
        </w:tc>
      </w:tr>
      <w:tr w:rsidR="00E8445C" w:rsidRPr="00071D13" w14:paraId="1C148589" w14:textId="77777777" w:rsidTr="00071D13">
        <w:trPr>
          <w:trHeight w:val="278"/>
        </w:trPr>
        <w:tc>
          <w:tcPr>
            <w:tcW w:w="1896" w:type="pct"/>
            <w:vAlign w:val="bottom"/>
          </w:tcPr>
          <w:p w14:paraId="09033297" w14:textId="77777777" w:rsidR="00E8445C" w:rsidRPr="00071D13" w:rsidRDefault="00E8445C" w:rsidP="00E8445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4" w:name="_Toc67328637"/>
            <w:r w:rsidRPr="00071D13">
              <w:rPr>
                <w:rFonts w:ascii="Arial" w:eastAsia="Times New Roman" w:hAnsi="Arial" w:cs="Arial"/>
                <w:color w:val="000000" w:themeColor="text1"/>
                <w:sz w:val="20"/>
                <w:szCs w:val="20"/>
              </w:rPr>
              <w:t>Unaprijed plaćeni troškovi</w:t>
            </w:r>
            <w:bookmarkEnd w:id="444"/>
          </w:p>
        </w:tc>
        <w:tc>
          <w:tcPr>
            <w:tcW w:w="765" w:type="pct"/>
            <w:tcBorders>
              <w:top w:val="nil"/>
              <w:left w:val="nil"/>
              <w:bottom w:val="nil"/>
              <w:right w:val="nil"/>
            </w:tcBorders>
            <w:shd w:val="clear" w:color="auto" w:fill="auto"/>
            <w:vAlign w:val="bottom"/>
          </w:tcPr>
          <w:p w14:paraId="5AB887C5" w14:textId="1128D1FD"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598 </w:t>
            </w:r>
          </w:p>
        </w:tc>
        <w:tc>
          <w:tcPr>
            <w:tcW w:w="788" w:type="pct"/>
            <w:tcBorders>
              <w:top w:val="nil"/>
              <w:left w:val="nil"/>
              <w:bottom w:val="nil"/>
              <w:right w:val="nil"/>
            </w:tcBorders>
            <w:shd w:val="clear" w:color="auto" w:fill="auto"/>
            <w:vAlign w:val="bottom"/>
          </w:tcPr>
          <w:p w14:paraId="743D8441" w14:textId="660C9579"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387 </w:t>
            </w:r>
          </w:p>
        </w:tc>
        <w:tc>
          <w:tcPr>
            <w:tcW w:w="764" w:type="pct"/>
            <w:tcBorders>
              <w:top w:val="nil"/>
              <w:left w:val="nil"/>
              <w:bottom w:val="nil"/>
              <w:right w:val="nil"/>
            </w:tcBorders>
            <w:shd w:val="clear" w:color="auto" w:fill="auto"/>
            <w:vAlign w:val="bottom"/>
          </w:tcPr>
          <w:p w14:paraId="77079CD5" w14:textId="466C0044"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582 </w:t>
            </w:r>
          </w:p>
        </w:tc>
        <w:tc>
          <w:tcPr>
            <w:tcW w:w="787" w:type="pct"/>
            <w:tcBorders>
              <w:top w:val="nil"/>
              <w:left w:val="nil"/>
              <w:bottom w:val="nil"/>
              <w:right w:val="nil"/>
            </w:tcBorders>
            <w:shd w:val="clear" w:color="auto" w:fill="auto"/>
            <w:vAlign w:val="bottom"/>
          </w:tcPr>
          <w:p w14:paraId="7A1894E1" w14:textId="3853035A"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334 </w:t>
            </w:r>
          </w:p>
        </w:tc>
      </w:tr>
      <w:tr w:rsidR="00E8445C" w:rsidRPr="00071D13" w14:paraId="51824975" w14:textId="77777777" w:rsidTr="00071D13">
        <w:trPr>
          <w:trHeight w:val="278"/>
        </w:trPr>
        <w:tc>
          <w:tcPr>
            <w:tcW w:w="1896" w:type="pct"/>
            <w:vAlign w:val="bottom"/>
          </w:tcPr>
          <w:p w14:paraId="5A538DBE" w14:textId="77777777" w:rsidR="00E8445C" w:rsidRPr="00071D13" w:rsidRDefault="00E8445C" w:rsidP="00E8445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5" w:name="_Toc67328642"/>
            <w:r w:rsidRPr="00071D13">
              <w:rPr>
                <w:rFonts w:ascii="Arial" w:eastAsia="Times New Roman" w:hAnsi="Arial" w:cs="Arial"/>
                <w:color w:val="000000" w:themeColor="text1"/>
                <w:sz w:val="20"/>
                <w:szCs w:val="20"/>
              </w:rPr>
              <w:t>Obračunati prihodi</w:t>
            </w:r>
            <w:bookmarkEnd w:id="445"/>
            <w:r w:rsidRPr="00071D13">
              <w:rPr>
                <w:rFonts w:ascii="Arial" w:eastAsia="Times New Roman" w:hAnsi="Arial" w:cs="Arial"/>
                <w:color w:val="000000" w:themeColor="text1"/>
                <w:sz w:val="20"/>
                <w:szCs w:val="20"/>
              </w:rPr>
              <w:t xml:space="preserve"> </w:t>
            </w:r>
          </w:p>
        </w:tc>
        <w:tc>
          <w:tcPr>
            <w:tcW w:w="765" w:type="pct"/>
            <w:tcBorders>
              <w:top w:val="nil"/>
              <w:left w:val="nil"/>
              <w:bottom w:val="nil"/>
              <w:right w:val="nil"/>
            </w:tcBorders>
            <w:shd w:val="clear" w:color="auto" w:fill="auto"/>
            <w:vAlign w:val="bottom"/>
          </w:tcPr>
          <w:p w14:paraId="52719BF9" w14:textId="0BCF3680"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3.142 </w:t>
            </w:r>
          </w:p>
        </w:tc>
        <w:tc>
          <w:tcPr>
            <w:tcW w:w="788" w:type="pct"/>
            <w:tcBorders>
              <w:top w:val="nil"/>
              <w:left w:val="nil"/>
              <w:bottom w:val="nil"/>
              <w:right w:val="nil"/>
            </w:tcBorders>
            <w:shd w:val="clear" w:color="auto" w:fill="auto"/>
            <w:vAlign w:val="bottom"/>
          </w:tcPr>
          <w:p w14:paraId="6B797326" w14:textId="276A836D"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2.197 </w:t>
            </w:r>
          </w:p>
        </w:tc>
        <w:tc>
          <w:tcPr>
            <w:tcW w:w="764" w:type="pct"/>
            <w:tcBorders>
              <w:top w:val="nil"/>
              <w:left w:val="nil"/>
              <w:bottom w:val="nil"/>
              <w:right w:val="nil"/>
            </w:tcBorders>
            <w:shd w:val="clear" w:color="auto" w:fill="auto"/>
            <w:vAlign w:val="bottom"/>
          </w:tcPr>
          <w:p w14:paraId="2D4374E3" w14:textId="63B45495"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3.142 </w:t>
            </w:r>
          </w:p>
        </w:tc>
        <w:tc>
          <w:tcPr>
            <w:tcW w:w="787" w:type="pct"/>
            <w:tcBorders>
              <w:top w:val="nil"/>
              <w:left w:val="nil"/>
              <w:bottom w:val="nil"/>
              <w:right w:val="nil"/>
            </w:tcBorders>
            <w:shd w:val="clear" w:color="auto" w:fill="auto"/>
            <w:vAlign w:val="bottom"/>
          </w:tcPr>
          <w:p w14:paraId="0FE7FA84" w14:textId="181DBD82" w:rsidR="00E8445C" w:rsidRPr="00071D13" w:rsidRDefault="00E8445C" w:rsidP="00E8445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2.197 </w:t>
            </w:r>
          </w:p>
        </w:tc>
      </w:tr>
      <w:tr w:rsidR="00460D11" w:rsidRPr="00071D13" w14:paraId="67502FE0" w14:textId="77777777" w:rsidTr="00071D13">
        <w:trPr>
          <w:trHeight w:val="278"/>
        </w:trPr>
        <w:tc>
          <w:tcPr>
            <w:tcW w:w="1896" w:type="pct"/>
            <w:vAlign w:val="bottom"/>
          </w:tcPr>
          <w:p w14:paraId="0E48ED7E" w14:textId="028879B1" w:rsidR="00460D11" w:rsidRPr="00071D13" w:rsidRDefault="00460D11" w:rsidP="00460D1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6" w:name="_Toc67328647"/>
            <w:r w:rsidRPr="00071D13">
              <w:rPr>
                <w:rFonts w:ascii="Arial" w:eastAsia="Times New Roman" w:hAnsi="Arial" w:cs="Arial"/>
                <w:color w:val="000000" w:themeColor="text1"/>
                <w:sz w:val="20"/>
                <w:szCs w:val="20"/>
              </w:rPr>
              <w:t>Potraživanja po premijama</w:t>
            </w:r>
            <w:bookmarkEnd w:id="446"/>
          </w:p>
        </w:tc>
        <w:tc>
          <w:tcPr>
            <w:tcW w:w="765" w:type="pct"/>
            <w:tcBorders>
              <w:top w:val="nil"/>
              <w:left w:val="nil"/>
              <w:bottom w:val="nil"/>
              <w:right w:val="nil"/>
            </w:tcBorders>
            <w:shd w:val="clear" w:color="auto" w:fill="auto"/>
            <w:vAlign w:val="bottom"/>
          </w:tcPr>
          <w:p w14:paraId="1ECBA20A" w14:textId="37DB6B8E"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    </w:t>
            </w:r>
          </w:p>
        </w:tc>
        <w:tc>
          <w:tcPr>
            <w:tcW w:w="788" w:type="pct"/>
            <w:tcBorders>
              <w:top w:val="nil"/>
              <w:left w:val="nil"/>
              <w:bottom w:val="nil"/>
              <w:right w:val="nil"/>
            </w:tcBorders>
            <w:shd w:val="clear" w:color="auto" w:fill="auto"/>
            <w:vAlign w:val="bottom"/>
          </w:tcPr>
          <w:p w14:paraId="05141402" w14:textId="77B9E812"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474 </w:t>
            </w:r>
          </w:p>
        </w:tc>
        <w:tc>
          <w:tcPr>
            <w:tcW w:w="764" w:type="pct"/>
            <w:tcBorders>
              <w:top w:val="nil"/>
              <w:left w:val="nil"/>
              <w:bottom w:val="nil"/>
              <w:right w:val="nil"/>
            </w:tcBorders>
            <w:shd w:val="clear" w:color="auto" w:fill="auto"/>
            <w:vAlign w:val="bottom"/>
          </w:tcPr>
          <w:p w14:paraId="6E5030F1" w14:textId="1D51AE6D"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157291CD" w14:textId="4EA39DDB"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r>
      <w:tr w:rsidR="00642A9C" w:rsidRPr="00071D13" w14:paraId="76627F7C" w14:textId="77777777" w:rsidTr="00071D13">
        <w:trPr>
          <w:trHeight w:val="278"/>
        </w:trPr>
        <w:tc>
          <w:tcPr>
            <w:tcW w:w="1896" w:type="pct"/>
            <w:vAlign w:val="bottom"/>
          </w:tcPr>
          <w:p w14:paraId="58D4B55F" w14:textId="24770272" w:rsidR="00642A9C" w:rsidRPr="00071D13" w:rsidRDefault="00642A9C" w:rsidP="00460D11">
            <w:pPr>
              <w:tabs>
                <w:tab w:val="right" w:pos="1202"/>
              </w:tabs>
              <w:suppressAutoHyphens/>
              <w:autoSpaceDN w:val="0"/>
              <w:spacing w:line="301" w:lineRule="exac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Imovina iz ugovora o reosiguranju</w:t>
            </w:r>
          </w:p>
        </w:tc>
        <w:tc>
          <w:tcPr>
            <w:tcW w:w="765" w:type="pct"/>
            <w:tcBorders>
              <w:top w:val="nil"/>
              <w:left w:val="nil"/>
              <w:bottom w:val="nil"/>
              <w:right w:val="nil"/>
            </w:tcBorders>
            <w:shd w:val="clear" w:color="auto" w:fill="auto"/>
            <w:vAlign w:val="bottom"/>
          </w:tcPr>
          <w:p w14:paraId="733EF2D9" w14:textId="4EBC267B" w:rsidR="00642A9C" w:rsidRPr="00071D13" w:rsidRDefault="00642A9C" w:rsidP="00460D11">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889</w:t>
            </w:r>
          </w:p>
        </w:tc>
        <w:tc>
          <w:tcPr>
            <w:tcW w:w="788" w:type="pct"/>
            <w:tcBorders>
              <w:top w:val="nil"/>
              <w:left w:val="nil"/>
              <w:bottom w:val="nil"/>
              <w:right w:val="nil"/>
            </w:tcBorders>
            <w:shd w:val="clear" w:color="auto" w:fill="auto"/>
            <w:vAlign w:val="bottom"/>
          </w:tcPr>
          <w:p w14:paraId="50F759E7" w14:textId="5CFFD1F9" w:rsidR="00642A9C" w:rsidRPr="00071D13" w:rsidRDefault="00642A9C" w:rsidP="00460D11">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64" w:type="pct"/>
            <w:tcBorders>
              <w:top w:val="nil"/>
              <w:left w:val="nil"/>
              <w:bottom w:val="nil"/>
              <w:right w:val="nil"/>
            </w:tcBorders>
            <w:shd w:val="clear" w:color="auto" w:fill="auto"/>
            <w:vAlign w:val="bottom"/>
          </w:tcPr>
          <w:p w14:paraId="3C40E27D" w14:textId="5D272010" w:rsidR="00642A9C" w:rsidRPr="00071D13" w:rsidRDefault="00642A9C"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203D9AA5" w14:textId="4105E126" w:rsidR="00642A9C" w:rsidRPr="00071D13" w:rsidRDefault="00642A9C"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460D11" w:rsidRPr="00071D13" w14:paraId="0FF7973E" w14:textId="77777777" w:rsidTr="00071D13">
        <w:trPr>
          <w:trHeight w:val="278"/>
        </w:trPr>
        <w:tc>
          <w:tcPr>
            <w:tcW w:w="1896" w:type="pct"/>
            <w:vAlign w:val="bottom"/>
          </w:tcPr>
          <w:p w14:paraId="0A498C61" w14:textId="1ADEEE1A" w:rsidR="00460D11" w:rsidRPr="00071D13" w:rsidRDefault="00460D11" w:rsidP="00460D1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7" w:name="_Toc67328652"/>
            <w:r w:rsidRPr="00071D13">
              <w:rPr>
                <w:rFonts w:ascii="Arial" w:eastAsia="Times New Roman" w:hAnsi="Arial" w:cs="Arial"/>
                <w:color w:val="000000" w:themeColor="text1"/>
                <w:sz w:val="20"/>
                <w:szCs w:val="20"/>
              </w:rPr>
              <w:t>Potraživanja po provizijama od reosiguranja</w:t>
            </w:r>
            <w:bookmarkEnd w:id="447"/>
          </w:p>
        </w:tc>
        <w:tc>
          <w:tcPr>
            <w:tcW w:w="765" w:type="pct"/>
            <w:tcBorders>
              <w:top w:val="nil"/>
              <w:left w:val="nil"/>
              <w:bottom w:val="nil"/>
              <w:right w:val="nil"/>
            </w:tcBorders>
            <w:shd w:val="clear" w:color="auto" w:fill="auto"/>
            <w:vAlign w:val="bottom"/>
          </w:tcPr>
          <w:p w14:paraId="429B1D36" w14:textId="199B58C2" w:rsidR="00460D11" w:rsidRPr="00071D13" w:rsidRDefault="00642A9C"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53BC6E64" w14:textId="1C1DED11"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300 </w:t>
            </w:r>
          </w:p>
        </w:tc>
        <w:tc>
          <w:tcPr>
            <w:tcW w:w="764" w:type="pct"/>
            <w:tcBorders>
              <w:top w:val="nil"/>
              <w:left w:val="nil"/>
              <w:bottom w:val="nil"/>
              <w:right w:val="nil"/>
            </w:tcBorders>
            <w:shd w:val="clear" w:color="auto" w:fill="auto"/>
            <w:vAlign w:val="bottom"/>
          </w:tcPr>
          <w:p w14:paraId="7EE3E0FE" w14:textId="2EF2728D"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073B7B58" w14:textId="07B414D1"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r>
      <w:tr w:rsidR="00460D11" w:rsidRPr="00071D13" w14:paraId="1469DF23" w14:textId="77777777" w:rsidTr="00071D13">
        <w:trPr>
          <w:trHeight w:val="278"/>
        </w:trPr>
        <w:tc>
          <w:tcPr>
            <w:tcW w:w="1896" w:type="pct"/>
            <w:vAlign w:val="bottom"/>
          </w:tcPr>
          <w:p w14:paraId="2871E8D0" w14:textId="18931A99" w:rsidR="00460D11" w:rsidRPr="00071D13" w:rsidRDefault="00460D11" w:rsidP="00460D1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8" w:name="_Toc67328657"/>
            <w:r w:rsidRPr="00071D13">
              <w:rPr>
                <w:rFonts w:ascii="Arial" w:eastAsia="Times New Roman" w:hAnsi="Arial" w:cs="Arial"/>
                <w:color w:val="000000" w:themeColor="text1"/>
                <w:sz w:val="20"/>
                <w:szCs w:val="20"/>
              </w:rPr>
              <w:t>Potraživanja po naknadama za procjenu rizika</w:t>
            </w:r>
            <w:bookmarkEnd w:id="448"/>
          </w:p>
        </w:tc>
        <w:tc>
          <w:tcPr>
            <w:tcW w:w="765" w:type="pct"/>
            <w:tcBorders>
              <w:top w:val="nil"/>
              <w:left w:val="nil"/>
              <w:bottom w:val="nil"/>
              <w:right w:val="nil"/>
            </w:tcBorders>
            <w:shd w:val="clear" w:color="auto" w:fill="auto"/>
            <w:vAlign w:val="bottom"/>
          </w:tcPr>
          <w:p w14:paraId="34FD2B63" w14:textId="63294384"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50 </w:t>
            </w:r>
          </w:p>
        </w:tc>
        <w:tc>
          <w:tcPr>
            <w:tcW w:w="788" w:type="pct"/>
            <w:tcBorders>
              <w:top w:val="nil"/>
              <w:left w:val="nil"/>
              <w:bottom w:val="nil"/>
              <w:right w:val="nil"/>
            </w:tcBorders>
            <w:shd w:val="clear" w:color="auto" w:fill="auto"/>
            <w:vAlign w:val="bottom"/>
          </w:tcPr>
          <w:p w14:paraId="6F7634CD" w14:textId="62F005D9"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w:t>
            </w:r>
            <w:r w:rsidR="00B66E7C">
              <w:rPr>
                <w:rFonts w:ascii="Arial" w:hAnsi="Arial" w:cs="Arial"/>
                <w:sz w:val="20"/>
                <w:szCs w:val="20"/>
              </w:rPr>
              <w:t>0</w:t>
            </w:r>
            <w:r w:rsidRPr="00071D13">
              <w:rPr>
                <w:rFonts w:ascii="Arial" w:hAnsi="Arial" w:cs="Arial"/>
                <w:sz w:val="20"/>
                <w:szCs w:val="20"/>
              </w:rPr>
              <w:t xml:space="preserve"> </w:t>
            </w:r>
          </w:p>
        </w:tc>
        <w:tc>
          <w:tcPr>
            <w:tcW w:w="764" w:type="pct"/>
            <w:tcBorders>
              <w:top w:val="nil"/>
              <w:left w:val="nil"/>
              <w:bottom w:val="nil"/>
              <w:right w:val="nil"/>
            </w:tcBorders>
            <w:shd w:val="clear" w:color="auto" w:fill="auto"/>
            <w:vAlign w:val="bottom"/>
          </w:tcPr>
          <w:p w14:paraId="24D49363" w14:textId="1DD67330"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0A26FAA2" w14:textId="7337078A"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r>
      <w:tr w:rsidR="00460D11" w:rsidRPr="00071D13" w14:paraId="652E6308" w14:textId="77777777" w:rsidTr="00071D13">
        <w:trPr>
          <w:trHeight w:val="278"/>
        </w:trPr>
        <w:tc>
          <w:tcPr>
            <w:tcW w:w="1896" w:type="pct"/>
            <w:vAlign w:val="bottom"/>
          </w:tcPr>
          <w:p w14:paraId="3CA203BA" w14:textId="77777777" w:rsidR="00460D11" w:rsidRPr="00071D13" w:rsidRDefault="00460D11" w:rsidP="00460D11">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Odgođena porezna imovina</w:t>
            </w:r>
          </w:p>
        </w:tc>
        <w:tc>
          <w:tcPr>
            <w:tcW w:w="765" w:type="pct"/>
            <w:tcBorders>
              <w:top w:val="nil"/>
              <w:left w:val="nil"/>
              <w:bottom w:val="nil"/>
              <w:right w:val="nil"/>
            </w:tcBorders>
            <w:shd w:val="clear" w:color="auto" w:fill="auto"/>
            <w:vAlign w:val="bottom"/>
          </w:tcPr>
          <w:p w14:paraId="2E75D163" w14:textId="2134E277"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175 </w:t>
            </w:r>
          </w:p>
        </w:tc>
        <w:tc>
          <w:tcPr>
            <w:tcW w:w="788" w:type="pct"/>
            <w:tcBorders>
              <w:top w:val="nil"/>
              <w:left w:val="nil"/>
              <w:bottom w:val="nil"/>
              <w:right w:val="nil"/>
            </w:tcBorders>
            <w:shd w:val="clear" w:color="auto" w:fill="auto"/>
            <w:vAlign w:val="bottom"/>
          </w:tcPr>
          <w:p w14:paraId="78EE7C22" w14:textId="04E0BC30"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156 </w:t>
            </w:r>
          </w:p>
        </w:tc>
        <w:tc>
          <w:tcPr>
            <w:tcW w:w="764" w:type="pct"/>
            <w:tcBorders>
              <w:top w:val="nil"/>
              <w:left w:val="nil"/>
              <w:bottom w:val="nil"/>
              <w:right w:val="nil"/>
            </w:tcBorders>
            <w:shd w:val="clear" w:color="auto" w:fill="auto"/>
            <w:vAlign w:val="bottom"/>
          </w:tcPr>
          <w:p w14:paraId="701D14E4" w14:textId="140FF163"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26B76870" w14:textId="17129703" w:rsidR="00460D11" w:rsidRPr="00071D13" w:rsidRDefault="00460D11" w:rsidP="00460D1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w:t>
            </w:r>
          </w:p>
        </w:tc>
      </w:tr>
      <w:tr w:rsidR="00071D13" w:rsidRPr="00071D13" w14:paraId="1BF3EFDB" w14:textId="77777777" w:rsidTr="00071D13">
        <w:trPr>
          <w:trHeight w:val="278"/>
        </w:trPr>
        <w:tc>
          <w:tcPr>
            <w:tcW w:w="1896" w:type="pct"/>
            <w:vAlign w:val="bottom"/>
          </w:tcPr>
          <w:p w14:paraId="3F9A1BA6" w14:textId="55DFECE2" w:rsidR="00071D13" w:rsidRPr="00071D1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9" w:name="_Toc67328662"/>
            <w:r w:rsidRPr="00071D13">
              <w:rPr>
                <w:rFonts w:ascii="Arial" w:eastAsia="Times New Roman" w:hAnsi="Arial" w:cs="Arial"/>
                <w:color w:val="000000" w:themeColor="text1"/>
                <w:sz w:val="20"/>
                <w:szCs w:val="20"/>
              </w:rPr>
              <w:t>Imovina u najmu</w:t>
            </w:r>
            <w:bookmarkEnd w:id="449"/>
          </w:p>
        </w:tc>
        <w:tc>
          <w:tcPr>
            <w:tcW w:w="765" w:type="pct"/>
            <w:tcBorders>
              <w:top w:val="nil"/>
              <w:left w:val="nil"/>
              <w:bottom w:val="nil"/>
              <w:right w:val="nil"/>
            </w:tcBorders>
            <w:shd w:val="clear" w:color="auto" w:fill="auto"/>
            <w:vAlign w:val="bottom"/>
          </w:tcPr>
          <w:p w14:paraId="16237ECE" w14:textId="6AF63D21" w:rsidR="00071D13" w:rsidRPr="00071D13" w:rsidDel="004A2B3D"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450 </w:t>
            </w:r>
          </w:p>
        </w:tc>
        <w:tc>
          <w:tcPr>
            <w:tcW w:w="788" w:type="pct"/>
            <w:tcBorders>
              <w:top w:val="nil"/>
              <w:left w:val="nil"/>
              <w:bottom w:val="nil"/>
              <w:right w:val="nil"/>
            </w:tcBorders>
            <w:shd w:val="clear" w:color="auto" w:fill="auto"/>
            <w:vAlign w:val="bottom"/>
          </w:tcPr>
          <w:p w14:paraId="6AC473F5" w14:textId="0394065D"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506 </w:t>
            </w:r>
          </w:p>
        </w:tc>
        <w:tc>
          <w:tcPr>
            <w:tcW w:w="764" w:type="pct"/>
            <w:tcBorders>
              <w:top w:val="nil"/>
              <w:left w:val="nil"/>
              <w:bottom w:val="nil"/>
              <w:right w:val="nil"/>
            </w:tcBorders>
            <w:shd w:val="clear" w:color="auto" w:fill="auto"/>
            <w:vAlign w:val="bottom"/>
          </w:tcPr>
          <w:p w14:paraId="0DA17704" w14:textId="05F4CD2B" w:rsidR="00071D13" w:rsidRPr="00071D13" w:rsidDel="004A2B3D"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450 </w:t>
            </w:r>
          </w:p>
        </w:tc>
        <w:tc>
          <w:tcPr>
            <w:tcW w:w="787" w:type="pct"/>
            <w:tcBorders>
              <w:top w:val="nil"/>
              <w:left w:val="nil"/>
              <w:bottom w:val="nil"/>
              <w:right w:val="nil"/>
            </w:tcBorders>
            <w:shd w:val="clear" w:color="auto" w:fill="auto"/>
            <w:vAlign w:val="bottom"/>
          </w:tcPr>
          <w:p w14:paraId="065F956B" w14:textId="1B6F95DB"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506 </w:t>
            </w:r>
          </w:p>
        </w:tc>
      </w:tr>
      <w:tr w:rsidR="00071D13" w:rsidRPr="00071D13" w14:paraId="36BE5C17" w14:textId="77777777" w:rsidTr="00071D13">
        <w:trPr>
          <w:trHeight w:val="278"/>
        </w:trPr>
        <w:tc>
          <w:tcPr>
            <w:tcW w:w="1896" w:type="pct"/>
            <w:vAlign w:val="bottom"/>
          </w:tcPr>
          <w:p w14:paraId="7845710F" w14:textId="7F9F2F0C" w:rsidR="00071D13" w:rsidRPr="00071D1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0" w:name="_Toc67328667"/>
            <w:r w:rsidRPr="00071D13">
              <w:rPr>
                <w:rFonts w:ascii="Arial" w:eastAsia="Times New Roman" w:hAnsi="Arial" w:cs="Arial"/>
                <w:color w:val="000000" w:themeColor="text1"/>
                <w:sz w:val="20"/>
                <w:szCs w:val="20"/>
              </w:rPr>
              <w:t>Ostala imovina</w:t>
            </w:r>
            <w:bookmarkEnd w:id="450"/>
          </w:p>
        </w:tc>
        <w:tc>
          <w:tcPr>
            <w:tcW w:w="765" w:type="pct"/>
            <w:tcBorders>
              <w:top w:val="nil"/>
              <w:left w:val="nil"/>
              <w:bottom w:val="nil"/>
              <w:right w:val="nil"/>
            </w:tcBorders>
            <w:shd w:val="clear" w:color="auto" w:fill="auto"/>
            <w:vAlign w:val="bottom"/>
          </w:tcPr>
          <w:p w14:paraId="1B0F37C0" w14:textId="60C4DC80"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215 </w:t>
            </w:r>
          </w:p>
        </w:tc>
        <w:tc>
          <w:tcPr>
            <w:tcW w:w="788" w:type="pct"/>
            <w:tcBorders>
              <w:top w:val="nil"/>
              <w:left w:val="nil"/>
              <w:bottom w:val="nil"/>
              <w:right w:val="nil"/>
            </w:tcBorders>
            <w:shd w:val="clear" w:color="auto" w:fill="auto"/>
            <w:vAlign w:val="bottom"/>
          </w:tcPr>
          <w:p w14:paraId="31DA786C" w14:textId="3F7F6A7A"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23</w:t>
            </w:r>
            <w:r w:rsidR="00FC6604">
              <w:rPr>
                <w:rFonts w:ascii="Arial" w:hAnsi="Arial" w:cs="Arial"/>
                <w:sz w:val="20"/>
                <w:szCs w:val="20"/>
              </w:rPr>
              <w:t>4</w:t>
            </w:r>
            <w:r w:rsidRPr="00071D13">
              <w:rPr>
                <w:rFonts w:ascii="Arial" w:hAnsi="Arial" w:cs="Arial"/>
                <w:sz w:val="20"/>
                <w:szCs w:val="20"/>
              </w:rPr>
              <w:t xml:space="preserve"> </w:t>
            </w:r>
          </w:p>
        </w:tc>
        <w:tc>
          <w:tcPr>
            <w:tcW w:w="764" w:type="pct"/>
            <w:tcBorders>
              <w:top w:val="nil"/>
              <w:left w:val="nil"/>
              <w:bottom w:val="nil"/>
              <w:right w:val="nil"/>
            </w:tcBorders>
            <w:shd w:val="clear" w:color="auto" w:fill="auto"/>
            <w:vAlign w:val="bottom"/>
          </w:tcPr>
          <w:p w14:paraId="254A9F80" w14:textId="22D4C4FB"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201 </w:t>
            </w:r>
          </w:p>
        </w:tc>
        <w:tc>
          <w:tcPr>
            <w:tcW w:w="787" w:type="pct"/>
            <w:tcBorders>
              <w:top w:val="nil"/>
              <w:left w:val="nil"/>
              <w:bottom w:val="nil"/>
              <w:right w:val="nil"/>
            </w:tcBorders>
            <w:shd w:val="clear" w:color="auto" w:fill="auto"/>
            <w:vAlign w:val="bottom"/>
          </w:tcPr>
          <w:p w14:paraId="3AD5CA4A" w14:textId="5795A387"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208 </w:t>
            </w:r>
          </w:p>
        </w:tc>
      </w:tr>
      <w:tr w:rsidR="00071D13" w:rsidRPr="00071D13" w14:paraId="2A50B7EB" w14:textId="77777777" w:rsidTr="00071D13">
        <w:trPr>
          <w:trHeight w:val="58"/>
        </w:trPr>
        <w:tc>
          <w:tcPr>
            <w:tcW w:w="1896" w:type="pct"/>
            <w:vAlign w:val="bottom"/>
          </w:tcPr>
          <w:p w14:paraId="3FDFA4B7" w14:textId="77777777" w:rsidR="00071D13" w:rsidRPr="00071D13" w:rsidRDefault="00071D13" w:rsidP="00071D13">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5" w:type="pct"/>
            <w:tcBorders>
              <w:top w:val="single" w:sz="4" w:space="0" w:color="auto"/>
              <w:bottom w:val="single" w:sz="4" w:space="0" w:color="auto"/>
            </w:tcBorders>
            <w:vAlign w:val="bottom"/>
          </w:tcPr>
          <w:p w14:paraId="01BEC977" w14:textId="2C1A5D15"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10.500 </w:t>
            </w:r>
          </w:p>
        </w:tc>
        <w:tc>
          <w:tcPr>
            <w:tcW w:w="788" w:type="pct"/>
            <w:tcBorders>
              <w:top w:val="single" w:sz="4" w:space="0" w:color="auto"/>
              <w:bottom w:val="single" w:sz="4" w:space="0" w:color="auto"/>
            </w:tcBorders>
            <w:vAlign w:val="bottom"/>
          </w:tcPr>
          <w:p w14:paraId="0F438A90" w14:textId="0A71A867" w:rsidR="00071D13" w:rsidRPr="00071D13" w:rsidRDefault="00071D13"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71D13">
              <w:rPr>
                <w:rFonts w:ascii="Arial" w:hAnsi="Arial" w:cs="Arial"/>
                <w:sz w:val="20"/>
                <w:szCs w:val="20"/>
              </w:rPr>
              <w:t xml:space="preserve"> 9.460 </w:t>
            </w:r>
          </w:p>
        </w:tc>
        <w:tc>
          <w:tcPr>
            <w:tcW w:w="764" w:type="pct"/>
            <w:tcBorders>
              <w:top w:val="single" w:sz="4" w:space="0" w:color="auto"/>
              <w:bottom w:val="single" w:sz="4" w:space="0" w:color="auto"/>
            </w:tcBorders>
            <w:vAlign w:val="bottom"/>
          </w:tcPr>
          <w:p w14:paraId="2D276FDC" w14:textId="1A4D64AA" w:rsidR="00071D13" w:rsidRPr="00071D13" w:rsidRDefault="00071D13"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71D13">
              <w:rPr>
                <w:rFonts w:ascii="Arial" w:hAnsi="Arial" w:cs="Arial"/>
                <w:sz w:val="20"/>
                <w:szCs w:val="20"/>
              </w:rPr>
              <w:t xml:space="preserve"> 9.356 </w:t>
            </w:r>
          </w:p>
        </w:tc>
        <w:tc>
          <w:tcPr>
            <w:tcW w:w="787" w:type="pct"/>
            <w:tcBorders>
              <w:top w:val="single" w:sz="4" w:space="0" w:color="auto"/>
              <w:bottom w:val="single" w:sz="4" w:space="0" w:color="auto"/>
            </w:tcBorders>
            <w:vAlign w:val="bottom"/>
          </w:tcPr>
          <w:p w14:paraId="5CFB2895" w14:textId="261B9278" w:rsidR="00071D13" w:rsidRPr="00071D13" w:rsidRDefault="00071D13"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71D13">
              <w:rPr>
                <w:rFonts w:ascii="Arial" w:hAnsi="Arial" w:cs="Arial"/>
                <w:sz w:val="20"/>
                <w:szCs w:val="20"/>
              </w:rPr>
              <w:t xml:space="preserve"> 8.411 </w:t>
            </w:r>
          </w:p>
        </w:tc>
      </w:tr>
      <w:tr w:rsidR="00071D13" w:rsidRPr="00071D13" w14:paraId="7D148B92" w14:textId="77777777" w:rsidTr="00071D13">
        <w:trPr>
          <w:trHeight w:val="289"/>
        </w:trPr>
        <w:tc>
          <w:tcPr>
            <w:tcW w:w="1896" w:type="pct"/>
            <w:vAlign w:val="bottom"/>
          </w:tcPr>
          <w:p w14:paraId="75AC7966" w14:textId="7442DDFE" w:rsidR="00071D13" w:rsidRPr="00071D1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1" w:name="_Toc67328676"/>
            <w:r w:rsidRPr="00071D13">
              <w:rPr>
                <w:rFonts w:ascii="Arial" w:eastAsia="Times New Roman" w:hAnsi="Arial" w:cs="Arial"/>
                <w:color w:val="000000" w:themeColor="text1"/>
                <w:sz w:val="20"/>
                <w:szCs w:val="20"/>
              </w:rPr>
              <w:t>Rezerviranja za očekivane gubitke</w:t>
            </w:r>
            <w:bookmarkEnd w:id="451"/>
          </w:p>
        </w:tc>
        <w:tc>
          <w:tcPr>
            <w:tcW w:w="765" w:type="pct"/>
            <w:tcBorders>
              <w:bottom w:val="single" w:sz="4" w:space="0" w:color="auto"/>
            </w:tcBorders>
            <w:vAlign w:val="bottom"/>
          </w:tcPr>
          <w:p w14:paraId="74BA45BF" w14:textId="45562C9E"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(4.424)</w:t>
            </w:r>
          </w:p>
        </w:tc>
        <w:tc>
          <w:tcPr>
            <w:tcW w:w="788" w:type="pct"/>
            <w:tcBorders>
              <w:bottom w:val="single" w:sz="4" w:space="0" w:color="auto"/>
            </w:tcBorders>
            <w:vAlign w:val="bottom"/>
          </w:tcPr>
          <w:p w14:paraId="2912AECB" w14:textId="15FA81E4"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(4.691)</w:t>
            </w:r>
          </w:p>
        </w:tc>
        <w:tc>
          <w:tcPr>
            <w:tcW w:w="764" w:type="pct"/>
            <w:tcBorders>
              <w:bottom w:val="single" w:sz="4" w:space="0" w:color="auto"/>
            </w:tcBorders>
            <w:vAlign w:val="bottom"/>
          </w:tcPr>
          <w:p w14:paraId="4CC865B5" w14:textId="0ACECEBA"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(4.411)</w:t>
            </w:r>
          </w:p>
        </w:tc>
        <w:tc>
          <w:tcPr>
            <w:tcW w:w="787" w:type="pct"/>
            <w:tcBorders>
              <w:bottom w:val="single" w:sz="4" w:space="0" w:color="auto"/>
            </w:tcBorders>
            <w:vAlign w:val="bottom"/>
          </w:tcPr>
          <w:p w14:paraId="3EF2A0ED" w14:textId="3ADD73D6" w:rsidR="00071D13" w:rsidRPr="00071D1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71D13">
              <w:rPr>
                <w:rFonts w:ascii="Arial" w:hAnsi="Arial" w:cs="Arial"/>
                <w:sz w:val="20"/>
                <w:szCs w:val="20"/>
              </w:rPr>
              <w:t xml:space="preserve"> (4.669)</w:t>
            </w:r>
          </w:p>
        </w:tc>
      </w:tr>
      <w:tr w:rsidR="00071D13" w:rsidRPr="00071D13" w14:paraId="3796F0CC" w14:textId="77777777" w:rsidTr="00071D13">
        <w:trPr>
          <w:trHeight w:val="366"/>
        </w:trPr>
        <w:tc>
          <w:tcPr>
            <w:tcW w:w="1896" w:type="pct"/>
            <w:vAlign w:val="bottom"/>
          </w:tcPr>
          <w:p w14:paraId="183B5A53" w14:textId="77777777" w:rsidR="00071D13" w:rsidRPr="00071D13" w:rsidRDefault="00071D13" w:rsidP="00071D13">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5" w:type="pct"/>
            <w:tcBorders>
              <w:top w:val="single" w:sz="4" w:space="0" w:color="auto"/>
              <w:bottom w:val="single" w:sz="12" w:space="0" w:color="auto"/>
            </w:tcBorders>
            <w:vAlign w:val="bottom"/>
          </w:tcPr>
          <w:p w14:paraId="3804E66A" w14:textId="4655CF29" w:rsidR="00071D13" w:rsidRPr="00071D1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71D13">
              <w:rPr>
                <w:rFonts w:ascii="Arial" w:hAnsi="Arial" w:cs="Arial"/>
                <w:b/>
                <w:bCs/>
                <w:sz w:val="20"/>
                <w:szCs w:val="20"/>
              </w:rPr>
              <w:t xml:space="preserve"> 6.076 </w:t>
            </w:r>
          </w:p>
        </w:tc>
        <w:tc>
          <w:tcPr>
            <w:tcW w:w="788" w:type="pct"/>
            <w:tcBorders>
              <w:top w:val="single" w:sz="4" w:space="0" w:color="auto"/>
              <w:bottom w:val="single" w:sz="12" w:space="0" w:color="auto"/>
            </w:tcBorders>
            <w:vAlign w:val="bottom"/>
          </w:tcPr>
          <w:p w14:paraId="2F083631" w14:textId="64F92EBC" w:rsidR="00071D13" w:rsidRPr="00071D1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71D13">
              <w:rPr>
                <w:rFonts w:ascii="Arial" w:hAnsi="Arial" w:cs="Arial"/>
                <w:b/>
                <w:bCs/>
                <w:sz w:val="20"/>
                <w:szCs w:val="20"/>
              </w:rPr>
              <w:t xml:space="preserve"> 4.769 </w:t>
            </w:r>
          </w:p>
        </w:tc>
        <w:tc>
          <w:tcPr>
            <w:tcW w:w="764" w:type="pct"/>
            <w:tcBorders>
              <w:top w:val="single" w:sz="4" w:space="0" w:color="auto"/>
              <w:bottom w:val="single" w:sz="12" w:space="0" w:color="auto"/>
            </w:tcBorders>
            <w:vAlign w:val="bottom"/>
          </w:tcPr>
          <w:p w14:paraId="6913CCCA" w14:textId="5CB1B068" w:rsidR="00071D13" w:rsidRPr="00071D1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71D13">
              <w:rPr>
                <w:rFonts w:ascii="Arial" w:hAnsi="Arial" w:cs="Arial"/>
                <w:b/>
                <w:bCs/>
                <w:sz w:val="20"/>
                <w:szCs w:val="20"/>
              </w:rPr>
              <w:t xml:space="preserve"> 4.945 </w:t>
            </w:r>
          </w:p>
        </w:tc>
        <w:tc>
          <w:tcPr>
            <w:tcW w:w="787" w:type="pct"/>
            <w:tcBorders>
              <w:top w:val="single" w:sz="4" w:space="0" w:color="auto"/>
              <w:bottom w:val="single" w:sz="12" w:space="0" w:color="auto"/>
            </w:tcBorders>
            <w:vAlign w:val="bottom"/>
          </w:tcPr>
          <w:p w14:paraId="37A45D2A" w14:textId="27C9738E" w:rsidR="00071D13" w:rsidRPr="00071D1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71D13">
              <w:rPr>
                <w:rFonts w:ascii="Arial" w:hAnsi="Arial" w:cs="Arial"/>
                <w:b/>
                <w:bCs/>
                <w:sz w:val="20"/>
                <w:szCs w:val="20"/>
              </w:rPr>
              <w:t xml:space="preserve"> 3.742 </w:t>
            </w:r>
          </w:p>
        </w:tc>
      </w:tr>
    </w:tbl>
    <w:p w14:paraId="34A08219"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p>
    <w:p w14:paraId="0CABD792" w14:textId="471C3E25"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u najmu je priznata sukladno primjeni standarda MSFI 16, a amortizacija tijekom godine iznosila je </w:t>
      </w:r>
      <w:r w:rsidR="00CC6C0B">
        <w:rPr>
          <w:rFonts w:ascii="Arial" w:eastAsia="Times New Roman" w:hAnsi="Arial" w:cs="Arial"/>
          <w:color w:val="000000" w:themeColor="text1"/>
          <w:sz w:val="20"/>
          <w:szCs w:val="20"/>
        </w:rPr>
        <w:t>57</w:t>
      </w:r>
      <w:r w:rsidRPr="003D1614">
        <w:rPr>
          <w:rFonts w:ascii="Arial" w:eastAsia="Times New Roman" w:hAnsi="Arial" w:cs="Arial"/>
          <w:color w:val="000000" w:themeColor="text1"/>
          <w:sz w:val="20"/>
          <w:szCs w:val="20"/>
        </w:rPr>
        <w:t xml:space="preserve"> tisuć</w:t>
      </w:r>
      <w:r w:rsidR="00C81475" w:rsidRPr="003D1614">
        <w:rPr>
          <w:rFonts w:ascii="Arial" w:eastAsia="Times New Roman" w:hAnsi="Arial" w:cs="Arial"/>
          <w:color w:val="000000" w:themeColor="text1"/>
          <w:sz w:val="20"/>
          <w:szCs w:val="20"/>
        </w:rPr>
        <w:t>a eura</w:t>
      </w:r>
      <w:r w:rsidRPr="003D1614">
        <w:rPr>
          <w:rFonts w:ascii="Arial" w:eastAsia="Times New Roman" w:hAnsi="Arial" w:cs="Arial"/>
          <w:color w:val="000000" w:themeColor="text1"/>
          <w:sz w:val="20"/>
          <w:szCs w:val="20"/>
        </w:rPr>
        <w:t xml:space="preserve"> za </w:t>
      </w:r>
      <w:r w:rsidRPr="00CC6C0B">
        <w:rPr>
          <w:rFonts w:ascii="Arial" w:eastAsia="Times New Roman" w:hAnsi="Arial" w:cs="Arial"/>
          <w:color w:val="000000" w:themeColor="text1"/>
          <w:sz w:val="20"/>
          <w:szCs w:val="20"/>
        </w:rPr>
        <w:t>Grupu i Banku.</w:t>
      </w:r>
    </w:p>
    <w:p w14:paraId="3779B164" w14:textId="77777777" w:rsidR="00D004B1" w:rsidRPr="003D1614" w:rsidRDefault="00D004B1" w:rsidP="00D004B1">
      <w:pPr>
        <w:keepNext/>
        <w:suppressAutoHyphens/>
        <w:autoSpaceDN w:val="0"/>
        <w:spacing w:before="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52970964"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4608BF" w14:paraId="3496BE0D" w14:textId="77777777" w:rsidTr="004608BF">
        <w:trPr>
          <w:trHeight w:val="244"/>
        </w:trPr>
        <w:tc>
          <w:tcPr>
            <w:tcW w:w="1474" w:type="dxa"/>
            <w:tcBorders>
              <w:top w:val="nil"/>
              <w:left w:val="nil"/>
              <w:bottom w:val="nil"/>
              <w:right w:val="nil"/>
            </w:tcBorders>
            <w:shd w:val="clear" w:color="auto" w:fill="auto"/>
            <w:noWrap/>
            <w:vAlign w:val="bottom"/>
            <w:hideMark/>
          </w:tcPr>
          <w:p w14:paraId="075026C9" w14:textId="678404F0" w:rsidR="00D004B1" w:rsidRPr="004608BF" w:rsidRDefault="00D004B1" w:rsidP="00D004B1">
            <w:pPr>
              <w:suppressAutoHyphens/>
              <w:autoSpaceDN w:val="0"/>
              <w:rPr>
                <w:rFonts w:ascii="Arial" w:eastAsia="Times New Roman" w:hAnsi="Arial" w:cs="Arial"/>
                <w:color w:val="000000" w:themeColor="text1"/>
                <w:sz w:val="14"/>
                <w:szCs w:val="14"/>
              </w:rPr>
            </w:pPr>
            <w:r w:rsidRPr="004608BF">
              <w:rPr>
                <w:rFonts w:ascii="Arial" w:eastAsia="Times New Roman" w:hAnsi="Arial" w:cs="Arial"/>
                <w:b/>
                <w:bCs/>
                <w:color w:val="000000" w:themeColor="text1"/>
                <w:sz w:val="14"/>
                <w:szCs w:val="14"/>
              </w:rPr>
              <w:t>31.ožujka 2023.</w:t>
            </w:r>
          </w:p>
        </w:tc>
        <w:tc>
          <w:tcPr>
            <w:tcW w:w="850" w:type="dxa"/>
            <w:tcBorders>
              <w:top w:val="nil"/>
              <w:left w:val="nil"/>
              <w:bottom w:val="nil"/>
              <w:right w:val="nil"/>
            </w:tcBorders>
            <w:shd w:val="clear" w:color="auto" w:fill="auto"/>
            <w:noWrap/>
            <w:vAlign w:val="bottom"/>
            <w:hideMark/>
          </w:tcPr>
          <w:p w14:paraId="28EC9E40" w14:textId="77777777" w:rsidR="00D004B1" w:rsidRPr="004608BF" w:rsidRDefault="00D004B1" w:rsidP="00D004B1">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87FBDB1"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9CEADE"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9EB2FF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E9D3276"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5FA5B72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6F33CB"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C22E58A"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1CC9D1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1B3AA3E"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Banka</w:t>
            </w:r>
          </w:p>
        </w:tc>
      </w:tr>
      <w:tr w:rsidR="00D004B1" w:rsidRPr="004608BF" w14:paraId="3133793B" w14:textId="77777777" w:rsidTr="004608BF">
        <w:trPr>
          <w:trHeight w:val="288"/>
        </w:trPr>
        <w:tc>
          <w:tcPr>
            <w:tcW w:w="1474" w:type="dxa"/>
            <w:tcBorders>
              <w:top w:val="nil"/>
              <w:left w:val="nil"/>
              <w:bottom w:val="nil"/>
              <w:right w:val="nil"/>
            </w:tcBorders>
            <w:shd w:val="clear" w:color="auto" w:fill="auto"/>
            <w:noWrap/>
            <w:vAlign w:val="bottom"/>
            <w:hideMark/>
          </w:tcPr>
          <w:p w14:paraId="1605D50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8CA8BB7"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D5ED655"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512F4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678EA92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66FD180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168EFDD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6ABDC6C"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33D62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01AA80F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5232AF4"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r>
      <w:tr w:rsidR="00D004B1" w:rsidRPr="004608BF" w14:paraId="3F95EB4B" w14:textId="77777777" w:rsidTr="004608BF">
        <w:trPr>
          <w:trHeight w:val="288"/>
        </w:trPr>
        <w:tc>
          <w:tcPr>
            <w:tcW w:w="1474" w:type="dxa"/>
            <w:tcBorders>
              <w:top w:val="nil"/>
              <w:left w:val="nil"/>
              <w:bottom w:val="nil"/>
              <w:right w:val="nil"/>
            </w:tcBorders>
            <w:shd w:val="clear" w:color="auto" w:fill="auto"/>
            <w:noWrap/>
            <w:vAlign w:val="bottom"/>
            <w:hideMark/>
          </w:tcPr>
          <w:p w14:paraId="1EBEABC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3D1F78F" w14:textId="766395AD"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912F27D" w14:textId="64A8ADD9"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6ED9D2E" w14:textId="5D030D85"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4B3E85E" w14:textId="52D9DCF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44E64540" w14:textId="6B11DD0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0FB7FB1" w14:textId="0EBE6324"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B5E822A" w14:textId="221F1202"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3B46F6E" w14:textId="0688128A"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C23B78F" w14:textId="6EC7B178"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145D8AC" w14:textId="06B2657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r>
      <w:tr w:rsidR="004608BF" w:rsidRPr="004608BF" w14:paraId="61DEECC7" w14:textId="77777777" w:rsidTr="004608BF">
        <w:trPr>
          <w:trHeight w:val="333"/>
        </w:trPr>
        <w:tc>
          <w:tcPr>
            <w:tcW w:w="1474" w:type="dxa"/>
            <w:tcBorders>
              <w:top w:val="nil"/>
              <w:left w:val="nil"/>
              <w:bottom w:val="nil"/>
              <w:right w:val="nil"/>
            </w:tcBorders>
            <w:shd w:val="clear" w:color="auto" w:fill="auto"/>
            <w:noWrap/>
            <w:vAlign w:val="bottom"/>
            <w:hideMark/>
          </w:tcPr>
          <w:p w14:paraId="7570678C" w14:textId="77777777" w:rsidR="004608BF" w:rsidRPr="004608BF" w:rsidRDefault="004608BF" w:rsidP="004608BF">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744154C0" w14:textId="376363F0"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1.310 </w:t>
            </w:r>
          </w:p>
        </w:tc>
        <w:tc>
          <w:tcPr>
            <w:tcW w:w="850" w:type="dxa"/>
            <w:tcBorders>
              <w:top w:val="nil"/>
              <w:left w:val="nil"/>
              <w:bottom w:val="nil"/>
              <w:right w:val="nil"/>
            </w:tcBorders>
            <w:shd w:val="clear" w:color="auto" w:fill="auto"/>
            <w:noWrap/>
            <w:vAlign w:val="bottom"/>
          </w:tcPr>
          <w:p w14:paraId="095D435D" w14:textId="7AFDCC98"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59EDF2C4" w14:textId="759EDE53"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4.569 </w:t>
            </w:r>
          </w:p>
        </w:tc>
        <w:tc>
          <w:tcPr>
            <w:tcW w:w="850" w:type="dxa"/>
            <w:tcBorders>
              <w:top w:val="nil"/>
              <w:left w:val="nil"/>
              <w:bottom w:val="nil"/>
              <w:right w:val="nil"/>
            </w:tcBorders>
            <w:vAlign w:val="bottom"/>
          </w:tcPr>
          <w:p w14:paraId="18873AF2" w14:textId="6AC400C6"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41 </w:t>
            </w:r>
          </w:p>
        </w:tc>
        <w:tc>
          <w:tcPr>
            <w:tcW w:w="850" w:type="dxa"/>
            <w:tcBorders>
              <w:top w:val="nil"/>
              <w:left w:val="nil"/>
              <w:bottom w:val="nil"/>
              <w:right w:val="nil"/>
            </w:tcBorders>
            <w:shd w:val="clear" w:color="auto" w:fill="auto"/>
            <w:noWrap/>
            <w:vAlign w:val="bottom"/>
          </w:tcPr>
          <w:p w14:paraId="16ED256A" w14:textId="7C5E980C"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5.920 </w:t>
            </w:r>
          </w:p>
        </w:tc>
        <w:tc>
          <w:tcPr>
            <w:tcW w:w="850" w:type="dxa"/>
            <w:tcBorders>
              <w:top w:val="nil"/>
              <w:left w:val="nil"/>
              <w:bottom w:val="nil"/>
              <w:right w:val="nil"/>
            </w:tcBorders>
            <w:shd w:val="clear" w:color="auto" w:fill="auto"/>
            <w:noWrap/>
            <w:vAlign w:val="bottom"/>
          </w:tcPr>
          <w:p w14:paraId="22C122A2" w14:textId="7BB04F68"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371 </w:t>
            </w:r>
          </w:p>
        </w:tc>
        <w:tc>
          <w:tcPr>
            <w:tcW w:w="850" w:type="dxa"/>
            <w:tcBorders>
              <w:top w:val="nil"/>
              <w:left w:val="nil"/>
              <w:bottom w:val="nil"/>
              <w:right w:val="nil"/>
            </w:tcBorders>
            <w:shd w:val="clear" w:color="auto" w:fill="auto"/>
            <w:noWrap/>
            <w:vAlign w:val="bottom"/>
          </w:tcPr>
          <w:p w14:paraId="665A737F" w14:textId="35E33C2C"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370DB664" w14:textId="69883355"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4.569 </w:t>
            </w:r>
          </w:p>
        </w:tc>
        <w:tc>
          <w:tcPr>
            <w:tcW w:w="850" w:type="dxa"/>
            <w:tcBorders>
              <w:top w:val="nil"/>
              <w:left w:val="nil"/>
              <w:bottom w:val="nil"/>
              <w:right w:val="nil"/>
            </w:tcBorders>
            <w:vAlign w:val="bottom"/>
          </w:tcPr>
          <w:p w14:paraId="241AD958" w14:textId="29262B6E"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41 </w:t>
            </w:r>
          </w:p>
        </w:tc>
        <w:tc>
          <w:tcPr>
            <w:tcW w:w="850" w:type="dxa"/>
            <w:tcBorders>
              <w:top w:val="nil"/>
              <w:left w:val="nil"/>
              <w:bottom w:val="nil"/>
              <w:right w:val="nil"/>
            </w:tcBorders>
            <w:shd w:val="clear" w:color="auto" w:fill="auto"/>
            <w:noWrap/>
            <w:vAlign w:val="bottom"/>
          </w:tcPr>
          <w:p w14:paraId="3510D598" w14:textId="385CF5DA"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4.981 </w:t>
            </w:r>
          </w:p>
        </w:tc>
      </w:tr>
      <w:tr w:rsidR="004608BF" w:rsidRPr="004608BF" w14:paraId="2231BDF2" w14:textId="77777777" w:rsidTr="004608BF">
        <w:trPr>
          <w:trHeight w:val="337"/>
        </w:trPr>
        <w:tc>
          <w:tcPr>
            <w:tcW w:w="1474" w:type="dxa"/>
            <w:tcBorders>
              <w:top w:val="nil"/>
              <w:left w:val="nil"/>
              <w:bottom w:val="nil"/>
              <w:right w:val="nil"/>
            </w:tcBorders>
            <w:shd w:val="clear" w:color="auto" w:fill="auto"/>
            <w:noWrap/>
            <w:vAlign w:val="bottom"/>
            <w:hideMark/>
          </w:tcPr>
          <w:p w14:paraId="402E6FDA" w14:textId="77777777" w:rsidR="004608BF" w:rsidRPr="004608BF" w:rsidRDefault="004608BF" w:rsidP="004608BF">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085C4B4" w14:textId="53FC08AF"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(15)</w:t>
            </w:r>
          </w:p>
        </w:tc>
        <w:tc>
          <w:tcPr>
            <w:tcW w:w="850" w:type="dxa"/>
            <w:tcBorders>
              <w:top w:val="nil"/>
              <w:left w:val="nil"/>
              <w:bottom w:val="nil"/>
              <w:right w:val="nil"/>
            </w:tcBorders>
            <w:shd w:val="clear" w:color="auto" w:fill="auto"/>
            <w:noWrap/>
            <w:vAlign w:val="bottom"/>
          </w:tcPr>
          <w:p w14:paraId="36D8044F" w14:textId="06E5F306"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182A1927" w14:textId="3EA8F1AA"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(4.374)</w:t>
            </w:r>
          </w:p>
        </w:tc>
        <w:tc>
          <w:tcPr>
            <w:tcW w:w="850" w:type="dxa"/>
            <w:tcBorders>
              <w:top w:val="nil"/>
              <w:left w:val="nil"/>
              <w:bottom w:val="nil"/>
              <w:right w:val="nil"/>
            </w:tcBorders>
            <w:vAlign w:val="bottom"/>
          </w:tcPr>
          <w:p w14:paraId="2213A777" w14:textId="724BE158"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670C3FD8" w14:textId="6410DDF5"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(4.424)</w:t>
            </w:r>
          </w:p>
        </w:tc>
        <w:tc>
          <w:tcPr>
            <w:tcW w:w="850" w:type="dxa"/>
            <w:tcBorders>
              <w:top w:val="nil"/>
              <w:left w:val="nil"/>
              <w:bottom w:val="nil"/>
              <w:right w:val="nil"/>
            </w:tcBorders>
            <w:shd w:val="clear" w:color="auto" w:fill="auto"/>
            <w:noWrap/>
            <w:vAlign w:val="bottom"/>
          </w:tcPr>
          <w:p w14:paraId="5BFA2379" w14:textId="61506C55"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(2)</w:t>
            </w:r>
          </w:p>
        </w:tc>
        <w:tc>
          <w:tcPr>
            <w:tcW w:w="850" w:type="dxa"/>
            <w:tcBorders>
              <w:top w:val="nil"/>
              <w:left w:val="nil"/>
              <w:bottom w:val="nil"/>
              <w:right w:val="nil"/>
            </w:tcBorders>
            <w:shd w:val="clear" w:color="auto" w:fill="auto"/>
            <w:noWrap/>
            <w:vAlign w:val="bottom"/>
          </w:tcPr>
          <w:p w14:paraId="262FC947" w14:textId="6558E54C"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124966FD" w14:textId="1E618E72"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(4.374)</w:t>
            </w:r>
          </w:p>
        </w:tc>
        <w:tc>
          <w:tcPr>
            <w:tcW w:w="850" w:type="dxa"/>
            <w:tcBorders>
              <w:top w:val="nil"/>
              <w:left w:val="nil"/>
              <w:bottom w:val="nil"/>
              <w:right w:val="nil"/>
            </w:tcBorders>
            <w:vAlign w:val="bottom"/>
          </w:tcPr>
          <w:p w14:paraId="2500A23F" w14:textId="1FA26C3B" w:rsidR="004608BF" w:rsidRPr="004608BF" w:rsidRDefault="004608BF" w:rsidP="004608BF">
            <w:pPr>
              <w:suppressAutoHyphens/>
              <w:autoSpaceDN w:val="0"/>
              <w:jc w:val="right"/>
              <w:rPr>
                <w:rFonts w:ascii="Arial" w:eastAsia="Times New Roman" w:hAnsi="Arial" w:cs="Arial"/>
                <w:sz w:val="14"/>
                <w:szCs w:val="14"/>
              </w:rPr>
            </w:pPr>
            <w:r w:rsidRPr="004608BF">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245D166B" w14:textId="351ECB7B"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(4.411)</w:t>
            </w:r>
          </w:p>
        </w:tc>
      </w:tr>
      <w:tr w:rsidR="004608BF" w:rsidRPr="004608BF" w14:paraId="65F4CB76" w14:textId="77777777" w:rsidTr="004608BF">
        <w:trPr>
          <w:trHeight w:val="503"/>
        </w:trPr>
        <w:tc>
          <w:tcPr>
            <w:tcW w:w="1474" w:type="dxa"/>
            <w:tcBorders>
              <w:top w:val="nil"/>
              <w:left w:val="nil"/>
              <w:bottom w:val="nil"/>
              <w:right w:val="nil"/>
            </w:tcBorders>
            <w:shd w:val="clear" w:color="auto" w:fill="auto"/>
            <w:noWrap/>
            <w:vAlign w:val="bottom"/>
            <w:hideMark/>
          </w:tcPr>
          <w:p w14:paraId="6950B3CB" w14:textId="77777777" w:rsidR="004608BF" w:rsidRPr="004608BF" w:rsidRDefault="004608BF" w:rsidP="004608BF">
            <w:pPr>
              <w:suppressAutoHyphens/>
              <w:autoSpaceDN w:val="0"/>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 xml:space="preserve">Stanje na dan </w:t>
            </w:r>
          </w:p>
          <w:p w14:paraId="580E6C81" w14:textId="332BF43D" w:rsidR="004608BF" w:rsidRPr="004608BF" w:rsidRDefault="004608BF" w:rsidP="004608BF">
            <w:pPr>
              <w:suppressAutoHyphens/>
              <w:autoSpaceDN w:val="0"/>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31. ožujka 2023.</w:t>
            </w:r>
          </w:p>
        </w:tc>
        <w:tc>
          <w:tcPr>
            <w:tcW w:w="850" w:type="dxa"/>
            <w:tcBorders>
              <w:top w:val="single" w:sz="4" w:space="0" w:color="auto"/>
              <w:left w:val="nil"/>
              <w:bottom w:val="single" w:sz="12" w:space="0" w:color="auto"/>
              <w:right w:val="nil"/>
            </w:tcBorders>
            <w:shd w:val="clear" w:color="auto" w:fill="auto"/>
            <w:noWrap/>
            <w:vAlign w:val="bottom"/>
          </w:tcPr>
          <w:p w14:paraId="3C657112" w14:textId="761FFCE8"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1.295 </w:t>
            </w:r>
          </w:p>
        </w:tc>
        <w:tc>
          <w:tcPr>
            <w:tcW w:w="850" w:type="dxa"/>
            <w:tcBorders>
              <w:top w:val="single" w:sz="4" w:space="0" w:color="auto"/>
              <w:left w:val="nil"/>
              <w:bottom w:val="single" w:sz="12" w:space="0" w:color="auto"/>
              <w:right w:val="nil"/>
            </w:tcBorders>
            <w:shd w:val="clear" w:color="auto" w:fill="auto"/>
            <w:noWrap/>
            <w:vAlign w:val="bottom"/>
          </w:tcPr>
          <w:p w14:paraId="1AAFA213" w14:textId="4436489E"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5EE960E8" w14:textId="718CA472"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195 </w:t>
            </w:r>
          </w:p>
        </w:tc>
        <w:tc>
          <w:tcPr>
            <w:tcW w:w="850" w:type="dxa"/>
            <w:tcBorders>
              <w:top w:val="single" w:sz="4" w:space="0" w:color="auto"/>
              <w:left w:val="nil"/>
              <w:bottom w:val="single" w:sz="12" w:space="0" w:color="auto"/>
              <w:right w:val="nil"/>
            </w:tcBorders>
            <w:vAlign w:val="bottom"/>
          </w:tcPr>
          <w:p w14:paraId="3A37925A" w14:textId="3B8D9B75"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6 </w:t>
            </w:r>
          </w:p>
        </w:tc>
        <w:tc>
          <w:tcPr>
            <w:tcW w:w="850" w:type="dxa"/>
            <w:tcBorders>
              <w:top w:val="single" w:sz="4" w:space="0" w:color="auto"/>
              <w:left w:val="nil"/>
              <w:bottom w:val="single" w:sz="12" w:space="0" w:color="auto"/>
              <w:right w:val="nil"/>
            </w:tcBorders>
            <w:shd w:val="clear" w:color="auto" w:fill="auto"/>
            <w:noWrap/>
            <w:vAlign w:val="bottom"/>
          </w:tcPr>
          <w:p w14:paraId="00F65A05" w14:textId="42919CAA"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1.496 </w:t>
            </w:r>
          </w:p>
        </w:tc>
        <w:tc>
          <w:tcPr>
            <w:tcW w:w="850" w:type="dxa"/>
            <w:tcBorders>
              <w:top w:val="single" w:sz="4" w:space="0" w:color="auto"/>
              <w:left w:val="nil"/>
              <w:bottom w:val="single" w:sz="12" w:space="0" w:color="auto"/>
              <w:right w:val="nil"/>
            </w:tcBorders>
            <w:shd w:val="clear" w:color="auto" w:fill="auto"/>
            <w:noWrap/>
            <w:vAlign w:val="bottom"/>
          </w:tcPr>
          <w:p w14:paraId="05E824B2" w14:textId="7971026D"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369 </w:t>
            </w:r>
          </w:p>
        </w:tc>
        <w:tc>
          <w:tcPr>
            <w:tcW w:w="850" w:type="dxa"/>
            <w:tcBorders>
              <w:top w:val="single" w:sz="4" w:space="0" w:color="auto"/>
              <w:left w:val="nil"/>
              <w:bottom w:val="single" w:sz="12" w:space="0" w:color="auto"/>
              <w:right w:val="nil"/>
            </w:tcBorders>
            <w:shd w:val="clear" w:color="auto" w:fill="auto"/>
            <w:noWrap/>
            <w:vAlign w:val="bottom"/>
          </w:tcPr>
          <w:p w14:paraId="35D480F4" w14:textId="7F76FA24"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3463F022" w14:textId="126742AC"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195 </w:t>
            </w:r>
          </w:p>
        </w:tc>
        <w:tc>
          <w:tcPr>
            <w:tcW w:w="850" w:type="dxa"/>
            <w:tcBorders>
              <w:top w:val="single" w:sz="4" w:space="0" w:color="auto"/>
              <w:left w:val="nil"/>
              <w:bottom w:val="single" w:sz="12" w:space="0" w:color="auto"/>
              <w:right w:val="nil"/>
            </w:tcBorders>
            <w:vAlign w:val="bottom"/>
          </w:tcPr>
          <w:p w14:paraId="79001A9F" w14:textId="1E75833F"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6 </w:t>
            </w:r>
          </w:p>
        </w:tc>
        <w:tc>
          <w:tcPr>
            <w:tcW w:w="850" w:type="dxa"/>
            <w:tcBorders>
              <w:top w:val="single" w:sz="4" w:space="0" w:color="auto"/>
              <w:left w:val="nil"/>
              <w:bottom w:val="single" w:sz="12" w:space="0" w:color="auto"/>
              <w:right w:val="nil"/>
            </w:tcBorders>
            <w:shd w:val="clear" w:color="auto" w:fill="auto"/>
            <w:noWrap/>
            <w:vAlign w:val="bottom"/>
          </w:tcPr>
          <w:p w14:paraId="140A308A" w14:textId="1D38DBA9" w:rsidR="004608BF" w:rsidRPr="004608BF" w:rsidRDefault="004608BF" w:rsidP="004608BF">
            <w:pPr>
              <w:suppressAutoHyphens/>
              <w:autoSpaceDN w:val="0"/>
              <w:jc w:val="right"/>
              <w:rPr>
                <w:rFonts w:ascii="Arial" w:eastAsia="Times New Roman" w:hAnsi="Arial" w:cs="Arial"/>
                <w:b/>
                <w:bCs/>
                <w:sz w:val="14"/>
                <w:szCs w:val="14"/>
              </w:rPr>
            </w:pPr>
            <w:r w:rsidRPr="004608BF">
              <w:rPr>
                <w:rFonts w:ascii="Arial" w:hAnsi="Arial" w:cs="Arial"/>
                <w:b/>
                <w:bCs/>
                <w:sz w:val="14"/>
                <w:szCs w:val="14"/>
              </w:rPr>
              <w:t xml:space="preserve"> 570 </w:t>
            </w:r>
          </w:p>
        </w:tc>
      </w:tr>
    </w:tbl>
    <w:p w14:paraId="1FA23458" w14:textId="77777777"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5FCB9958" w14:textId="25618C54"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FE0599" w14:paraId="2675D1D3" w14:textId="77777777" w:rsidTr="00FE0599">
        <w:trPr>
          <w:trHeight w:val="244"/>
        </w:trPr>
        <w:tc>
          <w:tcPr>
            <w:tcW w:w="1474" w:type="dxa"/>
            <w:tcBorders>
              <w:top w:val="nil"/>
              <w:left w:val="nil"/>
              <w:bottom w:val="nil"/>
              <w:right w:val="nil"/>
            </w:tcBorders>
            <w:shd w:val="clear" w:color="auto" w:fill="auto"/>
            <w:noWrap/>
            <w:vAlign w:val="bottom"/>
            <w:hideMark/>
          </w:tcPr>
          <w:p w14:paraId="358BEFA1" w14:textId="77777777" w:rsidR="00D004B1" w:rsidRPr="00FE0599" w:rsidRDefault="00D004B1" w:rsidP="00AD0393">
            <w:pPr>
              <w:suppressAutoHyphens/>
              <w:autoSpaceDN w:val="0"/>
              <w:rPr>
                <w:rFonts w:ascii="Arial" w:eastAsia="Times New Roman" w:hAnsi="Arial" w:cs="Arial"/>
                <w:color w:val="000000" w:themeColor="text1"/>
                <w:sz w:val="14"/>
                <w:szCs w:val="14"/>
              </w:rPr>
            </w:pPr>
            <w:r w:rsidRPr="00FE0599">
              <w:rPr>
                <w:rFonts w:ascii="Arial" w:eastAsia="Times New Roman" w:hAnsi="Arial" w:cs="Arial"/>
                <w:b/>
                <w:bCs/>
                <w:color w:val="000000" w:themeColor="text1"/>
                <w:sz w:val="14"/>
                <w:szCs w:val="14"/>
              </w:rPr>
              <w:t>31. prosinca 2022.</w:t>
            </w:r>
          </w:p>
        </w:tc>
        <w:tc>
          <w:tcPr>
            <w:tcW w:w="850" w:type="dxa"/>
            <w:tcBorders>
              <w:top w:val="nil"/>
              <w:left w:val="nil"/>
              <w:bottom w:val="nil"/>
              <w:right w:val="nil"/>
            </w:tcBorders>
            <w:shd w:val="clear" w:color="auto" w:fill="auto"/>
            <w:noWrap/>
            <w:vAlign w:val="bottom"/>
            <w:hideMark/>
          </w:tcPr>
          <w:p w14:paraId="5474B1E7" w14:textId="77777777" w:rsidR="00D004B1" w:rsidRPr="00FE0599" w:rsidRDefault="00D004B1" w:rsidP="00AD0393">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BD9D086"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E2163D9"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200340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CD8D339"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352C1404"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089CEA"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2078B771"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2223C65"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0673E07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Banka</w:t>
            </w:r>
          </w:p>
        </w:tc>
      </w:tr>
      <w:tr w:rsidR="00D004B1" w:rsidRPr="00FE0599" w14:paraId="586CCC31" w14:textId="77777777" w:rsidTr="00FE0599">
        <w:trPr>
          <w:trHeight w:val="288"/>
        </w:trPr>
        <w:tc>
          <w:tcPr>
            <w:tcW w:w="1474" w:type="dxa"/>
            <w:tcBorders>
              <w:top w:val="nil"/>
              <w:left w:val="nil"/>
              <w:bottom w:val="nil"/>
              <w:right w:val="nil"/>
            </w:tcBorders>
            <w:shd w:val="clear" w:color="auto" w:fill="auto"/>
            <w:noWrap/>
            <w:vAlign w:val="bottom"/>
            <w:hideMark/>
          </w:tcPr>
          <w:p w14:paraId="10FF5AC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F4A56F1"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51F61C7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69ADDA1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4D938ECC"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30DA1309"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3918FB77"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E73CABE"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B358B95"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20387B3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31DBCDA4"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Ukupno</w:t>
            </w:r>
          </w:p>
        </w:tc>
      </w:tr>
      <w:tr w:rsidR="00D004B1" w:rsidRPr="00FE0599" w14:paraId="57D101DB" w14:textId="77777777" w:rsidTr="00FE0599">
        <w:trPr>
          <w:trHeight w:val="288"/>
        </w:trPr>
        <w:tc>
          <w:tcPr>
            <w:tcW w:w="1474" w:type="dxa"/>
            <w:tcBorders>
              <w:top w:val="nil"/>
              <w:left w:val="nil"/>
              <w:bottom w:val="nil"/>
              <w:right w:val="nil"/>
            </w:tcBorders>
            <w:shd w:val="clear" w:color="auto" w:fill="auto"/>
            <w:noWrap/>
            <w:vAlign w:val="bottom"/>
            <w:hideMark/>
          </w:tcPr>
          <w:p w14:paraId="60E255CE"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6602B027" w14:textId="36804164"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02CACBA" w14:textId="0FCC487C"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CEB05E8" w14:textId="0D837648"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7F4E60CE" w14:textId="2590D081"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CE4C2A2" w14:textId="542C59DB"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F0BAE2B" w14:textId="7F4B4753"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2E25A86D" w14:textId="37C5EC15"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5BB1A5D" w14:textId="4DACD94A"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25EF478A" w14:textId="035FD99D"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7984662" w14:textId="259E85D2"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r>
      <w:tr w:rsidR="00FE0599" w:rsidRPr="00FE0599" w14:paraId="7D1E2B0A" w14:textId="77777777" w:rsidTr="00FE0599">
        <w:trPr>
          <w:trHeight w:val="333"/>
        </w:trPr>
        <w:tc>
          <w:tcPr>
            <w:tcW w:w="1474" w:type="dxa"/>
            <w:tcBorders>
              <w:top w:val="nil"/>
              <w:left w:val="nil"/>
              <w:bottom w:val="nil"/>
              <w:right w:val="nil"/>
            </w:tcBorders>
            <w:shd w:val="clear" w:color="auto" w:fill="auto"/>
            <w:noWrap/>
            <w:vAlign w:val="bottom"/>
            <w:hideMark/>
          </w:tcPr>
          <w:p w14:paraId="084109C0" w14:textId="77777777" w:rsidR="00FE0599" w:rsidRPr="00FE0599" w:rsidRDefault="00FE0599" w:rsidP="00FE0599">
            <w:pPr>
              <w:suppressAutoHyphens/>
              <w:autoSpaceDN w:val="0"/>
              <w:rPr>
                <w:rFonts w:ascii="Arial" w:eastAsia="Times New Roman" w:hAnsi="Arial" w:cs="Arial"/>
                <w:color w:val="000000" w:themeColor="text1"/>
                <w:sz w:val="14"/>
                <w:szCs w:val="14"/>
              </w:rPr>
            </w:pPr>
            <w:r w:rsidRPr="00FE0599">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421FC066" w14:textId="3FDB9F16"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1.11</w:t>
            </w:r>
            <w:r w:rsidR="00B66E7C">
              <w:rPr>
                <w:rFonts w:ascii="Arial" w:hAnsi="Arial" w:cs="Arial"/>
                <w:sz w:val="14"/>
                <w:szCs w:val="14"/>
              </w:rPr>
              <w:t>6</w:t>
            </w:r>
          </w:p>
        </w:tc>
        <w:tc>
          <w:tcPr>
            <w:tcW w:w="850" w:type="dxa"/>
            <w:tcBorders>
              <w:top w:val="nil"/>
              <w:left w:val="nil"/>
              <w:bottom w:val="nil"/>
              <w:right w:val="nil"/>
            </w:tcBorders>
            <w:shd w:val="clear" w:color="auto" w:fill="auto"/>
            <w:noWrap/>
            <w:vAlign w:val="bottom"/>
          </w:tcPr>
          <w:p w14:paraId="5724E4FE" w14:textId="15680629"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3D71B93E" w14:textId="511B87D2"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4.821 </w:t>
            </w:r>
          </w:p>
        </w:tc>
        <w:tc>
          <w:tcPr>
            <w:tcW w:w="850" w:type="dxa"/>
            <w:tcBorders>
              <w:top w:val="nil"/>
              <w:left w:val="nil"/>
              <w:bottom w:val="nil"/>
              <w:right w:val="nil"/>
            </w:tcBorders>
            <w:vAlign w:val="bottom"/>
          </w:tcPr>
          <w:p w14:paraId="4EDC589D" w14:textId="4C656135"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43 </w:t>
            </w:r>
          </w:p>
        </w:tc>
        <w:tc>
          <w:tcPr>
            <w:tcW w:w="850" w:type="dxa"/>
            <w:tcBorders>
              <w:top w:val="nil"/>
              <w:left w:val="nil"/>
              <w:bottom w:val="nil"/>
              <w:right w:val="nil"/>
            </w:tcBorders>
            <w:shd w:val="clear" w:color="auto" w:fill="auto"/>
            <w:noWrap/>
            <w:vAlign w:val="bottom"/>
          </w:tcPr>
          <w:p w14:paraId="764057BF" w14:textId="4316245E"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5.98</w:t>
            </w:r>
            <w:r w:rsidR="00B66E7C">
              <w:rPr>
                <w:rFonts w:ascii="Arial" w:hAnsi="Arial" w:cs="Arial"/>
                <w:b/>
                <w:bCs/>
                <w:sz w:val="14"/>
                <w:szCs w:val="14"/>
              </w:rPr>
              <w:t>0</w:t>
            </w:r>
            <w:r w:rsidRPr="00FE0599">
              <w:rPr>
                <w:rFonts w:ascii="Arial" w:hAnsi="Arial" w:cs="Arial"/>
                <w:b/>
                <w:bCs/>
                <w:sz w:val="14"/>
                <w:szCs w:val="14"/>
              </w:rPr>
              <w:t xml:space="preserve"> </w:t>
            </w:r>
          </w:p>
        </w:tc>
        <w:tc>
          <w:tcPr>
            <w:tcW w:w="850" w:type="dxa"/>
            <w:tcBorders>
              <w:top w:val="nil"/>
              <w:left w:val="nil"/>
              <w:bottom w:val="nil"/>
              <w:right w:val="nil"/>
            </w:tcBorders>
            <w:shd w:val="clear" w:color="auto" w:fill="auto"/>
            <w:noWrap/>
            <w:vAlign w:val="bottom"/>
          </w:tcPr>
          <w:p w14:paraId="1D733CFD" w14:textId="37BA391F"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302 </w:t>
            </w:r>
          </w:p>
        </w:tc>
        <w:tc>
          <w:tcPr>
            <w:tcW w:w="850" w:type="dxa"/>
            <w:tcBorders>
              <w:top w:val="nil"/>
              <w:left w:val="nil"/>
              <w:bottom w:val="nil"/>
              <w:right w:val="nil"/>
            </w:tcBorders>
            <w:shd w:val="clear" w:color="auto" w:fill="auto"/>
            <w:noWrap/>
            <w:vAlign w:val="bottom"/>
          </w:tcPr>
          <w:p w14:paraId="68F78076" w14:textId="4B35F646"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7A0824CD" w14:textId="5A9CC58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4.821 </w:t>
            </w:r>
          </w:p>
        </w:tc>
        <w:tc>
          <w:tcPr>
            <w:tcW w:w="850" w:type="dxa"/>
            <w:tcBorders>
              <w:top w:val="nil"/>
              <w:left w:val="nil"/>
              <w:bottom w:val="nil"/>
              <w:right w:val="nil"/>
            </w:tcBorders>
            <w:vAlign w:val="bottom"/>
          </w:tcPr>
          <w:p w14:paraId="2578C8EE" w14:textId="3C34267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43 </w:t>
            </w:r>
          </w:p>
        </w:tc>
        <w:tc>
          <w:tcPr>
            <w:tcW w:w="850" w:type="dxa"/>
            <w:tcBorders>
              <w:top w:val="nil"/>
              <w:left w:val="nil"/>
              <w:bottom w:val="nil"/>
              <w:right w:val="nil"/>
            </w:tcBorders>
            <w:shd w:val="clear" w:color="auto" w:fill="auto"/>
            <w:noWrap/>
            <w:vAlign w:val="bottom"/>
          </w:tcPr>
          <w:p w14:paraId="25C12110" w14:textId="208B4018"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5.166 </w:t>
            </w:r>
          </w:p>
        </w:tc>
      </w:tr>
      <w:tr w:rsidR="00FE0599" w:rsidRPr="00FE0599" w14:paraId="469AA7C9" w14:textId="77777777" w:rsidTr="00FE0599">
        <w:trPr>
          <w:trHeight w:val="337"/>
        </w:trPr>
        <w:tc>
          <w:tcPr>
            <w:tcW w:w="1474" w:type="dxa"/>
            <w:tcBorders>
              <w:top w:val="nil"/>
              <w:left w:val="nil"/>
              <w:bottom w:val="nil"/>
              <w:right w:val="nil"/>
            </w:tcBorders>
            <w:shd w:val="clear" w:color="auto" w:fill="auto"/>
            <w:noWrap/>
            <w:vAlign w:val="bottom"/>
            <w:hideMark/>
          </w:tcPr>
          <w:p w14:paraId="096622BC" w14:textId="77777777" w:rsidR="00FE0599" w:rsidRPr="00FE0599" w:rsidRDefault="00FE0599" w:rsidP="00FE0599">
            <w:pPr>
              <w:suppressAutoHyphens/>
              <w:autoSpaceDN w:val="0"/>
              <w:rPr>
                <w:rFonts w:ascii="Arial" w:eastAsia="Times New Roman" w:hAnsi="Arial" w:cs="Arial"/>
                <w:color w:val="000000" w:themeColor="text1"/>
                <w:sz w:val="14"/>
                <w:szCs w:val="14"/>
              </w:rPr>
            </w:pPr>
            <w:r w:rsidRPr="00FE0599">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2E4F42C4" w14:textId="3BF3E0BA"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(2</w:t>
            </w:r>
            <w:r w:rsidR="00B66E7C">
              <w:rPr>
                <w:rFonts w:ascii="Arial" w:hAnsi="Arial" w:cs="Arial"/>
                <w:sz w:val="14"/>
                <w:szCs w:val="14"/>
              </w:rPr>
              <w:t>5</w:t>
            </w:r>
            <w:r w:rsidRPr="00FE0599">
              <w:rPr>
                <w:rFonts w:ascii="Arial" w:hAnsi="Arial" w:cs="Arial"/>
                <w:sz w:val="14"/>
                <w:szCs w:val="14"/>
              </w:rPr>
              <w:t>)</w:t>
            </w:r>
          </w:p>
        </w:tc>
        <w:tc>
          <w:tcPr>
            <w:tcW w:w="850" w:type="dxa"/>
            <w:tcBorders>
              <w:top w:val="nil"/>
              <w:left w:val="nil"/>
              <w:bottom w:val="nil"/>
              <w:right w:val="nil"/>
            </w:tcBorders>
            <w:shd w:val="clear" w:color="auto" w:fill="auto"/>
            <w:noWrap/>
            <w:vAlign w:val="bottom"/>
          </w:tcPr>
          <w:p w14:paraId="31C12315" w14:textId="4536CE6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596BBA37" w14:textId="28ACC900"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(4.631)</w:t>
            </w:r>
          </w:p>
        </w:tc>
        <w:tc>
          <w:tcPr>
            <w:tcW w:w="850" w:type="dxa"/>
            <w:tcBorders>
              <w:top w:val="nil"/>
              <w:left w:val="nil"/>
              <w:bottom w:val="nil"/>
              <w:right w:val="nil"/>
            </w:tcBorders>
            <w:vAlign w:val="bottom"/>
          </w:tcPr>
          <w:p w14:paraId="14D3A4CD" w14:textId="4E0E506C"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166617A1" w14:textId="56040037"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(4.69</w:t>
            </w:r>
            <w:r w:rsidR="00B66E7C">
              <w:rPr>
                <w:rFonts w:ascii="Arial" w:hAnsi="Arial" w:cs="Arial"/>
                <w:b/>
                <w:bCs/>
                <w:sz w:val="14"/>
                <w:szCs w:val="14"/>
              </w:rPr>
              <w:t>1</w:t>
            </w:r>
            <w:r w:rsidRPr="00FE0599">
              <w:rPr>
                <w:rFonts w:ascii="Arial" w:hAnsi="Arial" w:cs="Arial"/>
                <w:b/>
                <w:bCs/>
                <w:sz w:val="14"/>
                <w:szCs w:val="14"/>
              </w:rPr>
              <w:t>)</w:t>
            </w:r>
          </w:p>
        </w:tc>
        <w:tc>
          <w:tcPr>
            <w:tcW w:w="850" w:type="dxa"/>
            <w:tcBorders>
              <w:top w:val="nil"/>
              <w:left w:val="nil"/>
              <w:bottom w:val="nil"/>
              <w:right w:val="nil"/>
            </w:tcBorders>
            <w:shd w:val="clear" w:color="auto" w:fill="auto"/>
            <w:noWrap/>
            <w:vAlign w:val="bottom"/>
          </w:tcPr>
          <w:p w14:paraId="65A53615" w14:textId="5E8DD784"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w:t>
            </w:r>
          </w:p>
        </w:tc>
        <w:tc>
          <w:tcPr>
            <w:tcW w:w="850" w:type="dxa"/>
            <w:tcBorders>
              <w:top w:val="nil"/>
              <w:left w:val="nil"/>
              <w:bottom w:val="nil"/>
              <w:right w:val="nil"/>
            </w:tcBorders>
            <w:shd w:val="clear" w:color="auto" w:fill="auto"/>
            <w:noWrap/>
            <w:vAlign w:val="bottom"/>
          </w:tcPr>
          <w:p w14:paraId="0E189F1F" w14:textId="2BAB6D6E"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619D136B" w14:textId="7797E44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(4.631)</w:t>
            </w:r>
          </w:p>
        </w:tc>
        <w:tc>
          <w:tcPr>
            <w:tcW w:w="850" w:type="dxa"/>
            <w:tcBorders>
              <w:top w:val="nil"/>
              <w:left w:val="nil"/>
              <w:bottom w:val="nil"/>
              <w:right w:val="nil"/>
            </w:tcBorders>
            <w:vAlign w:val="bottom"/>
          </w:tcPr>
          <w:p w14:paraId="61FEE1AF" w14:textId="1BF5B359"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0A24F369" w14:textId="3BEA0E9D"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(4.669)</w:t>
            </w:r>
          </w:p>
        </w:tc>
      </w:tr>
      <w:tr w:rsidR="00FE0599" w:rsidRPr="00FE0599" w14:paraId="6832BDCB" w14:textId="77777777" w:rsidTr="00FE0599">
        <w:trPr>
          <w:trHeight w:val="503"/>
        </w:trPr>
        <w:tc>
          <w:tcPr>
            <w:tcW w:w="1474" w:type="dxa"/>
            <w:tcBorders>
              <w:top w:val="nil"/>
              <w:left w:val="nil"/>
              <w:bottom w:val="nil"/>
              <w:right w:val="nil"/>
            </w:tcBorders>
            <w:shd w:val="clear" w:color="auto" w:fill="auto"/>
            <w:noWrap/>
            <w:vAlign w:val="bottom"/>
            <w:hideMark/>
          </w:tcPr>
          <w:p w14:paraId="36239D0A" w14:textId="77777777" w:rsidR="00FE0599" w:rsidRPr="00FE0599" w:rsidRDefault="00FE0599" w:rsidP="00FE0599">
            <w:pPr>
              <w:suppressAutoHyphens/>
              <w:autoSpaceDN w:val="0"/>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 xml:space="preserve">Stanje na dan </w:t>
            </w:r>
          </w:p>
          <w:p w14:paraId="0F4C6C5E" w14:textId="77777777" w:rsidR="00FE0599" w:rsidRPr="00FE0599" w:rsidRDefault="00FE0599" w:rsidP="00FE0599">
            <w:pPr>
              <w:suppressAutoHyphens/>
              <w:autoSpaceDN w:val="0"/>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 xml:space="preserve">31. prosinca 2022. </w:t>
            </w:r>
          </w:p>
        </w:tc>
        <w:tc>
          <w:tcPr>
            <w:tcW w:w="850" w:type="dxa"/>
            <w:tcBorders>
              <w:top w:val="single" w:sz="4" w:space="0" w:color="auto"/>
              <w:left w:val="nil"/>
              <w:bottom w:val="single" w:sz="12" w:space="0" w:color="auto"/>
              <w:right w:val="nil"/>
            </w:tcBorders>
            <w:shd w:val="clear" w:color="auto" w:fill="auto"/>
            <w:noWrap/>
            <w:vAlign w:val="bottom"/>
          </w:tcPr>
          <w:p w14:paraId="01E5FC90" w14:textId="76DF65AA"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1.09</w:t>
            </w:r>
            <w:r w:rsidR="00B66E7C">
              <w:rPr>
                <w:rFonts w:ascii="Arial" w:hAnsi="Arial" w:cs="Arial"/>
                <w:b/>
                <w:bCs/>
                <w:sz w:val="14"/>
                <w:szCs w:val="14"/>
              </w:rPr>
              <w:t>1</w:t>
            </w:r>
            <w:r w:rsidRPr="00FE0599">
              <w:rPr>
                <w:rFonts w:ascii="Arial" w:hAnsi="Arial" w:cs="Arial"/>
                <w:b/>
                <w:bCs/>
                <w:sz w:val="14"/>
                <w:szCs w:val="14"/>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6F16CC71" w14:textId="2E8F38F2"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58AE0ABB" w14:textId="55CA5BF0"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190 </w:t>
            </w:r>
          </w:p>
        </w:tc>
        <w:tc>
          <w:tcPr>
            <w:tcW w:w="850" w:type="dxa"/>
            <w:tcBorders>
              <w:top w:val="single" w:sz="4" w:space="0" w:color="auto"/>
              <w:left w:val="nil"/>
              <w:bottom w:val="single" w:sz="12" w:space="0" w:color="auto"/>
              <w:right w:val="nil"/>
            </w:tcBorders>
            <w:vAlign w:val="bottom"/>
          </w:tcPr>
          <w:p w14:paraId="27DE8645" w14:textId="6369E0FC"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8 </w:t>
            </w:r>
          </w:p>
        </w:tc>
        <w:tc>
          <w:tcPr>
            <w:tcW w:w="850" w:type="dxa"/>
            <w:tcBorders>
              <w:top w:val="single" w:sz="4" w:space="0" w:color="auto"/>
              <w:left w:val="nil"/>
              <w:bottom w:val="single" w:sz="12" w:space="0" w:color="auto"/>
              <w:right w:val="nil"/>
            </w:tcBorders>
            <w:shd w:val="clear" w:color="auto" w:fill="auto"/>
            <w:noWrap/>
            <w:vAlign w:val="bottom"/>
          </w:tcPr>
          <w:p w14:paraId="1ED1D2D8" w14:textId="5127D1CC"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1.2</w:t>
            </w:r>
            <w:r w:rsidR="00B66E7C">
              <w:rPr>
                <w:rFonts w:ascii="Arial" w:hAnsi="Arial" w:cs="Arial"/>
                <w:b/>
                <w:bCs/>
                <w:sz w:val="14"/>
                <w:szCs w:val="14"/>
              </w:rPr>
              <w:t>89</w:t>
            </w:r>
          </w:p>
        </w:tc>
        <w:tc>
          <w:tcPr>
            <w:tcW w:w="850" w:type="dxa"/>
            <w:tcBorders>
              <w:top w:val="single" w:sz="4" w:space="0" w:color="auto"/>
              <w:left w:val="nil"/>
              <w:bottom w:val="single" w:sz="12" w:space="0" w:color="auto"/>
              <w:right w:val="nil"/>
            </w:tcBorders>
            <w:shd w:val="clear" w:color="auto" w:fill="auto"/>
            <w:noWrap/>
            <w:vAlign w:val="bottom"/>
          </w:tcPr>
          <w:p w14:paraId="729270C6" w14:textId="38D05015"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299 </w:t>
            </w:r>
          </w:p>
        </w:tc>
        <w:tc>
          <w:tcPr>
            <w:tcW w:w="850" w:type="dxa"/>
            <w:tcBorders>
              <w:top w:val="single" w:sz="4" w:space="0" w:color="auto"/>
              <w:left w:val="nil"/>
              <w:bottom w:val="single" w:sz="12" w:space="0" w:color="auto"/>
              <w:right w:val="nil"/>
            </w:tcBorders>
            <w:shd w:val="clear" w:color="auto" w:fill="auto"/>
            <w:noWrap/>
            <w:vAlign w:val="bottom"/>
          </w:tcPr>
          <w:p w14:paraId="76FD40A1" w14:textId="6672BFBF"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6CA5657C" w14:textId="4C6D89C1"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190 </w:t>
            </w:r>
          </w:p>
        </w:tc>
        <w:tc>
          <w:tcPr>
            <w:tcW w:w="850" w:type="dxa"/>
            <w:tcBorders>
              <w:top w:val="single" w:sz="4" w:space="0" w:color="auto"/>
              <w:left w:val="nil"/>
              <w:bottom w:val="single" w:sz="12" w:space="0" w:color="auto"/>
              <w:right w:val="nil"/>
            </w:tcBorders>
            <w:vAlign w:val="bottom"/>
          </w:tcPr>
          <w:p w14:paraId="20332FC6" w14:textId="454872B9"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8 </w:t>
            </w:r>
          </w:p>
        </w:tc>
        <w:tc>
          <w:tcPr>
            <w:tcW w:w="850" w:type="dxa"/>
            <w:tcBorders>
              <w:top w:val="single" w:sz="4" w:space="0" w:color="auto"/>
              <w:left w:val="nil"/>
              <w:bottom w:val="single" w:sz="12" w:space="0" w:color="auto"/>
              <w:right w:val="nil"/>
            </w:tcBorders>
            <w:shd w:val="clear" w:color="auto" w:fill="auto"/>
            <w:noWrap/>
            <w:vAlign w:val="bottom"/>
          </w:tcPr>
          <w:p w14:paraId="66BC7DCB" w14:textId="70D72DF0"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497 </w:t>
            </w:r>
          </w:p>
        </w:tc>
      </w:tr>
    </w:tbl>
    <w:p w14:paraId="2A512A44" w14:textId="0F7AE10F"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698BC174" w14:textId="77777777" w:rsidR="00C81475" w:rsidRPr="003D1614" w:rsidRDefault="00C81475" w:rsidP="001B247D">
      <w:pPr>
        <w:suppressAutoHyphens/>
        <w:autoSpaceDN w:val="0"/>
        <w:jc w:val="both"/>
        <w:outlineLvl w:val="0"/>
        <w:rPr>
          <w:rFonts w:ascii="Arial" w:eastAsia="Calibri" w:hAnsi="Arial" w:cs="Arial"/>
          <w:bCs/>
          <w:color w:val="000000" w:themeColor="text1"/>
          <w:sz w:val="20"/>
          <w:szCs w:val="20"/>
        </w:rPr>
        <w:sectPr w:rsidR="00C81475" w:rsidRPr="003D1614">
          <w:pgSz w:w="11906" w:h="16838"/>
          <w:pgMar w:top="1417" w:right="1417" w:bottom="1417" w:left="1417" w:header="708" w:footer="708" w:gutter="0"/>
          <w:cols w:space="708"/>
          <w:docGrid w:linePitch="360"/>
        </w:sectPr>
      </w:pPr>
    </w:p>
    <w:p w14:paraId="15EA0B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4EC2D07E" w14:textId="45C2972B" w:rsidR="00C81475" w:rsidRPr="003D1614" w:rsidRDefault="00C81475" w:rsidP="00C8147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 (nastavak)</w:t>
      </w:r>
    </w:p>
    <w:p w14:paraId="22C54638"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523A106"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nastavku se daje pregled pozicija koje su izložene kreditnom riziku:</w:t>
      </w:r>
    </w:p>
    <w:p w14:paraId="42E50C04"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9659" w:type="dxa"/>
        <w:tblInd w:w="-142" w:type="dxa"/>
        <w:tblLook w:val="04A0" w:firstRow="1" w:lastRow="0" w:firstColumn="1" w:lastColumn="0" w:noHBand="0" w:noVBand="1"/>
      </w:tblPr>
      <w:tblGrid>
        <w:gridCol w:w="4111"/>
        <w:gridCol w:w="1387"/>
        <w:gridCol w:w="1387"/>
        <w:gridCol w:w="1387"/>
        <w:gridCol w:w="1387"/>
      </w:tblGrid>
      <w:tr w:rsidR="00C81475" w:rsidRPr="00AE4334" w14:paraId="2541EF76" w14:textId="77777777" w:rsidTr="00AE4334">
        <w:trPr>
          <w:trHeight w:val="309"/>
        </w:trPr>
        <w:tc>
          <w:tcPr>
            <w:tcW w:w="4111" w:type="dxa"/>
            <w:tcBorders>
              <w:top w:val="nil"/>
              <w:left w:val="nil"/>
              <w:bottom w:val="nil"/>
              <w:right w:val="nil"/>
            </w:tcBorders>
            <w:shd w:val="clear" w:color="auto" w:fill="auto"/>
            <w:vAlign w:val="bottom"/>
            <w:hideMark/>
          </w:tcPr>
          <w:p w14:paraId="680ACF11"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2774" w:type="dxa"/>
            <w:gridSpan w:val="2"/>
            <w:tcBorders>
              <w:top w:val="nil"/>
              <w:left w:val="nil"/>
              <w:bottom w:val="nil"/>
              <w:right w:val="nil"/>
            </w:tcBorders>
            <w:shd w:val="clear" w:color="auto" w:fill="auto"/>
            <w:vAlign w:val="bottom"/>
            <w:hideMark/>
          </w:tcPr>
          <w:p w14:paraId="01B6A24F"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Grupa</w:t>
            </w:r>
          </w:p>
        </w:tc>
        <w:tc>
          <w:tcPr>
            <w:tcW w:w="2774" w:type="dxa"/>
            <w:gridSpan w:val="2"/>
            <w:tcBorders>
              <w:top w:val="nil"/>
              <w:left w:val="nil"/>
              <w:bottom w:val="nil"/>
              <w:right w:val="nil"/>
            </w:tcBorders>
            <w:shd w:val="clear" w:color="auto" w:fill="auto"/>
            <w:vAlign w:val="bottom"/>
            <w:hideMark/>
          </w:tcPr>
          <w:p w14:paraId="567D7016"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Banka</w:t>
            </w:r>
          </w:p>
        </w:tc>
      </w:tr>
      <w:tr w:rsidR="00C81475" w:rsidRPr="00AE4334" w14:paraId="679A8BA0" w14:textId="77777777" w:rsidTr="00AE4334">
        <w:trPr>
          <w:trHeight w:val="309"/>
        </w:trPr>
        <w:tc>
          <w:tcPr>
            <w:tcW w:w="4111" w:type="dxa"/>
            <w:tcBorders>
              <w:top w:val="nil"/>
              <w:left w:val="nil"/>
              <w:bottom w:val="nil"/>
              <w:right w:val="nil"/>
            </w:tcBorders>
            <w:shd w:val="clear" w:color="auto" w:fill="auto"/>
            <w:vAlign w:val="bottom"/>
            <w:hideMark/>
          </w:tcPr>
          <w:p w14:paraId="6D8C48D2"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39D2A104" w14:textId="7CA9F6B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ožujka </w:t>
            </w:r>
            <w:r w:rsidRPr="00AE4334">
              <w:rPr>
                <w:rFonts w:ascii="Arial" w:eastAsia="Times New Roman" w:hAnsi="Arial" w:cs="Arial"/>
                <w:b/>
                <w:bCs/>
                <w:color w:val="000000" w:themeColor="text1"/>
                <w:sz w:val="20"/>
                <w:szCs w:val="20"/>
              </w:rPr>
              <w:t>2023.</w:t>
            </w:r>
          </w:p>
        </w:tc>
        <w:tc>
          <w:tcPr>
            <w:tcW w:w="1387" w:type="dxa"/>
            <w:tcBorders>
              <w:top w:val="nil"/>
              <w:left w:val="nil"/>
              <w:bottom w:val="nil"/>
              <w:right w:val="nil"/>
            </w:tcBorders>
            <w:shd w:val="clear" w:color="auto" w:fill="auto"/>
            <w:vAlign w:val="bottom"/>
            <w:hideMark/>
          </w:tcPr>
          <w:p w14:paraId="6077F2B0" w14:textId="6338D792"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2022.</w:t>
            </w:r>
          </w:p>
        </w:tc>
        <w:tc>
          <w:tcPr>
            <w:tcW w:w="1387" w:type="dxa"/>
            <w:tcBorders>
              <w:top w:val="nil"/>
              <w:left w:val="nil"/>
              <w:bottom w:val="nil"/>
              <w:right w:val="nil"/>
            </w:tcBorders>
            <w:shd w:val="clear" w:color="auto" w:fill="auto"/>
            <w:vAlign w:val="bottom"/>
            <w:hideMark/>
          </w:tcPr>
          <w:p w14:paraId="74A63AC7" w14:textId="783BBE53"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ožujka </w:t>
            </w:r>
            <w:r w:rsidRPr="00AE4334">
              <w:rPr>
                <w:rFonts w:ascii="Arial" w:eastAsia="Times New Roman" w:hAnsi="Arial" w:cs="Arial"/>
                <w:b/>
                <w:bCs/>
                <w:color w:val="000000" w:themeColor="text1"/>
                <w:sz w:val="20"/>
                <w:szCs w:val="20"/>
              </w:rPr>
              <w:t>2023.</w:t>
            </w:r>
          </w:p>
        </w:tc>
        <w:tc>
          <w:tcPr>
            <w:tcW w:w="1387" w:type="dxa"/>
            <w:tcBorders>
              <w:top w:val="nil"/>
              <w:left w:val="nil"/>
              <w:bottom w:val="nil"/>
              <w:right w:val="nil"/>
            </w:tcBorders>
            <w:shd w:val="clear" w:color="auto" w:fill="auto"/>
            <w:vAlign w:val="bottom"/>
            <w:hideMark/>
          </w:tcPr>
          <w:p w14:paraId="2829D343" w14:textId="7F51455A"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2022.</w:t>
            </w:r>
          </w:p>
        </w:tc>
      </w:tr>
      <w:tr w:rsidR="00C81475" w:rsidRPr="00AE4334" w14:paraId="346280AA" w14:textId="77777777" w:rsidTr="00AE4334">
        <w:trPr>
          <w:trHeight w:val="309"/>
        </w:trPr>
        <w:tc>
          <w:tcPr>
            <w:tcW w:w="4111" w:type="dxa"/>
            <w:tcBorders>
              <w:top w:val="nil"/>
              <w:left w:val="nil"/>
              <w:bottom w:val="nil"/>
              <w:right w:val="nil"/>
            </w:tcBorders>
            <w:shd w:val="clear" w:color="auto" w:fill="auto"/>
            <w:vAlign w:val="bottom"/>
            <w:hideMark/>
          </w:tcPr>
          <w:p w14:paraId="2EEB749C"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19E54556" w14:textId="6111FBF5"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0BA1C4B8" w14:textId="1D234E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58047D77" w14:textId="13C4C3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3F4E2808" w14:textId="3161808E"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r>
      <w:tr w:rsidR="00C81475" w:rsidRPr="00AE4334" w14:paraId="07430DE1" w14:textId="77777777" w:rsidTr="00AE4334">
        <w:trPr>
          <w:trHeight w:val="309"/>
        </w:trPr>
        <w:tc>
          <w:tcPr>
            <w:tcW w:w="4111" w:type="dxa"/>
            <w:tcBorders>
              <w:top w:val="nil"/>
              <w:left w:val="nil"/>
              <w:bottom w:val="nil"/>
              <w:right w:val="nil"/>
            </w:tcBorders>
            <w:shd w:val="clear" w:color="auto" w:fill="auto"/>
            <w:vAlign w:val="bottom"/>
            <w:hideMark/>
          </w:tcPr>
          <w:p w14:paraId="41EED7B8"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02D67F25"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9D864FC"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DA720BD"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0F9FF9E9"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r>
      <w:tr w:rsidR="002C672B" w:rsidRPr="00AE4334" w14:paraId="5C578B76" w14:textId="77777777" w:rsidTr="00AE4334">
        <w:trPr>
          <w:trHeight w:val="303"/>
        </w:trPr>
        <w:tc>
          <w:tcPr>
            <w:tcW w:w="4111" w:type="dxa"/>
            <w:tcBorders>
              <w:top w:val="nil"/>
              <w:left w:val="nil"/>
              <w:bottom w:val="nil"/>
              <w:right w:val="nil"/>
            </w:tcBorders>
            <w:shd w:val="clear" w:color="auto" w:fill="auto"/>
            <w:vAlign w:val="bottom"/>
            <w:hideMark/>
          </w:tcPr>
          <w:p w14:paraId="327826FD" w14:textId="77777777" w:rsidR="002C672B" w:rsidRPr="00AE4334" w:rsidRDefault="002C672B" w:rsidP="002C672B">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w:t>
            </w:r>
          </w:p>
        </w:tc>
        <w:tc>
          <w:tcPr>
            <w:tcW w:w="1387" w:type="dxa"/>
            <w:tcBorders>
              <w:top w:val="nil"/>
              <w:left w:val="nil"/>
              <w:bottom w:val="nil"/>
              <w:right w:val="nil"/>
            </w:tcBorders>
            <w:shd w:val="clear" w:color="auto" w:fill="auto"/>
            <w:vAlign w:val="bottom"/>
          </w:tcPr>
          <w:p w14:paraId="467C7EDE" w14:textId="11CFF37B"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3.552 </w:t>
            </w:r>
          </w:p>
        </w:tc>
        <w:tc>
          <w:tcPr>
            <w:tcW w:w="1387" w:type="dxa"/>
            <w:tcBorders>
              <w:top w:val="nil"/>
              <w:left w:val="nil"/>
              <w:bottom w:val="nil"/>
              <w:right w:val="nil"/>
            </w:tcBorders>
            <w:shd w:val="clear" w:color="auto" w:fill="auto"/>
            <w:vAlign w:val="bottom"/>
          </w:tcPr>
          <w:p w14:paraId="311BE503" w14:textId="71BC67F5"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3.541 </w:t>
            </w:r>
          </w:p>
        </w:tc>
        <w:tc>
          <w:tcPr>
            <w:tcW w:w="1387" w:type="dxa"/>
            <w:tcBorders>
              <w:top w:val="nil"/>
              <w:left w:val="nil"/>
              <w:bottom w:val="nil"/>
              <w:right w:val="nil"/>
            </w:tcBorders>
            <w:shd w:val="clear" w:color="auto" w:fill="auto"/>
            <w:vAlign w:val="bottom"/>
          </w:tcPr>
          <w:p w14:paraId="162D802E" w14:textId="0171E6F8"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3.552 </w:t>
            </w:r>
          </w:p>
        </w:tc>
        <w:tc>
          <w:tcPr>
            <w:tcW w:w="1387" w:type="dxa"/>
            <w:tcBorders>
              <w:top w:val="nil"/>
              <w:left w:val="nil"/>
              <w:bottom w:val="nil"/>
              <w:right w:val="nil"/>
            </w:tcBorders>
            <w:shd w:val="clear" w:color="auto" w:fill="auto"/>
            <w:vAlign w:val="bottom"/>
          </w:tcPr>
          <w:p w14:paraId="6A9B2140" w14:textId="09B6613C"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3.541 </w:t>
            </w:r>
          </w:p>
        </w:tc>
      </w:tr>
      <w:tr w:rsidR="002C672B" w:rsidRPr="00AE4334" w14:paraId="3788B50A" w14:textId="77777777" w:rsidTr="00AE4334">
        <w:trPr>
          <w:trHeight w:val="303"/>
        </w:trPr>
        <w:tc>
          <w:tcPr>
            <w:tcW w:w="4111" w:type="dxa"/>
            <w:tcBorders>
              <w:top w:val="nil"/>
              <w:left w:val="nil"/>
              <w:bottom w:val="nil"/>
              <w:right w:val="nil"/>
            </w:tcBorders>
            <w:shd w:val="clear" w:color="auto" w:fill="auto"/>
            <w:vAlign w:val="bottom"/>
            <w:hideMark/>
          </w:tcPr>
          <w:p w14:paraId="258E0755" w14:textId="77777777" w:rsidR="002C672B" w:rsidRPr="00AE4334" w:rsidRDefault="002C672B" w:rsidP="002C672B">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Ostala potraživanja</w:t>
            </w:r>
          </w:p>
        </w:tc>
        <w:tc>
          <w:tcPr>
            <w:tcW w:w="1387" w:type="dxa"/>
            <w:tcBorders>
              <w:top w:val="nil"/>
              <w:left w:val="nil"/>
              <w:bottom w:val="nil"/>
              <w:right w:val="nil"/>
            </w:tcBorders>
            <w:shd w:val="clear" w:color="auto" w:fill="auto"/>
            <w:vAlign w:val="bottom"/>
          </w:tcPr>
          <w:p w14:paraId="54BC1D12" w14:textId="63ED1DA2"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1.429 </w:t>
            </w:r>
          </w:p>
        </w:tc>
        <w:tc>
          <w:tcPr>
            <w:tcW w:w="1387" w:type="dxa"/>
            <w:tcBorders>
              <w:top w:val="nil"/>
              <w:left w:val="nil"/>
              <w:bottom w:val="nil"/>
              <w:right w:val="nil"/>
            </w:tcBorders>
            <w:shd w:val="clear" w:color="auto" w:fill="auto"/>
            <w:vAlign w:val="bottom"/>
          </w:tcPr>
          <w:p w14:paraId="4FB42988" w14:textId="1A96C4F8"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1.625 </w:t>
            </w:r>
          </w:p>
        </w:tc>
        <w:tc>
          <w:tcPr>
            <w:tcW w:w="1387" w:type="dxa"/>
            <w:tcBorders>
              <w:top w:val="nil"/>
              <w:left w:val="nil"/>
              <w:bottom w:val="nil"/>
              <w:right w:val="nil"/>
            </w:tcBorders>
            <w:shd w:val="clear" w:color="auto" w:fill="auto"/>
            <w:vAlign w:val="bottom"/>
          </w:tcPr>
          <w:p w14:paraId="4DAA391F" w14:textId="34BCE38F"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1.429 </w:t>
            </w:r>
          </w:p>
        </w:tc>
        <w:tc>
          <w:tcPr>
            <w:tcW w:w="1387" w:type="dxa"/>
            <w:tcBorders>
              <w:top w:val="nil"/>
              <w:left w:val="nil"/>
              <w:bottom w:val="nil"/>
              <w:right w:val="nil"/>
            </w:tcBorders>
            <w:shd w:val="clear" w:color="auto" w:fill="auto"/>
            <w:vAlign w:val="bottom"/>
          </w:tcPr>
          <w:p w14:paraId="165E37A0" w14:textId="4D72C319"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1.625 </w:t>
            </w:r>
          </w:p>
        </w:tc>
      </w:tr>
      <w:tr w:rsidR="002C672B" w:rsidRPr="00AE4334" w14:paraId="409F4FEE" w14:textId="77777777" w:rsidTr="00AE4334">
        <w:trPr>
          <w:trHeight w:val="303"/>
        </w:trPr>
        <w:tc>
          <w:tcPr>
            <w:tcW w:w="4111" w:type="dxa"/>
            <w:tcBorders>
              <w:top w:val="nil"/>
              <w:left w:val="nil"/>
              <w:bottom w:val="nil"/>
              <w:right w:val="nil"/>
            </w:tcBorders>
            <w:shd w:val="clear" w:color="auto" w:fill="auto"/>
            <w:noWrap/>
            <w:vAlign w:val="bottom"/>
            <w:hideMark/>
          </w:tcPr>
          <w:p w14:paraId="12961827" w14:textId="77777777" w:rsidR="002C672B" w:rsidRPr="00AE4334" w:rsidRDefault="002C672B" w:rsidP="002C672B">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premijama</w:t>
            </w:r>
          </w:p>
        </w:tc>
        <w:tc>
          <w:tcPr>
            <w:tcW w:w="1387" w:type="dxa"/>
            <w:tcBorders>
              <w:top w:val="nil"/>
              <w:left w:val="nil"/>
              <w:bottom w:val="nil"/>
              <w:right w:val="nil"/>
            </w:tcBorders>
            <w:shd w:val="clear" w:color="auto" w:fill="auto"/>
            <w:vAlign w:val="bottom"/>
          </w:tcPr>
          <w:p w14:paraId="232949A4" w14:textId="250F0DE6"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    </w:t>
            </w:r>
          </w:p>
        </w:tc>
        <w:tc>
          <w:tcPr>
            <w:tcW w:w="1387" w:type="dxa"/>
            <w:tcBorders>
              <w:top w:val="nil"/>
              <w:left w:val="nil"/>
              <w:bottom w:val="nil"/>
              <w:right w:val="nil"/>
            </w:tcBorders>
            <w:shd w:val="clear" w:color="auto" w:fill="auto"/>
            <w:vAlign w:val="bottom"/>
          </w:tcPr>
          <w:p w14:paraId="01FAD845" w14:textId="4D95060C"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474 </w:t>
            </w:r>
          </w:p>
        </w:tc>
        <w:tc>
          <w:tcPr>
            <w:tcW w:w="1387" w:type="dxa"/>
            <w:tcBorders>
              <w:top w:val="nil"/>
              <w:left w:val="nil"/>
              <w:bottom w:val="nil"/>
              <w:right w:val="nil"/>
            </w:tcBorders>
            <w:shd w:val="clear" w:color="auto" w:fill="auto"/>
            <w:vAlign w:val="bottom"/>
          </w:tcPr>
          <w:p w14:paraId="0F4791AE" w14:textId="226D6E26"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47AC860C" w14:textId="5B276099"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r>
      <w:tr w:rsidR="00642A9C" w:rsidRPr="00AE4334" w14:paraId="4CDC57C1" w14:textId="77777777" w:rsidTr="00AE4334">
        <w:trPr>
          <w:trHeight w:val="303"/>
        </w:trPr>
        <w:tc>
          <w:tcPr>
            <w:tcW w:w="4111" w:type="dxa"/>
            <w:tcBorders>
              <w:top w:val="nil"/>
              <w:left w:val="nil"/>
              <w:bottom w:val="nil"/>
              <w:right w:val="nil"/>
            </w:tcBorders>
            <w:shd w:val="clear" w:color="auto" w:fill="auto"/>
            <w:noWrap/>
            <w:vAlign w:val="bottom"/>
          </w:tcPr>
          <w:p w14:paraId="28C52848" w14:textId="113A67E4" w:rsidR="00642A9C" w:rsidRPr="00AE4334" w:rsidRDefault="00642A9C" w:rsidP="002C672B">
            <w:pPr>
              <w:suppressAutoHyphens/>
              <w:autoSpaceDN w:val="0"/>
              <w:rPr>
                <w:rFonts w:ascii="Arial" w:eastAsia="Times New Roman" w:hAnsi="Arial" w:cs="Arial"/>
                <w:color w:val="000000" w:themeColor="text1"/>
                <w:sz w:val="20"/>
                <w:szCs w:val="20"/>
              </w:rPr>
            </w:pPr>
            <w:r w:rsidRPr="00642A9C">
              <w:rPr>
                <w:rFonts w:ascii="Arial" w:eastAsia="Times New Roman" w:hAnsi="Arial" w:cs="Arial"/>
                <w:color w:val="000000" w:themeColor="text1"/>
                <w:sz w:val="20"/>
                <w:szCs w:val="20"/>
              </w:rPr>
              <w:t>Imovina iz ugovora o reosiguranju</w:t>
            </w:r>
          </w:p>
        </w:tc>
        <w:tc>
          <w:tcPr>
            <w:tcW w:w="1387" w:type="dxa"/>
            <w:tcBorders>
              <w:top w:val="nil"/>
              <w:left w:val="nil"/>
              <w:bottom w:val="nil"/>
              <w:right w:val="nil"/>
            </w:tcBorders>
            <w:shd w:val="clear" w:color="auto" w:fill="auto"/>
            <w:vAlign w:val="bottom"/>
          </w:tcPr>
          <w:p w14:paraId="2EA7149E" w14:textId="4AAD4299" w:rsidR="00642A9C" w:rsidRPr="00AE4334" w:rsidRDefault="00642A9C" w:rsidP="002C672B">
            <w:pPr>
              <w:suppressAutoHyphens/>
              <w:autoSpaceDN w:val="0"/>
              <w:jc w:val="right"/>
              <w:rPr>
                <w:rFonts w:ascii="Arial" w:hAnsi="Arial" w:cs="Arial"/>
                <w:sz w:val="20"/>
                <w:szCs w:val="20"/>
              </w:rPr>
            </w:pPr>
            <w:r>
              <w:rPr>
                <w:rFonts w:ascii="Arial" w:hAnsi="Arial" w:cs="Arial"/>
                <w:sz w:val="20"/>
                <w:szCs w:val="20"/>
              </w:rPr>
              <w:t>889</w:t>
            </w:r>
          </w:p>
        </w:tc>
        <w:tc>
          <w:tcPr>
            <w:tcW w:w="1387" w:type="dxa"/>
            <w:tcBorders>
              <w:top w:val="nil"/>
              <w:left w:val="nil"/>
              <w:bottom w:val="nil"/>
              <w:right w:val="nil"/>
            </w:tcBorders>
            <w:shd w:val="clear" w:color="auto" w:fill="auto"/>
            <w:vAlign w:val="bottom"/>
          </w:tcPr>
          <w:p w14:paraId="5ACECFA8" w14:textId="4D77A930" w:rsidR="00642A9C" w:rsidRPr="00AE4334" w:rsidRDefault="00642A9C" w:rsidP="002C672B">
            <w:pPr>
              <w:suppressAutoHyphens/>
              <w:autoSpaceDN w:val="0"/>
              <w:jc w:val="right"/>
              <w:rPr>
                <w:rFonts w:ascii="Arial" w:hAnsi="Arial" w:cs="Arial"/>
                <w:sz w:val="20"/>
                <w:szCs w:val="20"/>
              </w:rPr>
            </w:pPr>
            <w:r>
              <w:rPr>
                <w:rFonts w:ascii="Arial" w:hAnsi="Arial" w:cs="Arial"/>
                <w:sz w:val="20"/>
                <w:szCs w:val="20"/>
              </w:rPr>
              <w:t>-</w:t>
            </w:r>
          </w:p>
        </w:tc>
        <w:tc>
          <w:tcPr>
            <w:tcW w:w="1387" w:type="dxa"/>
            <w:tcBorders>
              <w:top w:val="nil"/>
              <w:left w:val="nil"/>
              <w:bottom w:val="nil"/>
              <w:right w:val="nil"/>
            </w:tcBorders>
            <w:shd w:val="clear" w:color="auto" w:fill="auto"/>
            <w:vAlign w:val="bottom"/>
          </w:tcPr>
          <w:p w14:paraId="4B014D34" w14:textId="02A28064" w:rsidR="00642A9C" w:rsidRPr="00AE4334" w:rsidRDefault="00642A9C"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0BFB9052" w14:textId="2F2429A9" w:rsidR="00642A9C" w:rsidRPr="00AE4334" w:rsidRDefault="00642A9C"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2C672B" w:rsidRPr="00AE4334" w14:paraId="58F25276" w14:textId="77777777" w:rsidTr="00AE4334">
        <w:trPr>
          <w:trHeight w:val="303"/>
        </w:trPr>
        <w:tc>
          <w:tcPr>
            <w:tcW w:w="4111" w:type="dxa"/>
            <w:tcBorders>
              <w:top w:val="nil"/>
              <w:left w:val="nil"/>
              <w:bottom w:val="nil"/>
              <w:right w:val="nil"/>
            </w:tcBorders>
            <w:shd w:val="clear" w:color="auto" w:fill="auto"/>
            <w:vAlign w:val="bottom"/>
            <w:hideMark/>
          </w:tcPr>
          <w:p w14:paraId="3ACA2192" w14:textId="77777777" w:rsidR="002C672B" w:rsidRPr="00AE4334" w:rsidRDefault="002C672B" w:rsidP="002C672B">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provizijama od reosiguranja</w:t>
            </w:r>
          </w:p>
        </w:tc>
        <w:tc>
          <w:tcPr>
            <w:tcW w:w="1387" w:type="dxa"/>
            <w:tcBorders>
              <w:top w:val="nil"/>
              <w:left w:val="nil"/>
              <w:bottom w:val="nil"/>
              <w:right w:val="nil"/>
            </w:tcBorders>
            <w:shd w:val="clear" w:color="auto" w:fill="auto"/>
            <w:vAlign w:val="bottom"/>
          </w:tcPr>
          <w:p w14:paraId="7776BC25" w14:textId="0E8633A3" w:rsidR="002C672B" w:rsidRPr="00AE4334" w:rsidRDefault="00642A9C" w:rsidP="002C672B">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w:t>
            </w:r>
          </w:p>
        </w:tc>
        <w:tc>
          <w:tcPr>
            <w:tcW w:w="1387" w:type="dxa"/>
            <w:tcBorders>
              <w:top w:val="nil"/>
              <w:left w:val="nil"/>
              <w:bottom w:val="nil"/>
              <w:right w:val="nil"/>
            </w:tcBorders>
            <w:shd w:val="clear" w:color="auto" w:fill="auto"/>
            <w:vAlign w:val="bottom"/>
          </w:tcPr>
          <w:p w14:paraId="211CDD0A" w14:textId="06ED4985"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300 </w:t>
            </w:r>
          </w:p>
        </w:tc>
        <w:tc>
          <w:tcPr>
            <w:tcW w:w="1387" w:type="dxa"/>
            <w:tcBorders>
              <w:top w:val="nil"/>
              <w:left w:val="nil"/>
              <w:bottom w:val="nil"/>
              <w:right w:val="nil"/>
            </w:tcBorders>
            <w:shd w:val="clear" w:color="auto" w:fill="auto"/>
            <w:vAlign w:val="bottom"/>
          </w:tcPr>
          <w:p w14:paraId="6B589D60" w14:textId="0E5EBEA5"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419A566C" w14:textId="10B1C1A6" w:rsidR="002C672B" w:rsidRPr="00AE4334" w:rsidRDefault="002C672B" w:rsidP="002C672B">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r>
      <w:tr w:rsidR="00AE4334" w:rsidRPr="00AE4334" w14:paraId="5A6C8094" w14:textId="77777777" w:rsidTr="00AE4334">
        <w:trPr>
          <w:trHeight w:val="340"/>
        </w:trPr>
        <w:tc>
          <w:tcPr>
            <w:tcW w:w="4111" w:type="dxa"/>
            <w:tcBorders>
              <w:top w:val="nil"/>
              <w:left w:val="nil"/>
              <w:bottom w:val="nil"/>
              <w:right w:val="nil"/>
            </w:tcBorders>
            <w:shd w:val="clear" w:color="auto" w:fill="auto"/>
            <w:vAlign w:val="bottom"/>
            <w:hideMark/>
          </w:tcPr>
          <w:p w14:paraId="635261EA" w14:textId="77777777" w:rsidR="00AE4334" w:rsidRPr="00AE4334" w:rsidRDefault="00AE4334" w:rsidP="00AE4334">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 za procjenu rizika</w:t>
            </w:r>
          </w:p>
        </w:tc>
        <w:tc>
          <w:tcPr>
            <w:tcW w:w="1387" w:type="dxa"/>
            <w:tcBorders>
              <w:top w:val="nil"/>
              <w:left w:val="nil"/>
              <w:bottom w:val="single" w:sz="4" w:space="0" w:color="auto"/>
              <w:right w:val="nil"/>
            </w:tcBorders>
            <w:shd w:val="clear" w:color="auto" w:fill="auto"/>
            <w:vAlign w:val="bottom"/>
          </w:tcPr>
          <w:p w14:paraId="6A83412C" w14:textId="0865F1EC"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50 </w:t>
            </w:r>
          </w:p>
        </w:tc>
        <w:tc>
          <w:tcPr>
            <w:tcW w:w="1387" w:type="dxa"/>
            <w:tcBorders>
              <w:top w:val="nil"/>
              <w:left w:val="nil"/>
              <w:bottom w:val="single" w:sz="4" w:space="0" w:color="auto"/>
              <w:right w:val="nil"/>
            </w:tcBorders>
            <w:shd w:val="clear" w:color="auto" w:fill="auto"/>
            <w:vAlign w:val="bottom"/>
          </w:tcPr>
          <w:p w14:paraId="486815CB" w14:textId="4A69C483"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w:t>
            </w:r>
            <w:r w:rsidR="00B66E7C">
              <w:rPr>
                <w:rFonts w:ascii="Arial" w:hAnsi="Arial" w:cs="Arial"/>
                <w:sz w:val="20"/>
                <w:szCs w:val="20"/>
              </w:rPr>
              <w:t>0</w:t>
            </w:r>
            <w:r w:rsidRPr="00AE4334">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5C18DA4C" w14:textId="63C48267"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c>
          <w:tcPr>
            <w:tcW w:w="1387" w:type="dxa"/>
            <w:tcBorders>
              <w:top w:val="nil"/>
              <w:left w:val="nil"/>
              <w:bottom w:val="single" w:sz="4" w:space="0" w:color="auto"/>
              <w:right w:val="nil"/>
            </w:tcBorders>
            <w:shd w:val="clear" w:color="auto" w:fill="auto"/>
            <w:vAlign w:val="bottom"/>
          </w:tcPr>
          <w:p w14:paraId="407B6F60" w14:textId="04CB87AF"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r>
      <w:tr w:rsidR="00AE4334" w:rsidRPr="00AE4334" w14:paraId="14E521EB" w14:textId="77777777" w:rsidTr="00AE4334">
        <w:trPr>
          <w:trHeight w:val="340"/>
        </w:trPr>
        <w:tc>
          <w:tcPr>
            <w:tcW w:w="4111" w:type="dxa"/>
            <w:tcBorders>
              <w:top w:val="nil"/>
              <w:left w:val="nil"/>
              <w:bottom w:val="nil"/>
              <w:right w:val="nil"/>
            </w:tcBorders>
            <w:shd w:val="clear" w:color="auto" w:fill="auto"/>
            <w:vAlign w:val="bottom"/>
          </w:tcPr>
          <w:p w14:paraId="0F8D8B48" w14:textId="77777777" w:rsidR="00AE4334" w:rsidRPr="00AE4334" w:rsidRDefault="00AE4334" w:rsidP="00AE4334">
            <w:pPr>
              <w:suppressAutoHyphens/>
              <w:autoSpaceDN w:val="0"/>
              <w:rPr>
                <w:rFonts w:ascii="Arial" w:eastAsia="Times New Roman" w:hAnsi="Arial" w:cs="Arial"/>
                <w:color w:val="000000" w:themeColor="text1"/>
                <w:sz w:val="20"/>
                <w:szCs w:val="20"/>
              </w:rPr>
            </w:pPr>
          </w:p>
        </w:tc>
        <w:tc>
          <w:tcPr>
            <w:tcW w:w="1387" w:type="dxa"/>
            <w:tcBorders>
              <w:top w:val="nil"/>
              <w:left w:val="nil"/>
              <w:bottom w:val="single" w:sz="4" w:space="0" w:color="auto"/>
              <w:right w:val="nil"/>
            </w:tcBorders>
            <w:shd w:val="clear" w:color="auto" w:fill="auto"/>
            <w:vAlign w:val="bottom"/>
          </w:tcPr>
          <w:p w14:paraId="4424F0A5" w14:textId="47927497"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5.920 </w:t>
            </w:r>
          </w:p>
        </w:tc>
        <w:tc>
          <w:tcPr>
            <w:tcW w:w="1387" w:type="dxa"/>
            <w:tcBorders>
              <w:top w:val="nil"/>
              <w:left w:val="nil"/>
              <w:bottom w:val="single" w:sz="4" w:space="0" w:color="auto"/>
              <w:right w:val="nil"/>
            </w:tcBorders>
            <w:shd w:val="clear" w:color="auto" w:fill="auto"/>
            <w:vAlign w:val="bottom"/>
          </w:tcPr>
          <w:p w14:paraId="5830B937" w14:textId="088E8DC1"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5.98</w:t>
            </w:r>
            <w:r w:rsidR="00B66E7C">
              <w:rPr>
                <w:rFonts w:ascii="Arial" w:hAnsi="Arial" w:cs="Arial"/>
                <w:sz w:val="20"/>
                <w:szCs w:val="20"/>
              </w:rPr>
              <w:t>0</w:t>
            </w:r>
            <w:r w:rsidRPr="00AE4334">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603E5390" w14:textId="75F842B9"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4.981 </w:t>
            </w:r>
          </w:p>
        </w:tc>
        <w:tc>
          <w:tcPr>
            <w:tcW w:w="1387" w:type="dxa"/>
            <w:tcBorders>
              <w:top w:val="nil"/>
              <w:left w:val="nil"/>
              <w:bottom w:val="single" w:sz="4" w:space="0" w:color="auto"/>
              <w:right w:val="nil"/>
            </w:tcBorders>
            <w:shd w:val="clear" w:color="auto" w:fill="auto"/>
            <w:vAlign w:val="bottom"/>
          </w:tcPr>
          <w:p w14:paraId="52189A52" w14:textId="5024B55B"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5.166 </w:t>
            </w:r>
          </w:p>
        </w:tc>
      </w:tr>
      <w:tr w:rsidR="00AE4334" w:rsidRPr="00AE4334" w14:paraId="39B50E4D" w14:textId="77777777" w:rsidTr="00AE4334">
        <w:trPr>
          <w:trHeight w:val="340"/>
        </w:trPr>
        <w:tc>
          <w:tcPr>
            <w:tcW w:w="4111" w:type="dxa"/>
            <w:tcBorders>
              <w:top w:val="nil"/>
              <w:left w:val="nil"/>
              <w:bottom w:val="nil"/>
              <w:right w:val="nil"/>
            </w:tcBorders>
            <w:shd w:val="clear" w:color="auto" w:fill="auto"/>
            <w:vAlign w:val="bottom"/>
          </w:tcPr>
          <w:p w14:paraId="3552FDF4" w14:textId="77777777" w:rsidR="00AE4334" w:rsidRPr="00AE4334" w:rsidRDefault="00AE4334" w:rsidP="00AE4334">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Rezerviranja za očekivane gubitke</w:t>
            </w:r>
          </w:p>
        </w:tc>
        <w:tc>
          <w:tcPr>
            <w:tcW w:w="1387" w:type="dxa"/>
            <w:tcBorders>
              <w:top w:val="single" w:sz="4" w:space="0" w:color="auto"/>
              <w:left w:val="nil"/>
              <w:bottom w:val="nil"/>
              <w:right w:val="nil"/>
            </w:tcBorders>
            <w:shd w:val="clear" w:color="auto" w:fill="auto"/>
            <w:vAlign w:val="bottom"/>
          </w:tcPr>
          <w:p w14:paraId="4BE53B5A" w14:textId="1B09AA58"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(4.424)</w:t>
            </w:r>
          </w:p>
        </w:tc>
        <w:tc>
          <w:tcPr>
            <w:tcW w:w="1387" w:type="dxa"/>
            <w:tcBorders>
              <w:top w:val="single" w:sz="4" w:space="0" w:color="auto"/>
              <w:left w:val="nil"/>
              <w:bottom w:val="nil"/>
              <w:right w:val="nil"/>
            </w:tcBorders>
            <w:shd w:val="clear" w:color="auto" w:fill="auto"/>
            <w:vAlign w:val="bottom"/>
          </w:tcPr>
          <w:p w14:paraId="3422D100" w14:textId="5CD8B4A7"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(4.691)</w:t>
            </w:r>
          </w:p>
        </w:tc>
        <w:tc>
          <w:tcPr>
            <w:tcW w:w="1387" w:type="dxa"/>
            <w:tcBorders>
              <w:top w:val="single" w:sz="4" w:space="0" w:color="auto"/>
              <w:left w:val="nil"/>
              <w:bottom w:val="nil"/>
              <w:right w:val="nil"/>
            </w:tcBorders>
            <w:shd w:val="clear" w:color="auto" w:fill="auto"/>
            <w:vAlign w:val="bottom"/>
          </w:tcPr>
          <w:p w14:paraId="36B8B6A8" w14:textId="2B4E5188"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(4.411)</w:t>
            </w:r>
          </w:p>
        </w:tc>
        <w:tc>
          <w:tcPr>
            <w:tcW w:w="1387" w:type="dxa"/>
            <w:tcBorders>
              <w:top w:val="single" w:sz="4" w:space="0" w:color="auto"/>
              <w:left w:val="nil"/>
              <w:bottom w:val="nil"/>
              <w:right w:val="nil"/>
            </w:tcBorders>
            <w:shd w:val="clear" w:color="auto" w:fill="auto"/>
            <w:vAlign w:val="bottom"/>
          </w:tcPr>
          <w:p w14:paraId="674413B6" w14:textId="769A9057" w:rsidR="00AE4334" w:rsidRPr="00AE4334" w:rsidRDefault="00AE4334" w:rsidP="00AE4334">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(4.669)</w:t>
            </w:r>
          </w:p>
        </w:tc>
      </w:tr>
      <w:tr w:rsidR="00AE4334" w:rsidRPr="00AE4334" w14:paraId="4CF50F8D" w14:textId="77777777" w:rsidTr="00AE4334">
        <w:trPr>
          <w:trHeight w:val="279"/>
        </w:trPr>
        <w:tc>
          <w:tcPr>
            <w:tcW w:w="4111" w:type="dxa"/>
            <w:tcBorders>
              <w:top w:val="nil"/>
              <w:left w:val="nil"/>
              <w:bottom w:val="nil"/>
              <w:right w:val="nil"/>
            </w:tcBorders>
            <w:shd w:val="clear" w:color="auto" w:fill="auto"/>
            <w:vAlign w:val="bottom"/>
            <w:hideMark/>
          </w:tcPr>
          <w:p w14:paraId="71F26A00" w14:textId="77777777" w:rsidR="00AE4334" w:rsidRPr="00AE4334" w:rsidRDefault="00AE4334" w:rsidP="00AE4334">
            <w:pPr>
              <w:suppressAutoHyphens/>
              <w:autoSpaceDN w:val="0"/>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7BD96D85" w14:textId="00975DD6" w:rsidR="00AE4334" w:rsidRPr="00AE4334" w:rsidRDefault="00AE4334" w:rsidP="00AE4334">
            <w:pPr>
              <w:suppressAutoHyphens/>
              <w:autoSpaceDN w:val="0"/>
              <w:jc w:val="right"/>
              <w:rPr>
                <w:rFonts w:ascii="Arial" w:eastAsia="Times New Roman" w:hAnsi="Arial" w:cs="Arial"/>
                <w:b/>
                <w:bCs/>
                <w:color w:val="000000" w:themeColor="text1"/>
                <w:sz w:val="20"/>
                <w:szCs w:val="20"/>
              </w:rPr>
            </w:pPr>
            <w:r w:rsidRPr="00AE4334">
              <w:rPr>
                <w:rFonts w:ascii="Arial" w:hAnsi="Arial" w:cs="Arial"/>
                <w:b/>
                <w:bCs/>
                <w:sz w:val="20"/>
                <w:szCs w:val="20"/>
              </w:rPr>
              <w:t xml:space="preserve"> 1.496 </w:t>
            </w:r>
          </w:p>
        </w:tc>
        <w:tc>
          <w:tcPr>
            <w:tcW w:w="1387" w:type="dxa"/>
            <w:tcBorders>
              <w:top w:val="single" w:sz="4" w:space="0" w:color="auto"/>
              <w:left w:val="nil"/>
              <w:bottom w:val="single" w:sz="12" w:space="0" w:color="auto"/>
              <w:right w:val="nil"/>
            </w:tcBorders>
            <w:shd w:val="clear" w:color="auto" w:fill="auto"/>
            <w:vAlign w:val="bottom"/>
          </w:tcPr>
          <w:p w14:paraId="5F4B7A54" w14:textId="5BD79D60" w:rsidR="00AE4334" w:rsidRPr="00AE4334" w:rsidRDefault="00AE4334" w:rsidP="00AE4334">
            <w:pPr>
              <w:suppressAutoHyphens/>
              <w:autoSpaceDN w:val="0"/>
              <w:jc w:val="right"/>
              <w:rPr>
                <w:rFonts w:ascii="Arial" w:eastAsia="Times New Roman" w:hAnsi="Arial" w:cs="Arial"/>
                <w:b/>
                <w:bCs/>
                <w:color w:val="000000" w:themeColor="text1"/>
                <w:sz w:val="20"/>
                <w:szCs w:val="20"/>
              </w:rPr>
            </w:pPr>
            <w:r w:rsidRPr="00AE4334">
              <w:rPr>
                <w:rFonts w:ascii="Arial" w:hAnsi="Arial" w:cs="Arial"/>
                <w:b/>
                <w:bCs/>
                <w:sz w:val="20"/>
                <w:szCs w:val="20"/>
              </w:rPr>
              <w:t xml:space="preserve"> 1.2</w:t>
            </w:r>
            <w:r w:rsidR="00B66E7C">
              <w:rPr>
                <w:rFonts w:ascii="Arial" w:hAnsi="Arial" w:cs="Arial"/>
                <w:b/>
                <w:bCs/>
                <w:sz w:val="20"/>
                <w:szCs w:val="20"/>
              </w:rPr>
              <w:t>89</w:t>
            </w:r>
          </w:p>
        </w:tc>
        <w:tc>
          <w:tcPr>
            <w:tcW w:w="1387" w:type="dxa"/>
            <w:tcBorders>
              <w:top w:val="single" w:sz="4" w:space="0" w:color="auto"/>
              <w:left w:val="nil"/>
              <w:bottom w:val="single" w:sz="12" w:space="0" w:color="auto"/>
              <w:right w:val="nil"/>
            </w:tcBorders>
            <w:shd w:val="clear" w:color="auto" w:fill="auto"/>
            <w:vAlign w:val="bottom"/>
          </w:tcPr>
          <w:p w14:paraId="6DA0E1D2" w14:textId="22A053D1" w:rsidR="00AE4334" w:rsidRPr="00AE4334" w:rsidRDefault="00AE4334" w:rsidP="00AE4334">
            <w:pPr>
              <w:suppressAutoHyphens/>
              <w:autoSpaceDN w:val="0"/>
              <w:jc w:val="right"/>
              <w:rPr>
                <w:rFonts w:ascii="Arial" w:eastAsia="Times New Roman" w:hAnsi="Arial" w:cs="Arial"/>
                <w:b/>
                <w:bCs/>
                <w:color w:val="000000" w:themeColor="text1"/>
                <w:sz w:val="20"/>
                <w:szCs w:val="20"/>
              </w:rPr>
            </w:pPr>
            <w:r w:rsidRPr="00AE4334">
              <w:rPr>
                <w:rFonts w:ascii="Arial" w:hAnsi="Arial" w:cs="Arial"/>
                <w:b/>
                <w:bCs/>
                <w:sz w:val="20"/>
                <w:szCs w:val="20"/>
              </w:rPr>
              <w:t xml:space="preserve"> 570 </w:t>
            </w:r>
          </w:p>
        </w:tc>
        <w:tc>
          <w:tcPr>
            <w:tcW w:w="1387" w:type="dxa"/>
            <w:tcBorders>
              <w:top w:val="single" w:sz="4" w:space="0" w:color="auto"/>
              <w:left w:val="nil"/>
              <w:bottom w:val="single" w:sz="12" w:space="0" w:color="auto"/>
              <w:right w:val="nil"/>
            </w:tcBorders>
            <w:shd w:val="clear" w:color="auto" w:fill="auto"/>
            <w:vAlign w:val="bottom"/>
          </w:tcPr>
          <w:p w14:paraId="5004386A" w14:textId="7BBC364A" w:rsidR="00AE4334" w:rsidRPr="00AE4334" w:rsidRDefault="00AE4334" w:rsidP="00AE4334">
            <w:pPr>
              <w:suppressAutoHyphens/>
              <w:autoSpaceDN w:val="0"/>
              <w:jc w:val="right"/>
              <w:rPr>
                <w:rFonts w:ascii="Arial" w:eastAsia="Times New Roman" w:hAnsi="Arial" w:cs="Arial"/>
                <w:b/>
                <w:bCs/>
                <w:color w:val="000000" w:themeColor="text1"/>
                <w:sz w:val="20"/>
                <w:szCs w:val="20"/>
              </w:rPr>
            </w:pPr>
            <w:r w:rsidRPr="00AE4334">
              <w:rPr>
                <w:rFonts w:ascii="Arial" w:hAnsi="Arial" w:cs="Arial"/>
                <w:b/>
                <w:bCs/>
                <w:sz w:val="20"/>
                <w:szCs w:val="20"/>
              </w:rPr>
              <w:t xml:space="preserve"> 497 </w:t>
            </w:r>
          </w:p>
        </w:tc>
      </w:tr>
    </w:tbl>
    <w:p w14:paraId="70627447"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C13C2C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ostaloj imovini mogu se prikazati:</w:t>
      </w:r>
    </w:p>
    <w:p w14:paraId="6D231C6F"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5327" w:type="pct"/>
        <w:tblInd w:w="-142" w:type="dxa"/>
        <w:tblLayout w:type="fixed"/>
        <w:tblLook w:val="04A0" w:firstRow="1" w:lastRow="0" w:firstColumn="1" w:lastColumn="0" w:noHBand="0" w:noVBand="1"/>
      </w:tblPr>
      <w:tblGrid>
        <w:gridCol w:w="4109"/>
        <w:gridCol w:w="1389"/>
        <w:gridCol w:w="1389"/>
        <w:gridCol w:w="1389"/>
        <w:gridCol w:w="1389"/>
      </w:tblGrid>
      <w:tr w:rsidR="00C81475" w:rsidRPr="009D1920" w14:paraId="7B8ACBDD" w14:textId="77777777" w:rsidTr="009D1920">
        <w:trPr>
          <w:trHeight w:val="247"/>
        </w:trPr>
        <w:tc>
          <w:tcPr>
            <w:tcW w:w="4109" w:type="dxa"/>
            <w:tcBorders>
              <w:top w:val="nil"/>
              <w:left w:val="nil"/>
              <w:bottom w:val="nil"/>
              <w:right w:val="nil"/>
            </w:tcBorders>
            <w:shd w:val="clear" w:color="auto" w:fill="auto"/>
            <w:noWrap/>
            <w:vAlign w:val="bottom"/>
            <w:hideMark/>
          </w:tcPr>
          <w:p w14:paraId="7706C29C" w14:textId="77777777" w:rsidR="00C81475" w:rsidRPr="009D1920" w:rsidRDefault="00C81475" w:rsidP="00C81475">
            <w:pPr>
              <w:suppressAutoHyphens/>
              <w:autoSpaceDN w:val="0"/>
              <w:rPr>
                <w:rFonts w:ascii="Arial" w:eastAsia="Calibri" w:hAnsi="Arial" w:cs="Arial"/>
                <w:color w:val="000000" w:themeColor="text1"/>
                <w:sz w:val="20"/>
                <w:szCs w:val="20"/>
              </w:rPr>
            </w:pPr>
          </w:p>
        </w:tc>
        <w:tc>
          <w:tcPr>
            <w:tcW w:w="2778" w:type="dxa"/>
            <w:gridSpan w:val="2"/>
            <w:tcBorders>
              <w:top w:val="nil"/>
              <w:left w:val="nil"/>
              <w:bottom w:val="nil"/>
              <w:right w:val="nil"/>
            </w:tcBorders>
            <w:shd w:val="clear" w:color="auto" w:fill="auto"/>
            <w:vAlign w:val="bottom"/>
            <w:hideMark/>
          </w:tcPr>
          <w:p w14:paraId="5964D74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Grupa</w:t>
            </w:r>
          </w:p>
        </w:tc>
        <w:tc>
          <w:tcPr>
            <w:tcW w:w="2778" w:type="dxa"/>
            <w:gridSpan w:val="2"/>
            <w:tcBorders>
              <w:top w:val="nil"/>
              <w:left w:val="nil"/>
              <w:bottom w:val="nil"/>
              <w:right w:val="nil"/>
            </w:tcBorders>
            <w:shd w:val="clear" w:color="auto" w:fill="auto"/>
            <w:vAlign w:val="bottom"/>
            <w:hideMark/>
          </w:tcPr>
          <w:p w14:paraId="0CA39B55"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Banka</w:t>
            </w:r>
          </w:p>
        </w:tc>
      </w:tr>
      <w:tr w:rsidR="00C81475" w:rsidRPr="009D1920" w14:paraId="12131DFD" w14:textId="77777777" w:rsidTr="009D1920">
        <w:trPr>
          <w:trHeight w:val="247"/>
        </w:trPr>
        <w:tc>
          <w:tcPr>
            <w:tcW w:w="4109" w:type="dxa"/>
            <w:tcBorders>
              <w:top w:val="nil"/>
              <w:left w:val="nil"/>
              <w:bottom w:val="nil"/>
              <w:right w:val="nil"/>
            </w:tcBorders>
            <w:shd w:val="clear" w:color="auto" w:fill="auto"/>
            <w:noWrap/>
            <w:vAlign w:val="bottom"/>
          </w:tcPr>
          <w:p w14:paraId="16BBE223" w14:textId="77777777" w:rsidR="00C81475" w:rsidRPr="009D1920" w:rsidRDefault="00C81475" w:rsidP="00C81475">
            <w:pPr>
              <w:suppressAutoHyphens/>
              <w:autoSpaceDN w:val="0"/>
              <w:rPr>
                <w:rFonts w:ascii="Arial" w:eastAsia="Calibri" w:hAnsi="Arial" w:cs="Arial"/>
                <w:color w:val="000000" w:themeColor="text1"/>
                <w:sz w:val="20"/>
                <w:szCs w:val="20"/>
              </w:rPr>
            </w:pPr>
          </w:p>
        </w:tc>
        <w:tc>
          <w:tcPr>
            <w:tcW w:w="1389" w:type="dxa"/>
            <w:vAlign w:val="bottom"/>
          </w:tcPr>
          <w:p w14:paraId="40DF0E24" w14:textId="5F53F8AC"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52" w:name="_Toc67328685"/>
            <w:r w:rsidRPr="009D1920">
              <w:rPr>
                <w:rFonts w:ascii="Arial" w:eastAsia="Times New Roman" w:hAnsi="Arial" w:cs="Arial"/>
                <w:b/>
                <w:color w:val="000000" w:themeColor="text1"/>
                <w:sz w:val="20"/>
                <w:szCs w:val="20"/>
              </w:rPr>
              <w:t>1.1.-31.3.</w:t>
            </w:r>
            <w:bookmarkEnd w:id="452"/>
          </w:p>
          <w:p w14:paraId="482E421C" w14:textId="77997CD5"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53" w:name="_Toc67328686"/>
            <w:r w:rsidRPr="009D1920">
              <w:rPr>
                <w:rFonts w:ascii="Arial" w:eastAsia="Times New Roman" w:hAnsi="Arial" w:cs="Arial"/>
                <w:b/>
                <w:color w:val="000000" w:themeColor="text1"/>
                <w:sz w:val="20"/>
                <w:szCs w:val="20"/>
              </w:rPr>
              <w:t>2023.</w:t>
            </w:r>
            <w:bookmarkEnd w:id="453"/>
          </w:p>
        </w:tc>
        <w:tc>
          <w:tcPr>
            <w:tcW w:w="1389" w:type="dxa"/>
            <w:vAlign w:val="bottom"/>
          </w:tcPr>
          <w:p w14:paraId="31AB0D81" w14:textId="77777777"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54" w:name="_Toc67328687"/>
            <w:r w:rsidRPr="009D1920">
              <w:rPr>
                <w:rFonts w:ascii="Arial" w:eastAsia="Times New Roman" w:hAnsi="Arial" w:cs="Arial"/>
                <w:b/>
                <w:color w:val="000000" w:themeColor="text1"/>
                <w:sz w:val="20"/>
                <w:szCs w:val="20"/>
              </w:rPr>
              <w:t>1.1.-31.12.</w:t>
            </w:r>
            <w:bookmarkEnd w:id="454"/>
          </w:p>
          <w:p w14:paraId="0A31E5D5" w14:textId="43175688"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55" w:name="_Toc67328688"/>
            <w:r w:rsidRPr="009D1920">
              <w:rPr>
                <w:rFonts w:ascii="Arial" w:eastAsia="Times New Roman" w:hAnsi="Arial" w:cs="Arial"/>
                <w:b/>
                <w:color w:val="000000" w:themeColor="text1"/>
                <w:sz w:val="20"/>
                <w:szCs w:val="20"/>
              </w:rPr>
              <w:t>2022.</w:t>
            </w:r>
            <w:bookmarkEnd w:id="455"/>
          </w:p>
        </w:tc>
        <w:tc>
          <w:tcPr>
            <w:tcW w:w="1389" w:type="dxa"/>
            <w:vAlign w:val="bottom"/>
          </w:tcPr>
          <w:p w14:paraId="79B2C7F0" w14:textId="77777777"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1.1.-31.3.</w:t>
            </w:r>
          </w:p>
          <w:p w14:paraId="4D7F05EF" w14:textId="5AAD489C"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2023.</w:t>
            </w:r>
          </w:p>
        </w:tc>
        <w:tc>
          <w:tcPr>
            <w:tcW w:w="1389" w:type="dxa"/>
            <w:vAlign w:val="bottom"/>
          </w:tcPr>
          <w:p w14:paraId="2F57960F" w14:textId="77777777"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1.1.-31.12.</w:t>
            </w:r>
          </w:p>
          <w:p w14:paraId="1216DC6E" w14:textId="4E247C2A"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2022.</w:t>
            </w:r>
          </w:p>
        </w:tc>
      </w:tr>
      <w:tr w:rsidR="00C81475" w:rsidRPr="009D1920" w14:paraId="7CA781A0" w14:textId="77777777" w:rsidTr="009D1920">
        <w:trPr>
          <w:trHeight w:val="234"/>
        </w:trPr>
        <w:tc>
          <w:tcPr>
            <w:tcW w:w="4109" w:type="dxa"/>
            <w:tcBorders>
              <w:top w:val="nil"/>
              <w:left w:val="nil"/>
              <w:bottom w:val="nil"/>
              <w:right w:val="nil"/>
            </w:tcBorders>
            <w:shd w:val="clear" w:color="auto" w:fill="auto"/>
            <w:vAlign w:val="bottom"/>
            <w:hideMark/>
          </w:tcPr>
          <w:p w14:paraId="027224F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p>
        </w:tc>
        <w:tc>
          <w:tcPr>
            <w:tcW w:w="1389" w:type="dxa"/>
            <w:tcBorders>
              <w:top w:val="nil"/>
              <w:left w:val="nil"/>
              <w:bottom w:val="nil"/>
              <w:right w:val="nil"/>
            </w:tcBorders>
            <w:shd w:val="clear" w:color="auto" w:fill="auto"/>
            <w:vAlign w:val="bottom"/>
            <w:hideMark/>
          </w:tcPr>
          <w:p w14:paraId="7000D817" w14:textId="474BB1B8"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tcPr>
          <w:p w14:paraId="6B6EEBAF" w14:textId="64E4F5A4"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hideMark/>
          </w:tcPr>
          <w:p w14:paraId="195476C3" w14:textId="129144A6"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right w:val="nil"/>
            </w:tcBorders>
            <w:shd w:val="clear" w:color="auto" w:fill="auto"/>
            <w:vAlign w:val="bottom"/>
          </w:tcPr>
          <w:p w14:paraId="585CD6C1" w14:textId="1B80CE59"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r>
      <w:tr w:rsidR="00E7275E" w:rsidRPr="009D1920" w14:paraId="10499D87" w14:textId="77777777" w:rsidTr="009D1920">
        <w:trPr>
          <w:trHeight w:val="385"/>
        </w:trPr>
        <w:tc>
          <w:tcPr>
            <w:tcW w:w="4109" w:type="dxa"/>
            <w:tcBorders>
              <w:top w:val="nil"/>
              <w:left w:val="nil"/>
              <w:bottom w:val="nil"/>
              <w:right w:val="nil"/>
            </w:tcBorders>
            <w:shd w:val="clear" w:color="auto" w:fill="auto"/>
            <w:vAlign w:val="bottom"/>
          </w:tcPr>
          <w:p w14:paraId="4124DD52" w14:textId="77777777" w:rsidR="00E7275E" w:rsidRPr="009D1920" w:rsidRDefault="00E7275E" w:rsidP="00E7275E">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Stanje 1. siječnja</w:t>
            </w:r>
          </w:p>
        </w:tc>
        <w:tc>
          <w:tcPr>
            <w:tcW w:w="1389" w:type="dxa"/>
            <w:tcBorders>
              <w:top w:val="nil"/>
              <w:left w:val="nil"/>
              <w:bottom w:val="nil"/>
              <w:right w:val="nil"/>
            </w:tcBorders>
            <w:shd w:val="clear" w:color="auto" w:fill="auto"/>
            <w:noWrap/>
            <w:vAlign w:val="bottom"/>
          </w:tcPr>
          <w:p w14:paraId="3E4B78EB" w14:textId="1658D199" w:rsidR="00E7275E" w:rsidRPr="009D1920" w:rsidRDefault="00E7275E" w:rsidP="00E7275E">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4.691 </w:t>
            </w:r>
          </w:p>
        </w:tc>
        <w:tc>
          <w:tcPr>
            <w:tcW w:w="1389" w:type="dxa"/>
            <w:tcBorders>
              <w:top w:val="nil"/>
              <w:left w:val="nil"/>
              <w:bottom w:val="nil"/>
              <w:right w:val="nil"/>
            </w:tcBorders>
            <w:shd w:val="clear" w:color="auto" w:fill="auto"/>
            <w:vAlign w:val="bottom"/>
          </w:tcPr>
          <w:p w14:paraId="706A98F3" w14:textId="686DA821" w:rsidR="00E7275E" w:rsidRPr="009D1920" w:rsidRDefault="00E7275E" w:rsidP="00E7275E">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4.227 </w:t>
            </w:r>
          </w:p>
        </w:tc>
        <w:tc>
          <w:tcPr>
            <w:tcW w:w="1389" w:type="dxa"/>
            <w:tcBorders>
              <w:top w:val="nil"/>
              <w:left w:val="nil"/>
              <w:bottom w:val="nil"/>
              <w:right w:val="nil"/>
            </w:tcBorders>
            <w:shd w:val="clear" w:color="auto" w:fill="auto"/>
            <w:vAlign w:val="bottom"/>
          </w:tcPr>
          <w:p w14:paraId="447A8A5A" w14:textId="707C41B5" w:rsidR="00E7275E" w:rsidRPr="009D1920" w:rsidRDefault="00E7275E" w:rsidP="00E7275E">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4.669 </w:t>
            </w:r>
          </w:p>
        </w:tc>
        <w:tc>
          <w:tcPr>
            <w:tcW w:w="1389" w:type="dxa"/>
            <w:tcBorders>
              <w:top w:val="nil"/>
              <w:left w:val="nil"/>
              <w:bottom w:val="nil"/>
              <w:right w:val="nil"/>
            </w:tcBorders>
            <w:shd w:val="clear" w:color="000000" w:fill="auto"/>
            <w:vAlign w:val="bottom"/>
          </w:tcPr>
          <w:p w14:paraId="2C1A8413" w14:textId="7623904E" w:rsidR="00E7275E" w:rsidRPr="009D1920" w:rsidRDefault="00E7275E" w:rsidP="00E7275E">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4.207 </w:t>
            </w:r>
          </w:p>
        </w:tc>
      </w:tr>
      <w:tr w:rsidR="001061E5" w:rsidRPr="009D1920" w14:paraId="63ECD62B" w14:textId="77777777" w:rsidTr="0017246C">
        <w:trPr>
          <w:trHeight w:val="290"/>
        </w:trPr>
        <w:tc>
          <w:tcPr>
            <w:tcW w:w="4109" w:type="dxa"/>
            <w:tcBorders>
              <w:top w:val="nil"/>
              <w:left w:val="nil"/>
              <w:bottom w:val="nil"/>
              <w:right w:val="nil"/>
            </w:tcBorders>
            <w:shd w:val="clear" w:color="auto" w:fill="auto"/>
            <w:vAlign w:val="bottom"/>
          </w:tcPr>
          <w:p w14:paraId="07B90485" w14:textId="0181D846" w:rsidR="001061E5" w:rsidRPr="009D1920" w:rsidRDefault="001061E5" w:rsidP="001061E5">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Učinak MSFI-ja 9</w:t>
            </w:r>
          </w:p>
        </w:tc>
        <w:tc>
          <w:tcPr>
            <w:tcW w:w="1389" w:type="dxa"/>
            <w:tcBorders>
              <w:top w:val="nil"/>
              <w:left w:val="nil"/>
              <w:bottom w:val="nil"/>
              <w:right w:val="nil"/>
            </w:tcBorders>
            <w:shd w:val="clear" w:color="auto" w:fill="auto"/>
            <w:noWrap/>
            <w:vAlign w:val="bottom"/>
          </w:tcPr>
          <w:p w14:paraId="5FEF04B5" w14:textId="680B95AA" w:rsidR="001061E5" w:rsidRPr="009D1920" w:rsidRDefault="001061E5" w:rsidP="001061E5">
            <w:pPr>
              <w:suppressAutoHyphens/>
              <w:autoSpaceDN w:val="0"/>
              <w:jc w:val="right"/>
              <w:rPr>
                <w:rFonts w:ascii="Arial" w:hAnsi="Arial" w:cs="Arial"/>
                <w:sz w:val="20"/>
                <w:szCs w:val="20"/>
              </w:rPr>
            </w:pPr>
            <w:r w:rsidRPr="009D1920">
              <w:rPr>
                <w:rFonts w:ascii="Arial" w:hAnsi="Arial" w:cs="Arial"/>
                <w:sz w:val="20"/>
                <w:szCs w:val="20"/>
              </w:rPr>
              <w:t xml:space="preserve"> (12)</w:t>
            </w:r>
          </w:p>
        </w:tc>
        <w:tc>
          <w:tcPr>
            <w:tcW w:w="1389" w:type="dxa"/>
            <w:tcBorders>
              <w:top w:val="nil"/>
              <w:left w:val="nil"/>
              <w:bottom w:val="nil"/>
              <w:right w:val="nil"/>
            </w:tcBorders>
            <w:shd w:val="clear" w:color="auto" w:fill="auto"/>
            <w:vAlign w:val="bottom"/>
          </w:tcPr>
          <w:p w14:paraId="6F947BE7" w14:textId="1627E000" w:rsidR="001061E5" w:rsidRPr="009D1920" w:rsidRDefault="0067706A" w:rsidP="001061E5">
            <w:pPr>
              <w:suppressAutoHyphens/>
              <w:autoSpaceDN w:val="0"/>
              <w:jc w:val="right"/>
              <w:rPr>
                <w:rFonts w:ascii="Arial" w:hAnsi="Arial" w:cs="Arial"/>
                <w:sz w:val="20"/>
                <w:szCs w:val="20"/>
              </w:rPr>
            </w:pPr>
            <w:r>
              <w:rPr>
                <w:rFonts w:ascii="Arial" w:hAnsi="Arial" w:cs="Arial"/>
                <w:sz w:val="20"/>
                <w:szCs w:val="20"/>
              </w:rPr>
              <w:t>-</w:t>
            </w:r>
          </w:p>
        </w:tc>
        <w:tc>
          <w:tcPr>
            <w:tcW w:w="1389" w:type="dxa"/>
            <w:tcBorders>
              <w:top w:val="nil"/>
              <w:left w:val="nil"/>
              <w:bottom w:val="nil"/>
              <w:right w:val="nil"/>
            </w:tcBorders>
            <w:shd w:val="clear" w:color="auto" w:fill="auto"/>
            <w:vAlign w:val="bottom"/>
          </w:tcPr>
          <w:p w14:paraId="2E623931" w14:textId="12C91D12" w:rsidR="001061E5" w:rsidRPr="009D1920" w:rsidRDefault="0067706A" w:rsidP="001061E5">
            <w:pPr>
              <w:suppressAutoHyphens/>
              <w:autoSpaceDN w:val="0"/>
              <w:jc w:val="right"/>
              <w:rPr>
                <w:rFonts w:ascii="Arial" w:hAnsi="Arial" w:cs="Arial"/>
                <w:sz w:val="20"/>
                <w:szCs w:val="20"/>
              </w:rPr>
            </w:pPr>
            <w:r>
              <w:rPr>
                <w:rFonts w:ascii="Arial" w:hAnsi="Arial" w:cs="Arial"/>
                <w:sz w:val="20"/>
                <w:szCs w:val="20"/>
              </w:rPr>
              <w:t>-</w:t>
            </w:r>
          </w:p>
        </w:tc>
        <w:tc>
          <w:tcPr>
            <w:tcW w:w="1389" w:type="dxa"/>
            <w:tcBorders>
              <w:top w:val="nil"/>
              <w:left w:val="nil"/>
              <w:bottom w:val="nil"/>
              <w:right w:val="nil"/>
            </w:tcBorders>
            <w:shd w:val="clear" w:color="000000" w:fill="auto"/>
            <w:vAlign w:val="bottom"/>
          </w:tcPr>
          <w:p w14:paraId="0938D26A" w14:textId="486CF070" w:rsidR="001061E5" w:rsidRPr="009D1920" w:rsidRDefault="0067706A" w:rsidP="001061E5">
            <w:pPr>
              <w:suppressAutoHyphens/>
              <w:autoSpaceDN w:val="0"/>
              <w:jc w:val="right"/>
              <w:rPr>
                <w:rFonts w:ascii="Arial" w:hAnsi="Arial" w:cs="Arial"/>
                <w:sz w:val="20"/>
                <w:szCs w:val="20"/>
              </w:rPr>
            </w:pPr>
            <w:r>
              <w:rPr>
                <w:rFonts w:ascii="Arial" w:hAnsi="Arial" w:cs="Arial"/>
                <w:sz w:val="20"/>
                <w:szCs w:val="20"/>
              </w:rPr>
              <w:t>-</w:t>
            </w:r>
          </w:p>
        </w:tc>
      </w:tr>
      <w:tr w:rsidR="001061E5" w:rsidRPr="009D1920" w14:paraId="06DABDF4" w14:textId="77777777" w:rsidTr="009D1920">
        <w:trPr>
          <w:trHeight w:val="385"/>
        </w:trPr>
        <w:tc>
          <w:tcPr>
            <w:tcW w:w="4109" w:type="dxa"/>
            <w:tcBorders>
              <w:top w:val="nil"/>
              <w:left w:val="nil"/>
              <w:bottom w:val="nil"/>
              <w:right w:val="nil"/>
            </w:tcBorders>
            <w:shd w:val="clear" w:color="auto" w:fill="auto"/>
            <w:vAlign w:val="bottom"/>
          </w:tcPr>
          <w:p w14:paraId="732D0899" w14:textId="4B80ACAE" w:rsidR="001061E5" w:rsidRPr="009D1920" w:rsidRDefault="001061E5" w:rsidP="001061E5">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Neto (smanjenje)/povećanje rezerviranja za očekivane gubitke po ostaloj imovini</w:t>
            </w:r>
          </w:p>
        </w:tc>
        <w:tc>
          <w:tcPr>
            <w:tcW w:w="1389" w:type="dxa"/>
            <w:tcBorders>
              <w:top w:val="nil"/>
              <w:left w:val="nil"/>
              <w:bottom w:val="nil"/>
              <w:right w:val="nil"/>
            </w:tcBorders>
            <w:shd w:val="clear" w:color="auto" w:fill="auto"/>
            <w:vAlign w:val="bottom"/>
          </w:tcPr>
          <w:p w14:paraId="21AFDD81" w14:textId="52079553" w:rsidR="001061E5" w:rsidRPr="009D1920" w:rsidRDefault="001061E5" w:rsidP="001061E5">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(254)</w:t>
            </w:r>
          </w:p>
        </w:tc>
        <w:tc>
          <w:tcPr>
            <w:tcW w:w="1389" w:type="dxa"/>
            <w:tcBorders>
              <w:top w:val="nil"/>
              <w:left w:val="nil"/>
              <w:bottom w:val="nil"/>
              <w:right w:val="nil"/>
            </w:tcBorders>
            <w:shd w:val="clear" w:color="auto" w:fill="auto"/>
            <w:vAlign w:val="bottom"/>
          </w:tcPr>
          <w:p w14:paraId="72D16485" w14:textId="63A87BDA" w:rsidR="001061E5" w:rsidRPr="009D1920" w:rsidRDefault="001061E5" w:rsidP="001061E5">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500 </w:t>
            </w:r>
          </w:p>
        </w:tc>
        <w:tc>
          <w:tcPr>
            <w:tcW w:w="1389" w:type="dxa"/>
            <w:tcBorders>
              <w:top w:val="nil"/>
              <w:left w:val="nil"/>
              <w:bottom w:val="nil"/>
              <w:right w:val="nil"/>
            </w:tcBorders>
            <w:shd w:val="clear" w:color="auto" w:fill="auto"/>
            <w:vAlign w:val="bottom"/>
          </w:tcPr>
          <w:p w14:paraId="660A272B" w14:textId="79428BA0" w:rsidR="001061E5" w:rsidRPr="009D1920" w:rsidRDefault="001061E5" w:rsidP="001061E5">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(257)</w:t>
            </w:r>
          </w:p>
        </w:tc>
        <w:tc>
          <w:tcPr>
            <w:tcW w:w="1389" w:type="dxa"/>
            <w:tcBorders>
              <w:top w:val="nil"/>
              <w:left w:val="nil"/>
              <w:bottom w:val="nil"/>
              <w:right w:val="nil"/>
            </w:tcBorders>
            <w:shd w:val="clear" w:color="auto" w:fill="auto"/>
            <w:vAlign w:val="bottom"/>
          </w:tcPr>
          <w:p w14:paraId="2E8D8958" w14:textId="0D831D65" w:rsidR="001061E5" w:rsidRPr="009D1920" w:rsidRDefault="001061E5" w:rsidP="001061E5">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496</w:t>
            </w:r>
          </w:p>
        </w:tc>
      </w:tr>
      <w:tr w:rsidR="001061E5" w:rsidRPr="009D1920" w14:paraId="578787B5" w14:textId="77777777" w:rsidTr="009D1920">
        <w:trPr>
          <w:trHeight w:val="385"/>
        </w:trPr>
        <w:tc>
          <w:tcPr>
            <w:tcW w:w="4109" w:type="dxa"/>
            <w:tcBorders>
              <w:top w:val="nil"/>
              <w:left w:val="nil"/>
              <w:bottom w:val="nil"/>
              <w:right w:val="nil"/>
            </w:tcBorders>
            <w:shd w:val="clear" w:color="auto" w:fill="auto"/>
            <w:vAlign w:val="bottom"/>
          </w:tcPr>
          <w:p w14:paraId="10B5E9F9" w14:textId="59012CE1" w:rsidR="001061E5" w:rsidRPr="009D1920" w:rsidRDefault="001061E5" w:rsidP="001061E5">
            <w:pPr>
              <w:suppressAutoHyphens/>
              <w:autoSpaceDN w:val="0"/>
              <w:rPr>
                <w:rFonts w:ascii="Arial" w:eastAsia="Calibri" w:hAnsi="Arial" w:cs="Arial"/>
                <w:i/>
                <w:iCs/>
                <w:color w:val="000000" w:themeColor="text1"/>
                <w:sz w:val="20"/>
                <w:szCs w:val="20"/>
              </w:rPr>
            </w:pPr>
            <w:r w:rsidRPr="009D1920">
              <w:rPr>
                <w:rFonts w:ascii="Arial" w:eastAsia="Calibri" w:hAnsi="Arial" w:cs="Arial"/>
                <w:i/>
                <w:iCs/>
                <w:color w:val="000000" w:themeColor="text1"/>
                <w:sz w:val="20"/>
                <w:szCs w:val="20"/>
              </w:rPr>
              <w:t>Ukupno kroz dobit ili gubitak (bilješka 8)</w:t>
            </w:r>
          </w:p>
        </w:tc>
        <w:tc>
          <w:tcPr>
            <w:tcW w:w="1389" w:type="dxa"/>
            <w:tcBorders>
              <w:top w:val="single" w:sz="4" w:space="0" w:color="auto"/>
              <w:left w:val="nil"/>
              <w:bottom w:val="single" w:sz="4" w:space="0" w:color="auto"/>
              <w:right w:val="nil"/>
            </w:tcBorders>
            <w:shd w:val="clear" w:color="auto" w:fill="auto"/>
            <w:vAlign w:val="bottom"/>
          </w:tcPr>
          <w:p w14:paraId="2DDDAF01" w14:textId="6250F364" w:rsidR="001061E5" w:rsidRPr="009D1920" w:rsidRDefault="001061E5" w:rsidP="001061E5">
            <w:pPr>
              <w:suppressAutoHyphens/>
              <w:autoSpaceDN w:val="0"/>
              <w:jc w:val="right"/>
              <w:rPr>
                <w:rFonts w:ascii="Arial" w:eastAsia="Calibri" w:hAnsi="Arial" w:cs="Arial"/>
                <w:bCs/>
                <w:i/>
                <w:iCs/>
                <w:color w:val="000000" w:themeColor="text1"/>
                <w:sz w:val="20"/>
                <w:szCs w:val="20"/>
              </w:rPr>
            </w:pPr>
            <w:r w:rsidRPr="009D1920">
              <w:rPr>
                <w:rFonts w:ascii="Arial" w:hAnsi="Arial" w:cs="Arial"/>
                <w:i/>
                <w:iCs/>
                <w:sz w:val="20"/>
                <w:szCs w:val="20"/>
              </w:rPr>
              <w:t xml:space="preserve"> (254)</w:t>
            </w:r>
          </w:p>
        </w:tc>
        <w:tc>
          <w:tcPr>
            <w:tcW w:w="1389" w:type="dxa"/>
            <w:tcBorders>
              <w:top w:val="single" w:sz="4" w:space="0" w:color="auto"/>
              <w:left w:val="nil"/>
              <w:bottom w:val="single" w:sz="4" w:space="0" w:color="auto"/>
              <w:right w:val="nil"/>
            </w:tcBorders>
            <w:shd w:val="clear" w:color="auto" w:fill="auto"/>
            <w:vAlign w:val="bottom"/>
          </w:tcPr>
          <w:p w14:paraId="2C8F8006" w14:textId="56962C00" w:rsidR="001061E5" w:rsidRPr="009D1920" w:rsidRDefault="001061E5" w:rsidP="001061E5">
            <w:pPr>
              <w:suppressAutoHyphens/>
              <w:autoSpaceDN w:val="0"/>
              <w:jc w:val="right"/>
              <w:rPr>
                <w:rFonts w:ascii="Arial" w:eastAsia="Calibri" w:hAnsi="Arial" w:cs="Arial"/>
                <w:i/>
                <w:iCs/>
                <w:color w:val="000000" w:themeColor="text1"/>
                <w:sz w:val="20"/>
                <w:szCs w:val="20"/>
              </w:rPr>
            </w:pPr>
            <w:r w:rsidRPr="009D1920">
              <w:rPr>
                <w:rFonts w:ascii="Arial" w:hAnsi="Arial" w:cs="Arial"/>
                <w:i/>
                <w:iCs/>
                <w:sz w:val="20"/>
                <w:szCs w:val="20"/>
              </w:rPr>
              <w:t xml:space="preserve"> 500 </w:t>
            </w:r>
          </w:p>
        </w:tc>
        <w:tc>
          <w:tcPr>
            <w:tcW w:w="1389" w:type="dxa"/>
            <w:tcBorders>
              <w:top w:val="single" w:sz="4" w:space="0" w:color="auto"/>
              <w:left w:val="nil"/>
              <w:bottom w:val="single" w:sz="4" w:space="0" w:color="auto"/>
              <w:right w:val="nil"/>
            </w:tcBorders>
            <w:shd w:val="clear" w:color="auto" w:fill="auto"/>
            <w:vAlign w:val="bottom"/>
          </w:tcPr>
          <w:p w14:paraId="182F24AC" w14:textId="606FE853" w:rsidR="001061E5" w:rsidRPr="009D1920" w:rsidRDefault="001061E5" w:rsidP="001061E5">
            <w:pPr>
              <w:suppressAutoHyphens/>
              <w:autoSpaceDN w:val="0"/>
              <w:jc w:val="right"/>
              <w:rPr>
                <w:rFonts w:ascii="Arial" w:eastAsia="Calibri" w:hAnsi="Arial" w:cs="Arial"/>
                <w:bCs/>
                <w:i/>
                <w:iCs/>
                <w:color w:val="000000" w:themeColor="text1"/>
                <w:sz w:val="20"/>
                <w:szCs w:val="20"/>
              </w:rPr>
            </w:pPr>
            <w:r w:rsidRPr="009D1920">
              <w:rPr>
                <w:rFonts w:ascii="Arial" w:hAnsi="Arial" w:cs="Arial"/>
                <w:i/>
                <w:iCs/>
                <w:sz w:val="20"/>
                <w:szCs w:val="20"/>
              </w:rPr>
              <w:t xml:space="preserve"> (257)</w:t>
            </w:r>
          </w:p>
        </w:tc>
        <w:tc>
          <w:tcPr>
            <w:tcW w:w="1389" w:type="dxa"/>
            <w:tcBorders>
              <w:top w:val="single" w:sz="4" w:space="0" w:color="auto"/>
              <w:left w:val="nil"/>
              <w:bottom w:val="single" w:sz="4" w:space="0" w:color="auto"/>
              <w:right w:val="nil"/>
            </w:tcBorders>
            <w:shd w:val="clear" w:color="auto" w:fill="auto"/>
            <w:vAlign w:val="bottom"/>
          </w:tcPr>
          <w:p w14:paraId="639EA0B1" w14:textId="4030A001" w:rsidR="001061E5" w:rsidRPr="009D1920" w:rsidRDefault="001061E5" w:rsidP="001061E5">
            <w:pPr>
              <w:suppressAutoHyphens/>
              <w:autoSpaceDN w:val="0"/>
              <w:jc w:val="right"/>
              <w:rPr>
                <w:rFonts w:ascii="Arial" w:eastAsia="Calibri" w:hAnsi="Arial" w:cs="Arial"/>
                <w:i/>
                <w:iCs/>
                <w:color w:val="000000" w:themeColor="text1"/>
                <w:sz w:val="20"/>
                <w:szCs w:val="20"/>
              </w:rPr>
            </w:pPr>
            <w:r w:rsidRPr="009D1920">
              <w:rPr>
                <w:rFonts w:ascii="Arial" w:hAnsi="Arial" w:cs="Arial"/>
                <w:i/>
                <w:iCs/>
                <w:sz w:val="20"/>
                <w:szCs w:val="20"/>
              </w:rPr>
              <w:t xml:space="preserve"> 496 </w:t>
            </w:r>
          </w:p>
        </w:tc>
      </w:tr>
      <w:tr w:rsidR="006448A1" w:rsidRPr="009D1920" w14:paraId="220FB25E" w14:textId="77777777" w:rsidTr="009D1920">
        <w:trPr>
          <w:trHeight w:val="385"/>
        </w:trPr>
        <w:tc>
          <w:tcPr>
            <w:tcW w:w="4109" w:type="dxa"/>
            <w:tcBorders>
              <w:top w:val="nil"/>
              <w:left w:val="nil"/>
              <w:bottom w:val="nil"/>
              <w:right w:val="nil"/>
            </w:tcBorders>
            <w:shd w:val="clear" w:color="auto" w:fill="auto"/>
            <w:vAlign w:val="bottom"/>
          </w:tcPr>
          <w:p w14:paraId="056E09B1" w14:textId="77777777" w:rsidR="006448A1" w:rsidRPr="009D1920" w:rsidRDefault="006448A1" w:rsidP="006448A1">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Otpis</w:t>
            </w:r>
          </w:p>
        </w:tc>
        <w:tc>
          <w:tcPr>
            <w:tcW w:w="1389" w:type="dxa"/>
            <w:tcBorders>
              <w:top w:val="single" w:sz="4" w:space="0" w:color="auto"/>
              <w:left w:val="nil"/>
              <w:right w:val="nil"/>
            </w:tcBorders>
            <w:shd w:val="clear" w:color="auto" w:fill="auto"/>
            <w:vAlign w:val="bottom"/>
          </w:tcPr>
          <w:p w14:paraId="69768418" w14:textId="70FF8896" w:rsidR="006448A1" w:rsidRPr="009D1920" w:rsidRDefault="0067706A" w:rsidP="006448A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top w:val="single" w:sz="4" w:space="0" w:color="auto"/>
              <w:left w:val="nil"/>
              <w:right w:val="nil"/>
            </w:tcBorders>
            <w:shd w:val="clear" w:color="auto" w:fill="auto"/>
            <w:vAlign w:val="bottom"/>
          </w:tcPr>
          <w:p w14:paraId="02B680C9" w14:textId="35BBF71A" w:rsidR="006448A1" w:rsidRPr="009D1920" w:rsidRDefault="006448A1" w:rsidP="006448A1">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(6)</w:t>
            </w:r>
          </w:p>
        </w:tc>
        <w:tc>
          <w:tcPr>
            <w:tcW w:w="1389" w:type="dxa"/>
            <w:tcBorders>
              <w:top w:val="single" w:sz="4" w:space="0" w:color="auto"/>
              <w:left w:val="nil"/>
              <w:right w:val="nil"/>
            </w:tcBorders>
            <w:shd w:val="clear" w:color="auto" w:fill="auto"/>
            <w:vAlign w:val="bottom"/>
          </w:tcPr>
          <w:p w14:paraId="2E77605C" w14:textId="5CD11D81" w:rsidR="006448A1" w:rsidRPr="009D1920" w:rsidRDefault="006448A1" w:rsidP="006448A1">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w:t>
            </w:r>
          </w:p>
        </w:tc>
        <w:tc>
          <w:tcPr>
            <w:tcW w:w="1389" w:type="dxa"/>
            <w:tcBorders>
              <w:top w:val="single" w:sz="4" w:space="0" w:color="auto"/>
              <w:left w:val="nil"/>
              <w:right w:val="nil"/>
            </w:tcBorders>
            <w:vAlign w:val="bottom"/>
          </w:tcPr>
          <w:p w14:paraId="34B86BE3" w14:textId="073D4FCC" w:rsidR="006448A1" w:rsidRPr="009D1920" w:rsidRDefault="006448A1" w:rsidP="006448A1">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(5)</w:t>
            </w:r>
          </w:p>
        </w:tc>
      </w:tr>
      <w:tr w:rsidR="006448A1" w:rsidRPr="009D1920" w14:paraId="18DC4E51" w14:textId="77777777" w:rsidTr="009D1920">
        <w:trPr>
          <w:trHeight w:val="366"/>
        </w:trPr>
        <w:tc>
          <w:tcPr>
            <w:tcW w:w="4109" w:type="dxa"/>
            <w:tcBorders>
              <w:top w:val="nil"/>
              <w:left w:val="nil"/>
              <w:bottom w:val="nil"/>
              <w:right w:val="nil"/>
            </w:tcBorders>
            <w:shd w:val="clear" w:color="auto" w:fill="auto"/>
            <w:vAlign w:val="bottom"/>
          </w:tcPr>
          <w:p w14:paraId="4F3A7DE4" w14:textId="77777777" w:rsidR="006448A1" w:rsidRPr="009D1920" w:rsidRDefault="006448A1" w:rsidP="006448A1">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Prijenos u vanbilančnu evidenciju</w:t>
            </w:r>
          </w:p>
        </w:tc>
        <w:tc>
          <w:tcPr>
            <w:tcW w:w="1389" w:type="dxa"/>
            <w:tcBorders>
              <w:left w:val="nil"/>
              <w:right w:val="nil"/>
            </w:tcBorders>
            <w:shd w:val="clear" w:color="auto" w:fill="auto"/>
            <w:vAlign w:val="bottom"/>
          </w:tcPr>
          <w:p w14:paraId="11FC6115" w14:textId="07036502" w:rsidR="006448A1" w:rsidRPr="009D1920" w:rsidRDefault="006448A1" w:rsidP="006448A1">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 </w:t>
            </w:r>
          </w:p>
        </w:tc>
        <w:tc>
          <w:tcPr>
            <w:tcW w:w="1389" w:type="dxa"/>
            <w:tcBorders>
              <w:left w:val="nil"/>
              <w:right w:val="nil"/>
            </w:tcBorders>
            <w:shd w:val="clear" w:color="auto" w:fill="auto"/>
            <w:vAlign w:val="bottom"/>
          </w:tcPr>
          <w:p w14:paraId="1A252086" w14:textId="1FD2B1E6" w:rsidR="006448A1" w:rsidRPr="009D1920" w:rsidRDefault="0067706A" w:rsidP="006448A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1D5D6982" w14:textId="401FFB55" w:rsidR="006448A1" w:rsidRPr="009D1920" w:rsidRDefault="006448A1" w:rsidP="006448A1">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w:t>
            </w:r>
          </w:p>
        </w:tc>
        <w:tc>
          <w:tcPr>
            <w:tcW w:w="1389" w:type="dxa"/>
            <w:tcBorders>
              <w:left w:val="nil"/>
              <w:right w:val="nil"/>
            </w:tcBorders>
            <w:vAlign w:val="bottom"/>
          </w:tcPr>
          <w:p w14:paraId="23A555E1" w14:textId="34B8CBE7" w:rsidR="006448A1" w:rsidRPr="009D1920" w:rsidRDefault="006448A1" w:rsidP="006448A1">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(2)</w:t>
            </w:r>
          </w:p>
        </w:tc>
      </w:tr>
      <w:tr w:rsidR="00C57E08" w:rsidRPr="009D1920" w14:paraId="58D97051" w14:textId="77777777" w:rsidTr="009D1920">
        <w:trPr>
          <w:trHeight w:val="608"/>
        </w:trPr>
        <w:tc>
          <w:tcPr>
            <w:tcW w:w="4109" w:type="dxa"/>
            <w:tcBorders>
              <w:top w:val="nil"/>
              <w:left w:val="nil"/>
              <w:bottom w:val="nil"/>
              <w:right w:val="nil"/>
            </w:tcBorders>
            <w:shd w:val="clear" w:color="auto" w:fill="auto"/>
            <w:vAlign w:val="bottom"/>
          </w:tcPr>
          <w:p w14:paraId="7FBE50C3" w14:textId="77777777" w:rsidR="00C57E08" w:rsidRPr="009D1920" w:rsidRDefault="00C57E08" w:rsidP="00C57E08">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Neto dobit/gubitak od tečajnih razlika po rezerviranjima za očekivane gubitke</w:t>
            </w:r>
          </w:p>
        </w:tc>
        <w:tc>
          <w:tcPr>
            <w:tcW w:w="1389" w:type="dxa"/>
            <w:tcBorders>
              <w:left w:val="nil"/>
              <w:right w:val="nil"/>
            </w:tcBorders>
            <w:shd w:val="clear" w:color="auto" w:fill="auto"/>
            <w:vAlign w:val="bottom"/>
          </w:tcPr>
          <w:p w14:paraId="432D3D5A" w14:textId="2CF29A6E"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(2)</w:t>
            </w:r>
          </w:p>
        </w:tc>
        <w:tc>
          <w:tcPr>
            <w:tcW w:w="1389" w:type="dxa"/>
            <w:tcBorders>
              <w:left w:val="nil"/>
              <w:right w:val="nil"/>
            </w:tcBorders>
            <w:shd w:val="clear" w:color="auto" w:fill="auto"/>
            <w:vAlign w:val="bottom"/>
          </w:tcPr>
          <w:p w14:paraId="399790EB" w14:textId="1C0B903C"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(29)</w:t>
            </w:r>
          </w:p>
        </w:tc>
        <w:tc>
          <w:tcPr>
            <w:tcW w:w="1389" w:type="dxa"/>
            <w:tcBorders>
              <w:left w:val="nil"/>
              <w:right w:val="nil"/>
            </w:tcBorders>
            <w:shd w:val="clear" w:color="auto" w:fill="auto"/>
            <w:vAlign w:val="bottom"/>
          </w:tcPr>
          <w:p w14:paraId="069F5E71" w14:textId="49BAE074"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(2)</w:t>
            </w:r>
          </w:p>
        </w:tc>
        <w:tc>
          <w:tcPr>
            <w:tcW w:w="1389" w:type="dxa"/>
            <w:tcBorders>
              <w:left w:val="nil"/>
              <w:right w:val="nil"/>
            </w:tcBorders>
            <w:vAlign w:val="bottom"/>
          </w:tcPr>
          <w:p w14:paraId="2AF6CB13" w14:textId="21419CE2"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(29)</w:t>
            </w:r>
          </w:p>
        </w:tc>
      </w:tr>
      <w:tr w:rsidR="00C57E08" w:rsidRPr="009D1920" w14:paraId="62A540DD" w14:textId="77777777" w:rsidTr="009D1920">
        <w:trPr>
          <w:trHeight w:val="385"/>
        </w:trPr>
        <w:tc>
          <w:tcPr>
            <w:tcW w:w="4109" w:type="dxa"/>
            <w:tcBorders>
              <w:top w:val="nil"/>
              <w:left w:val="nil"/>
              <w:bottom w:val="nil"/>
              <w:right w:val="nil"/>
            </w:tcBorders>
            <w:shd w:val="clear" w:color="auto" w:fill="auto"/>
            <w:vAlign w:val="bottom"/>
          </w:tcPr>
          <w:p w14:paraId="28B6BA27" w14:textId="77777777" w:rsidR="00C57E08" w:rsidRPr="009D1920" w:rsidRDefault="00C57E08" w:rsidP="00C57E08">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Ostala usklađenja</w:t>
            </w:r>
          </w:p>
        </w:tc>
        <w:tc>
          <w:tcPr>
            <w:tcW w:w="1389" w:type="dxa"/>
            <w:tcBorders>
              <w:left w:val="nil"/>
              <w:bottom w:val="single" w:sz="4" w:space="0" w:color="auto"/>
              <w:right w:val="nil"/>
            </w:tcBorders>
            <w:shd w:val="clear" w:color="auto" w:fill="auto"/>
            <w:vAlign w:val="bottom"/>
          </w:tcPr>
          <w:p w14:paraId="05104523" w14:textId="2818B250"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(11)</w:t>
            </w:r>
          </w:p>
        </w:tc>
        <w:tc>
          <w:tcPr>
            <w:tcW w:w="1389" w:type="dxa"/>
            <w:tcBorders>
              <w:left w:val="nil"/>
              <w:bottom w:val="single" w:sz="4" w:space="0" w:color="auto"/>
              <w:right w:val="nil"/>
            </w:tcBorders>
            <w:shd w:val="clear" w:color="auto" w:fill="auto"/>
            <w:vAlign w:val="bottom"/>
          </w:tcPr>
          <w:p w14:paraId="5C38F075" w14:textId="22DBFF3D"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hAnsi="Arial" w:cs="Arial"/>
                <w:sz w:val="20"/>
                <w:szCs w:val="20"/>
              </w:rPr>
              <w:t xml:space="preserve"> (1)</w:t>
            </w:r>
          </w:p>
        </w:tc>
        <w:tc>
          <w:tcPr>
            <w:tcW w:w="1389" w:type="dxa"/>
            <w:tcBorders>
              <w:left w:val="nil"/>
              <w:bottom w:val="single" w:sz="4" w:space="0" w:color="auto"/>
              <w:right w:val="nil"/>
            </w:tcBorders>
            <w:shd w:val="clear" w:color="auto" w:fill="auto"/>
            <w:vAlign w:val="bottom"/>
          </w:tcPr>
          <w:p w14:paraId="0F6DA0CF" w14:textId="75996668"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1</w:t>
            </w:r>
          </w:p>
        </w:tc>
        <w:tc>
          <w:tcPr>
            <w:tcW w:w="1389" w:type="dxa"/>
            <w:tcBorders>
              <w:left w:val="nil"/>
              <w:bottom w:val="single" w:sz="4" w:space="0" w:color="auto"/>
              <w:right w:val="nil"/>
            </w:tcBorders>
            <w:vAlign w:val="bottom"/>
          </w:tcPr>
          <w:p w14:paraId="7BBED2AD" w14:textId="47F2F92F" w:rsidR="00C57E08" w:rsidRPr="009D1920" w:rsidRDefault="00C57E08" w:rsidP="00C57E08">
            <w:pPr>
              <w:suppressAutoHyphens/>
              <w:autoSpaceDN w:val="0"/>
              <w:jc w:val="right"/>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2</w:t>
            </w:r>
          </w:p>
        </w:tc>
      </w:tr>
      <w:tr w:rsidR="00C57E08" w:rsidRPr="009D1920" w14:paraId="137472F8" w14:textId="77777777" w:rsidTr="009D1920">
        <w:trPr>
          <w:trHeight w:val="385"/>
        </w:trPr>
        <w:tc>
          <w:tcPr>
            <w:tcW w:w="4109" w:type="dxa"/>
            <w:tcBorders>
              <w:top w:val="nil"/>
              <w:left w:val="nil"/>
              <w:bottom w:val="nil"/>
              <w:right w:val="nil"/>
            </w:tcBorders>
            <w:shd w:val="clear" w:color="auto" w:fill="auto"/>
            <w:vAlign w:val="bottom"/>
          </w:tcPr>
          <w:p w14:paraId="78B64E99" w14:textId="77777777" w:rsidR="00C57E08" w:rsidRPr="009D1920" w:rsidRDefault="00C57E08" w:rsidP="00C57E08">
            <w:pPr>
              <w:suppressAutoHyphens/>
              <w:autoSpaceDN w:val="0"/>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Stanje na kraju izvještajnog razdoblja</w:t>
            </w:r>
          </w:p>
        </w:tc>
        <w:tc>
          <w:tcPr>
            <w:tcW w:w="1389" w:type="dxa"/>
            <w:tcBorders>
              <w:top w:val="single" w:sz="4" w:space="0" w:color="auto"/>
              <w:left w:val="nil"/>
              <w:bottom w:val="single" w:sz="12" w:space="0" w:color="auto"/>
              <w:right w:val="nil"/>
            </w:tcBorders>
            <w:shd w:val="clear" w:color="auto" w:fill="auto"/>
            <w:noWrap/>
            <w:vAlign w:val="bottom"/>
          </w:tcPr>
          <w:p w14:paraId="04F24E81" w14:textId="6CDB996E" w:rsidR="00C57E08" w:rsidRPr="009D1920" w:rsidRDefault="00C57E08" w:rsidP="00C57E08">
            <w:pPr>
              <w:suppressAutoHyphens/>
              <w:autoSpaceDN w:val="0"/>
              <w:jc w:val="right"/>
              <w:rPr>
                <w:rFonts w:ascii="Arial" w:eastAsia="Calibri" w:hAnsi="Arial" w:cs="Arial"/>
                <w:b/>
                <w:bCs/>
                <w:color w:val="000000" w:themeColor="text1"/>
                <w:sz w:val="20"/>
                <w:szCs w:val="20"/>
              </w:rPr>
            </w:pPr>
            <w:r w:rsidRPr="009D1920">
              <w:rPr>
                <w:rFonts w:ascii="Arial" w:hAnsi="Arial" w:cs="Arial"/>
                <w:b/>
                <w:bCs/>
                <w:sz w:val="20"/>
                <w:szCs w:val="20"/>
              </w:rPr>
              <w:t xml:space="preserve"> 4.424 </w:t>
            </w:r>
          </w:p>
        </w:tc>
        <w:tc>
          <w:tcPr>
            <w:tcW w:w="1389" w:type="dxa"/>
            <w:tcBorders>
              <w:top w:val="single" w:sz="4" w:space="0" w:color="auto"/>
              <w:left w:val="nil"/>
              <w:bottom w:val="single" w:sz="12" w:space="0" w:color="auto"/>
              <w:right w:val="nil"/>
            </w:tcBorders>
            <w:shd w:val="clear" w:color="auto" w:fill="auto"/>
            <w:vAlign w:val="bottom"/>
          </w:tcPr>
          <w:p w14:paraId="5EBA5559" w14:textId="3F99FBBC" w:rsidR="00C57E08" w:rsidRPr="009D1920" w:rsidRDefault="00C57E08" w:rsidP="00C57E08">
            <w:pPr>
              <w:suppressAutoHyphens/>
              <w:autoSpaceDN w:val="0"/>
              <w:jc w:val="right"/>
              <w:rPr>
                <w:rFonts w:ascii="Arial" w:eastAsia="Calibri" w:hAnsi="Arial" w:cs="Arial"/>
                <w:b/>
                <w:bCs/>
                <w:color w:val="000000" w:themeColor="text1"/>
                <w:sz w:val="20"/>
                <w:szCs w:val="20"/>
              </w:rPr>
            </w:pPr>
            <w:r w:rsidRPr="009D1920">
              <w:rPr>
                <w:rFonts w:ascii="Arial" w:hAnsi="Arial" w:cs="Arial"/>
                <w:b/>
                <w:bCs/>
                <w:sz w:val="20"/>
                <w:szCs w:val="20"/>
              </w:rPr>
              <w:t xml:space="preserve"> 4.691 </w:t>
            </w:r>
          </w:p>
        </w:tc>
        <w:tc>
          <w:tcPr>
            <w:tcW w:w="1389" w:type="dxa"/>
            <w:tcBorders>
              <w:top w:val="single" w:sz="4" w:space="0" w:color="auto"/>
              <w:left w:val="nil"/>
              <w:bottom w:val="single" w:sz="12" w:space="0" w:color="auto"/>
              <w:right w:val="nil"/>
            </w:tcBorders>
            <w:shd w:val="clear" w:color="auto" w:fill="auto"/>
            <w:vAlign w:val="bottom"/>
          </w:tcPr>
          <w:p w14:paraId="2D6910CC" w14:textId="0A2A4EFE" w:rsidR="00C57E08" w:rsidRPr="009D1920" w:rsidRDefault="00C57E08" w:rsidP="00C57E08">
            <w:pPr>
              <w:suppressAutoHyphens/>
              <w:autoSpaceDN w:val="0"/>
              <w:jc w:val="right"/>
              <w:rPr>
                <w:rFonts w:ascii="Arial" w:eastAsia="Calibri" w:hAnsi="Arial" w:cs="Arial"/>
                <w:b/>
                <w:bCs/>
                <w:color w:val="000000" w:themeColor="text1"/>
                <w:sz w:val="20"/>
                <w:szCs w:val="20"/>
              </w:rPr>
            </w:pPr>
            <w:r w:rsidRPr="009D1920">
              <w:rPr>
                <w:rFonts w:ascii="Arial" w:hAnsi="Arial" w:cs="Arial"/>
                <w:b/>
                <w:bCs/>
                <w:sz w:val="20"/>
                <w:szCs w:val="20"/>
              </w:rPr>
              <w:t xml:space="preserve"> 4.411 </w:t>
            </w:r>
          </w:p>
        </w:tc>
        <w:tc>
          <w:tcPr>
            <w:tcW w:w="1389" w:type="dxa"/>
            <w:tcBorders>
              <w:top w:val="single" w:sz="4" w:space="0" w:color="auto"/>
              <w:left w:val="nil"/>
              <w:bottom w:val="single" w:sz="12" w:space="0" w:color="auto"/>
              <w:right w:val="nil"/>
            </w:tcBorders>
            <w:vAlign w:val="bottom"/>
          </w:tcPr>
          <w:p w14:paraId="32B6374E" w14:textId="142522AB" w:rsidR="00C57E08" w:rsidRPr="009D1920" w:rsidRDefault="00C57E08" w:rsidP="00C57E08">
            <w:pPr>
              <w:suppressAutoHyphens/>
              <w:autoSpaceDN w:val="0"/>
              <w:jc w:val="right"/>
              <w:rPr>
                <w:rFonts w:ascii="Arial" w:eastAsia="Calibri" w:hAnsi="Arial" w:cs="Arial"/>
                <w:b/>
                <w:bCs/>
                <w:color w:val="000000" w:themeColor="text1"/>
                <w:sz w:val="20"/>
                <w:szCs w:val="20"/>
              </w:rPr>
            </w:pPr>
            <w:r w:rsidRPr="009D1920">
              <w:rPr>
                <w:rFonts w:ascii="Arial" w:hAnsi="Arial" w:cs="Arial"/>
                <w:b/>
                <w:bCs/>
                <w:sz w:val="20"/>
                <w:szCs w:val="20"/>
              </w:rPr>
              <w:t xml:space="preserve"> 4.669 </w:t>
            </w:r>
          </w:p>
        </w:tc>
      </w:tr>
    </w:tbl>
    <w:p w14:paraId="756B607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7818C6B3" w14:textId="1B18A17D"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prikazane su unutar Neto prihoda/(rashoda) od financijskih aktivnosti u Računu dobiti i gubitku.</w:t>
      </w:r>
    </w:p>
    <w:p w14:paraId="1AF7F4E1" w14:textId="357A259E"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292CC7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sectPr w:rsidR="00C81475" w:rsidRPr="003D1614">
          <w:pgSz w:w="11906" w:h="16838"/>
          <w:pgMar w:top="1417" w:right="1417" w:bottom="1417" w:left="1417" w:header="708" w:footer="708" w:gutter="0"/>
          <w:cols w:space="708"/>
          <w:docGrid w:linePitch="360"/>
        </w:sectPr>
      </w:pPr>
    </w:p>
    <w:p w14:paraId="044B68D4"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5C014BE1" w14:textId="68F052BB"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Obveze po depozitima</w:t>
      </w:r>
    </w:p>
    <w:p w14:paraId="38C8DFCA"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4934" w:type="pct"/>
        <w:tblLayout w:type="fixed"/>
        <w:tblCellMar>
          <w:left w:w="119" w:type="dxa"/>
          <w:right w:w="119" w:type="dxa"/>
        </w:tblCellMar>
        <w:tblLook w:val="0000" w:firstRow="0" w:lastRow="0" w:firstColumn="0" w:lastColumn="0" w:noHBand="0" w:noVBand="0"/>
      </w:tblPr>
      <w:tblGrid>
        <w:gridCol w:w="5776"/>
        <w:gridCol w:w="1588"/>
        <w:gridCol w:w="1588"/>
      </w:tblGrid>
      <w:tr w:rsidR="00FC2BEF" w:rsidRPr="005C2756" w14:paraId="4C8C87A7" w14:textId="77777777" w:rsidTr="005C2756">
        <w:trPr>
          <w:trHeight w:val="156"/>
        </w:trPr>
        <w:tc>
          <w:tcPr>
            <w:tcW w:w="3226" w:type="pct"/>
            <w:vAlign w:val="bottom"/>
          </w:tcPr>
          <w:p w14:paraId="0D3E1530"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21BF8CE2" w14:textId="7777777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6" w:name="_Toc67328693"/>
            <w:r w:rsidRPr="005C2756">
              <w:rPr>
                <w:rFonts w:ascii="Arial" w:eastAsia="Times New Roman" w:hAnsi="Arial" w:cs="Arial"/>
                <w:b/>
                <w:color w:val="000000" w:themeColor="text1"/>
                <w:sz w:val="20"/>
                <w:szCs w:val="20"/>
              </w:rPr>
              <w:t>Grupa i Banka</w:t>
            </w:r>
            <w:bookmarkEnd w:id="456"/>
          </w:p>
        </w:tc>
      </w:tr>
      <w:tr w:rsidR="00FC2BEF" w:rsidRPr="005C2756" w14:paraId="55710A76" w14:textId="77777777" w:rsidTr="005C2756">
        <w:trPr>
          <w:trHeight w:val="510"/>
        </w:trPr>
        <w:tc>
          <w:tcPr>
            <w:tcW w:w="3226" w:type="pct"/>
            <w:vAlign w:val="bottom"/>
          </w:tcPr>
          <w:p w14:paraId="463CEB6F"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A20CC08" w14:textId="65437148"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7" w:name="_Toc67328694"/>
            <w:r w:rsidRPr="005C2756">
              <w:rPr>
                <w:rFonts w:ascii="Arial" w:eastAsia="Times New Roman" w:hAnsi="Arial" w:cs="Arial"/>
                <w:b/>
                <w:color w:val="000000" w:themeColor="text1"/>
                <w:sz w:val="20"/>
                <w:szCs w:val="20"/>
              </w:rPr>
              <w:t xml:space="preserve">31. ožujka </w:t>
            </w:r>
          </w:p>
          <w:p w14:paraId="4740060E" w14:textId="5376CE6F"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5C2756">
              <w:rPr>
                <w:rFonts w:ascii="Arial" w:eastAsia="Times New Roman" w:hAnsi="Arial" w:cs="Arial"/>
                <w:b/>
                <w:color w:val="000000" w:themeColor="text1"/>
                <w:sz w:val="20"/>
                <w:szCs w:val="20"/>
              </w:rPr>
              <w:t>2023.</w:t>
            </w:r>
            <w:bookmarkEnd w:id="457"/>
          </w:p>
        </w:tc>
        <w:tc>
          <w:tcPr>
            <w:tcW w:w="887" w:type="pct"/>
            <w:vAlign w:val="bottom"/>
          </w:tcPr>
          <w:p w14:paraId="7E3514EF" w14:textId="5B50F6F4"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8" w:name="_Toc67328695"/>
            <w:r w:rsidRPr="005C2756">
              <w:rPr>
                <w:rFonts w:ascii="Arial" w:eastAsia="Times New Roman" w:hAnsi="Arial" w:cs="Arial"/>
                <w:b/>
                <w:color w:val="000000" w:themeColor="text1"/>
                <w:sz w:val="20"/>
                <w:szCs w:val="20"/>
              </w:rPr>
              <w:t>31. prosinca 2022.</w:t>
            </w:r>
            <w:bookmarkEnd w:id="458"/>
          </w:p>
        </w:tc>
      </w:tr>
      <w:tr w:rsidR="00FC2BEF" w:rsidRPr="005C2756" w14:paraId="0D840B9C" w14:textId="77777777" w:rsidTr="005C2756">
        <w:trPr>
          <w:trHeight w:val="300"/>
        </w:trPr>
        <w:tc>
          <w:tcPr>
            <w:tcW w:w="3226" w:type="pct"/>
            <w:vAlign w:val="bottom"/>
          </w:tcPr>
          <w:p w14:paraId="6CAB3199"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7E9AA786" w14:textId="1AA4FA74"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c>
          <w:tcPr>
            <w:tcW w:w="887" w:type="pct"/>
            <w:vAlign w:val="bottom"/>
          </w:tcPr>
          <w:p w14:paraId="0E19C415" w14:textId="7EFBAB6A"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r>
      <w:tr w:rsidR="00FC2BEF" w:rsidRPr="005C2756" w14:paraId="7EB80B5B" w14:textId="77777777" w:rsidTr="005C2756">
        <w:trPr>
          <w:trHeight w:val="300"/>
        </w:trPr>
        <w:tc>
          <w:tcPr>
            <w:tcW w:w="3226" w:type="pct"/>
            <w:vAlign w:val="bottom"/>
          </w:tcPr>
          <w:p w14:paraId="1DBE1912"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0D4804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c>
          <w:tcPr>
            <w:tcW w:w="887" w:type="pct"/>
            <w:vAlign w:val="bottom"/>
          </w:tcPr>
          <w:p w14:paraId="1349511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r>
      <w:tr w:rsidR="00FC2BEF" w:rsidRPr="005C2756" w14:paraId="21D68A2D" w14:textId="77777777" w:rsidTr="005C2756">
        <w:trPr>
          <w:trHeight w:val="120"/>
        </w:trPr>
        <w:tc>
          <w:tcPr>
            <w:tcW w:w="3226" w:type="pct"/>
            <w:vAlign w:val="bottom"/>
          </w:tcPr>
          <w:p w14:paraId="7598B0DE" w14:textId="336E4F25" w:rsidR="00FC2BEF" w:rsidRPr="005C2756" w:rsidRDefault="00FC2BEF" w:rsidP="00FC2BEF">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Depoziti banaka i depoziti stranih financijskih institucija</w:t>
            </w:r>
          </w:p>
        </w:tc>
        <w:tc>
          <w:tcPr>
            <w:tcW w:w="887" w:type="pct"/>
            <w:tcBorders>
              <w:top w:val="nil"/>
              <w:left w:val="nil"/>
              <w:bottom w:val="nil"/>
              <w:right w:val="nil"/>
            </w:tcBorders>
            <w:shd w:val="clear" w:color="auto" w:fill="auto"/>
            <w:vAlign w:val="bottom"/>
          </w:tcPr>
          <w:p w14:paraId="7DC63CF1" w14:textId="335D8C20"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391CD2FA" w14:textId="667BDD43"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20.000</w:t>
            </w:r>
          </w:p>
        </w:tc>
      </w:tr>
      <w:tr w:rsidR="00FC2BEF" w:rsidRPr="005C2756" w14:paraId="68297C7D" w14:textId="77777777" w:rsidTr="005C2756">
        <w:trPr>
          <w:trHeight w:val="120"/>
        </w:trPr>
        <w:tc>
          <w:tcPr>
            <w:tcW w:w="3226" w:type="pct"/>
            <w:vAlign w:val="bottom"/>
          </w:tcPr>
          <w:p w14:paraId="3E7FB385" w14:textId="6B54FAA0"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9" w:name="_Toc67328698"/>
            <w:r w:rsidRPr="005C2756">
              <w:rPr>
                <w:rFonts w:ascii="Arial" w:eastAsia="Times New Roman" w:hAnsi="Arial" w:cs="Arial"/>
                <w:color w:val="000000" w:themeColor="text1"/>
                <w:sz w:val="20"/>
                <w:szCs w:val="20"/>
              </w:rPr>
              <w:t>R</w:t>
            </w:r>
            <w:r w:rsidR="00FC2BEF" w:rsidRPr="005C2756">
              <w:rPr>
                <w:rFonts w:ascii="Arial" w:eastAsia="Times New Roman" w:hAnsi="Arial" w:cs="Arial"/>
                <w:color w:val="000000" w:themeColor="text1"/>
                <w:sz w:val="20"/>
                <w:szCs w:val="20"/>
              </w:rPr>
              <w:t>edovni računi trgovačkih društava</w:t>
            </w:r>
            <w:bookmarkEnd w:id="459"/>
          </w:p>
        </w:tc>
        <w:tc>
          <w:tcPr>
            <w:tcW w:w="887" w:type="pct"/>
            <w:tcBorders>
              <w:top w:val="nil"/>
              <w:left w:val="nil"/>
              <w:bottom w:val="nil"/>
              <w:right w:val="nil"/>
            </w:tcBorders>
            <w:shd w:val="clear" w:color="auto" w:fill="auto"/>
            <w:vAlign w:val="bottom"/>
          </w:tcPr>
          <w:p w14:paraId="4416C09F" w14:textId="1CAC4A1D"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37E85C4B" w14:textId="22A0EE16"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1</w:t>
            </w:r>
          </w:p>
        </w:tc>
      </w:tr>
      <w:tr w:rsidR="005C2756" w:rsidRPr="005C2756" w14:paraId="146C2531" w14:textId="77777777" w:rsidTr="005C2756">
        <w:trPr>
          <w:trHeight w:val="120"/>
        </w:trPr>
        <w:tc>
          <w:tcPr>
            <w:tcW w:w="3226" w:type="pct"/>
            <w:vAlign w:val="bottom"/>
          </w:tcPr>
          <w:p w14:paraId="1A99C00C" w14:textId="5DFD95C0"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60" w:name="_Toc67328700"/>
            <w:r w:rsidRPr="005C2756">
              <w:rPr>
                <w:rFonts w:ascii="Arial" w:eastAsia="Times New Roman" w:hAnsi="Arial" w:cs="Arial"/>
                <w:color w:val="000000" w:themeColor="text1"/>
                <w:spacing w:val="-2"/>
                <w:sz w:val="20"/>
                <w:szCs w:val="20"/>
              </w:rPr>
              <w:t>Račun Ministarstva financija RH</w:t>
            </w:r>
            <w:bookmarkEnd w:id="460"/>
          </w:p>
        </w:tc>
        <w:tc>
          <w:tcPr>
            <w:tcW w:w="887" w:type="pct"/>
            <w:tcBorders>
              <w:top w:val="nil"/>
              <w:left w:val="nil"/>
              <w:bottom w:val="nil"/>
              <w:right w:val="nil"/>
            </w:tcBorders>
            <w:shd w:val="clear" w:color="auto" w:fill="auto"/>
            <w:vAlign w:val="bottom"/>
          </w:tcPr>
          <w:p w14:paraId="176950C6" w14:textId="60423176"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18.272</w:t>
            </w:r>
          </w:p>
        </w:tc>
        <w:tc>
          <w:tcPr>
            <w:tcW w:w="887" w:type="pct"/>
            <w:tcBorders>
              <w:top w:val="nil"/>
              <w:left w:val="nil"/>
              <w:bottom w:val="nil"/>
              <w:right w:val="nil"/>
            </w:tcBorders>
            <w:shd w:val="clear" w:color="auto" w:fill="auto"/>
            <w:vAlign w:val="bottom"/>
          </w:tcPr>
          <w:p w14:paraId="3E4C6930" w14:textId="667067FD"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9.433</w:t>
            </w:r>
          </w:p>
        </w:tc>
      </w:tr>
      <w:tr w:rsidR="005C2756" w:rsidRPr="005C2756" w14:paraId="5377C70D" w14:textId="77777777" w:rsidTr="005C2756">
        <w:trPr>
          <w:trHeight w:val="120"/>
        </w:trPr>
        <w:tc>
          <w:tcPr>
            <w:tcW w:w="3226" w:type="pct"/>
            <w:vAlign w:val="bottom"/>
          </w:tcPr>
          <w:p w14:paraId="13DB789C" w14:textId="0F257EF6"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61" w:name="_Toc67328702"/>
            <w:r w:rsidRPr="005C2756">
              <w:rPr>
                <w:rFonts w:ascii="Arial" w:eastAsia="Times New Roman" w:hAnsi="Arial" w:cs="Arial"/>
                <w:color w:val="000000" w:themeColor="text1"/>
                <w:spacing w:val="-2"/>
                <w:sz w:val="20"/>
                <w:szCs w:val="20"/>
              </w:rPr>
              <w:t>Namjenski računi trgovačkih društava</w:t>
            </w:r>
            <w:bookmarkEnd w:id="461"/>
            <w:r w:rsidRPr="005C2756">
              <w:rPr>
                <w:rFonts w:ascii="Arial" w:eastAsia="Times New Roman" w:hAnsi="Arial" w:cs="Arial"/>
                <w:color w:val="000000" w:themeColor="text1"/>
                <w:spacing w:val="-2"/>
                <w:sz w:val="20"/>
                <w:szCs w:val="20"/>
              </w:rPr>
              <w:t xml:space="preserve"> </w:t>
            </w:r>
          </w:p>
        </w:tc>
        <w:tc>
          <w:tcPr>
            <w:tcW w:w="887" w:type="pct"/>
            <w:tcBorders>
              <w:top w:val="nil"/>
              <w:left w:val="nil"/>
              <w:bottom w:val="nil"/>
              <w:right w:val="nil"/>
            </w:tcBorders>
            <w:shd w:val="clear" w:color="auto" w:fill="auto"/>
            <w:vAlign w:val="bottom"/>
          </w:tcPr>
          <w:p w14:paraId="65AEA7CD" w14:textId="0183B29C"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9.847</w:t>
            </w:r>
          </w:p>
        </w:tc>
        <w:tc>
          <w:tcPr>
            <w:tcW w:w="887" w:type="pct"/>
            <w:tcBorders>
              <w:top w:val="nil"/>
              <w:left w:val="nil"/>
              <w:bottom w:val="nil"/>
              <w:right w:val="nil"/>
            </w:tcBorders>
            <w:shd w:val="clear" w:color="auto" w:fill="auto"/>
            <w:vAlign w:val="bottom"/>
          </w:tcPr>
          <w:p w14:paraId="786846F9" w14:textId="3467CB43"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6.956</w:t>
            </w:r>
          </w:p>
        </w:tc>
      </w:tr>
      <w:tr w:rsidR="00FC2BEF" w:rsidRPr="005C2756" w14:paraId="5E177F33" w14:textId="77777777" w:rsidTr="005C2756">
        <w:trPr>
          <w:trHeight w:val="120"/>
        </w:trPr>
        <w:tc>
          <w:tcPr>
            <w:tcW w:w="3226" w:type="pct"/>
            <w:vAlign w:val="bottom"/>
          </w:tcPr>
          <w:p w14:paraId="351C1CA8" w14:textId="2DD5BCFD"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P</w:t>
            </w:r>
            <w:r w:rsidR="00FC2BEF" w:rsidRPr="005C2756">
              <w:rPr>
                <w:rFonts w:ascii="Arial" w:eastAsia="Times New Roman" w:hAnsi="Arial" w:cs="Arial"/>
                <w:color w:val="000000" w:themeColor="text1"/>
                <w:spacing w:val="-2"/>
                <w:sz w:val="20"/>
                <w:szCs w:val="20"/>
              </w:rPr>
              <w:t>osebni računi banaka</w:t>
            </w:r>
          </w:p>
        </w:tc>
        <w:tc>
          <w:tcPr>
            <w:tcW w:w="887" w:type="pct"/>
            <w:tcBorders>
              <w:top w:val="nil"/>
              <w:left w:val="nil"/>
              <w:bottom w:val="nil"/>
              <w:right w:val="nil"/>
            </w:tcBorders>
            <w:shd w:val="clear" w:color="auto" w:fill="auto"/>
            <w:vAlign w:val="bottom"/>
          </w:tcPr>
          <w:p w14:paraId="12843831" w14:textId="3851D111"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590</w:t>
            </w:r>
          </w:p>
        </w:tc>
        <w:tc>
          <w:tcPr>
            <w:tcW w:w="887" w:type="pct"/>
            <w:tcBorders>
              <w:top w:val="nil"/>
              <w:left w:val="nil"/>
              <w:bottom w:val="nil"/>
              <w:right w:val="nil"/>
            </w:tcBorders>
            <w:shd w:val="clear" w:color="auto" w:fill="auto"/>
            <w:vAlign w:val="bottom"/>
          </w:tcPr>
          <w:p w14:paraId="756C7D80" w14:textId="6939B8E1"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160</w:t>
            </w:r>
          </w:p>
        </w:tc>
      </w:tr>
      <w:tr w:rsidR="00FC2BEF" w:rsidRPr="005C2756" w14:paraId="28AD7B11" w14:textId="77777777" w:rsidTr="005C2756">
        <w:trPr>
          <w:trHeight w:val="120"/>
        </w:trPr>
        <w:tc>
          <w:tcPr>
            <w:tcW w:w="3226" w:type="pct"/>
            <w:vAlign w:val="bottom"/>
          </w:tcPr>
          <w:p w14:paraId="4677B05A" w14:textId="7BBFEF3A"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62" w:name="_Toc67328704"/>
            <w:r w:rsidRPr="005C2756">
              <w:rPr>
                <w:rFonts w:ascii="Arial" w:eastAsia="Times New Roman" w:hAnsi="Arial" w:cs="Arial"/>
                <w:color w:val="000000" w:themeColor="text1"/>
                <w:spacing w:val="-2"/>
                <w:sz w:val="20"/>
                <w:szCs w:val="20"/>
              </w:rPr>
              <w:t>P</w:t>
            </w:r>
            <w:r w:rsidR="00FC2BEF" w:rsidRPr="005C2756">
              <w:rPr>
                <w:rFonts w:ascii="Arial" w:eastAsia="Times New Roman" w:hAnsi="Arial" w:cs="Arial"/>
                <w:color w:val="000000" w:themeColor="text1"/>
                <w:spacing w:val="-2"/>
                <w:sz w:val="20"/>
                <w:szCs w:val="20"/>
              </w:rPr>
              <w:t>osebni računi stranih financijskih institucija</w:t>
            </w:r>
            <w:bookmarkEnd w:id="462"/>
          </w:p>
        </w:tc>
        <w:tc>
          <w:tcPr>
            <w:tcW w:w="887" w:type="pct"/>
            <w:tcBorders>
              <w:top w:val="nil"/>
              <w:left w:val="nil"/>
              <w:bottom w:val="nil"/>
              <w:right w:val="nil"/>
            </w:tcBorders>
            <w:shd w:val="clear" w:color="auto" w:fill="auto"/>
            <w:vAlign w:val="bottom"/>
          </w:tcPr>
          <w:p w14:paraId="78B54AF4" w14:textId="590B66A2"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w:t>
            </w:r>
          </w:p>
        </w:tc>
        <w:tc>
          <w:tcPr>
            <w:tcW w:w="887" w:type="pct"/>
            <w:tcBorders>
              <w:top w:val="nil"/>
              <w:left w:val="nil"/>
              <w:bottom w:val="nil"/>
              <w:right w:val="nil"/>
            </w:tcBorders>
            <w:shd w:val="clear" w:color="auto" w:fill="auto"/>
            <w:vAlign w:val="bottom"/>
          </w:tcPr>
          <w:p w14:paraId="5E095FCF" w14:textId="01D9054E"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w:t>
            </w:r>
          </w:p>
        </w:tc>
      </w:tr>
      <w:tr w:rsidR="005C2756" w:rsidRPr="005C2756" w14:paraId="746C5C41" w14:textId="77777777" w:rsidTr="005C2756">
        <w:trPr>
          <w:trHeight w:val="120"/>
        </w:trPr>
        <w:tc>
          <w:tcPr>
            <w:tcW w:w="3226" w:type="pct"/>
            <w:vAlign w:val="bottom"/>
          </w:tcPr>
          <w:p w14:paraId="2257001D" w14:textId="2A01B234" w:rsidR="005C2756" w:rsidRPr="005C2756" w:rsidRDefault="005C2756" w:rsidP="005C2756">
            <w:pPr>
              <w:tabs>
                <w:tab w:val="right" w:pos="1202"/>
              </w:tabs>
              <w:suppressAutoHyphens/>
              <w:autoSpaceDN w:val="0"/>
              <w:spacing w:line="301" w:lineRule="exact"/>
              <w:outlineLvl w:val="0"/>
              <w:rPr>
                <w:rFonts w:ascii="Arial" w:eastAsia="Times New Roman" w:hAnsi="Arial" w:cs="Arial"/>
                <w:b/>
                <w:color w:val="000000" w:themeColor="text1"/>
                <w:spacing w:val="-2"/>
                <w:sz w:val="20"/>
                <w:szCs w:val="20"/>
              </w:rPr>
            </w:pPr>
            <w:bookmarkStart w:id="463" w:name="_Toc67328706"/>
            <w:r w:rsidRPr="005C2756">
              <w:rPr>
                <w:rFonts w:ascii="Arial" w:eastAsia="Times New Roman" w:hAnsi="Arial" w:cs="Arial"/>
                <w:color w:val="000000" w:themeColor="text1"/>
                <w:spacing w:val="-2"/>
                <w:sz w:val="20"/>
                <w:szCs w:val="20"/>
              </w:rPr>
              <w:t>Depoziti državnih institucija</w:t>
            </w:r>
            <w:bookmarkEnd w:id="463"/>
          </w:p>
        </w:tc>
        <w:tc>
          <w:tcPr>
            <w:tcW w:w="887" w:type="pct"/>
            <w:tcBorders>
              <w:top w:val="nil"/>
              <w:left w:val="nil"/>
              <w:bottom w:val="nil"/>
              <w:right w:val="nil"/>
            </w:tcBorders>
            <w:shd w:val="clear" w:color="auto" w:fill="auto"/>
            <w:vAlign w:val="bottom"/>
          </w:tcPr>
          <w:p w14:paraId="7EAC1034" w14:textId="5F855935"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63.752</w:t>
            </w:r>
          </w:p>
        </w:tc>
        <w:tc>
          <w:tcPr>
            <w:tcW w:w="887" w:type="pct"/>
            <w:tcBorders>
              <w:top w:val="nil"/>
              <w:left w:val="nil"/>
              <w:bottom w:val="nil"/>
              <w:right w:val="nil"/>
            </w:tcBorders>
            <w:shd w:val="clear" w:color="auto" w:fill="auto"/>
            <w:vAlign w:val="bottom"/>
          </w:tcPr>
          <w:p w14:paraId="29F69985" w14:textId="19BC1E99"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96.760</w:t>
            </w:r>
          </w:p>
        </w:tc>
      </w:tr>
      <w:tr w:rsidR="00FC2BEF" w:rsidRPr="005C2756" w14:paraId="4C4D0F94" w14:textId="77777777" w:rsidTr="005C2756">
        <w:trPr>
          <w:trHeight w:val="120"/>
        </w:trPr>
        <w:tc>
          <w:tcPr>
            <w:tcW w:w="3226" w:type="pct"/>
            <w:vAlign w:val="bottom"/>
          </w:tcPr>
          <w:p w14:paraId="7C1C1AC0" w14:textId="2B07E541" w:rsidR="00FC2BEF" w:rsidRPr="005C2756" w:rsidRDefault="00FC2BEF"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64" w:name="_Toc67328708"/>
            <w:r w:rsidRPr="005C2756">
              <w:rPr>
                <w:rFonts w:ascii="Arial" w:eastAsia="Times New Roman" w:hAnsi="Arial" w:cs="Arial"/>
                <w:color w:val="000000" w:themeColor="text1"/>
                <w:spacing w:val="-2"/>
                <w:sz w:val="20"/>
                <w:szCs w:val="20"/>
              </w:rPr>
              <w:t>Ostali depoziti</w:t>
            </w:r>
            <w:bookmarkEnd w:id="464"/>
          </w:p>
        </w:tc>
        <w:tc>
          <w:tcPr>
            <w:tcW w:w="887" w:type="pct"/>
            <w:tcBorders>
              <w:top w:val="nil"/>
              <w:left w:val="nil"/>
              <w:bottom w:val="single" w:sz="4" w:space="0" w:color="auto"/>
              <w:right w:val="nil"/>
            </w:tcBorders>
            <w:shd w:val="clear" w:color="auto" w:fill="auto"/>
            <w:vAlign w:val="bottom"/>
          </w:tcPr>
          <w:p w14:paraId="5D3B42BE" w14:textId="7F41459D"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12.033</w:t>
            </w:r>
          </w:p>
        </w:tc>
        <w:tc>
          <w:tcPr>
            <w:tcW w:w="887" w:type="pct"/>
            <w:tcBorders>
              <w:top w:val="nil"/>
              <w:left w:val="nil"/>
              <w:bottom w:val="single" w:sz="4" w:space="0" w:color="auto"/>
              <w:right w:val="nil"/>
            </w:tcBorders>
            <w:shd w:val="clear" w:color="auto" w:fill="auto"/>
            <w:vAlign w:val="bottom"/>
          </w:tcPr>
          <w:p w14:paraId="457C4AC4" w14:textId="287B334C"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2.666</w:t>
            </w:r>
          </w:p>
        </w:tc>
      </w:tr>
      <w:tr w:rsidR="005C2756" w:rsidRPr="005C2756" w14:paraId="69E81838" w14:textId="77777777" w:rsidTr="005C2756">
        <w:trPr>
          <w:trHeight w:val="120"/>
        </w:trPr>
        <w:tc>
          <w:tcPr>
            <w:tcW w:w="3226" w:type="pct"/>
            <w:vAlign w:val="bottom"/>
          </w:tcPr>
          <w:p w14:paraId="435B7A74" w14:textId="77777777"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p>
        </w:tc>
        <w:tc>
          <w:tcPr>
            <w:tcW w:w="887" w:type="pct"/>
            <w:tcBorders>
              <w:top w:val="nil"/>
              <w:left w:val="nil"/>
              <w:bottom w:val="single" w:sz="4" w:space="0" w:color="auto"/>
              <w:right w:val="nil"/>
            </w:tcBorders>
            <w:shd w:val="clear" w:color="auto" w:fill="auto"/>
            <w:vAlign w:val="bottom"/>
          </w:tcPr>
          <w:p w14:paraId="27759E3E" w14:textId="343D5D59" w:rsidR="005C2756" w:rsidRPr="005C2756" w:rsidRDefault="005C2756" w:rsidP="005C2756">
            <w:pPr>
              <w:suppressAutoHyphens/>
              <w:autoSpaceDN w:val="0"/>
              <w:jc w:val="right"/>
              <w:rPr>
                <w:rFonts w:ascii="Arial" w:eastAsia="Times New Roman" w:hAnsi="Arial" w:cs="Arial"/>
                <w:color w:val="000000" w:themeColor="text1"/>
                <w:sz w:val="20"/>
                <w:szCs w:val="20"/>
              </w:rPr>
            </w:pPr>
            <w:r w:rsidRPr="005C2756">
              <w:rPr>
                <w:rFonts w:ascii="Arial" w:hAnsi="Arial" w:cs="Arial"/>
                <w:sz w:val="20"/>
                <w:szCs w:val="20"/>
              </w:rPr>
              <w:t>104.496</w:t>
            </w:r>
          </w:p>
        </w:tc>
        <w:tc>
          <w:tcPr>
            <w:tcW w:w="887" w:type="pct"/>
            <w:tcBorders>
              <w:top w:val="nil"/>
              <w:left w:val="nil"/>
              <w:bottom w:val="single" w:sz="4" w:space="0" w:color="auto"/>
              <w:right w:val="nil"/>
            </w:tcBorders>
            <w:shd w:val="clear" w:color="auto" w:fill="auto"/>
            <w:vAlign w:val="bottom"/>
          </w:tcPr>
          <w:p w14:paraId="66446BCA" w14:textId="3132F8CC"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135.978</w:t>
            </w:r>
          </w:p>
        </w:tc>
      </w:tr>
      <w:tr w:rsidR="005C2756" w:rsidRPr="005C2756" w14:paraId="25A7B747" w14:textId="77777777" w:rsidTr="005C2756">
        <w:trPr>
          <w:trHeight w:val="120"/>
        </w:trPr>
        <w:tc>
          <w:tcPr>
            <w:tcW w:w="3226" w:type="pct"/>
            <w:vAlign w:val="bottom"/>
          </w:tcPr>
          <w:p w14:paraId="07F61582" w14:textId="77777777"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Obračunata kamata</w:t>
            </w:r>
          </w:p>
        </w:tc>
        <w:tc>
          <w:tcPr>
            <w:tcW w:w="887" w:type="pct"/>
            <w:tcBorders>
              <w:top w:val="nil"/>
              <w:left w:val="nil"/>
              <w:bottom w:val="single" w:sz="4" w:space="0" w:color="auto"/>
              <w:right w:val="nil"/>
            </w:tcBorders>
            <w:shd w:val="clear" w:color="auto" w:fill="auto"/>
            <w:vAlign w:val="bottom"/>
          </w:tcPr>
          <w:p w14:paraId="06A3C4B1" w14:textId="0B7F8ACF" w:rsidR="005C2756" w:rsidRPr="005C2756" w:rsidRDefault="005C2756" w:rsidP="005C2756">
            <w:pPr>
              <w:suppressAutoHyphens/>
              <w:autoSpaceDN w:val="0"/>
              <w:jc w:val="right"/>
              <w:rPr>
                <w:rFonts w:ascii="Arial" w:eastAsia="Times New Roman" w:hAnsi="Arial" w:cs="Arial"/>
                <w:color w:val="000000" w:themeColor="text1"/>
                <w:sz w:val="20"/>
                <w:szCs w:val="20"/>
              </w:rPr>
            </w:pPr>
            <w:r w:rsidRPr="005C2756">
              <w:rPr>
                <w:rFonts w:ascii="Arial" w:hAnsi="Arial" w:cs="Arial"/>
                <w:sz w:val="20"/>
                <w:szCs w:val="20"/>
              </w:rPr>
              <w:t>25</w:t>
            </w:r>
          </w:p>
        </w:tc>
        <w:tc>
          <w:tcPr>
            <w:tcW w:w="887" w:type="pct"/>
            <w:tcBorders>
              <w:top w:val="nil"/>
              <w:left w:val="nil"/>
              <w:bottom w:val="single" w:sz="4" w:space="0" w:color="auto"/>
              <w:right w:val="nil"/>
            </w:tcBorders>
            <w:shd w:val="clear" w:color="auto" w:fill="auto"/>
            <w:vAlign w:val="bottom"/>
          </w:tcPr>
          <w:p w14:paraId="53BD7113" w14:textId="36FCD71E"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12</w:t>
            </w:r>
          </w:p>
        </w:tc>
      </w:tr>
      <w:tr w:rsidR="005C2756" w:rsidRPr="005C2756" w14:paraId="162E3A1F" w14:textId="77777777" w:rsidTr="005C2756">
        <w:trPr>
          <w:trHeight w:val="120"/>
        </w:trPr>
        <w:tc>
          <w:tcPr>
            <w:tcW w:w="3226" w:type="pct"/>
            <w:vAlign w:val="bottom"/>
          </w:tcPr>
          <w:p w14:paraId="2E2EDC4F" w14:textId="77777777" w:rsidR="005C2756" w:rsidRPr="005C2756" w:rsidRDefault="005C2756" w:rsidP="005C2756">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87" w:type="pct"/>
            <w:tcBorders>
              <w:top w:val="single" w:sz="4" w:space="0" w:color="auto"/>
              <w:bottom w:val="single" w:sz="12" w:space="0" w:color="auto"/>
            </w:tcBorders>
            <w:vAlign w:val="bottom"/>
          </w:tcPr>
          <w:p w14:paraId="56C6A168" w14:textId="1CD566AA" w:rsidR="005C2756" w:rsidRPr="005C2756" w:rsidRDefault="005C2756" w:rsidP="005C275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C2756">
              <w:rPr>
                <w:rFonts w:ascii="Arial" w:hAnsi="Arial" w:cs="Arial"/>
                <w:b/>
                <w:bCs/>
                <w:sz w:val="20"/>
                <w:szCs w:val="20"/>
              </w:rPr>
              <w:t>104.521</w:t>
            </w:r>
          </w:p>
        </w:tc>
        <w:tc>
          <w:tcPr>
            <w:tcW w:w="887" w:type="pct"/>
            <w:tcBorders>
              <w:top w:val="single" w:sz="4" w:space="0" w:color="auto"/>
              <w:bottom w:val="single" w:sz="12" w:space="0" w:color="auto"/>
            </w:tcBorders>
            <w:vAlign w:val="bottom"/>
          </w:tcPr>
          <w:p w14:paraId="1D2B0367" w14:textId="41D051F0" w:rsidR="005C2756" w:rsidRPr="005C2756" w:rsidRDefault="005C2756" w:rsidP="005C275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C2756">
              <w:rPr>
                <w:rFonts w:ascii="Arial" w:hAnsi="Arial" w:cs="Arial"/>
                <w:b/>
                <w:bCs/>
                <w:sz w:val="20"/>
                <w:szCs w:val="20"/>
              </w:rPr>
              <w:t>135.990</w:t>
            </w:r>
          </w:p>
        </w:tc>
      </w:tr>
    </w:tbl>
    <w:p w14:paraId="0678777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568C5058" w14:textId="10D7ACBD"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bookmarkStart w:id="465" w:name="_Hlk33016533"/>
      <w:r w:rsidRPr="00AC6504">
        <w:rPr>
          <w:rFonts w:ascii="Arial" w:eastAsia="Times New Roman" w:hAnsi="Arial" w:cs="Arial"/>
          <w:color w:val="000000" w:themeColor="text1"/>
          <w:sz w:val="20"/>
          <w:szCs w:val="20"/>
        </w:rPr>
        <w:t>Depoziti banaka u 202</w:t>
      </w:r>
      <w:r w:rsidR="00AC6504">
        <w:rPr>
          <w:rFonts w:ascii="Arial" w:eastAsia="Times New Roman" w:hAnsi="Arial" w:cs="Arial"/>
          <w:color w:val="000000" w:themeColor="text1"/>
          <w:sz w:val="20"/>
          <w:szCs w:val="20"/>
        </w:rPr>
        <w:t>2</w:t>
      </w:r>
      <w:r w:rsidRPr="00AC6504">
        <w:rPr>
          <w:rFonts w:ascii="Arial" w:eastAsia="Times New Roman" w:hAnsi="Arial" w:cs="Arial"/>
          <w:color w:val="000000" w:themeColor="text1"/>
          <w:sz w:val="20"/>
          <w:szCs w:val="20"/>
        </w:rPr>
        <w:t>. godini odnose se na loro depozite Bulgarian Developmetnt Bank AD i Europske investicijske banke (EIB).</w:t>
      </w:r>
    </w:p>
    <w:p w14:paraId="5FF335AE" w14:textId="77777777" w:rsidR="00FC2BEF" w:rsidRPr="003D1614" w:rsidRDefault="00FC2BEF" w:rsidP="00FC2BEF">
      <w:pPr>
        <w:suppressAutoHyphens/>
        <w:autoSpaceDN w:val="0"/>
        <w:jc w:val="both"/>
        <w:outlineLvl w:val="0"/>
        <w:rPr>
          <w:rFonts w:ascii="Arial" w:eastAsia="Times New Roman" w:hAnsi="Arial" w:cs="Arial"/>
          <w:b/>
          <w:bCs/>
          <w:color w:val="000000" w:themeColor="text1"/>
          <w:sz w:val="20"/>
          <w:szCs w:val="20"/>
          <w:highlight w:val="yellow"/>
        </w:rPr>
      </w:pPr>
    </w:p>
    <w:bookmarkEnd w:id="465"/>
    <w:p w14:paraId="105F3BC4" w14:textId="4D235D6E" w:rsidR="00FC2BEF" w:rsidRPr="003D1614" w:rsidRDefault="00AC6504" w:rsidP="00FC2BEF">
      <w:pPr>
        <w:suppressAutoHyphens/>
        <w:autoSpaceDN w:val="0"/>
        <w:jc w:val="both"/>
        <w:outlineLvl w:val="0"/>
        <w:rPr>
          <w:rFonts w:ascii="Arial" w:eastAsia="Times New Roman" w:hAnsi="Arial" w:cs="Arial"/>
          <w:color w:val="000000" w:themeColor="text1"/>
          <w:sz w:val="20"/>
          <w:szCs w:val="20"/>
          <w:highlight w:val="yellow"/>
        </w:rPr>
      </w:pPr>
      <w:r>
        <w:rPr>
          <w:rFonts w:ascii="Arial" w:eastAsia="Times New Roman" w:hAnsi="Arial" w:cs="Arial"/>
          <w:color w:val="000000" w:themeColor="text1"/>
          <w:sz w:val="20"/>
          <w:szCs w:val="20"/>
        </w:rPr>
        <w:t>Račun</w:t>
      </w:r>
      <w:r w:rsidR="00FC2BEF" w:rsidRPr="003D1614">
        <w:rPr>
          <w:rFonts w:ascii="Arial" w:eastAsia="Times New Roman" w:hAnsi="Arial" w:cs="Arial"/>
          <w:color w:val="000000" w:themeColor="text1"/>
          <w:sz w:val="20"/>
          <w:szCs w:val="20"/>
        </w:rPr>
        <w:t xml:space="preserve"> Ministarstva financija Republike Hrvatske odnosi se na sredstva garantnog fonda temeljem uplaćenih premija za reosigurane poslove po poslovima osiguranja izvoza u iznosu od</w:t>
      </w:r>
      <w:r>
        <w:rPr>
          <w:rFonts w:ascii="Arial" w:eastAsia="Times New Roman" w:hAnsi="Arial" w:cs="Arial"/>
          <w:color w:val="000000" w:themeColor="text1"/>
          <w:sz w:val="20"/>
          <w:szCs w:val="20"/>
        </w:rPr>
        <w:t xml:space="preserve"> </w:t>
      </w:r>
      <w:r w:rsidRPr="00AC6504">
        <w:rPr>
          <w:rFonts w:ascii="Arial" w:eastAsia="Times New Roman" w:hAnsi="Arial" w:cs="Arial"/>
          <w:color w:val="000000" w:themeColor="text1"/>
          <w:sz w:val="20"/>
          <w:szCs w:val="20"/>
        </w:rPr>
        <w:t>18</w:t>
      </w:r>
      <w:r w:rsidR="00FC2BEF" w:rsidRPr="00AC6504">
        <w:rPr>
          <w:rFonts w:ascii="Arial" w:eastAsia="Times New Roman" w:hAnsi="Arial" w:cs="Arial"/>
          <w:color w:val="000000" w:themeColor="text1"/>
          <w:sz w:val="20"/>
          <w:szCs w:val="20"/>
        </w:rPr>
        <w:t>.</w:t>
      </w:r>
      <w:r w:rsidRPr="00AC6504">
        <w:rPr>
          <w:rFonts w:ascii="Arial" w:eastAsia="Times New Roman" w:hAnsi="Arial" w:cs="Arial"/>
          <w:color w:val="000000" w:themeColor="text1"/>
          <w:sz w:val="20"/>
          <w:szCs w:val="20"/>
        </w:rPr>
        <w:t>272</w:t>
      </w:r>
      <w:r w:rsidR="00FC2BEF" w:rsidRPr="003D1614">
        <w:rPr>
          <w:rFonts w:ascii="Arial" w:eastAsia="Times New Roman" w:hAnsi="Arial" w:cs="Arial"/>
          <w:color w:val="000000" w:themeColor="text1"/>
          <w:sz w:val="20"/>
          <w:szCs w:val="20"/>
        </w:rPr>
        <w:t xml:space="preserve"> tisuća rura (31. prosinca 2022.: </w:t>
      </w:r>
      <w:r>
        <w:rPr>
          <w:rFonts w:ascii="Arial" w:eastAsia="Times New Roman" w:hAnsi="Arial" w:cs="Arial"/>
          <w:color w:val="000000" w:themeColor="text1"/>
          <w:sz w:val="20"/>
          <w:szCs w:val="20"/>
        </w:rPr>
        <w:t>9.433</w:t>
      </w:r>
      <w:r w:rsidR="00FC2BEF" w:rsidRPr="003D1614">
        <w:rPr>
          <w:rFonts w:ascii="Arial" w:eastAsia="Times New Roman" w:hAnsi="Arial" w:cs="Arial"/>
          <w:color w:val="000000" w:themeColor="text1"/>
          <w:sz w:val="20"/>
          <w:szCs w:val="20"/>
        </w:rPr>
        <w:t xml:space="preserve"> tisuća eura). </w:t>
      </w:r>
    </w:p>
    <w:p w14:paraId="308482B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highlight w:val="yellow"/>
        </w:rPr>
      </w:pPr>
    </w:p>
    <w:p w14:paraId="66980012"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r w:rsidRPr="00AC6504">
        <w:rPr>
          <w:rFonts w:ascii="Arial" w:eastAsia="Times New Roman" w:hAnsi="Arial" w:cs="Arial"/>
          <w:color w:val="000000" w:themeColor="text1"/>
          <w:sz w:val="20"/>
          <w:szCs w:val="20"/>
        </w:rPr>
        <w:t xml:space="preserve">Depoziti po viđenju državnih institucija odnose se na poslove koje Banka obavlja u ime i za račun Ministarstva financija, </w:t>
      </w:r>
      <w:r w:rsidRPr="00AC6504">
        <w:rPr>
          <w:rFonts w:ascii="Arial" w:eastAsia="Times New Roman" w:hAnsi="Arial" w:cs="Arial"/>
          <w:bCs/>
          <w:color w:val="000000" w:themeColor="text1"/>
          <w:sz w:val="20"/>
          <w:szCs w:val="20"/>
        </w:rPr>
        <w:t>Ministarstva mora, prometa i infrastrukture, Ministarstva poljoprivrede, Ministarstva regionalnoga razvoja i fondova Europske unije, Vodovoda i kanalizacije d.o.o., Split i Hrvatske agencije za malo gospodarstvo, inovacije i investicije (HAMAG-BICRO).</w:t>
      </w:r>
    </w:p>
    <w:p w14:paraId="70479EF5"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p>
    <w:p w14:paraId="06AA16D7" w14:textId="5A9493A9" w:rsidR="00FC2BEF" w:rsidRPr="003D1614" w:rsidRDefault="00AC6504" w:rsidP="00FC2BEF">
      <w:pPr>
        <w:suppressAutoHyphens/>
        <w:autoSpaceDN w:val="0"/>
        <w:jc w:val="both"/>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w:t>
      </w:r>
      <w:r w:rsidR="00FC2BEF" w:rsidRPr="003D1614">
        <w:rPr>
          <w:rFonts w:ascii="Arial" w:eastAsia="Times New Roman" w:hAnsi="Arial" w:cs="Arial"/>
          <w:color w:val="000000" w:themeColor="text1"/>
          <w:sz w:val="20"/>
          <w:szCs w:val="20"/>
        </w:rPr>
        <w:t>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463AF711" w14:textId="77777777" w:rsidR="00FC2BEF" w:rsidRPr="003D1614" w:rsidRDefault="00FC2BEF" w:rsidP="00FC2BEF">
      <w:pPr>
        <w:suppressAutoHyphens/>
        <w:autoSpaceDN w:val="0"/>
        <w:jc w:val="both"/>
        <w:outlineLvl w:val="0"/>
        <w:rPr>
          <w:rFonts w:ascii="Arial" w:eastAsia="Times New Roman" w:hAnsi="Arial" w:cs="Arial"/>
          <w:b/>
          <w:bCs/>
          <w:noProof/>
          <w:sz w:val="20"/>
          <w:szCs w:val="20"/>
          <w:highlight w:val="yellow"/>
        </w:rPr>
      </w:pPr>
    </w:p>
    <w:p w14:paraId="5F253385" w14:textId="61C4E6DD" w:rsidR="00FC2BEF" w:rsidRPr="003D1614" w:rsidRDefault="00AC6504" w:rsidP="00FC2BEF">
      <w:pPr>
        <w:suppressAutoHyphens/>
        <w:autoSpaceDN w:val="0"/>
        <w:jc w:val="both"/>
        <w:outlineLvl w:val="0"/>
        <w:rPr>
          <w:rFonts w:ascii="Arial" w:eastAsia="Times New Roman" w:hAnsi="Arial" w:cs="Arial"/>
          <w:bCs/>
          <w:noProof/>
          <w:sz w:val="20"/>
          <w:szCs w:val="20"/>
        </w:rPr>
      </w:pPr>
      <w:bookmarkStart w:id="466" w:name="_Hlk33017908"/>
      <w:r>
        <w:rPr>
          <w:rFonts w:ascii="Arial" w:eastAsia="Times New Roman" w:hAnsi="Arial" w:cs="Arial"/>
          <w:bCs/>
          <w:noProof/>
          <w:sz w:val="20"/>
          <w:szCs w:val="20"/>
        </w:rPr>
        <w:t>P</w:t>
      </w:r>
      <w:r w:rsidR="00FC2BEF" w:rsidRPr="003D1614">
        <w:rPr>
          <w:rFonts w:ascii="Arial" w:eastAsia="Times New Roman" w:hAnsi="Arial" w:cs="Arial"/>
          <w:bCs/>
          <w:noProof/>
          <w:sz w:val="20"/>
          <w:szCs w:val="20"/>
        </w:rPr>
        <w:t xml:space="preserve">osebni računi stranih financijskih institucija odnose se na sredstva ELENA granta, a odnosi se na prvu tranšu 40% iznosa ELENA granta po potpisu Ugovora o financiranju od 839 tisuća EUR, umanjenu za namjenski iskorištena sredstva </w:t>
      </w:r>
      <w:bookmarkStart w:id="467" w:name="_Hlk65835952"/>
      <w:r w:rsidR="00FC2BEF" w:rsidRPr="003D1614">
        <w:rPr>
          <w:rFonts w:ascii="Arial" w:eastAsia="Times New Roman" w:hAnsi="Arial" w:cs="Arial"/>
          <w:bCs/>
          <w:noProof/>
          <w:sz w:val="20"/>
          <w:szCs w:val="20"/>
        </w:rPr>
        <w:t xml:space="preserve">te stanje na računu na dan 31. ožujka 2023. iznosi </w:t>
      </w:r>
      <w:r>
        <w:rPr>
          <w:rFonts w:ascii="Arial" w:eastAsia="Times New Roman" w:hAnsi="Arial" w:cs="Arial"/>
          <w:bCs/>
          <w:noProof/>
          <w:sz w:val="20"/>
          <w:szCs w:val="20"/>
        </w:rPr>
        <w:t>2</w:t>
      </w:r>
      <w:r w:rsidR="00FC2BEF" w:rsidRPr="003D1614">
        <w:rPr>
          <w:rFonts w:ascii="Arial" w:eastAsia="Times New Roman" w:hAnsi="Arial" w:cs="Arial"/>
          <w:bCs/>
          <w:noProof/>
          <w:sz w:val="20"/>
          <w:szCs w:val="20"/>
        </w:rPr>
        <w:t xml:space="preserve"> tisuća eura </w:t>
      </w:r>
      <w:bookmarkEnd w:id="467"/>
      <w:r w:rsidR="00FC2BEF" w:rsidRPr="003D1614">
        <w:rPr>
          <w:rFonts w:ascii="Arial" w:eastAsia="Times New Roman" w:hAnsi="Arial" w:cs="Arial"/>
          <w:bCs/>
          <w:noProof/>
          <w:sz w:val="20"/>
          <w:szCs w:val="20"/>
        </w:rPr>
        <w:t xml:space="preserve">(31. prosinca 2022.: </w:t>
      </w:r>
      <w:r>
        <w:rPr>
          <w:rFonts w:ascii="Arial" w:eastAsia="Times New Roman" w:hAnsi="Arial" w:cs="Arial"/>
          <w:bCs/>
          <w:noProof/>
          <w:sz w:val="20"/>
          <w:szCs w:val="20"/>
        </w:rPr>
        <w:t>2</w:t>
      </w:r>
      <w:r w:rsidR="00FC2BEF" w:rsidRPr="003D1614">
        <w:rPr>
          <w:rFonts w:ascii="Arial" w:eastAsia="Times New Roman" w:hAnsi="Arial" w:cs="Arial"/>
          <w:bCs/>
          <w:noProof/>
          <w:sz w:val="20"/>
          <w:szCs w:val="20"/>
        </w:rPr>
        <w:t xml:space="preserve"> tisuća eura).</w:t>
      </w:r>
    </w:p>
    <w:bookmarkEnd w:id="466"/>
    <w:p w14:paraId="3136682F"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2A01FBFC" w14:textId="09F6104D" w:rsidR="00C81475" w:rsidRPr="003D1614" w:rsidRDefault="00FC2BEF" w:rsidP="00FC2BEF">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navedene depozite HBOR ne plaća kamatu.</w:t>
      </w:r>
    </w:p>
    <w:p w14:paraId="3FDC16BD"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0B9DD997"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C758096"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02D2E019" w14:textId="0E798781"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Obveze po kreditima </w:t>
      </w:r>
    </w:p>
    <w:p w14:paraId="6EEBDE3E"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19" w:type="dxa"/>
          <w:right w:w="119" w:type="dxa"/>
        </w:tblCellMar>
        <w:tblLook w:val="0000" w:firstRow="0" w:lastRow="0" w:firstColumn="0" w:lastColumn="0" w:noHBand="0" w:noVBand="0"/>
      </w:tblPr>
      <w:tblGrid>
        <w:gridCol w:w="5578"/>
        <w:gridCol w:w="1745"/>
        <w:gridCol w:w="1749"/>
      </w:tblGrid>
      <w:tr w:rsidR="00FC2BEF" w:rsidRPr="00CE12FB" w14:paraId="031B4832" w14:textId="77777777" w:rsidTr="0064018A">
        <w:trPr>
          <w:trHeight w:val="185"/>
        </w:trPr>
        <w:tc>
          <w:tcPr>
            <w:tcW w:w="3074" w:type="pct"/>
            <w:vAlign w:val="bottom"/>
          </w:tcPr>
          <w:p w14:paraId="69B9F572" w14:textId="77777777" w:rsidR="00FC2BEF" w:rsidRPr="00CE12FB" w:rsidRDefault="00FC2BEF" w:rsidP="00FC2BEF">
            <w:pPr>
              <w:tabs>
                <w:tab w:val="left" w:pos="-1963"/>
              </w:tabs>
              <w:suppressAutoHyphens/>
              <w:autoSpaceDN w:val="0"/>
              <w:rPr>
                <w:rFonts w:ascii="Arial" w:eastAsia="Times New Roman" w:hAnsi="Arial" w:cs="Arial"/>
                <w:color w:val="000000" w:themeColor="text1"/>
                <w:spacing w:val="-3"/>
                <w:sz w:val="20"/>
                <w:szCs w:val="20"/>
              </w:rPr>
            </w:pPr>
          </w:p>
        </w:tc>
        <w:tc>
          <w:tcPr>
            <w:tcW w:w="1926" w:type="pct"/>
            <w:gridSpan w:val="2"/>
            <w:vAlign w:val="bottom"/>
          </w:tcPr>
          <w:p w14:paraId="1E0A102D" w14:textId="77777777"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8" w:name="_Toc67328712"/>
            <w:r w:rsidRPr="00CE12FB">
              <w:rPr>
                <w:rFonts w:ascii="Arial" w:eastAsia="Times New Roman" w:hAnsi="Arial" w:cs="Arial"/>
                <w:b/>
                <w:color w:val="000000" w:themeColor="text1"/>
                <w:sz w:val="20"/>
                <w:szCs w:val="20"/>
              </w:rPr>
              <w:t>Grupa i Banka</w:t>
            </w:r>
            <w:bookmarkEnd w:id="468"/>
          </w:p>
        </w:tc>
      </w:tr>
      <w:tr w:rsidR="00FC2BEF" w:rsidRPr="00CE12FB" w14:paraId="4801C11A" w14:textId="77777777" w:rsidTr="00CE12FB">
        <w:trPr>
          <w:trHeight w:val="510"/>
        </w:trPr>
        <w:tc>
          <w:tcPr>
            <w:tcW w:w="3074" w:type="pct"/>
            <w:vAlign w:val="bottom"/>
          </w:tcPr>
          <w:p w14:paraId="48AD6255"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5816C936" w14:textId="77777777"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 xml:space="preserve">31. ožujka </w:t>
            </w:r>
          </w:p>
          <w:p w14:paraId="6E6214F5" w14:textId="7D320032"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2023.</w:t>
            </w:r>
          </w:p>
        </w:tc>
        <w:tc>
          <w:tcPr>
            <w:tcW w:w="964" w:type="pct"/>
            <w:vAlign w:val="bottom"/>
          </w:tcPr>
          <w:p w14:paraId="5ABE0CE6" w14:textId="2F103586"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31. prosinca 2022.</w:t>
            </w:r>
          </w:p>
        </w:tc>
      </w:tr>
      <w:tr w:rsidR="00FC2BEF" w:rsidRPr="00CE12FB" w14:paraId="3CD3C334" w14:textId="77777777" w:rsidTr="00CE12FB">
        <w:trPr>
          <w:trHeight w:val="168"/>
        </w:trPr>
        <w:tc>
          <w:tcPr>
            <w:tcW w:w="3074" w:type="pct"/>
            <w:vAlign w:val="bottom"/>
          </w:tcPr>
          <w:p w14:paraId="0659CB5B"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3DDB0B6B" w14:textId="4F150C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c>
          <w:tcPr>
            <w:tcW w:w="964" w:type="pct"/>
            <w:vAlign w:val="bottom"/>
          </w:tcPr>
          <w:p w14:paraId="1751EBE7" w14:textId="03B6BA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r>
      <w:tr w:rsidR="00FC2BEF" w:rsidRPr="00CE12FB" w14:paraId="2BF31DC6" w14:textId="77777777" w:rsidTr="00CE12FB">
        <w:trPr>
          <w:trHeight w:val="212"/>
        </w:trPr>
        <w:tc>
          <w:tcPr>
            <w:tcW w:w="3074" w:type="pct"/>
            <w:vAlign w:val="bottom"/>
          </w:tcPr>
          <w:p w14:paraId="22F463E8"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14A96FBC"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c>
          <w:tcPr>
            <w:tcW w:w="964" w:type="pct"/>
            <w:vAlign w:val="bottom"/>
          </w:tcPr>
          <w:p w14:paraId="43303878"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r>
      <w:tr w:rsidR="00CE12FB" w:rsidRPr="00CE12FB" w14:paraId="3D343B33" w14:textId="77777777" w:rsidTr="00CE12FB">
        <w:trPr>
          <w:trHeight w:val="295"/>
        </w:trPr>
        <w:tc>
          <w:tcPr>
            <w:tcW w:w="3074" w:type="pct"/>
            <w:vAlign w:val="bottom"/>
          </w:tcPr>
          <w:p w14:paraId="28CA0807" w14:textId="77777777" w:rsidR="00CE12FB" w:rsidRPr="00CE12FB"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9" w:name="_Toc67328717"/>
            <w:r w:rsidRPr="00CE12FB">
              <w:rPr>
                <w:rFonts w:ascii="Arial" w:eastAsia="Times New Roman" w:hAnsi="Arial" w:cs="Arial"/>
                <w:color w:val="000000" w:themeColor="text1"/>
                <w:sz w:val="20"/>
                <w:szCs w:val="20"/>
              </w:rPr>
              <w:t>Stanje 1. siječnja</w:t>
            </w:r>
            <w:bookmarkEnd w:id="469"/>
            <w:r w:rsidRPr="00CE12FB">
              <w:rPr>
                <w:rFonts w:ascii="Arial" w:eastAsia="Times New Roman" w:hAnsi="Arial" w:cs="Arial"/>
                <w:color w:val="000000" w:themeColor="text1"/>
                <w:sz w:val="20"/>
                <w:szCs w:val="20"/>
              </w:rPr>
              <w:t xml:space="preserve"> </w:t>
            </w:r>
          </w:p>
        </w:tc>
        <w:tc>
          <w:tcPr>
            <w:tcW w:w="962" w:type="pct"/>
            <w:tcBorders>
              <w:top w:val="nil"/>
              <w:left w:val="nil"/>
              <w:bottom w:val="nil"/>
              <w:right w:val="nil"/>
            </w:tcBorders>
            <w:shd w:val="clear" w:color="auto" w:fill="auto"/>
          </w:tcPr>
          <w:p w14:paraId="69A2B8E0" w14:textId="2D42E3DA"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2.189.811 </w:t>
            </w:r>
          </w:p>
        </w:tc>
        <w:tc>
          <w:tcPr>
            <w:tcW w:w="964" w:type="pct"/>
            <w:tcBorders>
              <w:top w:val="nil"/>
              <w:left w:val="nil"/>
              <w:bottom w:val="nil"/>
              <w:right w:val="nil"/>
            </w:tcBorders>
            <w:shd w:val="clear" w:color="auto" w:fill="auto"/>
          </w:tcPr>
          <w:p w14:paraId="229B5C64" w14:textId="7A2BF942"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2.137.368 </w:t>
            </w:r>
          </w:p>
        </w:tc>
      </w:tr>
      <w:tr w:rsidR="00CE12FB" w:rsidRPr="00CE12FB" w14:paraId="190F637D" w14:textId="77777777" w:rsidTr="00CE12FB">
        <w:trPr>
          <w:trHeight w:val="311"/>
        </w:trPr>
        <w:tc>
          <w:tcPr>
            <w:tcW w:w="3074" w:type="pct"/>
            <w:vAlign w:val="bottom"/>
          </w:tcPr>
          <w:p w14:paraId="17CFE953" w14:textId="77777777" w:rsidR="00CE12FB" w:rsidRPr="00CE12FB"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70" w:name="_Toc67328719"/>
            <w:r w:rsidRPr="00CE12FB">
              <w:rPr>
                <w:rFonts w:ascii="Arial" w:eastAsia="Times New Roman" w:hAnsi="Arial" w:cs="Arial"/>
                <w:color w:val="000000" w:themeColor="text1"/>
                <w:sz w:val="20"/>
                <w:szCs w:val="20"/>
              </w:rPr>
              <w:t>Novi krediti</w:t>
            </w:r>
            <w:bookmarkEnd w:id="470"/>
          </w:p>
        </w:tc>
        <w:tc>
          <w:tcPr>
            <w:tcW w:w="962" w:type="pct"/>
            <w:tcBorders>
              <w:top w:val="nil"/>
              <w:left w:val="nil"/>
              <w:bottom w:val="nil"/>
              <w:right w:val="nil"/>
            </w:tcBorders>
            <w:shd w:val="clear" w:color="auto" w:fill="auto"/>
          </w:tcPr>
          <w:p w14:paraId="1E36C7CE" w14:textId="04065BBB"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125.000 </w:t>
            </w:r>
          </w:p>
        </w:tc>
        <w:tc>
          <w:tcPr>
            <w:tcW w:w="964" w:type="pct"/>
            <w:tcBorders>
              <w:top w:val="nil"/>
              <w:left w:val="nil"/>
              <w:bottom w:val="nil"/>
              <w:right w:val="nil"/>
            </w:tcBorders>
            <w:shd w:val="clear" w:color="auto" w:fill="auto"/>
          </w:tcPr>
          <w:p w14:paraId="369BFB95" w14:textId="02F9C711"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395.666 </w:t>
            </w:r>
          </w:p>
        </w:tc>
      </w:tr>
      <w:tr w:rsidR="00CE12FB" w:rsidRPr="00CE12FB" w14:paraId="5FF02E44" w14:textId="77777777" w:rsidTr="00CE12FB">
        <w:trPr>
          <w:trHeight w:val="295"/>
        </w:trPr>
        <w:tc>
          <w:tcPr>
            <w:tcW w:w="3074" w:type="pct"/>
            <w:vAlign w:val="bottom"/>
          </w:tcPr>
          <w:p w14:paraId="7E687C83" w14:textId="77777777" w:rsidR="00CE12FB" w:rsidRPr="00CE12FB"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71" w:name="_Toc67328721"/>
            <w:r w:rsidRPr="00CE12FB">
              <w:rPr>
                <w:rFonts w:ascii="Arial" w:eastAsia="Times New Roman" w:hAnsi="Arial" w:cs="Arial"/>
                <w:color w:val="000000" w:themeColor="text1"/>
                <w:sz w:val="20"/>
                <w:szCs w:val="20"/>
              </w:rPr>
              <w:t>Povrat kredita</w:t>
            </w:r>
            <w:bookmarkEnd w:id="471"/>
          </w:p>
        </w:tc>
        <w:tc>
          <w:tcPr>
            <w:tcW w:w="962" w:type="pct"/>
            <w:tcBorders>
              <w:top w:val="nil"/>
              <w:left w:val="nil"/>
              <w:bottom w:val="nil"/>
              <w:right w:val="nil"/>
            </w:tcBorders>
            <w:shd w:val="clear" w:color="auto" w:fill="auto"/>
          </w:tcPr>
          <w:p w14:paraId="097DA015" w14:textId="43567825"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(112.148)</w:t>
            </w:r>
          </w:p>
        </w:tc>
        <w:tc>
          <w:tcPr>
            <w:tcW w:w="964" w:type="pct"/>
            <w:tcBorders>
              <w:top w:val="nil"/>
              <w:left w:val="nil"/>
              <w:bottom w:val="nil"/>
              <w:right w:val="nil"/>
            </w:tcBorders>
            <w:shd w:val="clear" w:color="auto" w:fill="auto"/>
          </w:tcPr>
          <w:p w14:paraId="33730E16" w14:textId="674BFA49"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(349.285)</w:t>
            </w:r>
          </w:p>
        </w:tc>
      </w:tr>
      <w:tr w:rsidR="00CE12FB" w:rsidRPr="00CE12FB" w14:paraId="48EF94CE" w14:textId="77777777" w:rsidTr="00CE12FB">
        <w:trPr>
          <w:trHeight w:val="295"/>
        </w:trPr>
        <w:tc>
          <w:tcPr>
            <w:tcW w:w="3074" w:type="pct"/>
            <w:vAlign w:val="bottom"/>
          </w:tcPr>
          <w:p w14:paraId="1C2BE376" w14:textId="77777777" w:rsidR="00CE12FB" w:rsidRPr="00CE12FB"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72" w:name="_Toc67328723"/>
            <w:r w:rsidRPr="00CE12FB">
              <w:rPr>
                <w:rFonts w:ascii="Arial" w:eastAsia="Times New Roman" w:hAnsi="Arial" w:cs="Arial"/>
                <w:color w:val="000000" w:themeColor="text1"/>
                <w:sz w:val="20"/>
                <w:szCs w:val="20"/>
              </w:rPr>
              <w:t>Neto dobit/gubitak od tečajnih razlika</w:t>
            </w:r>
            <w:bookmarkEnd w:id="472"/>
          </w:p>
        </w:tc>
        <w:tc>
          <w:tcPr>
            <w:tcW w:w="962" w:type="pct"/>
            <w:tcBorders>
              <w:top w:val="nil"/>
              <w:left w:val="nil"/>
              <w:bottom w:val="single" w:sz="4" w:space="0" w:color="auto"/>
              <w:right w:val="nil"/>
            </w:tcBorders>
            <w:shd w:val="clear" w:color="auto" w:fill="auto"/>
          </w:tcPr>
          <w:p w14:paraId="5AC1E9E7" w14:textId="68CDA100"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(477)</w:t>
            </w:r>
          </w:p>
        </w:tc>
        <w:tc>
          <w:tcPr>
            <w:tcW w:w="964" w:type="pct"/>
            <w:tcBorders>
              <w:top w:val="nil"/>
              <w:left w:val="nil"/>
              <w:bottom w:val="single" w:sz="4" w:space="0" w:color="auto"/>
              <w:right w:val="nil"/>
            </w:tcBorders>
            <w:shd w:val="clear" w:color="auto" w:fill="auto"/>
          </w:tcPr>
          <w:p w14:paraId="5C371A0F" w14:textId="33A67F14"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6.062 </w:t>
            </w:r>
          </w:p>
        </w:tc>
      </w:tr>
      <w:tr w:rsidR="00CE12FB" w:rsidRPr="00CE12FB" w14:paraId="54FAA3F9" w14:textId="77777777" w:rsidTr="0067706A">
        <w:trPr>
          <w:trHeight w:val="295"/>
        </w:trPr>
        <w:tc>
          <w:tcPr>
            <w:tcW w:w="3074" w:type="pct"/>
            <w:vAlign w:val="bottom"/>
          </w:tcPr>
          <w:p w14:paraId="2A2C7722" w14:textId="77777777" w:rsidR="00CE12FB" w:rsidRPr="00CE12FB" w:rsidRDefault="00CE12FB" w:rsidP="00CE12FB">
            <w:pPr>
              <w:tabs>
                <w:tab w:val="right" w:pos="1202"/>
              </w:tabs>
              <w:suppressAutoHyphens/>
              <w:autoSpaceDN w:val="0"/>
              <w:spacing w:line="301" w:lineRule="exact"/>
              <w:outlineLvl w:val="0"/>
              <w:rPr>
                <w:rFonts w:ascii="Arial" w:eastAsia="Times New Roman" w:hAnsi="Arial" w:cs="Arial"/>
                <w:i/>
                <w:color w:val="000000" w:themeColor="text1"/>
                <w:sz w:val="20"/>
                <w:szCs w:val="20"/>
              </w:rPr>
            </w:pPr>
          </w:p>
        </w:tc>
        <w:tc>
          <w:tcPr>
            <w:tcW w:w="962" w:type="pct"/>
            <w:tcBorders>
              <w:top w:val="single" w:sz="4" w:space="0" w:color="auto"/>
              <w:bottom w:val="single" w:sz="12" w:space="0" w:color="auto"/>
            </w:tcBorders>
            <w:vAlign w:val="bottom"/>
          </w:tcPr>
          <w:p w14:paraId="06E31418" w14:textId="1565E255"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2.202.186 </w:t>
            </w:r>
          </w:p>
        </w:tc>
        <w:tc>
          <w:tcPr>
            <w:tcW w:w="964" w:type="pct"/>
            <w:tcBorders>
              <w:top w:val="single" w:sz="4" w:space="0" w:color="auto"/>
              <w:bottom w:val="single" w:sz="12" w:space="0" w:color="auto"/>
            </w:tcBorders>
            <w:vAlign w:val="bottom"/>
          </w:tcPr>
          <w:p w14:paraId="50868DCC" w14:textId="00A895F9"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E12FB">
              <w:rPr>
                <w:rFonts w:ascii="Arial" w:hAnsi="Arial" w:cs="Arial"/>
                <w:sz w:val="20"/>
                <w:szCs w:val="20"/>
              </w:rPr>
              <w:t xml:space="preserve"> 2.189.811 </w:t>
            </w:r>
          </w:p>
        </w:tc>
      </w:tr>
      <w:tr w:rsidR="00CE12FB" w:rsidRPr="00CE12FB" w14:paraId="6307CE49" w14:textId="77777777" w:rsidTr="0067706A">
        <w:trPr>
          <w:trHeight w:val="295"/>
        </w:trPr>
        <w:tc>
          <w:tcPr>
            <w:tcW w:w="3074" w:type="pct"/>
            <w:vAlign w:val="bottom"/>
          </w:tcPr>
          <w:p w14:paraId="2E7171A2" w14:textId="77777777" w:rsidR="00CE12FB" w:rsidRPr="00CE12FB"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73" w:name="_Toc67328727"/>
            <w:r w:rsidRPr="00CE12FB">
              <w:rPr>
                <w:rFonts w:ascii="Arial" w:eastAsia="Times New Roman" w:hAnsi="Arial" w:cs="Arial"/>
                <w:color w:val="000000" w:themeColor="text1"/>
                <w:sz w:val="20"/>
                <w:szCs w:val="20"/>
              </w:rPr>
              <w:t>Obračunata kamata</w:t>
            </w:r>
            <w:bookmarkEnd w:id="473"/>
          </w:p>
        </w:tc>
        <w:tc>
          <w:tcPr>
            <w:tcW w:w="962" w:type="pct"/>
            <w:tcBorders>
              <w:top w:val="single" w:sz="12" w:space="0" w:color="auto"/>
              <w:left w:val="nil"/>
              <w:bottom w:val="nil"/>
              <w:right w:val="nil"/>
            </w:tcBorders>
            <w:shd w:val="clear" w:color="auto" w:fill="auto"/>
            <w:vAlign w:val="bottom"/>
          </w:tcPr>
          <w:p w14:paraId="51211616" w14:textId="5E8E22AF" w:rsidR="00CE12FB" w:rsidRPr="00CE12FB" w:rsidRDefault="00CE12FB" w:rsidP="00CE12FB">
            <w:pPr>
              <w:suppressAutoHyphens/>
              <w:autoSpaceDN w:val="0"/>
              <w:jc w:val="right"/>
              <w:rPr>
                <w:rFonts w:ascii="Arial" w:eastAsia="Times New Roman" w:hAnsi="Arial" w:cs="Arial"/>
                <w:color w:val="000000" w:themeColor="text1"/>
                <w:sz w:val="20"/>
                <w:szCs w:val="20"/>
              </w:rPr>
            </w:pPr>
            <w:r w:rsidRPr="00CE12FB">
              <w:rPr>
                <w:rFonts w:ascii="Arial" w:hAnsi="Arial" w:cs="Arial"/>
                <w:sz w:val="20"/>
                <w:szCs w:val="20"/>
              </w:rPr>
              <w:t xml:space="preserve"> 5.309 </w:t>
            </w:r>
          </w:p>
        </w:tc>
        <w:tc>
          <w:tcPr>
            <w:tcW w:w="964" w:type="pct"/>
            <w:tcBorders>
              <w:top w:val="single" w:sz="12" w:space="0" w:color="auto"/>
              <w:left w:val="nil"/>
              <w:bottom w:val="nil"/>
              <w:right w:val="nil"/>
            </w:tcBorders>
            <w:shd w:val="clear" w:color="auto" w:fill="auto"/>
            <w:vAlign w:val="bottom"/>
          </w:tcPr>
          <w:p w14:paraId="7D5939B5" w14:textId="0DD57A61"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E12FB">
              <w:rPr>
                <w:rFonts w:ascii="Arial" w:hAnsi="Arial" w:cs="Arial"/>
                <w:sz w:val="20"/>
                <w:szCs w:val="20"/>
              </w:rPr>
              <w:t xml:space="preserve"> 3.995 </w:t>
            </w:r>
          </w:p>
        </w:tc>
      </w:tr>
      <w:tr w:rsidR="00CE12FB" w:rsidRPr="00CE12FB" w14:paraId="6A357E48" w14:textId="77777777" w:rsidTr="0067706A">
        <w:trPr>
          <w:trHeight w:val="295"/>
        </w:trPr>
        <w:tc>
          <w:tcPr>
            <w:tcW w:w="3074" w:type="pct"/>
            <w:vAlign w:val="bottom"/>
          </w:tcPr>
          <w:p w14:paraId="3D81B856" w14:textId="77777777" w:rsidR="00CE12FB" w:rsidRPr="00CE12FB"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74" w:name="_Toc67328729"/>
            <w:r w:rsidRPr="00CE12FB">
              <w:rPr>
                <w:rFonts w:ascii="Arial" w:eastAsia="Times New Roman" w:hAnsi="Arial" w:cs="Arial"/>
                <w:color w:val="000000" w:themeColor="text1"/>
                <w:sz w:val="20"/>
                <w:szCs w:val="20"/>
              </w:rPr>
              <w:t>Odgođena naknada</w:t>
            </w:r>
            <w:bookmarkEnd w:id="474"/>
          </w:p>
        </w:tc>
        <w:tc>
          <w:tcPr>
            <w:tcW w:w="962" w:type="pct"/>
            <w:tcBorders>
              <w:top w:val="nil"/>
              <w:left w:val="nil"/>
              <w:bottom w:val="single" w:sz="4" w:space="0" w:color="auto"/>
              <w:right w:val="nil"/>
            </w:tcBorders>
            <w:shd w:val="clear" w:color="auto" w:fill="auto"/>
            <w:vAlign w:val="bottom"/>
          </w:tcPr>
          <w:p w14:paraId="348991B6" w14:textId="51C4A245" w:rsidR="00CE12FB" w:rsidRPr="00CE12FB" w:rsidRDefault="00CE12FB" w:rsidP="00CE12FB">
            <w:pPr>
              <w:suppressAutoHyphens/>
              <w:autoSpaceDN w:val="0"/>
              <w:jc w:val="right"/>
              <w:rPr>
                <w:rFonts w:ascii="Arial" w:eastAsia="Times New Roman" w:hAnsi="Arial" w:cs="Arial"/>
                <w:color w:val="000000" w:themeColor="text1"/>
                <w:sz w:val="20"/>
                <w:szCs w:val="20"/>
              </w:rPr>
            </w:pPr>
            <w:r w:rsidRPr="00CE12FB">
              <w:rPr>
                <w:rFonts w:ascii="Arial" w:hAnsi="Arial" w:cs="Arial"/>
                <w:sz w:val="20"/>
                <w:szCs w:val="20"/>
              </w:rPr>
              <w:t xml:space="preserve"> (3.671)</w:t>
            </w:r>
          </w:p>
        </w:tc>
        <w:tc>
          <w:tcPr>
            <w:tcW w:w="964" w:type="pct"/>
            <w:tcBorders>
              <w:top w:val="nil"/>
              <w:left w:val="nil"/>
              <w:bottom w:val="single" w:sz="4" w:space="0" w:color="auto"/>
              <w:right w:val="nil"/>
            </w:tcBorders>
            <w:shd w:val="clear" w:color="auto" w:fill="auto"/>
            <w:vAlign w:val="bottom"/>
          </w:tcPr>
          <w:p w14:paraId="1CA7BE1F" w14:textId="7F921265" w:rsidR="00CE12FB" w:rsidRPr="00CE12FB"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E12FB">
              <w:rPr>
                <w:rFonts w:ascii="Arial" w:hAnsi="Arial" w:cs="Arial"/>
                <w:sz w:val="20"/>
                <w:szCs w:val="20"/>
              </w:rPr>
              <w:t xml:space="preserve"> (3.710)</w:t>
            </w:r>
          </w:p>
        </w:tc>
      </w:tr>
      <w:tr w:rsidR="00CE12FB" w:rsidRPr="00CE12FB" w14:paraId="23A6E059" w14:textId="77777777" w:rsidTr="0067706A">
        <w:trPr>
          <w:trHeight w:val="327"/>
        </w:trPr>
        <w:tc>
          <w:tcPr>
            <w:tcW w:w="3074" w:type="pct"/>
            <w:vAlign w:val="bottom"/>
          </w:tcPr>
          <w:p w14:paraId="213A73E3" w14:textId="77777777" w:rsidR="00CE12FB" w:rsidRPr="00CE12FB" w:rsidRDefault="00CE12FB" w:rsidP="00CE12FB">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62" w:type="pct"/>
            <w:tcBorders>
              <w:top w:val="single" w:sz="4" w:space="0" w:color="auto"/>
              <w:bottom w:val="single" w:sz="12" w:space="0" w:color="auto"/>
            </w:tcBorders>
            <w:vAlign w:val="bottom"/>
          </w:tcPr>
          <w:p w14:paraId="5A7C9C3C" w14:textId="21D8AB06" w:rsidR="00CE12FB" w:rsidRPr="00CE12FB" w:rsidRDefault="00CE12FB" w:rsidP="00CE12F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E12FB">
              <w:rPr>
                <w:rFonts w:ascii="Arial" w:hAnsi="Arial" w:cs="Arial"/>
                <w:b/>
                <w:bCs/>
                <w:sz w:val="20"/>
                <w:szCs w:val="20"/>
              </w:rPr>
              <w:t xml:space="preserve"> 2.203.824 </w:t>
            </w:r>
          </w:p>
        </w:tc>
        <w:tc>
          <w:tcPr>
            <w:tcW w:w="964" w:type="pct"/>
            <w:tcBorders>
              <w:top w:val="single" w:sz="4" w:space="0" w:color="auto"/>
              <w:bottom w:val="single" w:sz="12" w:space="0" w:color="auto"/>
            </w:tcBorders>
            <w:vAlign w:val="bottom"/>
          </w:tcPr>
          <w:p w14:paraId="7982A2A7" w14:textId="1025C240" w:rsidR="00CE12FB" w:rsidRPr="00CE12FB" w:rsidRDefault="00CE12FB" w:rsidP="00CE12F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E12FB">
              <w:rPr>
                <w:rFonts w:ascii="Arial" w:hAnsi="Arial" w:cs="Arial"/>
                <w:b/>
                <w:bCs/>
                <w:sz w:val="20"/>
                <w:szCs w:val="20"/>
              </w:rPr>
              <w:t xml:space="preserve"> 2.190.096 </w:t>
            </w:r>
          </w:p>
        </w:tc>
      </w:tr>
    </w:tbl>
    <w:p w14:paraId="53F97D97" w14:textId="70E76669" w:rsidR="00FC2BEF" w:rsidRDefault="00FC2BEF"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7850AC26" w14:textId="49E91E1F" w:rsidR="00344BAD"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0F356FE5" w14:textId="77777777" w:rsidR="00344BAD" w:rsidRPr="003D1614"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2553D9BB" w14:textId="77777777" w:rsidR="00FC2BEF" w:rsidRPr="003D1614" w:rsidRDefault="00FC2BEF" w:rsidP="00FC2BEF">
      <w:pPr>
        <w:suppressAutoHyphens/>
        <w:autoSpaceDN w:val="0"/>
        <w:jc w:val="both"/>
        <w:rPr>
          <w:rFonts w:ascii="Arial" w:eastAsia="Times New Roman" w:hAnsi="Arial" w:cs="Arial"/>
          <w:sz w:val="20"/>
          <w:szCs w:val="20"/>
          <w:lang w:eastAsia="hr-HR"/>
        </w:rPr>
      </w:pPr>
      <w:bookmarkStart w:id="475" w:name="_Hlk99027061"/>
    </w:p>
    <w:tbl>
      <w:tblPr>
        <w:tblW w:w="9128" w:type="dxa"/>
        <w:tblLayout w:type="fixed"/>
        <w:tblLook w:val="04A0" w:firstRow="1" w:lastRow="0" w:firstColumn="1" w:lastColumn="0" w:noHBand="0" w:noVBand="1"/>
      </w:tblPr>
      <w:tblGrid>
        <w:gridCol w:w="5613"/>
        <w:gridCol w:w="1757"/>
        <w:gridCol w:w="1758"/>
      </w:tblGrid>
      <w:tr w:rsidR="00FC2BEF" w:rsidRPr="003D1614" w14:paraId="67C4131B" w14:textId="77777777" w:rsidTr="0064018A">
        <w:trPr>
          <w:trHeight w:val="290"/>
        </w:trPr>
        <w:tc>
          <w:tcPr>
            <w:tcW w:w="5613" w:type="dxa"/>
            <w:tcBorders>
              <w:top w:val="nil"/>
              <w:left w:val="nil"/>
              <w:bottom w:val="nil"/>
              <w:right w:val="nil"/>
            </w:tcBorders>
            <w:shd w:val="clear" w:color="auto" w:fill="auto"/>
            <w:vAlign w:val="bottom"/>
            <w:hideMark/>
          </w:tcPr>
          <w:p w14:paraId="1CD4A68A" w14:textId="77777777" w:rsidR="00FC2BEF" w:rsidRPr="003D1614" w:rsidRDefault="00FC2BEF" w:rsidP="00FC2BEF">
            <w:pPr>
              <w:suppressAutoHyphens/>
              <w:autoSpaceDN w:val="0"/>
              <w:rPr>
                <w:rFonts w:ascii="Arial" w:eastAsia="Times New Roman" w:hAnsi="Arial" w:cs="Arial"/>
                <w:sz w:val="20"/>
                <w:szCs w:val="20"/>
              </w:rPr>
            </w:pPr>
            <w:bookmarkStart w:id="476" w:name="_Hlk99095251"/>
            <w:bookmarkEnd w:id="475"/>
          </w:p>
        </w:tc>
        <w:tc>
          <w:tcPr>
            <w:tcW w:w="3515" w:type="dxa"/>
            <w:gridSpan w:val="2"/>
            <w:tcBorders>
              <w:top w:val="nil"/>
              <w:left w:val="nil"/>
              <w:bottom w:val="nil"/>
              <w:right w:val="nil"/>
            </w:tcBorders>
            <w:shd w:val="clear" w:color="auto" w:fill="auto"/>
            <w:vAlign w:val="bottom"/>
            <w:hideMark/>
          </w:tcPr>
          <w:p w14:paraId="2505BA2D"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Grupa i Banka</w:t>
            </w:r>
          </w:p>
        </w:tc>
      </w:tr>
      <w:tr w:rsidR="00FC2BEF" w:rsidRPr="003D1614" w14:paraId="28F0F23D" w14:textId="77777777" w:rsidTr="0064018A">
        <w:trPr>
          <w:trHeight w:val="290"/>
        </w:trPr>
        <w:tc>
          <w:tcPr>
            <w:tcW w:w="5613" w:type="dxa"/>
            <w:vMerge w:val="restart"/>
            <w:tcBorders>
              <w:top w:val="nil"/>
              <w:left w:val="nil"/>
              <w:bottom w:val="nil"/>
              <w:right w:val="nil"/>
            </w:tcBorders>
            <w:shd w:val="clear" w:color="auto" w:fill="auto"/>
            <w:vAlign w:val="bottom"/>
            <w:hideMark/>
          </w:tcPr>
          <w:p w14:paraId="681DECF1"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5F17B63C" w14:textId="271E762E"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31. ožujka</w:t>
            </w:r>
          </w:p>
        </w:tc>
        <w:tc>
          <w:tcPr>
            <w:tcW w:w="1758" w:type="dxa"/>
            <w:tcBorders>
              <w:top w:val="nil"/>
              <w:left w:val="nil"/>
              <w:bottom w:val="nil"/>
              <w:right w:val="nil"/>
            </w:tcBorders>
            <w:shd w:val="clear" w:color="auto" w:fill="auto"/>
            <w:vAlign w:val="bottom"/>
            <w:hideMark/>
          </w:tcPr>
          <w:p w14:paraId="2BB71016"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31. prosinca </w:t>
            </w:r>
          </w:p>
        </w:tc>
      </w:tr>
      <w:tr w:rsidR="00FC2BEF" w:rsidRPr="003D1614" w14:paraId="5EED52E1" w14:textId="77777777" w:rsidTr="0064018A">
        <w:trPr>
          <w:trHeight w:val="290"/>
        </w:trPr>
        <w:tc>
          <w:tcPr>
            <w:tcW w:w="5613" w:type="dxa"/>
            <w:vMerge/>
            <w:tcBorders>
              <w:top w:val="nil"/>
              <w:left w:val="nil"/>
              <w:bottom w:val="nil"/>
              <w:right w:val="nil"/>
            </w:tcBorders>
            <w:vAlign w:val="bottom"/>
            <w:hideMark/>
          </w:tcPr>
          <w:p w14:paraId="3E89C442" w14:textId="77777777" w:rsidR="00FC2BEF" w:rsidRPr="003D1614" w:rsidRDefault="00FC2BEF" w:rsidP="00FC2BEF">
            <w:pPr>
              <w:suppressAutoHyphens/>
              <w:autoSpaceDN w:val="0"/>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463AF75C" w14:textId="7CD5F325"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 2023.</w:t>
            </w:r>
          </w:p>
        </w:tc>
        <w:tc>
          <w:tcPr>
            <w:tcW w:w="1758" w:type="dxa"/>
            <w:tcBorders>
              <w:top w:val="nil"/>
              <w:left w:val="nil"/>
              <w:bottom w:val="nil"/>
              <w:right w:val="nil"/>
            </w:tcBorders>
            <w:shd w:val="clear" w:color="auto" w:fill="auto"/>
            <w:vAlign w:val="bottom"/>
            <w:hideMark/>
          </w:tcPr>
          <w:p w14:paraId="5F306707" w14:textId="780EE870"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2022.</w:t>
            </w:r>
          </w:p>
        </w:tc>
      </w:tr>
      <w:tr w:rsidR="00FC2BEF" w:rsidRPr="003D1614" w14:paraId="2DA30116" w14:textId="77777777" w:rsidTr="0064018A">
        <w:trPr>
          <w:trHeight w:val="290"/>
        </w:trPr>
        <w:tc>
          <w:tcPr>
            <w:tcW w:w="5613" w:type="dxa"/>
            <w:tcBorders>
              <w:top w:val="nil"/>
              <w:left w:val="nil"/>
              <w:bottom w:val="nil"/>
              <w:right w:val="nil"/>
            </w:tcBorders>
            <w:shd w:val="clear" w:color="auto" w:fill="auto"/>
            <w:vAlign w:val="bottom"/>
            <w:hideMark/>
          </w:tcPr>
          <w:p w14:paraId="51916BB0"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vAlign w:val="bottom"/>
            <w:hideMark/>
          </w:tcPr>
          <w:p w14:paraId="52DD12A2" w14:textId="52BAC55F"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c>
          <w:tcPr>
            <w:tcW w:w="1758" w:type="dxa"/>
            <w:vAlign w:val="bottom"/>
            <w:hideMark/>
          </w:tcPr>
          <w:p w14:paraId="0620A693" w14:textId="5013ADC9"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r>
      <w:tr w:rsidR="00CE12FB" w:rsidRPr="003D1614" w14:paraId="6E499703" w14:textId="77777777" w:rsidTr="00CE12FB">
        <w:trPr>
          <w:trHeight w:val="340"/>
        </w:trPr>
        <w:tc>
          <w:tcPr>
            <w:tcW w:w="5613" w:type="dxa"/>
            <w:tcBorders>
              <w:top w:val="nil"/>
              <w:left w:val="nil"/>
              <w:bottom w:val="nil"/>
              <w:right w:val="nil"/>
            </w:tcBorders>
            <w:shd w:val="clear" w:color="auto" w:fill="auto"/>
            <w:vAlign w:val="bottom"/>
            <w:hideMark/>
          </w:tcPr>
          <w:p w14:paraId="616D7EDC"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strane financijske institucije</w:t>
            </w:r>
          </w:p>
        </w:tc>
        <w:tc>
          <w:tcPr>
            <w:tcW w:w="1757" w:type="dxa"/>
            <w:tcBorders>
              <w:top w:val="nil"/>
              <w:left w:val="nil"/>
              <w:bottom w:val="nil"/>
              <w:right w:val="nil"/>
            </w:tcBorders>
            <w:shd w:val="clear" w:color="auto" w:fill="auto"/>
            <w:vAlign w:val="bottom"/>
          </w:tcPr>
          <w:p w14:paraId="40A89DE8" w14:textId="6C4BB0AE"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1.870.379</w:t>
            </w:r>
          </w:p>
        </w:tc>
        <w:tc>
          <w:tcPr>
            <w:tcW w:w="1758" w:type="dxa"/>
            <w:tcBorders>
              <w:top w:val="nil"/>
              <w:left w:val="nil"/>
              <w:bottom w:val="nil"/>
              <w:right w:val="nil"/>
            </w:tcBorders>
            <w:shd w:val="clear" w:color="auto" w:fill="auto"/>
            <w:vAlign w:val="bottom"/>
          </w:tcPr>
          <w:p w14:paraId="1FBE9AE9" w14:textId="2EC5F627"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1.858.004</w:t>
            </w:r>
          </w:p>
        </w:tc>
      </w:tr>
      <w:tr w:rsidR="00CE12FB" w:rsidRPr="003D1614" w14:paraId="7D19AABC" w14:textId="77777777" w:rsidTr="00CE12FB">
        <w:trPr>
          <w:trHeight w:val="340"/>
        </w:trPr>
        <w:tc>
          <w:tcPr>
            <w:tcW w:w="5613" w:type="dxa"/>
            <w:tcBorders>
              <w:top w:val="nil"/>
              <w:left w:val="nil"/>
              <w:bottom w:val="nil"/>
              <w:right w:val="nil"/>
            </w:tcBorders>
            <w:shd w:val="clear" w:color="auto" w:fill="auto"/>
            <w:vAlign w:val="bottom"/>
            <w:hideMark/>
          </w:tcPr>
          <w:p w14:paraId="18333B0A"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domaće institucije</w:t>
            </w:r>
          </w:p>
        </w:tc>
        <w:tc>
          <w:tcPr>
            <w:tcW w:w="1757" w:type="dxa"/>
            <w:tcBorders>
              <w:top w:val="nil"/>
              <w:left w:val="nil"/>
              <w:bottom w:val="single" w:sz="8" w:space="0" w:color="auto"/>
              <w:right w:val="nil"/>
            </w:tcBorders>
            <w:shd w:val="clear" w:color="auto" w:fill="auto"/>
            <w:vAlign w:val="bottom"/>
          </w:tcPr>
          <w:p w14:paraId="006CA64F" w14:textId="7B810238"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331.807</w:t>
            </w:r>
          </w:p>
        </w:tc>
        <w:tc>
          <w:tcPr>
            <w:tcW w:w="1758" w:type="dxa"/>
            <w:tcBorders>
              <w:top w:val="nil"/>
              <w:left w:val="nil"/>
              <w:bottom w:val="single" w:sz="8" w:space="0" w:color="auto"/>
              <w:right w:val="nil"/>
            </w:tcBorders>
            <w:shd w:val="clear" w:color="auto" w:fill="auto"/>
            <w:vAlign w:val="bottom"/>
          </w:tcPr>
          <w:p w14:paraId="6334D69A" w14:textId="1F3F0632"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331.807</w:t>
            </w:r>
          </w:p>
        </w:tc>
      </w:tr>
      <w:tr w:rsidR="00CE12FB" w:rsidRPr="003D1614" w14:paraId="561DFE8B" w14:textId="77777777" w:rsidTr="00CE12FB">
        <w:trPr>
          <w:trHeight w:val="340"/>
        </w:trPr>
        <w:tc>
          <w:tcPr>
            <w:tcW w:w="5613" w:type="dxa"/>
            <w:tcBorders>
              <w:top w:val="nil"/>
              <w:left w:val="nil"/>
              <w:bottom w:val="nil"/>
              <w:right w:val="nil"/>
            </w:tcBorders>
            <w:shd w:val="clear" w:color="auto" w:fill="auto"/>
            <w:vAlign w:val="bottom"/>
            <w:hideMark/>
          </w:tcPr>
          <w:p w14:paraId="5CB7DCF7" w14:textId="77777777" w:rsidR="00CE12FB" w:rsidRPr="003D1614" w:rsidRDefault="00CE12FB" w:rsidP="00CE12FB">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14A4D483" w14:textId="4FDD7CB6"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2.202.186</w:t>
            </w:r>
          </w:p>
        </w:tc>
        <w:tc>
          <w:tcPr>
            <w:tcW w:w="1758" w:type="dxa"/>
            <w:tcBorders>
              <w:top w:val="nil"/>
              <w:left w:val="nil"/>
              <w:bottom w:val="single" w:sz="12" w:space="0" w:color="auto"/>
              <w:right w:val="nil"/>
            </w:tcBorders>
            <w:shd w:val="clear" w:color="auto" w:fill="auto"/>
            <w:vAlign w:val="bottom"/>
          </w:tcPr>
          <w:p w14:paraId="127964D5" w14:textId="7F063611"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2.189.811</w:t>
            </w:r>
          </w:p>
        </w:tc>
      </w:tr>
      <w:tr w:rsidR="00CE12FB" w:rsidRPr="003D1614" w14:paraId="5660EE0E" w14:textId="77777777" w:rsidTr="00CE12FB">
        <w:trPr>
          <w:trHeight w:val="340"/>
        </w:trPr>
        <w:tc>
          <w:tcPr>
            <w:tcW w:w="5613" w:type="dxa"/>
            <w:tcBorders>
              <w:top w:val="nil"/>
              <w:left w:val="nil"/>
              <w:bottom w:val="nil"/>
              <w:right w:val="nil"/>
            </w:tcBorders>
            <w:shd w:val="clear" w:color="auto" w:fill="auto"/>
            <w:vAlign w:val="bottom"/>
            <w:hideMark/>
          </w:tcPr>
          <w:p w14:paraId="57BAF90E"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Obračunata kamata</w:t>
            </w:r>
          </w:p>
        </w:tc>
        <w:tc>
          <w:tcPr>
            <w:tcW w:w="1757" w:type="dxa"/>
            <w:tcBorders>
              <w:top w:val="nil"/>
              <w:left w:val="nil"/>
              <w:bottom w:val="nil"/>
              <w:right w:val="nil"/>
            </w:tcBorders>
            <w:shd w:val="clear" w:color="auto" w:fill="auto"/>
            <w:vAlign w:val="bottom"/>
          </w:tcPr>
          <w:p w14:paraId="3AF170C4" w14:textId="2C553638"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 xml:space="preserve"> 5.309 </w:t>
            </w:r>
          </w:p>
        </w:tc>
        <w:tc>
          <w:tcPr>
            <w:tcW w:w="1758" w:type="dxa"/>
            <w:tcBorders>
              <w:top w:val="nil"/>
              <w:left w:val="nil"/>
              <w:bottom w:val="nil"/>
              <w:right w:val="nil"/>
            </w:tcBorders>
            <w:shd w:val="clear" w:color="auto" w:fill="auto"/>
            <w:vAlign w:val="bottom"/>
          </w:tcPr>
          <w:p w14:paraId="5B7FF182" w14:textId="5C0DC88D"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 xml:space="preserve"> 3.995 </w:t>
            </w:r>
          </w:p>
        </w:tc>
      </w:tr>
      <w:tr w:rsidR="00CE12FB" w:rsidRPr="003D1614" w14:paraId="2788509E" w14:textId="77777777" w:rsidTr="00CE12FB">
        <w:trPr>
          <w:trHeight w:val="340"/>
        </w:trPr>
        <w:tc>
          <w:tcPr>
            <w:tcW w:w="5613" w:type="dxa"/>
            <w:tcBorders>
              <w:top w:val="nil"/>
              <w:left w:val="nil"/>
              <w:bottom w:val="nil"/>
              <w:right w:val="nil"/>
            </w:tcBorders>
            <w:shd w:val="clear" w:color="auto" w:fill="auto"/>
            <w:vAlign w:val="bottom"/>
            <w:hideMark/>
          </w:tcPr>
          <w:p w14:paraId="5F996327"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Odgođena naknada</w:t>
            </w:r>
          </w:p>
        </w:tc>
        <w:tc>
          <w:tcPr>
            <w:tcW w:w="1757" w:type="dxa"/>
            <w:tcBorders>
              <w:top w:val="nil"/>
              <w:left w:val="nil"/>
              <w:bottom w:val="single" w:sz="8" w:space="0" w:color="auto"/>
              <w:right w:val="nil"/>
            </w:tcBorders>
            <w:shd w:val="clear" w:color="auto" w:fill="auto"/>
            <w:vAlign w:val="bottom"/>
          </w:tcPr>
          <w:p w14:paraId="1A7DC7BB" w14:textId="17D3AAA2"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 xml:space="preserve"> (3.671)</w:t>
            </w:r>
          </w:p>
        </w:tc>
        <w:tc>
          <w:tcPr>
            <w:tcW w:w="1758" w:type="dxa"/>
            <w:tcBorders>
              <w:top w:val="nil"/>
              <w:left w:val="nil"/>
              <w:bottom w:val="single" w:sz="8" w:space="0" w:color="auto"/>
              <w:right w:val="nil"/>
            </w:tcBorders>
            <w:shd w:val="clear" w:color="auto" w:fill="auto"/>
            <w:vAlign w:val="bottom"/>
          </w:tcPr>
          <w:p w14:paraId="66640E5F" w14:textId="72EE62C3" w:rsidR="00CE12FB" w:rsidRPr="00CE12FB" w:rsidRDefault="00CE12FB" w:rsidP="00CE12FB">
            <w:pPr>
              <w:suppressAutoHyphens/>
              <w:autoSpaceDN w:val="0"/>
              <w:jc w:val="right"/>
              <w:rPr>
                <w:rFonts w:ascii="Arial" w:eastAsia="Times New Roman" w:hAnsi="Arial" w:cs="Arial"/>
                <w:color w:val="000000"/>
                <w:sz w:val="20"/>
                <w:szCs w:val="20"/>
              </w:rPr>
            </w:pPr>
            <w:r>
              <w:rPr>
                <w:rFonts w:ascii="Arial" w:hAnsi="Arial" w:cs="Arial"/>
                <w:sz w:val="20"/>
                <w:szCs w:val="20"/>
              </w:rPr>
              <w:t>(</w:t>
            </w:r>
            <w:r w:rsidRPr="00CE12FB">
              <w:rPr>
                <w:rFonts w:ascii="Arial" w:hAnsi="Arial" w:cs="Arial"/>
                <w:sz w:val="20"/>
                <w:szCs w:val="20"/>
              </w:rPr>
              <w:t>3.710</w:t>
            </w:r>
            <w:r>
              <w:rPr>
                <w:rFonts w:ascii="Arial" w:hAnsi="Arial" w:cs="Arial"/>
                <w:sz w:val="20"/>
                <w:szCs w:val="20"/>
              </w:rPr>
              <w:t>)</w:t>
            </w:r>
          </w:p>
        </w:tc>
      </w:tr>
      <w:tr w:rsidR="00CE12FB" w:rsidRPr="003D1614" w14:paraId="60AFE8C4" w14:textId="77777777" w:rsidTr="00CE12FB">
        <w:trPr>
          <w:trHeight w:val="300"/>
        </w:trPr>
        <w:tc>
          <w:tcPr>
            <w:tcW w:w="5613" w:type="dxa"/>
            <w:tcBorders>
              <w:top w:val="nil"/>
              <w:left w:val="nil"/>
              <w:bottom w:val="nil"/>
              <w:right w:val="nil"/>
            </w:tcBorders>
            <w:shd w:val="clear" w:color="auto" w:fill="auto"/>
            <w:vAlign w:val="bottom"/>
            <w:hideMark/>
          </w:tcPr>
          <w:p w14:paraId="33898BC6" w14:textId="77777777" w:rsidR="00CE12FB" w:rsidRPr="003D1614" w:rsidRDefault="00CE12FB" w:rsidP="00CE12FB">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3EC4049F" w14:textId="451A2B65" w:rsidR="00CE12FB" w:rsidRPr="00CE12FB" w:rsidRDefault="00CE12FB" w:rsidP="00CE12FB">
            <w:pPr>
              <w:suppressAutoHyphens/>
              <w:autoSpaceDN w:val="0"/>
              <w:jc w:val="right"/>
              <w:rPr>
                <w:rFonts w:ascii="Arial" w:eastAsia="Times New Roman" w:hAnsi="Arial" w:cs="Arial"/>
                <w:b/>
                <w:bCs/>
                <w:color w:val="000000"/>
                <w:sz w:val="20"/>
                <w:szCs w:val="20"/>
              </w:rPr>
            </w:pPr>
            <w:r w:rsidRPr="00CE12FB">
              <w:rPr>
                <w:rFonts w:ascii="Arial" w:hAnsi="Arial" w:cs="Arial"/>
                <w:b/>
                <w:bCs/>
                <w:sz w:val="20"/>
                <w:szCs w:val="20"/>
              </w:rPr>
              <w:t>2.203.824</w:t>
            </w:r>
          </w:p>
        </w:tc>
        <w:tc>
          <w:tcPr>
            <w:tcW w:w="1758" w:type="dxa"/>
            <w:tcBorders>
              <w:top w:val="nil"/>
              <w:left w:val="nil"/>
              <w:bottom w:val="single" w:sz="12" w:space="0" w:color="auto"/>
              <w:right w:val="nil"/>
            </w:tcBorders>
            <w:shd w:val="clear" w:color="auto" w:fill="auto"/>
            <w:vAlign w:val="bottom"/>
          </w:tcPr>
          <w:p w14:paraId="00F20B80" w14:textId="17FF8F65" w:rsidR="00CE12FB" w:rsidRPr="00CE12FB" w:rsidRDefault="00CE12FB" w:rsidP="00CE12FB">
            <w:pPr>
              <w:suppressAutoHyphens/>
              <w:autoSpaceDN w:val="0"/>
              <w:jc w:val="right"/>
              <w:rPr>
                <w:rFonts w:ascii="Arial" w:eastAsia="Times New Roman" w:hAnsi="Arial" w:cs="Arial"/>
                <w:b/>
                <w:bCs/>
                <w:color w:val="000000"/>
                <w:sz w:val="20"/>
                <w:szCs w:val="20"/>
              </w:rPr>
            </w:pPr>
            <w:r w:rsidRPr="00CE12FB">
              <w:rPr>
                <w:rFonts w:ascii="Arial" w:hAnsi="Arial" w:cs="Arial"/>
                <w:b/>
                <w:bCs/>
                <w:sz w:val="20"/>
                <w:szCs w:val="20"/>
              </w:rPr>
              <w:t>2.190.096</w:t>
            </w:r>
          </w:p>
        </w:tc>
      </w:tr>
      <w:bookmarkEnd w:id="476"/>
    </w:tbl>
    <w:p w14:paraId="57819B0B"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2225D342"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 Pozajmljena sredstva stranih financijskih institucija odnose se na dugoročne kredite posebnih financijskih institucija, najvećim dijelom Europske investicijske banke (EIB) i Razvojne banke vijeća Europe (CEB).</w:t>
      </w:r>
    </w:p>
    <w:p w14:paraId="202651C9"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7F94E7C9" w14:textId="53658128"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 Pozajmljena sredstva domaćih institucija odnose se na zajmove Ministarstva financija Republike Hrvatske.</w:t>
      </w:r>
    </w:p>
    <w:p w14:paraId="7818BF1C" w14:textId="68687E5E"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1A68B8D1"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AB8D4A1" w14:textId="77777777" w:rsidR="00FC2BEF" w:rsidRPr="003D1614" w:rsidRDefault="00FC2BEF" w:rsidP="00FC2BEF">
      <w:pPr>
        <w:keepNext/>
        <w:suppressAutoHyphens/>
        <w:autoSpaceDN w:val="0"/>
        <w:jc w:val="both"/>
        <w:rPr>
          <w:rFonts w:ascii="Arial" w:eastAsia="Times New Roman" w:hAnsi="Arial" w:cs="Arial"/>
          <w:b/>
          <w:bCs/>
          <w:color w:val="000000" w:themeColor="text1"/>
          <w:sz w:val="20"/>
          <w:szCs w:val="20"/>
        </w:rPr>
      </w:pPr>
    </w:p>
    <w:p w14:paraId="5FC1E719" w14:textId="056A6923" w:rsidR="00FC2BEF" w:rsidRPr="003D1614" w:rsidRDefault="00FC2BEF" w:rsidP="00FC2BEF">
      <w:pPr>
        <w:tabs>
          <w:tab w:val="left" w:pos="567"/>
          <w:tab w:val="left" w:pos="851"/>
        </w:tabs>
        <w:suppressAutoHyphens/>
        <w:autoSpaceDN w:val="0"/>
        <w:jc w:val="both"/>
        <w:rPr>
          <w:rFonts w:ascii="Arial" w:eastAsia="Times New Roman" w:hAnsi="Arial" w:cs="Arial"/>
          <w:b/>
          <w:color w:val="000000" w:themeColor="text1"/>
          <w:sz w:val="20"/>
          <w:szCs w:val="20"/>
          <w:lang w:eastAsia="hr-HR"/>
        </w:rPr>
      </w:pPr>
      <w:r w:rsidRPr="003D1614">
        <w:rPr>
          <w:rFonts w:ascii="Arial" w:eastAsia="Calibri" w:hAnsi="Arial" w:cs="Arial"/>
          <w:b/>
          <w:color w:val="000000" w:themeColor="text1"/>
          <w:sz w:val="20"/>
          <w:szCs w:val="20"/>
        </w:rPr>
        <w:t>1</w:t>
      </w:r>
      <w:r w:rsidR="000E693B">
        <w:rPr>
          <w:rFonts w:ascii="Arial" w:eastAsia="Calibri" w:hAnsi="Arial" w:cs="Arial"/>
          <w:b/>
          <w:color w:val="000000" w:themeColor="text1"/>
          <w:sz w:val="20"/>
          <w:szCs w:val="20"/>
        </w:rPr>
        <w:t>9</w:t>
      </w:r>
      <w:r w:rsidRPr="003D1614">
        <w:rPr>
          <w:rFonts w:ascii="Arial" w:eastAsia="Calibri" w:hAnsi="Arial" w:cs="Arial"/>
          <w:b/>
          <w:color w:val="000000" w:themeColor="text1"/>
          <w:sz w:val="20"/>
          <w:szCs w:val="20"/>
        </w:rPr>
        <w:t>.</w:t>
      </w:r>
      <w:r w:rsidRPr="003D1614">
        <w:rPr>
          <w:rFonts w:ascii="Arial" w:eastAsia="Calibri" w:hAnsi="Arial" w:cs="Arial"/>
          <w:b/>
          <w:color w:val="000000" w:themeColor="text1"/>
          <w:sz w:val="20"/>
          <w:szCs w:val="20"/>
        </w:rPr>
        <w:tab/>
      </w:r>
      <w:bookmarkStart w:id="477" w:name="_Hlk8833804"/>
      <w:r w:rsidRPr="003D1614">
        <w:rPr>
          <w:rFonts w:ascii="Arial" w:eastAsia="Calibri" w:hAnsi="Arial" w:cs="Arial"/>
          <w:b/>
          <w:color w:val="000000" w:themeColor="text1"/>
          <w:sz w:val="20"/>
          <w:szCs w:val="20"/>
        </w:rPr>
        <w:t xml:space="preserve">Rezerviranja za </w:t>
      </w:r>
      <w:r w:rsidRPr="003D1614">
        <w:rPr>
          <w:rFonts w:ascii="Arial" w:eastAsia="Times New Roman" w:hAnsi="Arial" w:cs="Arial"/>
          <w:b/>
          <w:color w:val="000000" w:themeColor="text1"/>
          <w:sz w:val="20"/>
          <w:szCs w:val="20"/>
          <w:lang w:eastAsia="hr-HR"/>
        </w:rPr>
        <w:t>garancije, preuzete i ostale obveze</w:t>
      </w:r>
      <w:bookmarkEnd w:id="477"/>
    </w:p>
    <w:p w14:paraId="2CCB9648"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tbl>
      <w:tblPr>
        <w:tblW w:w="5063" w:type="pct"/>
        <w:tblLayout w:type="fixed"/>
        <w:tblCellMar>
          <w:left w:w="119" w:type="dxa"/>
          <w:right w:w="119" w:type="dxa"/>
        </w:tblCellMar>
        <w:tblLook w:val="0000" w:firstRow="0" w:lastRow="0" w:firstColumn="0" w:lastColumn="0" w:noHBand="0" w:noVBand="0"/>
      </w:tblPr>
      <w:tblGrid>
        <w:gridCol w:w="3574"/>
        <w:gridCol w:w="1402"/>
        <w:gridCol w:w="1416"/>
        <w:gridCol w:w="1376"/>
        <w:gridCol w:w="1418"/>
      </w:tblGrid>
      <w:tr w:rsidR="00AD5F37" w:rsidRPr="0067706A" w14:paraId="7FFD13C5" w14:textId="77777777" w:rsidTr="0067706A">
        <w:trPr>
          <w:trHeight w:val="236"/>
        </w:trPr>
        <w:tc>
          <w:tcPr>
            <w:tcW w:w="1945" w:type="pct"/>
            <w:vAlign w:val="bottom"/>
          </w:tcPr>
          <w:p w14:paraId="195106B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bookmarkStart w:id="478" w:name="_Hlk9409130"/>
          </w:p>
        </w:tc>
        <w:tc>
          <w:tcPr>
            <w:tcW w:w="1534" w:type="pct"/>
            <w:gridSpan w:val="2"/>
            <w:vAlign w:val="bottom"/>
          </w:tcPr>
          <w:p w14:paraId="547BB462"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9" w:name="_Toc67328766"/>
            <w:r w:rsidRPr="0067706A">
              <w:rPr>
                <w:rFonts w:ascii="Arial" w:eastAsia="Times New Roman" w:hAnsi="Arial" w:cs="Arial"/>
                <w:b/>
                <w:color w:val="000000" w:themeColor="text1"/>
                <w:sz w:val="20"/>
                <w:szCs w:val="20"/>
              </w:rPr>
              <w:t>Grupa</w:t>
            </w:r>
            <w:bookmarkEnd w:id="479"/>
          </w:p>
        </w:tc>
        <w:tc>
          <w:tcPr>
            <w:tcW w:w="1521" w:type="pct"/>
            <w:gridSpan w:val="2"/>
            <w:vAlign w:val="bottom"/>
          </w:tcPr>
          <w:p w14:paraId="28C3F0E4"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0" w:name="_Toc67328767"/>
            <w:r w:rsidRPr="0067706A">
              <w:rPr>
                <w:rFonts w:ascii="Arial" w:eastAsia="Times New Roman" w:hAnsi="Arial" w:cs="Arial"/>
                <w:b/>
                <w:color w:val="000000" w:themeColor="text1"/>
                <w:sz w:val="20"/>
                <w:szCs w:val="20"/>
              </w:rPr>
              <w:t>Banka</w:t>
            </w:r>
            <w:bookmarkEnd w:id="480"/>
          </w:p>
        </w:tc>
      </w:tr>
      <w:tr w:rsidR="00AD5F37" w:rsidRPr="0067706A" w14:paraId="7D3D5060" w14:textId="77777777" w:rsidTr="0067706A">
        <w:trPr>
          <w:trHeight w:val="567"/>
        </w:trPr>
        <w:tc>
          <w:tcPr>
            <w:tcW w:w="1945" w:type="pct"/>
            <w:vAlign w:val="bottom"/>
          </w:tcPr>
          <w:p w14:paraId="2AEC6E92"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B5A9036" w14:textId="597ABA31"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1" w:name="_Toc67328768"/>
            <w:r w:rsidRPr="0067706A">
              <w:rPr>
                <w:rFonts w:ascii="Arial" w:eastAsia="Times New Roman" w:hAnsi="Arial" w:cs="Arial"/>
                <w:b/>
                <w:color w:val="000000" w:themeColor="text1"/>
                <w:sz w:val="20"/>
                <w:szCs w:val="20"/>
              </w:rPr>
              <w:t>31. ožujka 2023.</w:t>
            </w:r>
            <w:bookmarkEnd w:id="481"/>
          </w:p>
        </w:tc>
        <w:tc>
          <w:tcPr>
            <w:tcW w:w="771" w:type="pct"/>
            <w:vAlign w:val="bottom"/>
          </w:tcPr>
          <w:p w14:paraId="6C5B31CB" w14:textId="4662E61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2" w:name="_Toc67328769"/>
            <w:r w:rsidRPr="0067706A">
              <w:rPr>
                <w:rFonts w:ascii="Arial" w:eastAsia="Times New Roman" w:hAnsi="Arial" w:cs="Arial"/>
                <w:b/>
                <w:color w:val="000000" w:themeColor="text1"/>
                <w:sz w:val="20"/>
                <w:szCs w:val="20"/>
              </w:rPr>
              <w:t>31. prosinca 2022.</w:t>
            </w:r>
            <w:bookmarkEnd w:id="482"/>
          </w:p>
        </w:tc>
        <w:tc>
          <w:tcPr>
            <w:tcW w:w="749" w:type="pct"/>
            <w:vAlign w:val="bottom"/>
          </w:tcPr>
          <w:p w14:paraId="01923236" w14:textId="38D74C8C"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ožujka 2023.</w:t>
            </w:r>
          </w:p>
        </w:tc>
        <w:tc>
          <w:tcPr>
            <w:tcW w:w="772" w:type="pct"/>
            <w:vAlign w:val="bottom"/>
          </w:tcPr>
          <w:p w14:paraId="609CDFA9" w14:textId="41B1CFFD"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2022.</w:t>
            </w:r>
          </w:p>
        </w:tc>
      </w:tr>
      <w:tr w:rsidR="00AD5F37" w:rsidRPr="0067706A" w14:paraId="040D7D0E" w14:textId="77777777" w:rsidTr="0067706A">
        <w:trPr>
          <w:trHeight w:val="223"/>
        </w:trPr>
        <w:tc>
          <w:tcPr>
            <w:tcW w:w="1945" w:type="pct"/>
            <w:vAlign w:val="bottom"/>
          </w:tcPr>
          <w:p w14:paraId="34417374"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DF6F74A" w14:textId="0860ED2C"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3" w:name="_Toc67328772"/>
            <w:r w:rsidRPr="0067706A">
              <w:rPr>
                <w:rFonts w:ascii="Arial" w:eastAsia="Times New Roman" w:hAnsi="Arial" w:cs="Arial"/>
                <w:b/>
                <w:color w:val="000000" w:themeColor="text1"/>
                <w:sz w:val="20"/>
                <w:szCs w:val="20"/>
              </w:rPr>
              <w:t>000 eura</w:t>
            </w:r>
            <w:bookmarkEnd w:id="483"/>
          </w:p>
        </w:tc>
        <w:tc>
          <w:tcPr>
            <w:tcW w:w="771" w:type="pct"/>
            <w:vAlign w:val="bottom"/>
          </w:tcPr>
          <w:p w14:paraId="1679BD08" w14:textId="5863A94E"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4" w:name="_Toc67328773"/>
            <w:r w:rsidRPr="0067706A">
              <w:rPr>
                <w:rFonts w:ascii="Arial" w:eastAsia="Times New Roman" w:hAnsi="Arial" w:cs="Arial"/>
                <w:b/>
                <w:color w:val="000000" w:themeColor="text1"/>
                <w:sz w:val="20"/>
                <w:szCs w:val="20"/>
              </w:rPr>
              <w:t>000 eura</w:t>
            </w:r>
            <w:bookmarkEnd w:id="484"/>
          </w:p>
        </w:tc>
        <w:tc>
          <w:tcPr>
            <w:tcW w:w="749" w:type="pct"/>
            <w:vAlign w:val="bottom"/>
          </w:tcPr>
          <w:p w14:paraId="5755AC01" w14:textId="79BE323F"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5" w:name="_Toc67328774"/>
            <w:r w:rsidRPr="0067706A">
              <w:rPr>
                <w:rFonts w:ascii="Arial" w:eastAsia="Times New Roman" w:hAnsi="Arial" w:cs="Arial"/>
                <w:b/>
                <w:color w:val="000000" w:themeColor="text1"/>
                <w:sz w:val="20"/>
                <w:szCs w:val="20"/>
              </w:rPr>
              <w:t>000 eura</w:t>
            </w:r>
            <w:bookmarkEnd w:id="485"/>
          </w:p>
        </w:tc>
        <w:tc>
          <w:tcPr>
            <w:tcW w:w="772" w:type="pct"/>
            <w:vAlign w:val="bottom"/>
          </w:tcPr>
          <w:p w14:paraId="0CB482E0" w14:textId="472AE732"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6" w:name="_Toc67328775"/>
            <w:r w:rsidRPr="0067706A">
              <w:rPr>
                <w:rFonts w:ascii="Arial" w:eastAsia="Times New Roman" w:hAnsi="Arial" w:cs="Arial"/>
                <w:b/>
                <w:color w:val="000000" w:themeColor="text1"/>
                <w:sz w:val="20"/>
                <w:szCs w:val="20"/>
              </w:rPr>
              <w:t>000 eura</w:t>
            </w:r>
            <w:bookmarkEnd w:id="486"/>
          </w:p>
        </w:tc>
      </w:tr>
      <w:tr w:rsidR="00AD5F37" w:rsidRPr="0067706A" w14:paraId="1D8867C7" w14:textId="77777777" w:rsidTr="0067706A">
        <w:trPr>
          <w:trHeight w:hRule="exact" w:val="111"/>
        </w:trPr>
        <w:tc>
          <w:tcPr>
            <w:tcW w:w="1945" w:type="pct"/>
            <w:vAlign w:val="bottom"/>
          </w:tcPr>
          <w:p w14:paraId="148345F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0B202AAA"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1" w:type="pct"/>
            <w:vAlign w:val="bottom"/>
          </w:tcPr>
          <w:p w14:paraId="6C1180FD"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49" w:type="pct"/>
            <w:vAlign w:val="bottom"/>
          </w:tcPr>
          <w:p w14:paraId="768E63D1"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2" w:type="pct"/>
            <w:vAlign w:val="bottom"/>
          </w:tcPr>
          <w:p w14:paraId="4F983725"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r>
      <w:tr w:rsidR="00F44767" w:rsidRPr="0067706A" w14:paraId="55E4DE98" w14:textId="77777777" w:rsidTr="0067706A">
        <w:trPr>
          <w:trHeight w:val="259"/>
        </w:trPr>
        <w:tc>
          <w:tcPr>
            <w:tcW w:w="1945" w:type="pct"/>
            <w:vAlign w:val="bottom"/>
          </w:tcPr>
          <w:p w14:paraId="1501EEE6" w14:textId="77777777" w:rsidR="00F44767" w:rsidRPr="0067706A" w:rsidRDefault="00F44767" w:rsidP="00F44767">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garancije i preuzete obveze</w:t>
            </w:r>
          </w:p>
        </w:tc>
        <w:tc>
          <w:tcPr>
            <w:tcW w:w="763" w:type="pct"/>
            <w:vAlign w:val="bottom"/>
          </w:tcPr>
          <w:p w14:paraId="0636AA7A" w14:textId="644CEE31"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9.967</w:t>
            </w:r>
          </w:p>
        </w:tc>
        <w:tc>
          <w:tcPr>
            <w:tcW w:w="771" w:type="pct"/>
            <w:vAlign w:val="bottom"/>
          </w:tcPr>
          <w:p w14:paraId="7A36B148" w14:textId="765ABA12"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10.714</w:t>
            </w:r>
          </w:p>
        </w:tc>
        <w:tc>
          <w:tcPr>
            <w:tcW w:w="749" w:type="pct"/>
            <w:vAlign w:val="bottom"/>
          </w:tcPr>
          <w:p w14:paraId="1F3C0262" w14:textId="0DBD112D"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9.967</w:t>
            </w:r>
          </w:p>
        </w:tc>
        <w:tc>
          <w:tcPr>
            <w:tcW w:w="772" w:type="pct"/>
            <w:tcBorders>
              <w:top w:val="nil"/>
              <w:left w:val="nil"/>
              <w:bottom w:val="nil"/>
              <w:right w:val="nil"/>
            </w:tcBorders>
            <w:shd w:val="clear" w:color="auto" w:fill="auto"/>
            <w:vAlign w:val="bottom"/>
          </w:tcPr>
          <w:p w14:paraId="5C341A61" w14:textId="29489FF3"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10.714</w:t>
            </w:r>
          </w:p>
        </w:tc>
      </w:tr>
      <w:tr w:rsidR="00F44767" w:rsidRPr="0067706A" w14:paraId="2F012A8F" w14:textId="77777777" w:rsidTr="0067706A">
        <w:trPr>
          <w:trHeight w:val="259"/>
        </w:trPr>
        <w:tc>
          <w:tcPr>
            <w:tcW w:w="1945" w:type="pct"/>
            <w:vAlign w:val="bottom"/>
          </w:tcPr>
          <w:p w14:paraId="483C4183" w14:textId="77777777" w:rsidR="00F44767" w:rsidRPr="0067706A" w:rsidRDefault="00F44767" w:rsidP="00F44767">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ostale obveze</w:t>
            </w:r>
          </w:p>
        </w:tc>
        <w:tc>
          <w:tcPr>
            <w:tcW w:w="763" w:type="pct"/>
            <w:tcBorders>
              <w:bottom w:val="single" w:sz="2" w:space="0" w:color="auto"/>
            </w:tcBorders>
            <w:vAlign w:val="bottom"/>
          </w:tcPr>
          <w:p w14:paraId="4AAA25B1" w14:textId="11A13070"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8.153</w:t>
            </w:r>
          </w:p>
        </w:tc>
        <w:tc>
          <w:tcPr>
            <w:tcW w:w="771" w:type="pct"/>
            <w:tcBorders>
              <w:bottom w:val="single" w:sz="2" w:space="0" w:color="auto"/>
            </w:tcBorders>
            <w:vAlign w:val="bottom"/>
          </w:tcPr>
          <w:p w14:paraId="7C74CEBD" w14:textId="6FCC01BD" w:rsidR="00F44767" w:rsidRPr="0067706A" w:rsidRDefault="00F44767" w:rsidP="00F44767">
            <w:pPr>
              <w:suppressAutoHyphens/>
              <w:autoSpaceDN w:val="0"/>
              <w:jc w:val="right"/>
              <w:rPr>
                <w:rFonts w:ascii="Arial" w:eastAsia="Calibri" w:hAnsi="Arial" w:cs="Arial"/>
                <w:bCs/>
                <w:color w:val="000000" w:themeColor="text1"/>
                <w:sz w:val="20"/>
                <w:szCs w:val="20"/>
              </w:rPr>
            </w:pPr>
            <w:r w:rsidRPr="0067706A">
              <w:rPr>
                <w:rFonts w:ascii="Arial" w:hAnsi="Arial" w:cs="Arial"/>
                <w:sz w:val="20"/>
                <w:szCs w:val="20"/>
              </w:rPr>
              <w:t>8.227</w:t>
            </w:r>
          </w:p>
        </w:tc>
        <w:tc>
          <w:tcPr>
            <w:tcW w:w="749" w:type="pct"/>
            <w:tcBorders>
              <w:bottom w:val="single" w:sz="2" w:space="0" w:color="auto"/>
            </w:tcBorders>
            <w:vAlign w:val="bottom"/>
          </w:tcPr>
          <w:p w14:paraId="282C27E4" w14:textId="622CF462"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8.148</w:t>
            </w:r>
          </w:p>
        </w:tc>
        <w:tc>
          <w:tcPr>
            <w:tcW w:w="772" w:type="pct"/>
            <w:tcBorders>
              <w:top w:val="nil"/>
              <w:left w:val="nil"/>
              <w:bottom w:val="nil"/>
              <w:right w:val="nil"/>
            </w:tcBorders>
            <w:shd w:val="clear" w:color="auto" w:fill="auto"/>
            <w:vAlign w:val="bottom"/>
          </w:tcPr>
          <w:p w14:paraId="410319CA" w14:textId="71A83BE6" w:rsidR="00F44767" w:rsidRPr="0067706A" w:rsidRDefault="00F44767" w:rsidP="00F44767">
            <w:pPr>
              <w:suppressAutoHyphens/>
              <w:autoSpaceDN w:val="0"/>
              <w:jc w:val="right"/>
              <w:rPr>
                <w:rFonts w:ascii="Arial" w:eastAsia="Calibri" w:hAnsi="Arial" w:cs="Arial"/>
                <w:bCs/>
                <w:color w:val="000000" w:themeColor="text1"/>
                <w:sz w:val="20"/>
                <w:szCs w:val="20"/>
              </w:rPr>
            </w:pPr>
            <w:r w:rsidRPr="0067706A">
              <w:rPr>
                <w:rFonts w:ascii="Arial" w:hAnsi="Arial" w:cs="Arial"/>
                <w:sz w:val="20"/>
                <w:szCs w:val="20"/>
              </w:rPr>
              <w:t>8.222</w:t>
            </w:r>
          </w:p>
        </w:tc>
      </w:tr>
      <w:tr w:rsidR="00F44767" w:rsidRPr="0067706A" w14:paraId="45879DE3" w14:textId="77777777" w:rsidTr="0067706A">
        <w:trPr>
          <w:trHeight w:val="294"/>
        </w:trPr>
        <w:tc>
          <w:tcPr>
            <w:tcW w:w="1945" w:type="pct"/>
            <w:vAlign w:val="bottom"/>
          </w:tcPr>
          <w:p w14:paraId="5ACA7110" w14:textId="77777777" w:rsidR="00F44767" w:rsidRPr="0067706A" w:rsidRDefault="00F44767" w:rsidP="00F44767">
            <w:pPr>
              <w:tabs>
                <w:tab w:val="left" w:pos="-720"/>
              </w:tabs>
              <w:suppressAutoHyphens/>
              <w:autoSpaceDN w:val="0"/>
              <w:rPr>
                <w:rFonts w:ascii="Arial" w:eastAsia="Calibri" w:hAnsi="Arial" w:cs="Arial"/>
                <w:b/>
                <w:bCs/>
                <w:color w:val="000000" w:themeColor="text1"/>
                <w:spacing w:val="-2"/>
                <w:sz w:val="20"/>
                <w:szCs w:val="20"/>
              </w:rPr>
            </w:pPr>
          </w:p>
        </w:tc>
        <w:tc>
          <w:tcPr>
            <w:tcW w:w="763" w:type="pct"/>
            <w:tcBorders>
              <w:top w:val="single" w:sz="4" w:space="0" w:color="auto"/>
              <w:bottom w:val="single" w:sz="12" w:space="0" w:color="auto"/>
            </w:tcBorders>
            <w:vAlign w:val="bottom"/>
          </w:tcPr>
          <w:p w14:paraId="236046BC" w14:textId="006BB3B0"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18.120</w:t>
            </w:r>
          </w:p>
        </w:tc>
        <w:tc>
          <w:tcPr>
            <w:tcW w:w="771" w:type="pct"/>
            <w:tcBorders>
              <w:top w:val="single" w:sz="4" w:space="0" w:color="auto"/>
              <w:bottom w:val="single" w:sz="12" w:space="0" w:color="auto"/>
            </w:tcBorders>
            <w:vAlign w:val="bottom"/>
          </w:tcPr>
          <w:p w14:paraId="3F865E8F" w14:textId="3ED91C83"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18.941</w:t>
            </w:r>
          </w:p>
        </w:tc>
        <w:tc>
          <w:tcPr>
            <w:tcW w:w="749" w:type="pct"/>
            <w:tcBorders>
              <w:top w:val="single" w:sz="4" w:space="0" w:color="auto"/>
              <w:bottom w:val="single" w:sz="12" w:space="0" w:color="auto"/>
            </w:tcBorders>
            <w:vAlign w:val="bottom"/>
          </w:tcPr>
          <w:p w14:paraId="20E659A2" w14:textId="5E0EE0C3"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18.115</w:t>
            </w:r>
          </w:p>
        </w:tc>
        <w:tc>
          <w:tcPr>
            <w:tcW w:w="772" w:type="pct"/>
            <w:tcBorders>
              <w:top w:val="single" w:sz="4" w:space="0" w:color="auto"/>
              <w:bottom w:val="single" w:sz="12" w:space="0" w:color="auto"/>
            </w:tcBorders>
            <w:vAlign w:val="bottom"/>
          </w:tcPr>
          <w:p w14:paraId="400972D8" w14:textId="7BD17C91"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18.936</w:t>
            </w:r>
          </w:p>
        </w:tc>
      </w:tr>
      <w:bookmarkEnd w:id="478"/>
    </w:tbl>
    <w:p w14:paraId="7EC0E9FF"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p w14:paraId="49DDE85A"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garancijama, preuzetim i ostalim obvezama mogu se prikazati kako slijedi:</w:t>
      </w:r>
    </w:p>
    <w:p w14:paraId="6127A354" w14:textId="77777777" w:rsidR="00FC2BEF" w:rsidRPr="003D1614" w:rsidRDefault="00FC2BEF" w:rsidP="00FC2BEF">
      <w:pPr>
        <w:tabs>
          <w:tab w:val="left" w:pos="6036"/>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b/>
      </w:r>
    </w:p>
    <w:tbl>
      <w:tblPr>
        <w:tblW w:w="5084" w:type="pct"/>
        <w:tblLayout w:type="fixed"/>
        <w:tblLook w:val="04A0" w:firstRow="1" w:lastRow="0" w:firstColumn="1" w:lastColumn="0" w:noHBand="0" w:noVBand="1"/>
      </w:tblPr>
      <w:tblGrid>
        <w:gridCol w:w="4260"/>
        <w:gridCol w:w="1241"/>
        <w:gridCol w:w="1241"/>
        <w:gridCol w:w="1241"/>
        <w:gridCol w:w="1241"/>
      </w:tblGrid>
      <w:tr w:rsidR="00FC2BEF" w:rsidRPr="00EA554B" w14:paraId="784BB328" w14:textId="77777777" w:rsidTr="00EA554B">
        <w:trPr>
          <w:trHeight w:val="251"/>
        </w:trPr>
        <w:tc>
          <w:tcPr>
            <w:tcW w:w="4260" w:type="dxa"/>
            <w:tcBorders>
              <w:top w:val="nil"/>
              <w:left w:val="nil"/>
              <w:bottom w:val="nil"/>
              <w:right w:val="nil"/>
            </w:tcBorders>
            <w:shd w:val="clear" w:color="auto" w:fill="auto"/>
            <w:noWrap/>
            <w:vAlign w:val="bottom"/>
            <w:hideMark/>
          </w:tcPr>
          <w:p w14:paraId="48B1B72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2482" w:type="dxa"/>
            <w:gridSpan w:val="2"/>
            <w:tcBorders>
              <w:top w:val="nil"/>
              <w:left w:val="nil"/>
              <w:bottom w:val="nil"/>
              <w:right w:val="nil"/>
            </w:tcBorders>
            <w:shd w:val="clear" w:color="auto" w:fill="auto"/>
            <w:vAlign w:val="bottom"/>
            <w:hideMark/>
          </w:tcPr>
          <w:p w14:paraId="64CCA47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Grupa</w:t>
            </w:r>
          </w:p>
        </w:tc>
        <w:tc>
          <w:tcPr>
            <w:tcW w:w="2482" w:type="dxa"/>
            <w:gridSpan w:val="2"/>
            <w:tcBorders>
              <w:top w:val="nil"/>
              <w:left w:val="nil"/>
              <w:bottom w:val="nil"/>
              <w:right w:val="nil"/>
            </w:tcBorders>
            <w:shd w:val="clear" w:color="auto" w:fill="auto"/>
            <w:vAlign w:val="bottom"/>
            <w:hideMark/>
          </w:tcPr>
          <w:p w14:paraId="19CD694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Banka</w:t>
            </w:r>
          </w:p>
        </w:tc>
      </w:tr>
      <w:tr w:rsidR="00FC2BEF" w:rsidRPr="00EA554B" w14:paraId="1C506140" w14:textId="77777777" w:rsidTr="00EA554B">
        <w:trPr>
          <w:trHeight w:val="251"/>
        </w:trPr>
        <w:tc>
          <w:tcPr>
            <w:tcW w:w="4260" w:type="dxa"/>
            <w:tcBorders>
              <w:top w:val="nil"/>
              <w:left w:val="nil"/>
              <w:bottom w:val="nil"/>
              <w:right w:val="nil"/>
            </w:tcBorders>
            <w:shd w:val="clear" w:color="auto" w:fill="auto"/>
            <w:noWrap/>
            <w:vAlign w:val="bottom"/>
          </w:tcPr>
          <w:p w14:paraId="0B250FD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1241" w:type="dxa"/>
            <w:vAlign w:val="bottom"/>
          </w:tcPr>
          <w:p w14:paraId="27DDDDA9" w14:textId="06C29264"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7" w:name="_Toc67328780"/>
            <w:r w:rsidRPr="00EA554B">
              <w:rPr>
                <w:rFonts w:ascii="Arial" w:eastAsia="Times New Roman" w:hAnsi="Arial" w:cs="Arial"/>
                <w:b/>
                <w:color w:val="000000" w:themeColor="text1"/>
                <w:sz w:val="20"/>
                <w:szCs w:val="20"/>
              </w:rPr>
              <w:t>1.1.-31.3.</w:t>
            </w:r>
            <w:bookmarkEnd w:id="487"/>
          </w:p>
          <w:p w14:paraId="058D7078" w14:textId="71A09291"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8" w:name="_Toc67328781"/>
            <w:r w:rsidRPr="00EA554B">
              <w:rPr>
                <w:rFonts w:ascii="Arial" w:eastAsia="Times New Roman" w:hAnsi="Arial" w:cs="Arial"/>
                <w:b/>
                <w:color w:val="000000" w:themeColor="text1"/>
                <w:sz w:val="20"/>
                <w:szCs w:val="20"/>
              </w:rPr>
              <w:t>2023.</w:t>
            </w:r>
            <w:bookmarkEnd w:id="488"/>
          </w:p>
        </w:tc>
        <w:tc>
          <w:tcPr>
            <w:tcW w:w="1241" w:type="dxa"/>
            <w:vAlign w:val="bottom"/>
          </w:tcPr>
          <w:p w14:paraId="1E20576E"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9" w:name="_Toc67328782"/>
            <w:r w:rsidRPr="00EA554B">
              <w:rPr>
                <w:rFonts w:ascii="Arial" w:eastAsia="Times New Roman" w:hAnsi="Arial" w:cs="Arial"/>
                <w:b/>
                <w:color w:val="000000" w:themeColor="text1"/>
                <w:sz w:val="20"/>
                <w:szCs w:val="20"/>
              </w:rPr>
              <w:t>1.1.-31.12.</w:t>
            </w:r>
            <w:bookmarkEnd w:id="489"/>
          </w:p>
          <w:p w14:paraId="59C6D467" w14:textId="49F3CAAB"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90" w:name="_Toc67328783"/>
            <w:r w:rsidRPr="00EA554B">
              <w:rPr>
                <w:rFonts w:ascii="Arial" w:eastAsia="Times New Roman" w:hAnsi="Arial" w:cs="Arial"/>
                <w:b/>
                <w:color w:val="000000" w:themeColor="text1"/>
                <w:sz w:val="20"/>
                <w:szCs w:val="20"/>
              </w:rPr>
              <w:t>2022.</w:t>
            </w:r>
            <w:bookmarkEnd w:id="490"/>
          </w:p>
        </w:tc>
        <w:tc>
          <w:tcPr>
            <w:tcW w:w="1241" w:type="dxa"/>
            <w:vAlign w:val="bottom"/>
          </w:tcPr>
          <w:p w14:paraId="3BCF4B29" w14:textId="16E335DC"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91" w:name="_Toc67328784"/>
            <w:r w:rsidRPr="00EA554B">
              <w:rPr>
                <w:rFonts w:ascii="Arial" w:eastAsia="Times New Roman" w:hAnsi="Arial" w:cs="Arial"/>
                <w:b/>
                <w:color w:val="000000" w:themeColor="text1"/>
                <w:sz w:val="20"/>
                <w:szCs w:val="20"/>
              </w:rPr>
              <w:t>1.1.-31.3.</w:t>
            </w:r>
            <w:bookmarkEnd w:id="491"/>
          </w:p>
          <w:p w14:paraId="1A833246" w14:textId="4E59081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92" w:name="_Toc67328785"/>
            <w:r w:rsidRPr="00EA554B">
              <w:rPr>
                <w:rFonts w:ascii="Arial" w:eastAsia="Times New Roman" w:hAnsi="Arial" w:cs="Arial"/>
                <w:b/>
                <w:color w:val="000000" w:themeColor="text1"/>
                <w:sz w:val="20"/>
                <w:szCs w:val="20"/>
              </w:rPr>
              <w:t>2023.</w:t>
            </w:r>
            <w:bookmarkEnd w:id="492"/>
          </w:p>
        </w:tc>
        <w:tc>
          <w:tcPr>
            <w:tcW w:w="1241" w:type="dxa"/>
            <w:vAlign w:val="bottom"/>
          </w:tcPr>
          <w:p w14:paraId="362C5AC2"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93" w:name="_Toc67328786"/>
            <w:r w:rsidRPr="00EA554B">
              <w:rPr>
                <w:rFonts w:ascii="Arial" w:eastAsia="Times New Roman" w:hAnsi="Arial" w:cs="Arial"/>
                <w:b/>
                <w:color w:val="000000" w:themeColor="text1"/>
                <w:sz w:val="20"/>
                <w:szCs w:val="20"/>
              </w:rPr>
              <w:t>1.1.-31.12.</w:t>
            </w:r>
            <w:bookmarkEnd w:id="493"/>
          </w:p>
          <w:p w14:paraId="5EA28836" w14:textId="70963F12"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94" w:name="_Toc67328787"/>
            <w:r w:rsidRPr="00EA554B">
              <w:rPr>
                <w:rFonts w:ascii="Arial" w:eastAsia="Times New Roman" w:hAnsi="Arial" w:cs="Arial"/>
                <w:b/>
                <w:color w:val="000000" w:themeColor="text1"/>
                <w:sz w:val="20"/>
                <w:szCs w:val="20"/>
              </w:rPr>
              <w:t>2022.</w:t>
            </w:r>
            <w:bookmarkEnd w:id="494"/>
          </w:p>
        </w:tc>
      </w:tr>
      <w:tr w:rsidR="00FC2BEF" w:rsidRPr="00EA554B" w14:paraId="6E91E4BB" w14:textId="77777777" w:rsidTr="00EA554B">
        <w:trPr>
          <w:trHeight w:val="239"/>
        </w:trPr>
        <w:tc>
          <w:tcPr>
            <w:tcW w:w="4260" w:type="dxa"/>
            <w:tcBorders>
              <w:top w:val="nil"/>
              <w:left w:val="nil"/>
              <w:bottom w:val="nil"/>
              <w:right w:val="nil"/>
            </w:tcBorders>
            <w:shd w:val="clear" w:color="auto" w:fill="auto"/>
            <w:vAlign w:val="bottom"/>
            <w:hideMark/>
          </w:tcPr>
          <w:p w14:paraId="52AFA1BA"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p>
        </w:tc>
        <w:tc>
          <w:tcPr>
            <w:tcW w:w="1241" w:type="dxa"/>
            <w:tcBorders>
              <w:top w:val="nil"/>
              <w:left w:val="nil"/>
              <w:bottom w:val="nil"/>
              <w:right w:val="nil"/>
            </w:tcBorders>
            <w:shd w:val="clear" w:color="auto" w:fill="auto"/>
            <w:vAlign w:val="bottom"/>
            <w:hideMark/>
          </w:tcPr>
          <w:p w14:paraId="36DC2F5E" w14:textId="5AE1045F"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tcPr>
          <w:p w14:paraId="3811F7F9" w14:textId="73EEA129"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hideMark/>
          </w:tcPr>
          <w:p w14:paraId="2462E898" w14:textId="1977998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right w:val="nil"/>
            </w:tcBorders>
            <w:shd w:val="clear" w:color="auto" w:fill="auto"/>
            <w:vAlign w:val="bottom"/>
          </w:tcPr>
          <w:p w14:paraId="0181E098" w14:textId="42995AF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r>
      <w:tr w:rsidR="00BD09DA" w:rsidRPr="00EA554B" w14:paraId="5D26775A" w14:textId="77777777" w:rsidTr="00EA554B">
        <w:trPr>
          <w:trHeight w:val="392"/>
        </w:trPr>
        <w:tc>
          <w:tcPr>
            <w:tcW w:w="4260" w:type="dxa"/>
            <w:tcBorders>
              <w:top w:val="nil"/>
              <w:left w:val="nil"/>
              <w:right w:val="nil"/>
            </w:tcBorders>
            <w:shd w:val="clear" w:color="auto" w:fill="auto"/>
            <w:vAlign w:val="bottom"/>
          </w:tcPr>
          <w:p w14:paraId="6E00DF01" w14:textId="77777777" w:rsidR="00BD09DA" w:rsidRPr="00EA554B" w:rsidRDefault="00BD09DA" w:rsidP="00BD09DA">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32782585" w14:textId="0F1D6165"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10.714 </w:t>
            </w:r>
          </w:p>
        </w:tc>
        <w:tc>
          <w:tcPr>
            <w:tcW w:w="1241" w:type="dxa"/>
            <w:tcBorders>
              <w:top w:val="nil"/>
              <w:left w:val="nil"/>
              <w:bottom w:val="nil"/>
              <w:right w:val="nil"/>
            </w:tcBorders>
            <w:shd w:val="clear" w:color="auto" w:fill="auto"/>
            <w:vAlign w:val="bottom"/>
          </w:tcPr>
          <w:p w14:paraId="46443868" w14:textId="752E08E6"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17.199 </w:t>
            </w:r>
          </w:p>
        </w:tc>
        <w:tc>
          <w:tcPr>
            <w:tcW w:w="1241" w:type="dxa"/>
            <w:tcBorders>
              <w:top w:val="nil"/>
              <w:left w:val="nil"/>
              <w:bottom w:val="nil"/>
              <w:right w:val="nil"/>
            </w:tcBorders>
            <w:shd w:val="clear" w:color="auto" w:fill="auto"/>
            <w:vAlign w:val="bottom"/>
          </w:tcPr>
          <w:p w14:paraId="4234C67F" w14:textId="1CE813E3"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10.714 </w:t>
            </w:r>
          </w:p>
        </w:tc>
        <w:tc>
          <w:tcPr>
            <w:tcW w:w="1241" w:type="dxa"/>
            <w:tcBorders>
              <w:top w:val="nil"/>
              <w:left w:val="nil"/>
              <w:bottom w:val="nil"/>
              <w:right w:val="nil"/>
            </w:tcBorders>
            <w:shd w:val="clear" w:color="auto" w:fill="auto"/>
            <w:vAlign w:val="bottom"/>
          </w:tcPr>
          <w:p w14:paraId="7DAFD25F" w14:textId="0E4FAF0E"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17.199 </w:t>
            </w:r>
          </w:p>
        </w:tc>
      </w:tr>
      <w:tr w:rsidR="00BD09DA" w:rsidRPr="00EA554B" w14:paraId="644C8644" w14:textId="77777777" w:rsidTr="00EA554B">
        <w:trPr>
          <w:trHeight w:val="392"/>
        </w:trPr>
        <w:tc>
          <w:tcPr>
            <w:tcW w:w="4260" w:type="dxa"/>
            <w:tcBorders>
              <w:top w:val="nil"/>
              <w:left w:val="nil"/>
              <w:bottom w:val="nil"/>
              <w:right w:val="nil"/>
            </w:tcBorders>
            <w:shd w:val="clear" w:color="auto" w:fill="auto"/>
            <w:vAlign w:val="bottom"/>
          </w:tcPr>
          <w:p w14:paraId="27BDA6D1" w14:textId="4265DEA7" w:rsidR="00BD09DA" w:rsidRPr="00EA554B" w:rsidRDefault="00BD09DA" w:rsidP="00BD09DA">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Neto (smanjenje) rezerviranja za očekivane gubitke po garancijama </w:t>
            </w:r>
          </w:p>
        </w:tc>
        <w:tc>
          <w:tcPr>
            <w:tcW w:w="1241" w:type="dxa"/>
            <w:tcBorders>
              <w:left w:val="nil"/>
              <w:bottom w:val="single" w:sz="4" w:space="0" w:color="auto"/>
              <w:right w:val="nil"/>
            </w:tcBorders>
            <w:shd w:val="clear" w:color="auto" w:fill="auto"/>
            <w:vAlign w:val="bottom"/>
          </w:tcPr>
          <w:p w14:paraId="31B561B7" w14:textId="68B49C40"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(741)</w:t>
            </w:r>
          </w:p>
        </w:tc>
        <w:tc>
          <w:tcPr>
            <w:tcW w:w="1241" w:type="dxa"/>
            <w:tcBorders>
              <w:left w:val="nil"/>
              <w:bottom w:val="single" w:sz="4" w:space="0" w:color="auto"/>
              <w:right w:val="nil"/>
            </w:tcBorders>
            <w:shd w:val="clear" w:color="auto" w:fill="auto"/>
            <w:vAlign w:val="bottom"/>
          </w:tcPr>
          <w:p w14:paraId="16726F64" w14:textId="73DB327A"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(4.478)</w:t>
            </w:r>
          </w:p>
        </w:tc>
        <w:tc>
          <w:tcPr>
            <w:tcW w:w="1241" w:type="dxa"/>
            <w:tcBorders>
              <w:left w:val="nil"/>
              <w:bottom w:val="single" w:sz="4" w:space="0" w:color="auto"/>
              <w:right w:val="nil"/>
            </w:tcBorders>
            <w:shd w:val="clear" w:color="auto" w:fill="auto"/>
            <w:vAlign w:val="bottom"/>
          </w:tcPr>
          <w:p w14:paraId="3F2814DD" w14:textId="20027417"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(741)</w:t>
            </w:r>
          </w:p>
        </w:tc>
        <w:tc>
          <w:tcPr>
            <w:tcW w:w="1241" w:type="dxa"/>
            <w:tcBorders>
              <w:top w:val="nil"/>
              <w:left w:val="nil"/>
              <w:bottom w:val="single" w:sz="4" w:space="0" w:color="auto"/>
              <w:right w:val="nil"/>
            </w:tcBorders>
            <w:shd w:val="clear" w:color="auto" w:fill="auto"/>
            <w:vAlign w:val="bottom"/>
          </w:tcPr>
          <w:p w14:paraId="7FB52B56" w14:textId="192C536D"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(4.478)</w:t>
            </w:r>
          </w:p>
        </w:tc>
      </w:tr>
      <w:tr w:rsidR="00BD09DA" w:rsidRPr="00EA554B" w14:paraId="54713311" w14:textId="77777777" w:rsidTr="00EA554B">
        <w:trPr>
          <w:trHeight w:val="392"/>
        </w:trPr>
        <w:tc>
          <w:tcPr>
            <w:tcW w:w="4260" w:type="dxa"/>
            <w:tcBorders>
              <w:top w:val="nil"/>
              <w:left w:val="nil"/>
              <w:bottom w:val="nil"/>
              <w:right w:val="nil"/>
            </w:tcBorders>
            <w:shd w:val="clear" w:color="auto" w:fill="auto"/>
            <w:vAlign w:val="bottom"/>
          </w:tcPr>
          <w:p w14:paraId="66C7BAA3" w14:textId="7F8D8875" w:rsidR="00BD09DA" w:rsidRPr="00EA554B" w:rsidRDefault="00BD09DA" w:rsidP="00BD09DA">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FFA8D" w14:textId="0194B8A3" w:rsidR="00BD09DA" w:rsidRPr="0067706A" w:rsidRDefault="00BD09DA" w:rsidP="00BD09DA">
            <w:pPr>
              <w:suppressAutoHyphens/>
              <w:autoSpaceDN w:val="0"/>
              <w:jc w:val="right"/>
              <w:rPr>
                <w:rFonts w:ascii="Arial" w:eastAsia="Calibri" w:hAnsi="Arial" w:cs="Arial"/>
                <w:bCs/>
                <w:i/>
                <w:iCs/>
                <w:color w:val="000000" w:themeColor="text1"/>
                <w:sz w:val="20"/>
                <w:szCs w:val="20"/>
              </w:rPr>
            </w:pPr>
            <w:r w:rsidRPr="0067706A">
              <w:rPr>
                <w:rFonts w:ascii="Arial" w:hAnsi="Arial" w:cs="Arial"/>
                <w:i/>
                <w:iCs/>
                <w:sz w:val="20"/>
                <w:szCs w:val="20"/>
              </w:rPr>
              <w:t xml:space="preserve"> (741)</w:t>
            </w:r>
          </w:p>
        </w:tc>
        <w:tc>
          <w:tcPr>
            <w:tcW w:w="1241" w:type="dxa"/>
            <w:tcBorders>
              <w:top w:val="single" w:sz="4" w:space="0" w:color="auto"/>
              <w:left w:val="nil"/>
              <w:bottom w:val="single" w:sz="4" w:space="0" w:color="auto"/>
              <w:right w:val="nil"/>
            </w:tcBorders>
            <w:shd w:val="clear" w:color="auto" w:fill="auto"/>
            <w:vAlign w:val="bottom"/>
          </w:tcPr>
          <w:p w14:paraId="724BA5F2" w14:textId="417BFDA3" w:rsidR="00BD09DA" w:rsidRPr="0067706A" w:rsidRDefault="00BD09DA" w:rsidP="00BD09DA">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(4.478)</w:t>
            </w:r>
          </w:p>
        </w:tc>
        <w:tc>
          <w:tcPr>
            <w:tcW w:w="1241" w:type="dxa"/>
            <w:tcBorders>
              <w:top w:val="single" w:sz="4" w:space="0" w:color="auto"/>
              <w:left w:val="nil"/>
              <w:bottom w:val="single" w:sz="4" w:space="0" w:color="auto"/>
              <w:right w:val="nil"/>
            </w:tcBorders>
            <w:shd w:val="clear" w:color="auto" w:fill="auto"/>
            <w:vAlign w:val="bottom"/>
          </w:tcPr>
          <w:p w14:paraId="5B2A33FE" w14:textId="5489317F" w:rsidR="00BD09DA" w:rsidRPr="00EA554B" w:rsidRDefault="00BD09DA" w:rsidP="00BD09DA">
            <w:pPr>
              <w:suppressAutoHyphens/>
              <w:autoSpaceDN w:val="0"/>
              <w:jc w:val="right"/>
              <w:rPr>
                <w:rFonts w:ascii="Arial" w:eastAsia="Calibri" w:hAnsi="Arial" w:cs="Arial"/>
                <w:bCs/>
                <w:i/>
                <w:iCs/>
                <w:color w:val="000000" w:themeColor="text1"/>
                <w:sz w:val="20"/>
                <w:szCs w:val="20"/>
              </w:rPr>
            </w:pPr>
            <w:r w:rsidRPr="00EA554B">
              <w:rPr>
                <w:rFonts w:ascii="Arial" w:hAnsi="Arial" w:cs="Arial"/>
                <w:i/>
                <w:iCs/>
                <w:sz w:val="20"/>
                <w:szCs w:val="20"/>
              </w:rPr>
              <w:t xml:space="preserve"> (741)</w:t>
            </w:r>
          </w:p>
        </w:tc>
        <w:tc>
          <w:tcPr>
            <w:tcW w:w="1241" w:type="dxa"/>
            <w:tcBorders>
              <w:top w:val="single" w:sz="4" w:space="0" w:color="auto"/>
              <w:left w:val="nil"/>
              <w:bottom w:val="single" w:sz="4" w:space="0" w:color="auto"/>
              <w:right w:val="nil"/>
            </w:tcBorders>
            <w:shd w:val="clear" w:color="auto" w:fill="auto"/>
            <w:vAlign w:val="bottom"/>
          </w:tcPr>
          <w:p w14:paraId="7D197382" w14:textId="2E3CB81E" w:rsidR="00BD09DA" w:rsidRPr="00EA554B" w:rsidRDefault="00BD09DA" w:rsidP="00BD09DA">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(4.478)</w:t>
            </w:r>
          </w:p>
        </w:tc>
      </w:tr>
      <w:tr w:rsidR="00BF353D" w:rsidRPr="00EA554B" w14:paraId="1D308B24" w14:textId="77777777" w:rsidTr="00EA554B">
        <w:trPr>
          <w:trHeight w:val="392"/>
        </w:trPr>
        <w:tc>
          <w:tcPr>
            <w:tcW w:w="4260" w:type="dxa"/>
            <w:tcBorders>
              <w:top w:val="nil"/>
              <w:left w:val="nil"/>
              <w:bottom w:val="nil"/>
              <w:right w:val="nil"/>
            </w:tcBorders>
            <w:shd w:val="clear" w:color="auto" w:fill="auto"/>
            <w:vAlign w:val="bottom"/>
          </w:tcPr>
          <w:p w14:paraId="15C1024C" w14:textId="76A82A00" w:rsidR="00BF353D" w:rsidRPr="00EA554B" w:rsidRDefault="00BF353D" w:rsidP="00BF353D">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Neto povećanje/(</w:t>
            </w:r>
            <w:r w:rsidRPr="00EA554B">
              <w:rPr>
                <w:rFonts w:ascii="Arial" w:eastAsia="Calibri" w:hAnsi="Arial" w:cs="Arial"/>
                <w:color w:val="000000" w:themeColor="text1"/>
                <w:sz w:val="20"/>
                <w:szCs w:val="20"/>
              </w:rPr>
              <w:t xml:space="preserve">smanjenje) </w:t>
            </w:r>
            <w:r w:rsidRPr="00EA554B">
              <w:rPr>
                <w:rFonts w:ascii="Arial" w:eastAsia="Calibri" w:hAnsi="Arial" w:cs="Arial"/>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2881DF66" w14:textId="5B9CE9A3" w:rsidR="00BF353D" w:rsidRPr="00EA554B" w:rsidRDefault="00BF353D" w:rsidP="00BF353D">
            <w:pPr>
              <w:suppressAutoHyphens/>
              <w:autoSpaceDN w:val="0"/>
              <w:jc w:val="right"/>
              <w:rPr>
                <w:rFonts w:ascii="Arial" w:eastAsia="Calibri" w:hAnsi="Arial" w:cs="Arial"/>
                <w:bCs/>
                <w:color w:val="000000" w:themeColor="text1"/>
                <w:sz w:val="20"/>
                <w:szCs w:val="20"/>
              </w:rPr>
            </w:pPr>
            <w:r w:rsidRPr="00EA554B">
              <w:rPr>
                <w:rFonts w:ascii="Arial" w:hAnsi="Arial" w:cs="Arial"/>
                <w:sz w:val="20"/>
                <w:szCs w:val="20"/>
              </w:rPr>
              <w:t xml:space="preserve"> 38 </w:t>
            </w:r>
          </w:p>
        </w:tc>
        <w:tc>
          <w:tcPr>
            <w:tcW w:w="1241" w:type="dxa"/>
            <w:tcBorders>
              <w:top w:val="single" w:sz="4" w:space="0" w:color="auto"/>
              <w:left w:val="nil"/>
              <w:bottom w:val="single" w:sz="4" w:space="0" w:color="auto"/>
              <w:right w:val="nil"/>
            </w:tcBorders>
            <w:shd w:val="clear" w:color="auto" w:fill="auto"/>
            <w:vAlign w:val="bottom"/>
          </w:tcPr>
          <w:p w14:paraId="196411F7" w14:textId="2DBBF8A5" w:rsidR="00BF353D" w:rsidRPr="00EA554B" w:rsidRDefault="00BF353D" w:rsidP="00BF353D">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(1.917)</w:t>
            </w:r>
          </w:p>
        </w:tc>
        <w:tc>
          <w:tcPr>
            <w:tcW w:w="1241" w:type="dxa"/>
            <w:tcBorders>
              <w:top w:val="single" w:sz="4" w:space="0" w:color="auto"/>
              <w:left w:val="nil"/>
              <w:bottom w:val="single" w:sz="4" w:space="0" w:color="auto"/>
              <w:right w:val="nil"/>
            </w:tcBorders>
            <w:shd w:val="clear" w:color="auto" w:fill="auto"/>
            <w:vAlign w:val="bottom"/>
          </w:tcPr>
          <w:p w14:paraId="2F11F644" w14:textId="759DBB44" w:rsidR="00BF353D" w:rsidRPr="00EA554B" w:rsidRDefault="00BF353D" w:rsidP="00BF353D">
            <w:pPr>
              <w:suppressAutoHyphens/>
              <w:autoSpaceDN w:val="0"/>
              <w:jc w:val="right"/>
              <w:rPr>
                <w:rFonts w:ascii="Arial" w:eastAsia="Calibri" w:hAnsi="Arial" w:cs="Arial"/>
                <w:bCs/>
                <w:color w:val="000000" w:themeColor="text1"/>
                <w:sz w:val="20"/>
                <w:szCs w:val="20"/>
              </w:rPr>
            </w:pPr>
            <w:r w:rsidRPr="00EA554B">
              <w:rPr>
                <w:rFonts w:ascii="Arial" w:hAnsi="Arial" w:cs="Arial"/>
                <w:sz w:val="20"/>
                <w:szCs w:val="20"/>
              </w:rPr>
              <w:t xml:space="preserve"> 38 </w:t>
            </w:r>
          </w:p>
        </w:tc>
        <w:tc>
          <w:tcPr>
            <w:tcW w:w="1241" w:type="dxa"/>
            <w:tcBorders>
              <w:top w:val="single" w:sz="4" w:space="0" w:color="auto"/>
              <w:left w:val="nil"/>
              <w:bottom w:val="single" w:sz="4" w:space="0" w:color="auto"/>
              <w:right w:val="nil"/>
            </w:tcBorders>
            <w:shd w:val="clear" w:color="auto" w:fill="auto"/>
            <w:vAlign w:val="bottom"/>
          </w:tcPr>
          <w:p w14:paraId="5F2157C2" w14:textId="3F262454" w:rsidR="00BF353D" w:rsidRPr="00EA554B" w:rsidRDefault="00BF353D" w:rsidP="00BF353D">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(1.917)</w:t>
            </w:r>
          </w:p>
        </w:tc>
      </w:tr>
      <w:tr w:rsidR="00BF353D" w:rsidRPr="00EA554B" w14:paraId="51B9571B" w14:textId="77777777" w:rsidTr="00EA554B">
        <w:trPr>
          <w:trHeight w:val="392"/>
        </w:trPr>
        <w:tc>
          <w:tcPr>
            <w:tcW w:w="4260" w:type="dxa"/>
            <w:tcBorders>
              <w:top w:val="nil"/>
              <w:left w:val="nil"/>
              <w:bottom w:val="nil"/>
              <w:right w:val="nil"/>
            </w:tcBorders>
            <w:shd w:val="clear" w:color="auto" w:fill="auto"/>
            <w:vAlign w:val="bottom"/>
          </w:tcPr>
          <w:p w14:paraId="6A569980" w14:textId="169E5C9C" w:rsidR="00BF353D" w:rsidRPr="00EA554B" w:rsidRDefault="00BF353D" w:rsidP="00BF353D">
            <w:pPr>
              <w:suppressAutoHyphens/>
              <w:autoSpaceDN w:val="0"/>
              <w:rPr>
                <w:rFonts w:ascii="Arial" w:eastAsia="Calibri" w:hAnsi="Arial" w:cs="Arial"/>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BB0E6" w14:textId="30D28AFB" w:rsidR="00BF353D" w:rsidRPr="0067706A" w:rsidRDefault="00BF353D" w:rsidP="00BF353D">
            <w:pPr>
              <w:suppressAutoHyphens/>
              <w:autoSpaceDN w:val="0"/>
              <w:jc w:val="right"/>
              <w:rPr>
                <w:rFonts w:ascii="Arial" w:eastAsia="Calibri" w:hAnsi="Arial" w:cs="Arial"/>
                <w:bCs/>
                <w:i/>
                <w:iCs/>
                <w:color w:val="000000" w:themeColor="text1"/>
                <w:sz w:val="20"/>
                <w:szCs w:val="20"/>
              </w:rPr>
            </w:pPr>
            <w:r w:rsidRPr="0067706A">
              <w:rPr>
                <w:rFonts w:ascii="Arial" w:hAnsi="Arial" w:cs="Arial"/>
                <w:i/>
                <w:iCs/>
                <w:sz w:val="20"/>
                <w:szCs w:val="20"/>
              </w:rPr>
              <w:t xml:space="preserve"> 38 </w:t>
            </w:r>
          </w:p>
        </w:tc>
        <w:tc>
          <w:tcPr>
            <w:tcW w:w="1241" w:type="dxa"/>
            <w:tcBorders>
              <w:top w:val="single" w:sz="4" w:space="0" w:color="auto"/>
              <w:left w:val="nil"/>
              <w:bottom w:val="single" w:sz="4" w:space="0" w:color="auto"/>
              <w:right w:val="nil"/>
            </w:tcBorders>
            <w:shd w:val="clear" w:color="auto" w:fill="auto"/>
            <w:vAlign w:val="bottom"/>
          </w:tcPr>
          <w:p w14:paraId="4DCE2286" w14:textId="182A85B2" w:rsidR="00BF353D" w:rsidRPr="0067706A" w:rsidRDefault="00BF353D" w:rsidP="00BF353D">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(1.917)</w:t>
            </w:r>
          </w:p>
        </w:tc>
        <w:tc>
          <w:tcPr>
            <w:tcW w:w="1241" w:type="dxa"/>
            <w:tcBorders>
              <w:top w:val="single" w:sz="4" w:space="0" w:color="auto"/>
              <w:left w:val="nil"/>
              <w:bottom w:val="single" w:sz="4" w:space="0" w:color="auto"/>
              <w:right w:val="nil"/>
            </w:tcBorders>
            <w:shd w:val="clear" w:color="auto" w:fill="auto"/>
            <w:vAlign w:val="bottom"/>
          </w:tcPr>
          <w:p w14:paraId="780F46A4" w14:textId="354C7179" w:rsidR="00BF353D" w:rsidRPr="00EA554B" w:rsidRDefault="00BF353D" w:rsidP="00BF353D">
            <w:pPr>
              <w:suppressAutoHyphens/>
              <w:autoSpaceDN w:val="0"/>
              <w:jc w:val="right"/>
              <w:rPr>
                <w:rFonts w:ascii="Arial" w:eastAsia="Calibri" w:hAnsi="Arial" w:cs="Arial"/>
                <w:bCs/>
                <w:i/>
                <w:iCs/>
                <w:color w:val="000000" w:themeColor="text1"/>
                <w:sz w:val="20"/>
                <w:szCs w:val="20"/>
              </w:rPr>
            </w:pPr>
            <w:r w:rsidRPr="00EA554B">
              <w:rPr>
                <w:rFonts w:ascii="Arial" w:hAnsi="Arial" w:cs="Arial"/>
                <w:i/>
                <w:iCs/>
                <w:sz w:val="20"/>
                <w:szCs w:val="20"/>
              </w:rPr>
              <w:t xml:space="preserve"> 38 </w:t>
            </w:r>
          </w:p>
        </w:tc>
        <w:tc>
          <w:tcPr>
            <w:tcW w:w="1241" w:type="dxa"/>
            <w:tcBorders>
              <w:top w:val="single" w:sz="4" w:space="0" w:color="auto"/>
              <w:left w:val="nil"/>
              <w:bottom w:val="single" w:sz="4" w:space="0" w:color="auto"/>
              <w:right w:val="nil"/>
            </w:tcBorders>
            <w:shd w:val="clear" w:color="auto" w:fill="auto"/>
            <w:vAlign w:val="bottom"/>
          </w:tcPr>
          <w:p w14:paraId="7D160B38" w14:textId="50AA0952" w:rsidR="00BF353D" w:rsidRPr="00EA554B" w:rsidRDefault="00BF353D" w:rsidP="00BF353D">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(1.917)</w:t>
            </w:r>
          </w:p>
        </w:tc>
      </w:tr>
      <w:tr w:rsidR="0005296F" w:rsidRPr="00EA554B" w14:paraId="087D2A43" w14:textId="77777777" w:rsidTr="00EA554B">
        <w:trPr>
          <w:trHeight w:val="392"/>
        </w:trPr>
        <w:tc>
          <w:tcPr>
            <w:tcW w:w="4260" w:type="dxa"/>
            <w:tcBorders>
              <w:top w:val="nil"/>
              <w:left w:val="nil"/>
              <w:bottom w:val="nil"/>
              <w:right w:val="nil"/>
            </w:tcBorders>
            <w:shd w:val="clear" w:color="auto" w:fill="auto"/>
            <w:vAlign w:val="bottom"/>
          </w:tcPr>
          <w:p w14:paraId="4E4F9913" w14:textId="77777777" w:rsidR="0005296F" w:rsidRPr="00EA554B" w:rsidRDefault="0005296F" w:rsidP="0005296F">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EB047D1" w14:textId="120A5E73"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w:t>
            </w:r>
          </w:p>
        </w:tc>
        <w:tc>
          <w:tcPr>
            <w:tcW w:w="1241" w:type="dxa"/>
            <w:tcBorders>
              <w:top w:val="single" w:sz="4" w:space="0" w:color="auto"/>
              <w:left w:val="nil"/>
              <w:bottom w:val="single" w:sz="4" w:space="0" w:color="auto"/>
              <w:right w:val="nil"/>
            </w:tcBorders>
            <w:shd w:val="clear" w:color="auto" w:fill="auto"/>
            <w:vAlign w:val="bottom"/>
          </w:tcPr>
          <w:p w14:paraId="2BBFF591" w14:textId="32D60D29"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(90)</w:t>
            </w:r>
          </w:p>
        </w:tc>
        <w:tc>
          <w:tcPr>
            <w:tcW w:w="1241" w:type="dxa"/>
            <w:tcBorders>
              <w:top w:val="single" w:sz="4" w:space="0" w:color="auto"/>
              <w:left w:val="nil"/>
              <w:bottom w:val="single" w:sz="4" w:space="0" w:color="auto"/>
              <w:right w:val="nil"/>
            </w:tcBorders>
            <w:shd w:val="clear" w:color="auto" w:fill="auto"/>
            <w:vAlign w:val="bottom"/>
          </w:tcPr>
          <w:p w14:paraId="7E3C90F1" w14:textId="44727C73"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w:t>
            </w:r>
          </w:p>
        </w:tc>
        <w:tc>
          <w:tcPr>
            <w:tcW w:w="1241" w:type="dxa"/>
            <w:tcBorders>
              <w:top w:val="single" w:sz="4" w:space="0" w:color="auto"/>
              <w:left w:val="nil"/>
              <w:bottom w:val="single" w:sz="4" w:space="0" w:color="auto"/>
              <w:right w:val="nil"/>
            </w:tcBorders>
            <w:vAlign w:val="bottom"/>
          </w:tcPr>
          <w:p w14:paraId="74916283" w14:textId="771D2523"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(90)</w:t>
            </w:r>
          </w:p>
        </w:tc>
      </w:tr>
      <w:tr w:rsidR="0005296F" w:rsidRPr="00EA554B" w14:paraId="5C886DD5" w14:textId="77777777" w:rsidTr="00EA554B">
        <w:trPr>
          <w:trHeight w:val="392"/>
        </w:trPr>
        <w:tc>
          <w:tcPr>
            <w:tcW w:w="4260" w:type="dxa"/>
            <w:tcBorders>
              <w:top w:val="nil"/>
              <w:left w:val="nil"/>
              <w:bottom w:val="nil"/>
              <w:right w:val="nil"/>
            </w:tcBorders>
            <w:shd w:val="clear" w:color="auto" w:fill="auto"/>
            <w:vAlign w:val="bottom"/>
          </w:tcPr>
          <w:p w14:paraId="44CB0AC1" w14:textId="77777777" w:rsidR="0005296F" w:rsidRPr="00EA554B" w:rsidRDefault="0005296F" w:rsidP="0005296F">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3C6873B7" w14:textId="10A84F77" w:rsidR="0005296F" w:rsidRPr="004A2725" w:rsidRDefault="0005296F" w:rsidP="0005296F">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9.967 </w:t>
            </w:r>
          </w:p>
        </w:tc>
        <w:tc>
          <w:tcPr>
            <w:tcW w:w="1241" w:type="dxa"/>
            <w:tcBorders>
              <w:top w:val="single" w:sz="4" w:space="0" w:color="auto"/>
              <w:left w:val="nil"/>
              <w:bottom w:val="single" w:sz="12" w:space="0" w:color="auto"/>
              <w:right w:val="nil"/>
            </w:tcBorders>
            <w:shd w:val="clear" w:color="auto" w:fill="auto"/>
            <w:vAlign w:val="bottom"/>
          </w:tcPr>
          <w:p w14:paraId="0E2C1903" w14:textId="23FD5196" w:rsidR="0005296F" w:rsidRPr="004A2725" w:rsidRDefault="0005296F" w:rsidP="0005296F">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10.714 </w:t>
            </w:r>
          </w:p>
        </w:tc>
        <w:tc>
          <w:tcPr>
            <w:tcW w:w="1241" w:type="dxa"/>
            <w:tcBorders>
              <w:top w:val="single" w:sz="4" w:space="0" w:color="auto"/>
              <w:left w:val="nil"/>
              <w:bottom w:val="single" w:sz="12" w:space="0" w:color="auto"/>
              <w:right w:val="nil"/>
            </w:tcBorders>
            <w:shd w:val="clear" w:color="auto" w:fill="auto"/>
            <w:vAlign w:val="bottom"/>
          </w:tcPr>
          <w:p w14:paraId="4CC84049" w14:textId="342695FE" w:rsidR="0005296F" w:rsidRPr="00EA554B" w:rsidRDefault="0005296F" w:rsidP="0005296F">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9.967 </w:t>
            </w:r>
          </w:p>
        </w:tc>
        <w:tc>
          <w:tcPr>
            <w:tcW w:w="1241" w:type="dxa"/>
            <w:tcBorders>
              <w:top w:val="single" w:sz="4" w:space="0" w:color="auto"/>
              <w:left w:val="nil"/>
              <w:bottom w:val="single" w:sz="12" w:space="0" w:color="auto"/>
              <w:right w:val="nil"/>
            </w:tcBorders>
            <w:vAlign w:val="bottom"/>
          </w:tcPr>
          <w:p w14:paraId="39571333" w14:textId="475508DD" w:rsidR="0005296F" w:rsidRPr="00EA554B" w:rsidRDefault="0005296F" w:rsidP="0005296F">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10.714 </w:t>
            </w:r>
          </w:p>
        </w:tc>
      </w:tr>
      <w:tr w:rsidR="0005296F" w:rsidRPr="00EA554B" w14:paraId="7418C048" w14:textId="77777777" w:rsidTr="00EA554B">
        <w:trPr>
          <w:trHeight w:val="392"/>
        </w:trPr>
        <w:tc>
          <w:tcPr>
            <w:tcW w:w="4260" w:type="dxa"/>
            <w:tcBorders>
              <w:top w:val="nil"/>
              <w:left w:val="nil"/>
              <w:bottom w:val="nil"/>
              <w:right w:val="nil"/>
            </w:tcBorders>
            <w:shd w:val="clear" w:color="auto" w:fill="auto"/>
            <w:vAlign w:val="bottom"/>
          </w:tcPr>
          <w:p w14:paraId="78EA6A34" w14:textId="77777777" w:rsidR="0005296F" w:rsidRPr="00EA554B" w:rsidRDefault="0005296F" w:rsidP="0005296F">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3F94753" w14:textId="524D9E09"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8.227 </w:t>
            </w:r>
          </w:p>
        </w:tc>
        <w:tc>
          <w:tcPr>
            <w:tcW w:w="1241" w:type="dxa"/>
            <w:tcBorders>
              <w:top w:val="single" w:sz="12" w:space="0" w:color="auto"/>
              <w:left w:val="nil"/>
              <w:right w:val="nil"/>
            </w:tcBorders>
            <w:shd w:val="clear" w:color="auto" w:fill="auto"/>
            <w:vAlign w:val="bottom"/>
          </w:tcPr>
          <w:p w14:paraId="1D320D80" w14:textId="06B490A5"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8.093 </w:t>
            </w:r>
          </w:p>
        </w:tc>
        <w:tc>
          <w:tcPr>
            <w:tcW w:w="1241" w:type="dxa"/>
            <w:tcBorders>
              <w:top w:val="single" w:sz="12" w:space="0" w:color="auto"/>
              <w:left w:val="nil"/>
              <w:right w:val="nil"/>
            </w:tcBorders>
            <w:shd w:val="clear" w:color="auto" w:fill="auto"/>
            <w:vAlign w:val="bottom"/>
          </w:tcPr>
          <w:p w14:paraId="243CB2E1" w14:textId="5B989763"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8.222 </w:t>
            </w:r>
          </w:p>
        </w:tc>
        <w:tc>
          <w:tcPr>
            <w:tcW w:w="1241" w:type="dxa"/>
            <w:tcBorders>
              <w:top w:val="single" w:sz="12" w:space="0" w:color="auto"/>
              <w:left w:val="nil"/>
              <w:right w:val="nil"/>
            </w:tcBorders>
            <w:vAlign w:val="bottom"/>
          </w:tcPr>
          <w:p w14:paraId="47A7313D" w14:textId="07F4A52F"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8.058 </w:t>
            </w:r>
          </w:p>
        </w:tc>
      </w:tr>
      <w:tr w:rsidR="0005296F" w:rsidRPr="00EA554B" w14:paraId="678A6C8B" w14:textId="77777777" w:rsidTr="00EA554B">
        <w:trPr>
          <w:trHeight w:val="392"/>
        </w:trPr>
        <w:tc>
          <w:tcPr>
            <w:tcW w:w="4260" w:type="dxa"/>
            <w:tcBorders>
              <w:top w:val="nil"/>
              <w:left w:val="nil"/>
              <w:bottom w:val="nil"/>
              <w:right w:val="nil"/>
            </w:tcBorders>
            <w:shd w:val="clear" w:color="auto" w:fill="auto"/>
            <w:vAlign w:val="bottom"/>
          </w:tcPr>
          <w:p w14:paraId="7495832A" w14:textId="13F0C13F" w:rsidR="0005296F" w:rsidRPr="00EA554B" w:rsidRDefault="0005296F" w:rsidP="0005296F">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Neto (smanjenje)/povećanje rezerviranja za očekivane gubitke po ostalim obvezama</w:t>
            </w:r>
          </w:p>
        </w:tc>
        <w:tc>
          <w:tcPr>
            <w:tcW w:w="1241" w:type="dxa"/>
            <w:tcBorders>
              <w:left w:val="nil"/>
              <w:bottom w:val="single" w:sz="4" w:space="0" w:color="auto"/>
              <w:right w:val="nil"/>
            </w:tcBorders>
            <w:shd w:val="clear" w:color="auto" w:fill="auto"/>
            <w:noWrap/>
            <w:vAlign w:val="bottom"/>
          </w:tcPr>
          <w:p w14:paraId="26D5C996" w14:textId="581DC775"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(74)</w:t>
            </w:r>
          </w:p>
        </w:tc>
        <w:tc>
          <w:tcPr>
            <w:tcW w:w="1241" w:type="dxa"/>
            <w:tcBorders>
              <w:left w:val="nil"/>
              <w:bottom w:val="single" w:sz="4" w:space="0" w:color="auto"/>
              <w:right w:val="nil"/>
            </w:tcBorders>
            <w:shd w:val="clear" w:color="auto" w:fill="auto"/>
            <w:vAlign w:val="bottom"/>
          </w:tcPr>
          <w:p w14:paraId="72A3458C" w14:textId="0979B238"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33 </w:t>
            </w:r>
          </w:p>
        </w:tc>
        <w:tc>
          <w:tcPr>
            <w:tcW w:w="1241" w:type="dxa"/>
            <w:tcBorders>
              <w:left w:val="nil"/>
              <w:bottom w:val="single" w:sz="4" w:space="0" w:color="auto"/>
              <w:right w:val="nil"/>
            </w:tcBorders>
            <w:shd w:val="clear" w:color="auto" w:fill="auto"/>
            <w:vAlign w:val="bottom"/>
          </w:tcPr>
          <w:p w14:paraId="7CB005B0" w14:textId="02F60B8B"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(74)</w:t>
            </w:r>
          </w:p>
        </w:tc>
        <w:tc>
          <w:tcPr>
            <w:tcW w:w="1241" w:type="dxa"/>
            <w:tcBorders>
              <w:left w:val="nil"/>
              <w:bottom w:val="single" w:sz="4" w:space="0" w:color="auto"/>
              <w:right w:val="nil"/>
            </w:tcBorders>
            <w:vAlign w:val="bottom"/>
          </w:tcPr>
          <w:p w14:paraId="07D73EA1" w14:textId="34258148"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63 </w:t>
            </w:r>
          </w:p>
        </w:tc>
      </w:tr>
      <w:tr w:rsidR="0005296F" w:rsidRPr="00EA554B" w14:paraId="7EDBA7AB" w14:textId="77777777" w:rsidTr="00EA554B">
        <w:trPr>
          <w:trHeight w:val="392"/>
        </w:trPr>
        <w:tc>
          <w:tcPr>
            <w:tcW w:w="4260" w:type="dxa"/>
            <w:tcBorders>
              <w:top w:val="nil"/>
              <w:left w:val="nil"/>
              <w:bottom w:val="nil"/>
              <w:right w:val="nil"/>
            </w:tcBorders>
            <w:shd w:val="clear" w:color="auto" w:fill="auto"/>
            <w:vAlign w:val="bottom"/>
          </w:tcPr>
          <w:p w14:paraId="44730A54" w14:textId="21489069" w:rsidR="0005296F" w:rsidRPr="00EA554B" w:rsidRDefault="0005296F" w:rsidP="0005296F">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noWrap/>
            <w:vAlign w:val="bottom"/>
          </w:tcPr>
          <w:p w14:paraId="0C601FB2" w14:textId="76712EEE" w:rsidR="0005296F" w:rsidRPr="0067706A" w:rsidRDefault="0005296F" w:rsidP="0005296F">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(74)</w:t>
            </w:r>
          </w:p>
        </w:tc>
        <w:tc>
          <w:tcPr>
            <w:tcW w:w="1241" w:type="dxa"/>
            <w:tcBorders>
              <w:top w:val="single" w:sz="4" w:space="0" w:color="auto"/>
              <w:left w:val="nil"/>
              <w:bottom w:val="single" w:sz="4" w:space="0" w:color="auto"/>
              <w:right w:val="nil"/>
            </w:tcBorders>
            <w:shd w:val="clear" w:color="auto" w:fill="auto"/>
            <w:vAlign w:val="bottom"/>
          </w:tcPr>
          <w:p w14:paraId="5EACA7B5" w14:textId="6F226814" w:rsidR="0005296F" w:rsidRPr="0067706A" w:rsidRDefault="0005296F" w:rsidP="0005296F">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33 </w:t>
            </w:r>
          </w:p>
        </w:tc>
        <w:tc>
          <w:tcPr>
            <w:tcW w:w="1241" w:type="dxa"/>
            <w:tcBorders>
              <w:top w:val="single" w:sz="4" w:space="0" w:color="auto"/>
              <w:left w:val="nil"/>
              <w:bottom w:val="single" w:sz="4" w:space="0" w:color="auto"/>
              <w:right w:val="nil"/>
            </w:tcBorders>
            <w:shd w:val="clear" w:color="auto" w:fill="auto"/>
            <w:vAlign w:val="bottom"/>
          </w:tcPr>
          <w:p w14:paraId="20AAC5DD" w14:textId="1DDD70F5" w:rsidR="0005296F" w:rsidRPr="00EA554B" w:rsidRDefault="0005296F" w:rsidP="0005296F">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(74)</w:t>
            </w:r>
          </w:p>
        </w:tc>
        <w:tc>
          <w:tcPr>
            <w:tcW w:w="1241" w:type="dxa"/>
            <w:tcBorders>
              <w:top w:val="single" w:sz="4" w:space="0" w:color="auto"/>
              <w:left w:val="nil"/>
              <w:bottom w:val="single" w:sz="4" w:space="0" w:color="auto"/>
              <w:right w:val="nil"/>
            </w:tcBorders>
            <w:vAlign w:val="bottom"/>
          </w:tcPr>
          <w:p w14:paraId="52757378" w14:textId="534335FA" w:rsidR="0005296F" w:rsidRPr="00EA554B" w:rsidRDefault="0005296F" w:rsidP="0005296F">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63 </w:t>
            </w:r>
          </w:p>
        </w:tc>
      </w:tr>
      <w:tr w:rsidR="002479D0" w:rsidRPr="00EA554B" w14:paraId="5635F620" w14:textId="77777777" w:rsidTr="00EA554B">
        <w:trPr>
          <w:trHeight w:val="303"/>
        </w:trPr>
        <w:tc>
          <w:tcPr>
            <w:tcW w:w="4260" w:type="dxa"/>
            <w:tcBorders>
              <w:top w:val="nil"/>
              <w:left w:val="nil"/>
              <w:bottom w:val="nil"/>
              <w:right w:val="nil"/>
            </w:tcBorders>
            <w:shd w:val="clear" w:color="auto" w:fill="auto"/>
            <w:vAlign w:val="bottom"/>
          </w:tcPr>
          <w:p w14:paraId="4BBC4C99" w14:textId="77777777" w:rsidR="002479D0" w:rsidRPr="00EA554B" w:rsidRDefault="002479D0" w:rsidP="002479D0">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11D35EA1" w14:textId="6F2417B7" w:rsidR="002479D0" w:rsidRPr="00EA554B" w:rsidRDefault="00EA554B" w:rsidP="002479D0">
            <w:pPr>
              <w:suppressAutoHyphens/>
              <w:autoSpaceDN w:val="0"/>
              <w:jc w:val="right"/>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74E2002E" w14:textId="39F27AD3" w:rsidR="002479D0" w:rsidRPr="00EA554B" w:rsidRDefault="00EA554B" w:rsidP="002479D0">
            <w:pPr>
              <w:suppressAutoHyphens/>
              <w:autoSpaceDN w:val="0"/>
              <w:jc w:val="right"/>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101</w:t>
            </w:r>
          </w:p>
        </w:tc>
        <w:tc>
          <w:tcPr>
            <w:tcW w:w="1241" w:type="dxa"/>
            <w:tcBorders>
              <w:top w:val="single" w:sz="4" w:space="0" w:color="auto"/>
              <w:left w:val="nil"/>
              <w:right w:val="nil"/>
            </w:tcBorders>
            <w:shd w:val="clear" w:color="auto" w:fill="auto"/>
            <w:vAlign w:val="bottom"/>
          </w:tcPr>
          <w:p w14:paraId="1D2DDFAC" w14:textId="7FF186CE" w:rsidR="002479D0" w:rsidRPr="00EA554B" w:rsidRDefault="002479D0" w:rsidP="002479D0">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 </w:t>
            </w:r>
          </w:p>
        </w:tc>
        <w:tc>
          <w:tcPr>
            <w:tcW w:w="1241" w:type="dxa"/>
            <w:tcBorders>
              <w:top w:val="single" w:sz="4" w:space="0" w:color="auto"/>
              <w:left w:val="nil"/>
              <w:right w:val="nil"/>
            </w:tcBorders>
            <w:vAlign w:val="bottom"/>
          </w:tcPr>
          <w:p w14:paraId="03EA7FD0" w14:textId="6FCD943B" w:rsidR="002479D0" w:rsidRPr="00EA554B" w:rsidRDefault="002479D0" w:rsidP="002479D0">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101 </w:t>
            </w:r>
          </w:p>
        </w:tc>
      </w:tr>
      <w:tr w:rsidR="00EA554B" w:rsidRPr="00EA554B" w14:paraId="14A8A312" w14:textId="77777777" w:rsidTr="00EA554B">
        <w:trPr>
          <w:trHeight w:val="392"/>
        </w:trPr>
        <w:tc>
          <w:tcPr>
            <w:tcW w:w="4260" w:type="dxa"/>
            <w:tcBorders>
              <w:top w:val="nil"/>
              <w:left w:val="nil"/>
              <w:bottom w:val="nil"/>
              <w:right w:val="nil"/>
            </w:tcBorders>
            <w:shd w:val="clear" w:color="auto" w:fill="auto"/>
            <w:vAlign w:val="bottom"/>
          </w:tcPr>
          <w:p w14:paraId="6F2FFFDD" w14:textId="77777777" w:rsidR="00EA554B" w:rsidRPr="00EA554B" w:rsidRDefault="00EA554B" w:rsidP="00EA554B">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1F77C41D" w14:textId="649112D3" w:rsidR="00EA554B" w:rsidRPr="004A2725" w:rsidRDefault="00EA554B" w:rsidP="00EA554B">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8.153 </w:t>
            </w:r>
          </w:p>
        </w:tc>
        <w:tc>
          <w:tcPr>
            <w:tcW w:w="1241" w:type="dxa"/>
            <w:tcBorders>
              <w:top w:val="single" w:sz="4" w:space="0" w:color="auto"/>
              <w:left w:val="nil"/>
              <w:bottom w:val="single" w:sz="12" w:space="0" w:color="auto"/>
              <w:right w:val="nil"/>
            </w:tcBorders>
            <w:shd w:val="clear" w:color="auto" w:fill="auto"/>
            <w:vAlign w:val="bottom"/>
          </w:tcPr>
          <w:p w14:paraId="50AB45B4" w14:textId="2C8C1CF1" w:rsidR="00EA554B" w:rsidRPr="004A2725" w:rsidRDefault="00EA554B" w:rsidP="00EA554B">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8.227 </w:t>
            </w:r>
          </w:p>
        </w:tc>
        <w:tc>
          <w:tcPr>
            <w:tcW w:w="1241" w:type="dxa"/>
            <w:tcBorders>
              <w:top w:val="single" w:sz="4" w:space="0" w:color="auto"/>
              <w:left w:val="nil"/>
              <w:bottom w:val="single" w:sz="12" w:space="0" w:color="auto"/>
              <w:right w:val="nil"/>
            </w:tcBorders>
            <w:shd w:val="clear" w:color="auto" w:fill="auto"/>
            <w:vAlign w:val="bottom"/>
          </w:tcPr>
          <w:p w14:paraId="559DFAEF" w14:textId="3788DB8F" w:rsidR="00EA554B" w:rsidRPr="00EA554B" w:rsidRDefault="00EA554B" w:rsidP="00EA554B">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8.148 </w:t>
            </w:r>
          </w:p>
        </w:tc>
        <w:tc>
          <w:tcPr>
            <w:tcW w:w="1241" w:type="dxa"/>
            <w:tcBorders>
              <w:top w:val="single" w:sz="4" w:space="0" w:color="auto"/>
              <w:left w:val="nil"/>
              <w:bottom w:val="single" w:sz="12" w:space="0" w:color="auto"/>
              <w:right w:val="nil"/>
            </w:tcBorders>
            <w:vAlign w:val="bottom"/>
          </w:tcPr>
          <w:p w14:paraId="28B075EC" w14:textId="185BD72A" w:rsidR="00EA554B" w:rsidRPr="00EA554B" w:rsidRDefault="00EA554B" w:rsidP="00EA554B">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8.222 </w:t>
            </w:r>
          </w:p>
        </w:tc>
      </w:tr>
    </w:tbl>
    <w:p w14:paraId="2484B631"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124E48AD"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5AED9BCA" w14:textId="556F1811"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21FB16D3" w14:textId="38A75D8B"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p>
    <w:p w14:paraId="090CBCB1" w14:textId="649F46D3" w:rsidR="002479D0" w:rsidRPr="003D1614" w:rsidRDefault="002479D0" w:rsidP="002479D0">
      <w:pPr>
        <w:jc w:val="both"/>
        <w:rPr>
          <w:rFonts w:ascii="Arial" w:eastAsia="Times New Roman" w:hAnsi="Arial" w:cs="Arial"/>
          <w:color w:val="000000" w:themeColor="text1"/>
          <w:sz w:val="20"/>
          <w:szCs w:val="20"/>
        </w:rPr>
      </w:pPr>
      <w:r w:rsidRPr="002479D0">
        <w:rPr>
          <w:rFonts w:ascii="Arial" w:eastAsia="Times New Roman" w:hAnsi="Arial" w:cs="Arial"/>
          <w:sz w:val="20"/>
          <w:szCs w:val="20"/>
          <w:lang w:eastAsia="hr-HR"/>
        </w:rPr>
        <w:t>Od ukupnog iznosa rezerviranja za garancije i preuzete obveze na financijske institucije se odnosi iznos od 322 tisuća eura (31. prosinca 2022.:</w:t>
      </w:r>
      <w:r>
        <w:rPr>
          <w:rFonts w:ascii="Arial" w:eastAsia="Times New Roman" w:hAnsi="Arial" w:cs="Arial"/>
          <w:sz w:val="20"/>
          <w:szCs w:val="20"/>
          <w:lang w:eastAsia="hr-HR"/>
        </w:rPr>
        <w:t xml:space="preserve"> </w:t>
      </w:r>
      <w:r w:rsidRPr="002479D0">
        <w:rPr>
          <w:rFonts w:ascii="Arial" w:eastAsia="Times New Roman" w:hAnsi="Arial" w:cs="Arial"/>
          <w:sz w:val="20"/>
          <w:szCs w:val="20"/>
          <w:lang w:eastAsia="hr-HR"/>
        </w:rPr>
        <w:t>176 tisuća eura), domaća trgovačka društva iznos od 9.124  tisuća eura</w:t>
      </w:r>
      <w:r>
        <w:rPr>
          <w:rFonts w:ascii="Arial" w:eastAsia="Times New Roman" w:hAnsi="Arial" w:cs="Arial"/>
          <w:sz w:val="20"/>
          <w:szCs w:val="20"/>
          <w:lang w:eastAsia="hr-HR"/>
        </w:rPr>
        <w:t xml:space="preserve"> </w:t>
      </w:r>
      <w:r w:rsidRPr="002479D0">
        <w:rPr>
          <w:rFonts w:ascii="Arial" w:eastAsia="Times New Roman" w:hAnsi="Arial" w:cs="Arial"/>
          <w:sz w:val="20"/>
          <w:szCs w:val="20"/>
          <w:lang w:eastAsia="hr-HR"/>
        </w:rPr>
        <w:t xml:space="preserve">(31. prosinca 2022.: 10.318  tisuća eura), javni sektor iznos od 6 tisuća eura (31. </w:t>
      </w:r>
      <w:r w:rsidRPr="00C379A1">
        <w:rPr>
          <w:rFonts w:ascii="Arial" w:eastAsia="Times New Roman" w:hAnsi="Arial" w:cs="Arial"/>
          <w:sz w:val="20"/>
          <w:szCs w:val="20"/>
          <w:lang w:eastAsia="hr-HR"/>
        </w:rPr>
        <w:t>prosinca 2022.: 6 tisuća eura), na neprofitne ins</w:t>
      </w:r>
      <w:r w:rsidR="000D4693">
        <w:rPr>
          <w:rFonts w:ascii="Arial" w:eastAsia="Times New Roman" w:hAnsi="Arial" w:cs="Arial"/>
          <w:sz w:val="20"/>
          <w:szCs w:val="20"/>
          <w:lang w:eastAsia="hr-HR"/>
        </w:rPr>
        <w:t>t</w:t>
      </w:r>
      <w:r w:rsidRPr="00C379A1">
        <w:rPr>
          <w:rFonts w:ascii="Arial" w:eastAsia="Times New Roman" w:hAnsi="Arial" w:cs="Arial"/>
          <w:sz w:val="20"/>
          <w:szCs w:val="20"/>
          <w:lang w:eastAsia="hr-HR"/>
        </w:rPr>
        <w:t>itucije 151 tisuća eura (31. prosinca 2022.: 151 tisuća eura), na državna trgovačka društva  285 tisuća eura  (31. prosinca 2022.: 0 tisuća eura) te na ostalo iznos</w:t>
      </w:r>
      <w:r w:rsidRPr="002479D0">
        <w:rPr>
          <w:rFonts w:ascii="Arial" w:eastAsia="Times New Roman" w:hAnsi="Arial" w:cs="Arial"/>
          <w:sz w:val="20"/>
          <w:szCs w:val="20"/>
          <w:lang w:eastAsia="hr-HR"/>
        </w:rPr>
        <w:t xml:space="preserve"> od 79 tisuća eura (31. prosinca 2022.: 63 tisuća eura)</w:t>
      </w:r>
      <w:r>
        <w:rPr>
          <w:rFonts w:ascii="Arial" w:eastAsia="Times New Roman" w:hAnsi="Arial" w:cs="Arial"/>
          <w:sz w:val="20"/>
          <w:szCs w:val="20"/>
          <w:lang w:eastAsia="hr-HR"/>
        </w:rPr>
        <w:t>.</w:t>
      </w:r>
    </w:p>
    <w:p w14:paraId="07BC5C84" w14:textId="12E24D23" w:rsidR="00FC2BEF" w:rsidRPr="003D1614" w:rsidRDefault="00AD5F37"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 </w:t>
      </w:r>
    </w:p>
    <w:p w14:paraId="0BDB3184" w14:textId="77777777" w:rsidR="00AD5F37" w:rsidRPr="003D1614" w:rsidRDefault="00AD5F37" w:rsidP="00FC2BEF">
      <w:pPr>
        <w:keepNext/>
        <w:suppressAutoHyphens/>
        <w:autoSpaceDN w:val="0"/>
        <w:jc w:val="both"/>
        <w:outlineLvl w:val="0"/>
        <w:rPr>
          <w:rFonts w:ascii="Arial" w:eastAsia="Times New Roman" w:hAnsi="Arial" w:cs="Arial"/>
          <w:color w:val="000000" w:themeColor="text1"/>
          <w:sz w:val="20"/>
          <w:szCs w:val="20"/>
        </w:rPr>
        <w:sectPr w:rsidR="00AD5F37" w:rsidRPr="003D1614">
          <w:pgSz w:w="11906" w:h="16838"/>
          <w:pgMar w:top="1417" w:right="1417" w:bottom="1417" w:left="1417" w:header="708" w:footer="708" w:gutter="0"/>
          <w:cols w:space="708"/>
          <w:docGrid w:linePitch="360"/>
        </w:sectPr>
      </w:pPr>
    </w:p>
    <w:p w14:paraId="2ADA85AA" w14:textId="77777777" w:rsidR="00AD5F37" w:rsidRPr="003D1614" w:rsidRDefault="00AD5F37" w:rsidP="00AD5F37">
      <w:pPr>
        <w:keepNext/>
        <w:suppressAutoHyphens/>
        <w:autoSpaceDN w:val="0"/>
        <w:jc w:val="both"/>
        <w:outlineLvl w:val="0"/>
        <w:rPr>
          <w:rFonts w:ascii="Arial" w:eastAsia="Times New Roman" w:hAnsi="Arial" w:cs="Arial"/>
          <w:b/>
          <w:bCs/>
          <w:color w:val="000000" w:themeColor="text1"/>
          <w:sz w:val="20"/>
          <w:szCs w:val="20"/>
        </w:rPr>
      </w:pPr>
    </w:p>
    <w:p w14:paraId="1C46996F" w14:textId="0F8F832C" w:rsidR="00AD5F37" w:rsidRPr="003D1614" w:rsidRDefault="000E693B" w:rsidP="00AD5F37">
      <w:pPr>
        <w:keepNext/>
        <w:tabs>
          <w:tab w:val="left" w:pos="567"/>
        </w:tabs>
        <w:suppressAutoHyphens/>
        <w:autoSpaceDN w:val="0"/>
        <w:jc w:val="both"/>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w:t>
      </w:r>
      <w:r w:rsidR="00AD5F37" w:rsidRPr="003D1614">
        <w:rPr>
          <w:rFonts w:ascii="Arial" w:eastAsia="Times New Roman" w:hAnsi="Arial" w:cs="Arial"/>
          <w:b/>
          <w:bCs/>
          <w:color w:val="000000" w:themeColor="text1"/>
          <w:sz w:val="20"/>
          <w:szCs w:val="20"/>
        </w:rPr>
        <w:t>.</w:t>
      </w:r>
      <w:r w:rsidR="00AD5F37" w:rsidRPr="003D1614">
        <w:rPr>
          <w:rFonts w:ascii="Arial" w:eastAsia="Times New Roman" w:hAnsi="Arial" w:cs="Arial"/>
          <w:b/>
          <w:bCs/>
          <w:color w:val="000000" w:themeColor="text1"/>
          <w:sz w:val="20"/>
          <w:szCs w:val="20"/>
        </w:rPr>
        <w:tab/>
        <w:t>Ostale obveze</w:t>
      </w:r>
    </w:p>
    <w:p w14:paraId="5B790686"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tbl>
      <w:tblPr>
        <w:tblW w:w="4983" w:type="pct"/>
        <w:tblLayout w:type="fixed"/>
        <w:tblCellMar>
          <w:left w:w="119" w:type="dxa"/>
          <w:right w:w="119" w:type="dxa"/>
        </w:tblCellMar>
        <w:tblLook w:val="0000" w:firstRow="0" w:lastRow="0" w:firstColumn="0" w:lastColumn="0" w:noHBand="0" w:noVBand="0"/>
      </w:tblPr>
      <w:tblGrid>
        <w:gridCol w:w="3457"/>
        <w:gridCol w:w="1374"/>
        <w:gridCol w:w="1418"/>
        <w:gridCol w:w="1374"/>
        <w:gridCol w:w="1418"/>
      </w:tblGrid>
      <w:tr w:rsidR="00AD5F37" w:rsidRPr="00AB1D70" w14:paraId="011BC1BE" w14:textId="77777777" w:rsidTr="00AB1D70">
        <w:trPr>
          <w:trHeight w:val="216"/>
        </w:trPr>
        <w:tc>
          <w:tcPr>
            <w:tcW w:w="1912" w:type="pct"/>
            <w:vAlign w:val="bottom"/>
          </w:tcPr>
          <w:p w14:paraId="4CFC1C4B"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1544" w:type="pct"/>
            <w:gridSpan w:val="2"/>
            <w:vAlign w:val="bottom"/>
          </w:tcPr>
          <w:p w14:paraId="7ED64C5F"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5" w:name="_Toc67328788"/>
            <w:r w:rsidRPr="00AB1D70">
              <w:rPr>
                <w:rFonts w:ascii="Arial" w:eastAsia="Times New Roman" w:hAnsi="Arial" w:cs="Arial"/>
                <w:b/>
                <w:color w:val="000000" w:themeColor="text1"/>
                <w:sz w:val="20"/>
                <w:szCs w:val="20"/>
              </w:rPr>
              <w:t>Grupa</w:t>
            </w:r>
            <w:bookmarkEnd w:id="495"/>
          </w:p>
        </w:tc>
        <w:tc>
          <w:tcPr>
            <w:tcW w:w="1544" w:type="pct"/>
            <w:gridSpan w:val="2"/>
            <w:vAlign w:val="bottom"/>
          </w:tcPr>
          <w:p w14:paraId="7E3CE4A0"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6" w:name="_Toc67328789"/>
            <w:r w:rsidRPr="00AB1D70">
              <w:rPr>
                <w:rFonts w:ascii="Arial" w:eastAsia="Times New Roman" w:hAnsi="Arial" w:cs="Arial"/>
                <w:b/>
                <w:color w:val="000000" w:themeColor="text1"/>
                <w:sz w:val="20"/>
                <w:szCs w:val="20"/>
              </w:rPr>
              <w:t>Banka</w:t>
            </w:r>
            <w:bookmarkEnd w:id="496"/>
          </w:p>
        </w:tc>
      </w:tr>
      <w:tr w:rsidR="00AD5F37" w:rsidRPr="00AB1D70" w14:paraId="63464D5D" w14:textId="77777777" w:rsidTr="00AB1D70">
        <w:trPr>
          <w:trHeight w:val="510"/>
        </w:trPr>
        <w:tc>
          <w:tcPr>
            <w:tcW w:w="1912" w:type="pct"/>
            <w:vAlign w:val="bottom"/>
          </w:tcPr>
          <w:p w14:paraId="20E453FE"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7276F311" w14:textId="1E829126"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ožujka 2023.</w:t>
            </w:r>
          </w:p>
        </w:tc>
        <w:tc>
          <w:tcPr>
            <w:tcW w:w="784" w:type="pct"/>
            <w:vAlign w:val="bottom"/>
          </w:tcPr>
          <w:p w14:paraId="5857B691" w14:textId="3632505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2022.</w:t>
            </w:r>
          </w:p>
        </w:tc>
        <w:tc>
          <w:tcPr>
            <w:tcW w:w="760" w:type="pct"/>
            <w:vAlign w:val="bottom"/>
          </w:tcPr>
          <w:p w14:paraId="3803C3C0" w14:textId="4B6CD8AA"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ožujka 2023.</w:t>
            </w:r>
          </w:p>
        </w:tc>
        <w:tc>
          <w:tcPr>
            <w:tcW w:w="784" w:type="pct"/>
            <w:vAlign w:val="bottom"/>
          </w:tcPr>
          <w:p w14:paraId="037965E2" w14:textId="66942421"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2022.</w:t>
            </w:r>
          </w:p>
        </w:tc>
      </w:tr>
      <w:tr w:rsidR="00AD5F37" w:rsidRPr="00AB1D70" w14:paraId="3657DEF1" w14:textId="77777777" w:rsidTr="00AB1D70">
        <w:trPr>
          <w:trHeight w:val="216"/>
        </w:trPr>
        <w:tc>
          <w:tcPr>
            <w:tcW w:w="1912" w:type="pct"/>
            <w:vAlign w:val="bottom"/>
          </w:tcPr>
          <w:p w14:paraId="1B12E6D1"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3F2DA755" w14:textId="5B53068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557945B0" w14:textId="760B98B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60" w:type="pct"/>
            <w:vAlign w:val="bottom"/>
          </w:tcPr>
          <w:p w14:paraId="28735AAA" w14:textId="4D738A7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6C69EA8C" w14:textId="472D584E"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r>
      <w:tr w:rsidR="00AD5F37" w:rsidRPr="00AB1D70" w14:paraId="216EAD84" w14:textId="77777777" w:rsidTr="00AB1D70">
        <w:trPr>
          <w:trHeight w:val="230"/>
        </w:trPr>
        <w:tc>
          <w:tcPr>
            <w:tcW w:w="1912" w:type="pct"/>
            <w:vAlign w:val="bottom"/>
          </w:tcPr>
          <w:p w14:paraId="6410948C"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6B1FA642"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83A254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60" w:type="pct"/>
            <w:vAlign w:val="bottom"/>
          </w:tcPr>
          <w:p w14:paraId="29B576B4"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197A3A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r>
      <w:tr w:rsidR="00196DC1" w:rsidRPr="00AB1D70" w14:paraId="397DA92A" w14:textId="77777777" w:rsidTr="00AB1D70">
        <w:trPr>
          <w:trHeight w:val="113"/>
        </w:trPr>
        <w:tc>
          <w:tcPr>
            <w:tcW w:w="1912" w:type="pct"/>
            <w:vAlign w:val="bottom"/>
          </w:tcPr>
          <w:p w14:paraId="2E0364FD" w14:textId="77777777" w:rsidR="00196DC1" w:rsidRPr="00AB1D70" w:rsidRDefault="00196DC1" w:rsidP="00196DC1">
            <w:pPr>
              <w:suppressAutoHyphens/>
              <w:autoSpaceDN w:val="0"/>
              <w:rPr>
                <w:rFonts w:ascii="Arial" w:eastAsia="Calibri" w:hAnsi="Arial" w:cs="Arial"/>
                <w:iCs/>
                <w:color w:val="000000" w:themeColor="text1"/>
                <w:sz w:val="20"/>
                <w:szCs w:val="20"/>
              </w:rPr>
            </w:pPr>
            <w:bookmarkStart w:id="497" w:name="_Toc67328798"/>
            <w:bookmarkStart w:id="498" w:name="_Hlk64901306"/>
            <w:r w:rsidRPr="00AB1D70">
              <w:rPr>
                <w:rFonts w:ascii="Arial" w:eastAsia="Calibri" w:hAnsi="Arial" w:cs="Arial"/>
                <w:iCs/>
                <w:color w:val="000000" w:themeColor="text1"/>
                <w:sz w:val="20"/>
                <w:szCs w:val="20"/>
              </w:rPr>
              <w:t>Obveze za subvencioniranje kamatne stope (a)</w:t>
            </w:r>
            <w:bookmarkEnd w:id="497"/>
            <w:r w:rsidRPr="00AB1D70">
              <w:rPr>
                <w:rFonts w:ascii="Arial" w:eastAsia="Calibri" w:hAnsi="Arial" w:cs="Arial"/>
                <w:iCs/>
                <w:color w:val="000000" w:themeColor="text1"/>
                <w:sz w:val="20"/>
                <w:szCs w:val="20"/>
              </w:rPr>
              <w:t xml:space="preserve">  </w:t>
            </w:r>
          </w:p>
        </w:tc>
        <w:tc>
          <w:tcPr>
            <w:tcW w:w="760" w:type="pct"/>
            <w:tcBorders>
              <w:top w:val="nil"/>
              <w:left w:val="nil"/>
              <w:bottom w:val="nil"/>
              <w:right w:val="nil"/>
            </w:tcBorders>
            <w:shd w:val="clear" w:color="auto" w:fill="auto"/>
            <w:vAlign w:val="bottom"/>
          </w:tcPr>
          <w:p w14:paraId="5346150D" w14:textId="1FE1EA78"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51.110 </w:t>
            </w:r>
          </w:p>
        </w:tc>
        <w:tc>
          <w:tcPr>
            <w:tcW w:w="784" w:type="pct"/>
            <w:tcBorders>
              <w:top w:val="nil"/>
              <w:left w:val="nil"/>
              <w:bottom w:val="nil"/>
              <w:right w:val="nil"/>
            </w:tcBorders>
            <w:shd w:val="clear" w:color="auto" w:fill="auto"/>
            <w:vAlign w:val="bottom"/>
          </w:tcPr>
          <w:p w14:paraId="42A27714" w14:textId="38ECD1E4"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59.498 </w:t>
            </w:r>
          </w:p>
        </w:tc>
        <w:tc>
          <w:tcPr>
            <w:tcW w:w="760" w:type="pct"/>
            <w:tcBorders>
              <w:top w:val="nil"/>
              <w:left w:val="nil"/>
              <w:bottom w:val="nil"/>
              <w:right w:val="nil"/>
            </w:tcBorders>
            <w:shd w:val="clear" w:color="auto" w:fill="auto"/>
            <w:vAlign w:val="bottom"/>
          </w:tcPr>
          <w:p w14:paraId="6DBF0E8F" w14:textId="674E7062"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51.110 </w:t>
            </w:r>
          </w:p>
        </w:tc>
        <w:tc>
          <w:tcPr>
            <w:tcW w:w="784" w:type="pct"/>
            <w:tcBorders>
              <w:top w:val="nil"/>
              <w:left w:val="nil"/>
              <w:bottom w:val="nil"/>
              <w:right w:val="nil"/>
            </w:tcBorders>
            <w:shd w:val="clear" w:color="auto" w:fill="auto"/>
            <w:vAlign w:val="bottom"/>
          </w:tcPr>
          <w:p w14:paraId="559E6B0D" w14:textId="473A5F5B"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59.498 </w:t>
            </w:r>
          </w:p>
        </w:tc>
      </w:tr>
      <w:tr w:rsidR="00196DC1" w:rsidRPr="00AB1D70" w14:paraId="63B5C45D" w14:textId="77777777" w:rsidTr="00AB1D70">
        <w:trPr>
          <w:trHeight w:val="227"/>
        </w:trPr>
        <w:tc>
          <w:tcPr>
            <w:tcW w:w="1912" w:type="pct"/>
            <w:vAlign w:val="bottom"/>
          </w:tcPr>
          <w:p w14:paraId="24CF8920" w14:textId="77777777" w:rsidR="00196DC1" w:rsidRPr="00AB1D70" w:rsidRDefault="00196DC1" w:rsidP="00196DC1">
            <w:pPr>
              <w:suppressAutoHyphens/>
              <w:autoSpaceDN w:val="0"/>
              <w:rPr>
                <w:rFonts w:ascii="Arial" w:eastAsia="Calibri" w:hAnsi="Arial" w:cs="Arial"/>
                <w:iCs/>
                <w:color w:val="000000" w:themeColor="text1"/>
                <w:sz w:val="20"/>
                <w:szCs w:val="20"/>
              </w:rPr>
            </w:pPr>
            <w:bookmarkStart w:id="499" w:name="_Toc67328800"/>
            <w:bookmarkEnd w:id="498"/>
            <w:r w:rsidRPr="00AB1D70">
              <w:rPr>
                <w:rFonts w:ascii="Arial" w:eastAsia="Calibri" w:hAnsi="Arial" w:cs="Arial"/>
                <w:iCs/>
                <w:color w:val="000000" w:themeColor="text1"/>
                <w:sz w:val="20"/>
                <w:szCs w:val="20"/>
              </w:rPr>
              <w:t>Odgođeno priznavanje kamatnih prihoda (b)</w:t>
            </w:r>
            <w:bookmarkEnd w:id="499"/>
          </w:p>
        </w:tc>
        <w:tc>
          <w:tcPr>
            <w:tcW w:w="760" w:type="pct"/>
            <w:tcBorders>
              <w:top w:val="nil"/>
              <w:left w:val="nil"/>
              <w:bottom w:val="nil"/>
              <w:right w:val="nil"/>
            </w:tcBorders>
            <w:shd w:val="clear" w:color="auto" w:fill="auto"/>
            <w:vAlign w:val="bottom"/>
          </w:tcPr>
          <w:p w14:paraId="48CC546F" w14:textId="703CD890"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29.769 </w:t>
            </w:r>
          </w:p>
        </w:tc>
        <w:tc>
          <w:tcPr>
            <w:tcW w:w="784" w:type="pct"/>
            <w:tcBorders>
              <w:top w:val="nil"/>
              <w:left w:val="nil"/>
              <w:bottom w:val="nil"/>
              <w:right w:val="nil"/>
            </w:tcBorders>
            <w:shd w:val="clear" w:color="auto" w:fill="auto"/>
            <w:vAlign w:val="bottom"/>
          </w:tcPr>
          <w:p w14:paraId="61D00EEC" w14:textId="694D0A1D"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23.306 </w:t>
            </w:r>
          </w:p>
        </w:tc>
        <w:tc>
          <w:tcPr>
            <w:tcW w:w="760" w:type="pct"/>
            <w:tcBorders>
              <w:top w:val="nil"/>
              <w:left w:val="nil"/>
              <w:bottom w:val="nil"/>
              <w:right w:val="nil"/>
            </w:tcBorders>
            <w:shd w:val="clear" w:color="auto" w:fill="auto"/>
            <w:vAlign w:val="bottom"/>
          </w:tcPr>
          <w:p w14:paraId="05D96375" w14:textId="61357DF6"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29.769 </w:t>
            </w:r>
          </w:p>
        </w:tc>
        <w:tc>
          <w:tcPr>
            <w:tcW w:w="784" w:type="pct"/>
            <w:tcBorders>
              <w:top w:val="nil"/>
              <w:left w:val="nil"/>
              <w:bottom w:val="nil"/>
              <w:right w:val="nil"/>
            </w:tcBorders>
            <w:shd w:val="clear" w:color="auto" w:fill="auto"/>
            <w:vAlign w:val="bottom"/>
          </w:tcPr>
          <w:p w14:paraId="7FC92C4F" w14:textId="5C2E43B9"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23.306 </w:t>
            </w:r>
          </w:p>
        </w:tc>
      </w:tr>
      <w:tr w:rsidR="00196DC1" w:rsidRPr="00AB1D70" w14:paraId="4CA5B57D" w14:textId="77777777" w:rsidTr="00AB1D70">
        <w:trPr>
          <w:trHeight w:val="161"/>
        </w:trPr>
        <w:tc>
          <w:tcPr>
            <w:tcW w:w="1912" w:type="pct"/>
            <w:vAlign w:val="bottom"/>
          </w:tcPr>
          <w:p w14:paraId="4F3B12C1"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0" w:name="_Toc67328802"/>
            <w:r w:rsidRPr="00AB1D70">
              <w:rPr>
                <w:rFonts w:ascii="Arial" w:eastAsia="Times New Roman" w:hAnsi="Arial" w:cs="Arial"/>
                <w:color w:val="000000" w:themeColor="text1"/>
                <w:sz w:val="20"/>
                <w:szCs w:val="20"/>
              </w:rPr>
              <w:t>Obveze za isplatu plaća i naknada</w:t>
            </w:r>
            <w:bookmarkEnd w:id="500"/>
          </w:p>
        </w:tc>
        <w:tc>
          <w:tcPr>
            <w:tcW w:w="760" w:type="pct"/>
            <w:tcBorders>
              <w:top w:val="nil"/>
              <w:left w:val="nil"/>
              <w:bottom w:val="nil"/>
              <w:right w:val="nil"/>
            </w:tcBorders>
            <w:shd w:val="clear" w:color="auto" w:fill="auto"/>
            <w:vAlign w:val="bottom"/>
          </w:tcPr>
          <w:p w14:paraId="284B5054" w14:textId="4B89F9D7"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1.228 </w:t>
            </w:r>
          </w:p>
        </w:tc>
        <w:tc>
          <w:tcPr>
            <w:tcW w:w="784" w:type="pct"/>
            <w:tcBorders>
              <w:top w:val="nil"/>
              <w:left w:val="nil"/>
              <w:bottom w:val="nil"/>
              <w:right w:val="nil"/>
            </w:tcBorders>
            <w:shd w:val="clear" w:color="auto" w:fill="auto"/>
            <w:vAlign w:val="bottom"/>
          </w:tcPr>
          <w:p w14:paraId="6C5574AA" w14:textId="074277E3"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1.167 </w:t>
            </w:r>
          </w:p>
        </w:tc>
        <w:tc>
          <w:tcPr>
            <w:tcW w:w="760" w:type="pct"/>
            <w:tcBorders>
              <w:top w:val="nil"/>
              <w:left w:val="nil"/>
              <w:bottom w:val="nil"/>
              <w:right w:val="nil"/>
            </w:tcBorders>
            <w:shd w:val="clear" w:color="auto" w:fill="auto"/>
            <w:vAlign w:val="bottom"/>
          </w:tcPr>
          <w:p w14:paraId="256988E8" w14:textId="0820B767"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1.193 </w:t>
            </w:r>
          </w:p>
        </w:tc>
        <w:tc>
          <w:tcPr>
            <w:tcW w:w="784" w:type="pct"/>
            <w:tcBorders>
              <w:top w:val="nil"/>
              <w:left w:val="nil"/>
              <w:bottom w:val="nil"/>
              <w:right w:val="nil"/>
            </w:tcBorders>
            <w:shd w:val="clear" w:color="auto" w:fill="auto"/>
            <w:vAlign w:val="bottom"/>
          </w:tcPr>
          <w:p w14:paraId="5CB5FC87" w14:textId="6A288DC8"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1.132 </w:t>
            </w:r>
          </w:p>
        </w:tc>
      </w:tr>
      <w:tr w:rsidR="00196DC1" w:rsidRPr="00AB1D70" w14:paraId="1F718889" w14:textId="77777777" w:rsidTr="00AB1D70">
        <w:trPr>
          <w:trHeight w:val="241"/>
        </w:trPr>
        <w:tc>
          <w:tcPr>
            <w:tcW w:w="1912" w:type="pct"/>
            <w:vAlign w:val="bottom"/>
          </w:tcPr>
          <w:p w14:paraId="0C304C36"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1" w:name="_Toc67328806"/>
            <w:r w:rsidRPr="00AB1D70">
              <w:rPr>
                <w:rFonts w:ascii="Arial" w:eastAsia="Times New Roman" w:hAnsi="Arial" w:cs="Arial"/>
                <w:color w:val="000000" w:themeColor="text1"/>
                <w:sz w:val="20"/>
                <w:szCs w:val="20"/>
              </w:rPr>
              <w:t>Obveze prema dobavljačima</w:t>
            </w:r>
            <w:bookmarkEnd w:id="501"/>
          </w:p>
        </w:tc>
        <w:tc>
          <w:tcPr>
            <w:tcW w:w="760" w:type="pct"/>
            <w:tcBorders>
              <w:top w:val="nil"/>
              <w:left w:val="nil"/>
              <w:bottom w:val="nil"/>
              <w:right w:val="nil"/>
            </w:tcBorders>
            <w:shd w:val="clear" w:color="auto" w:fill="auto"/>
            <w:vAlign w:val="bottom"/>
          </w:tcPr>
          <w:p w14:paraId="33E87841" w14:textId="1BFDFD95"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307 </w:t>
            </w:r>
          </w:p>
        </w:tc>
        <w:tc>
          <w:tcPr>
            <w:tcW w:w="784" w:type="pct"/>
            <w:tcBorders>
              <w:top w:val="nil"/>
              <w:left w:val="nil"/>
              <w:bottom w:val="nil"/>
              <w:right w:val="nil"/>
            </w:tcBorders>
            <w:shd w:val="clear" w:color="auto" w:fill="auto"/>
            <w:vAlign w:val="bottom"/>
          </w:tcPr>
          <w:p w14:paraId="785A17C6" w14:textId="79F606DB"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150 </w:t>
            </w:r>
          </w:p>
        </w:tc>
        <w:tc>
          <w:tcPr>
            <w:tcW w:w="760" w:type="pct"/>
            <w:tcBorders>
              <w:top w:val="nil"/>
              <w:left w:val="nil"/>
              <w:bottom w:val="nil"/>
              <w:right w:val="nil"/>
            </w:tcBorders>
            <w:shd w:val="clear" w:color="auto" w:fill="auto"/>
            <w:vAlign w:val="bottom"/>
          </w:tcPr>
          <w:p w14:paraId="334EEFAE" w14:textId="7815FE30"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280 </w:t>
            </w:r>
          </w:p>
        </w:tc>
        <w:tc>
          <w:tcPr>
            <w:tcW w:w="784" w:type="pct"/>
            <w:tcBorders>
              <w:top w:val="nil"/>
              <w:left w:val="nil"/>
              <w:bottom w:val="nil"/>
              <w:right w:val="nil"/>
            </w:tcBorders>
            <w:shd w:val="clear" w:color="auto" w:fill="auto"/>
            <w:vAlign w:val="bottom"/>
          </w:tcPr>
          <w:p w14:paraId="764DBDA6" w14:textId="78A57F15"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135 </w:t>
            </w:r>
          </w:p>
        </w:tc>
      </w:tr>
      <w:tr w:rsidR="00196DC1" w:rsidRPr="00AB1D70" w14:paraId="56EBD9BF" w14:textId="77777777" w:rsidTr="00AB1D70">
        <w:trPr>
          <w:trHeight w:val="239"/>
        </w:trPr>
        <w:tc>
          <w:tcPr>
            <w:tcW w:w="1912" w:type="pct"/>
            <w:vAlign w:val="bottom"/>
          </w:tcPr>
          <w:p w14:paraId="618FB3BA" w14:textId="77777777" w:rsidR="00196DC1" w:rsidRPr="00AB1D70" w:rsidRDefault="00196DC1" w:rsidP="00196DC1">
            <w:pPr>
              <w:suppressAutoHyphens/>
              <w:autoSpaceDN w:val="0"/>
              <w:rPr>
                <w:rFonts w:ascii="Arial" w:eastAsia="Calibri" w:hAnsi="Arial" w:cs="Arial"/>
                <w:iCs/>
                <w:color w:val="000000" w:themeColor="text1"/>
                <w:sz w:val="20"/>
                <w:szCs w:val="20"/>
              </w:rPr>
            </w:pPr>
            <w:bookmarkStart w:id="502" w:name="_Toc67328810"/>
            <w:r w:rsidRPr="00AB1D70">
              <w:rPr>
                <w:rFonts w:ascii="Arial" w:eastAsia="Calibri" w:hAnsi="Arial" w:cs="Arial"/>
                <w:iCs/>
                <w:color w:val="000000" w:themeColor="text1"/>
                <w:sz w:val="20"/>
                <w:szCs w:val="20"/>
              </w:rPr>
              <w:t>Obveze po više naplaćenim potraživanjima</w:t>
            </w:r>
            <w:bookmarkEnd w:id="502"/>
          </w:p>
        </w:tc>
        <w:tc>
          <w:tcPr>
            <w:tcW w:w="760" w:type="pct"/>
            <w:tcBorders>
              <w:top w:val="nil"/>
              <w:left w:val="nil"/>
              <w:bottom w:val="nil"/>
              <w:right w:val="nil"/>
            </w:tcBorders>
            <w:shd w:val="clear" w:color="auto" w:fill="auto"/>
            <w:vAlign w:val="bottom"/>
          </w:tcPr>
          <w:p w14:paraId="60EEDD1B" w14:textId="6E71F591"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446 </w:t>
            </w:r>
          </w:p>
        </w:tc>
        <w:tc>
          <w:tcPr>
            <w:tcW w:w="784" w:type="pct"/>
            <w:tcBorders>
              <w:top w:val="nil"/>
              <w:left w:val="nil"/>
              <w:bottom w:val="nil"/>
              <w:right w:val="nil"/>
            </w:tcBorders>
            <w:shd w:val="clear" w:color="auto" w:fill="auto"/>
            <w:vAlign w:val="bottom"/>
          </w:tcPr>
          <w:p w14:paraId="46A53C49" w14:textId="24E6BF2D"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1.185 </w:t>
            </w:r>
          </w:p>
        </w:tc>
        <w:tc>
          <w:tcPr>
            <w:tcW w:w="760" w:type="pct"/>
            <w:tcBorders>
              <w:top w:val="nil"/>
              <w:left w:val="nil"/>
              <w:bottom w:val="nil"/>
              <w:right w:val="nil"/>
            </w:tcBorders>
            <w:shd w:val="clear" w:color="auto" w:fill="auto"/>
            <w:vAlign w:val="bottom"/>
          </w:tcPr>
          <w:p w14:paraId="4C069070" w14:textId="000949BC"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446 </w:t>
            </w:r>
          </w:p>
        </w:tc>
        <w:tc>
          <w:tcPr>
            <w:tcW w:w="784" w:type="pct"/>
            <w:tcBorders>
              <w:top w:val="nil"/>
              <w:left w:val="nil"/>
              <w:bottom w:val="nil"/>
              <w:right w:val="nil"/>
            </w:tcBorders>
            <w:shd w:val="clear" w:color="auto" w:fill="auto"/>
            <w:vAlign w:val="bottom"/>
          </w:tcPr>
          <w:p w14:paraId="32E00350" w14:textId="7F5E6392"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1.185 </w:t>
            </w:r>
          </w:p>
        </w:tc>
      </w:tr>
      <w:tr w:rsidR="00196DC1" w:rsidRPr="00AB1D70" w14:paraId="31E3D7C9" w14:textId="77777777" w:rsidTr="00AB1D70">
        <w:trPr>
          <w:trHeight w:val="239"/>
        </w:trPr>
        <w:tc>
          <w:tcPr>
            <w:tcW w:w="1912" w:type="pct"/>
            <w:vAlign w:val="bottom"/>
          </w:tcPr>
          <w:p w14:paraId="61BE8E37" w14:textId="4EA67D27" w:rsidR="00196DC1" w:rsidRPr="00AB1D70" w:rsidRDefault="00196DC1" w:rsidP="00196DC1">
            <w:pPr>
              <w:rPr>
                <w:rFonts w:ascii="Arial" w:hAnsi="Arial" w:cs="Arial"/>
                <w:sz w:val="20"/>
                <w:szCs w:val="20"/>
              </w:rPr>
            </w:pPr>
            <w:r w:rsidRPr="00AB1D70">
              <w:rPr>
                <w:rFonts w:ascii="Arial" w:hAnsi="Arial" w:cs="Arial"/>
                <w:sz w:val="20"/>
                <w:szCs w:val="20"/>
              </w:rPr>
              <w:t>Obveze iz ugovora o osiguranju</w:t>
            </w:r>
          </w:p>
        </w:tc>
        <w:tc>
          <w:tcPr>
            <w:tcW w:w="760" w:type="pct"/>
            <w:tcBorders>
              <w:top w:val="nil"/>
              <w:left w:val="nil"/>
              <w:bottom w:val="nil"/>
              <w:right w:val="nil"/>
            </w:tcBorders>
            <w:shd w:val="clear" w:color="auto" w:fill="auto"/>
            <w:vAlign w:val="bottom"/>
          </w:tcPr>
          <w:p w14:paraId="6662B2BA" w14:textId="4340F2CB"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3.026 </w:t>
            </w:r>
          </w:p>
        </w:tc>
        <w:tc>
          <w:tcPr>
            <w:tcW w:w="784" w:type="pct"/>
            <w:tcBorders>
              <w:top w:val="nil"/>
              <w:left w:val="nil"/>
              <w:bottom w:val="nil"/>
              <w:right w:val="nil"/>
            </w:tcBorders>
            <w:shd w:val="clear" w:color="auto" w:fill="auto"/>
            <w:vAlign w:val="bottom"/>
          </w:tcPr>
          <w:p w14:paraId="736F6A86" w14:textId="11C0ACF2" w:rsidR="00196DC1" w:rsidRPr="00AB1D70" w:rsidRDefault="00F1168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60" w:type="pct"/>
            <w:tcBorders>
              <w:top w:val="nil"/>
              <w:left w:val="nil"/>
              <w:bottom w:val="nil"/>
              <w:right w:val="nil"/>
            </w:tcBorders>
            <w:shd w:val="clear" w:color="auto" w:fill="auto"/>
            <w:vAlign w:val="bottom"/>
          </w:tcPr>
          <w:p w14:paraId="14569889" w14:textId="055B841D" w:rsidR="00196DC1" w:rsidRPr="00AB1D70" w:rsidRDefault="00DC3EA5" w:rsidP="00196DC1">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4" w:type="pct"/>
            <w:tcBorders>
              <w:top w:val="nil"/>
              <w:left w:val="nil"/>
              <w:bottom w:val="nil"/>
              <w:right w:val="nil"/>
            </w:tcBorders>
            <w:shd w:val="clear" w:color="auto" w:fill="auto"/>
            <w:vAlign w:val="bottom"/>
          </w:tcPr>
          <w:p w14:paraId="59266B00" w14:textId="22E8064F" w:rsidR="00196DC1" w:rsidRPr="00AB1D70" w:rsidRDefault="00DC3EA5" w:rsidP="00196DC1">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196DC1" w:rsidRPr="00AB1D70" w14:paraId="325E0A42" w14:textId="77777777" w:rsidTr="00AB1D70">
        <w:trPr>
          <w:trHeight w:val="241"/>
        </w:trPr>
        <w:tc>
          <w:tcPr>
            <w:tcW w:w="1912" w:type="pct"/>
            <w:vAlign w:val="bottom"/>
          </w:tcPr>
          <w:p w14:paraId="310D4B61"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3" w:name="_Toc67328814"/>
            <w:r w:rsidRPr="00AB1D70">
              <w:rPr>
                <w:rFonts w:ascii="Arial" w:eastAsia="Times New Roman" w:hAnsi="Arial" w:cs="Arial"/>
                <w:color w:val="000000" w:themeColor="text1"/>
                <w:sz w:val="20"/>
                <w:szCs w:val="20"/>
              </w:rPr>
              <w:t>Prijenosne premije</w:t>
            </w:r>
            <w:bookmarkEnd w:id="503"/>
          </w:p>
        </w:tc>
        <w:tc>
          <w:tcPr>
            <w:tcW w:w="760" w:type="pct"/>
            <w:tcBorders>
              <w:top w:val="nil"/>
              <w:left w:val="nil"/>
              <w:bottom w:val="nil"/>
              <w:right w:val="nil"/>
            </w:tcBorders>
            <w:shd w:val="clear" w:color="auto" w:fill="auto"/>
            <w:vAlign w:val="bottom"/>
          </w:tcPr>
          <w:p w14:paraId="66119DA8" w14:textId="4A70C177"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4CDA1291" w14:textId="2DAF4098"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760 </w:t>
            </w:r>
          </w:p>
        </w:tc>
        <w:tc>
          <w:tcPr>
            <w:tcW w:w="760" w:type="pct"/>
            <w:tcBorders>
              <w:top w:val="nil"/>
              <w:left w:val="nil"/>
              <w:bottom w:val="nil"/>
              <w:right w:val="nil"/>
            </w:tcBorders>
            <w:shd w:val="clear" w:color="auto" w:fill="auto"/>
            <w:vAlign w:val="bottom"/>
          </w:tcPr>
          <w:p w14:paraId="65072B07" w14:textId="7E3EDC53"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F0A8A07" w14:textId="4C9768F1"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196DC1" w:rsidRPr="00AB1D70" w14:paraId="75C23DAD" w14:textId="77777777" w:rsidTr="00AB1D70">
        <w:trPr>
          <w:trHeight w:val="241"/>
        </w:trPr>
        <w:tc>
          <w:tcPr>
            <w:tcW w:w="1912" w:type="pct"/>
            <w:vAlign w:val="bottom"/>
          </w:tcPr>
          <w:p w14:paraId="5CBC460A"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4" w:name="_Toc67328818"/>
            <w:r w:rsidRPr="00AB1D70">
              <w:rPr>
                <w:rFonts w:ascii="Arial" w:eastAsia="Times New Roman" w:hAnsi="Arial" w:cs="Arial"/>
                <w:color w:val="000000" w:themeColor="text1"/>
                <w:sz w:val="20"/>
                <w:szCs w:val="20"/>
              </w:rPr>
              <w:t>Pričuve šteta</w:t>
            </w:r>
            <w:bookmarkEnd w:id="504"/>
          </w:p>
        </w:tc>
        <w:tc>
          <w:tcPr>
            <w:tcW w:w="760" w:type="pct"/>
            <w:tcBorders>
              <w:top w:val="nil"/>
              <w:left w:val="nil"/>
              <w:bottom w:val="nil"/>
              <w:right w:val="nil"/>
            </w:tcBorders>
            <w:shd w:val="clear" w:color="auto" w:fill="auto"/>
            <w:vAlign w:val="bottom"/>
          </w:tcPr>
          <w:p w14:paraId="3DD7D316" w14:textId="62BACB18"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BC9CA96" w14:textId="374DE1CF"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655 </w:t>
            </w:r>
          </w:p>
        </w:tc>
        <w:tc>
          <w:tcPr>
            <w:tcW w:w="760" w:type="pct"/>
            <w:tcBorders>
              <w:top w:val="nil"/>
              <w:left w:val="nil"/>
              <w:bottom w:val="nil"/>
              <w:right w:val="nil"/>
            </w:tcBorders>
            <w:shd w:val="clear" w:color="auto" w:fill="auto"/>
            <w:vAlign w:val="bottom"/>
          </w:tcPr>
          <w:p w14:paraId="276D9CEF" w14:textId="44F89CD3"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332A3865" w14:textId="67A1CB14"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196DC1" w:rsidRPr="00AB1D70" w14:paraId="3E0BB1C9" w14:textId="77777777" w:rsidTr="00AB1D70">
        <w:trPr>
          <w:trHeight w:val="241"/>
        </w:trPr>
        <w:tc>
          <w:tcPr>
            <w:tcW w:w="1912" w:type="pct"/>
            <w:vAlign w:val="bottom"/>
          </w:tcPr>
          <w:p w14:paraId="37C4FE86"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5" w:name="_Toc67328822"/>
            <w:r w:rsidRPr="00AB1D70">
              <w:rPr>
                <w:rFonts w:ascii="Arial" w:eastAsia="Times New Roman" w:hAnsi="Arial" w:cs="Arial"/>
                <w:color w:val="000000" w:themeColor="text1"/>
                <w:sz w:val="20"/>
                <w:szCs w:val="20"/>
              </w:rPr>
              <w:t>Pričuve za povratne premije</w:t>
            </w:r>
            <w:bookmarkEnd w:id="505"/>
          </w:p>
        </w:tc>
        <w:tc>
          <w:tcPr>
            <w:tcW w:w="760" w:type="pct"/>
            <w:tcBorders>
              <w:top w:val="nil"/>
              <w:left w:val="nil"/>
              <w:bottom w:val="nil"/>
              <w:right w:val="nil"/>
            </w:tcBorders>
            <w:shd w:val="clear" w:color="auto" w:fill="auto"/>
            <w:vAlign w:val="bottom"/>
          </w:tcPr>
          <w:p w14:paraId="1B652B15" w14:textId="330E41E5"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3327449" w14:textId="41DC8CD4"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254 </w:t>
            </w:r>
          </w:p>
        </w:tc>
        <w:tc>
          <w:tcPr>
            <w:tcW w:w="760" w:type="pct"/>
            <w:tcBorders>
              <w:top w:val="nil"/>
              <w:left w:val="nil"/>
              <w:bottom w:val="nil"/>
              <w:right w:val="nil"/>
            </w:tcBorders>
            <w:shd w:val="clear" w:color="auto" w:fill="auto"/>
            <w:vAlign w:val="bottom"/>
          </w:tcPr>
          <w:p w14:paraId="11A3DC14" w14:textId="10A52D56"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63EB0A6" w14:textId="2BC8F830"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196DC1" w:rsidRPr="00AB1D70" w14:paraId="20B52590" w14:textId="77777777" w:rsidTr="00AB1D70">
        <w:trPr>
          <w:trHeight w:val="241"/>
        </w:trPr>
        <w:tc>
          <w:tcPr>
            <w:tcW w:w="1912" w:type="pct"/>
            <w:vAlign w:val="bottom"/>
          </w:tcPr>
          <w:p w14:paraId="61B051EC"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6" w:name="_Toc67328826"/>
            <w:r w:rsidRPr="00AB1D70">
              <w:rPr>
                <w:rFonts w:ascii="Arial" w:eastAsia="Times New Roman" w:hAnsi="Arial" w:cs="Arial"/>
                <w:color w:val="000000" w:themeColor="text1"/>
                <w:sz w:val="20"/>
                <w:szCs w:val="20"/>
              </w:rPr>
              <w:t>Obveze prema reosiguravateljima</w:t>
            </w:r>
            <w:bookmarkEnd w:id="506"/>
          </w:p>
        </w:tc>
        <w:tc>
          <w:tcPr>
            <w:tcW w:w="760" w:type="pct"/>
            <w:tcBorders>
              <w:top w:val="nil"/>
              <w:left w:val="nil"/>
              <w:bottom w:val="nil"/>
              <w:right w:val="nil"/>
            </w:tcBorders>
            <w:shd w:val="clear" w:color="auto" w:fill="auto"/>
            <w:vAlign w:val="bottom"/>
          </w:tcPr>
          <w:p w14:paraId="4443A5C6" w14:textId="4502B06E"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723B6B01" w14:textId="4513778F"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1.108 </w:t>
            </w:r>
          </w:p>
        </w:tc>
        <w:tc>
          <w:tcPr>
            <w:tcW w:w="760" w:type="pct"/>
            <w:tcBorders>
              <w:top w:val="nil"/>
              <w:left w:val="nil"/>
              <w:bottom w:val="nil"/>
              <w:right w:val="nil"/>
            </w:tcBorders>
            <w:shd w:val="clear" w:color="auto" w:fill="auto"/>
            <w:vAlign w:val="bottom"/>
          </w:tcPr>
          <w:p w14:paraId="6C84E98A" w14:textId="2EF059FD"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42004DCA" w14:textId="57E608E7"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F11681" w:rsidRPr="00AB1D70" w14:paraId="173B514F" w14:textId="77777777" w:rsidTr="00AB1D70">
        <w:trPr>
          <w:trHeight w:val="253"/>
        </w:trPr>
        <w:tc>
          <w:tcPr>
            <w:tcW w:w="1912" w:type="pct"/>
            <w:vAlign w:val="bottom"/>
          </w:tcPr>
          <w:p w14:paraId="606EBD5B" w14:textId="77777777" w:rsidR="00F11681" w:rsidRPr="00AB1D70" w:rsidRDefault="00F11681" w:rsidP="00F1168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7" w:name="_Toc67328830"/>
            <w:r w:rsidRPr="00AB1D70">
              <w:rPr>
                <w:rFonts w:ascii="Arial" w:eastAsia="Times New Roman" w:hAnsi="Arial" w:cs="Arial"/>
                <w:color w:val="000000" w:themeColor="text1"/>
                <w:sz w:val="20"/>
                <w:szCs w:val="20"/>
              </w:rPr>
              <w:t>Odgođena porezna obveza</w:t>
            </w:r>
            <w:bookmarkEnd w:id="507"/>
          </w:p>
        </w:tc>
        <w:tc>
          <w:tcPr>
            <w:tcW w:w="760" w:type="pct"/>
            <w:tcBorders>
              <w:top w:val="nil"/>
              <w:left w:val="nil"/>
              <w:right w:val="nil"/>
            </w:tcBorders>
            <w:shd w:val="clear" w:color="auto" w:fill="auto"/>
            <w:vAlign w:val="bottom"/>
          </w:tcPr>
          <w:p w14:paraId="1363472B" w14:textId="39557077"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10 </w:t>
            </w:r>
          </w:p>
        </w:tc>
        <w:tc>
          <w:tcPr>
            <w:tcW w:w="784" w:type="pct"/>
            <w:tcBorders>
              <w:top w:val="nil"/>
              <w:left w:val="nil"/>
              <w:right w:val="nil"/>
            </w:tcBorders>
            <w:shd w:val="clear" w:color="auto" w:fill="auto"/>
            <w:vAlign w:val="bottom"/>
          </w:tcPr>
          <w:p w14:paraId="62AE00CE" w14:textId="1DC85A0D"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41 </w:t>
            </w:r>
          </w:p>
        </w:tc>
        <w:tc>
          <w:tcPr>
            <w:tcW w:w="760" w:type="pct"/>
            <w:tcBorders>
              <w:top w:val="nil"/>
              <w:left w:val="nil"/>
              <w:right w:val="nil"/>
            </w:tcBorders>
            <w:shd w:val="clear" w:color="auto" w:fill="auto"/>
            <w:vAlign w:val="bottom"/>
          </w:tcPr>
          <w:p w14:paraId="4861C3EA" w14:textId="55B9111B"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9A5C31E" w14:textId="37D21C9D"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F11681" w:rsidRPr="00AB1D70" w14:paraId="54E59DE7" w14:textId="77777777" w:rsidTr="00AB1D70">
        <w:trPr>
          <w:trHeight w:val="241"/>
        </w:trPr>
        <w:tc>
          <w:tcPr>
            <w:tcW w:w="1912" w:type="pct"/>
            <w:vAlign w:val="bottom"/>
          </w:tcPr>
          <w:p w14:paraId="59AAFD65" w14:textId="77777777" w:rsidR="00F11681" w:rsidRPr="00AB1D70" w:rsidRDefault="00F11681" w:rsidP="00F1168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8" w:name="_Toc67328834"/>
            <w:r w:rsidRPr="00AB1D70">
              <w:rPr>
                <w:rFonts w:ascii="Arial" w:eastAsia="Times New Roman" w:hAnsi="Arial" w:cs="Arial"/>
                <w:color w:val="000000" w:themeColor="text1"/>
                <w:sz w:val="20"/>
                <w:szCs w:val="20"/>
              </w:rPr>
              <w:t>Porez na dobit-tekuća obveza</w:t>
            </w:r>
            <w:bookmarkEnd w:id="508"/>
          </w:p>
        </w:tc>
        <w:tc>
          <w:tcPr>
            <w:tcW w:w="760" w:type="pct"/>
            <w:tcBorders>
              <w:top w:val="nil"/>
              <w:left w:val="nil"/>
              <w:right w:val="nil"/>
            </w:tcBorders>
            <w:shd w:val="clear" w:color="auto" w:fill="auto"/>
            <w:vAlign w:val="bottom"/>
          </w:tcPr>
          <w:p w14:paraId="0FC7E04A" w14:textId="2A336FE1"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 </w:t>
            </w:r>
          </w:p>
        </w:tc>
        <w:tc>
          <w:tcPr>
            <w:tcW w:w="784" w:type="pct"/>
            <w:tcBorders>
              <w:top w:val="nil"/>
              <w:left w:val="nil"/>
              <w:right w:val="nil"/>
            </w:tcBorders>
            <w:shd w:val="clear" w:color="auto" w:fill="auto"/>
            <w:vAlign w:val="bottom"/>
          </w:tcPr>
          <w:p w14:paraId="01F42D23" w14:textId="1257C556"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 </w:t>
            </w:r>
          </w:p>
        </w:tc>
        <w:tc>
          <w:tcPr>
            <w:tcW w:w="760" w:type="pct"/>
            <w:tcBorders>
              <w:top w:val="nil"/>
              <w:left w:val="nil"/>
              <w:right w:val="nil"/>
            </w:tcBorders>
            <w:shd w:val="clear" w:color="auto" w:fill="auto"/>
            <w:vAlign w:val="bottom"/>
          </w:tcPr>
          <w:p w14:paraId="0F743850" w14:textId="09EB472F"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78A10910" w14:textId="2216855B"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F11681" w:rsidRPr="00AB1D70" w14:paraId="7718A09A" w14:textId="77777777" w:rsidTr="00AB1D70">
        <w:trPr>
          <w:trHeight w:val="241"/>
        </w:trPr>
        <w:tc>
          <w:tcPr>
            <w:tcW w:w="1912" w:type="pct"/>
            <w:vAlign w:val="bottom"/>
          </w:tcPr>
          <w:p w14:paraId="07E780C3" w14:textId="77777777" w:rsidR="00F11681" w:rsidRPr="00AB1D70" w:rsidRDefault="00F11681" w:rsidP="00F1168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9" w:name="_Toc67328838"/>
            <w:r w:rsidRPr="00AB1D70">
              <w:rPr>
                <w:rFonts w:ascii="Arial" w:eastAsia="Times New Roman" w:hAnsi="Arial" w:cs="Arial"/>
                <w:color w:val="000000" w:themeColor="text1"/>
                <w:sz w:val="20"/>
                <w:szCs w:val="20"/>
              </w:rPr>
              <w:t>Obveze po osnovi najma</w:t>
            </w:r>
            <w:bookmarkEnd w:id="509"/>
          </w:p>
        </w:tc>
        <w:tc>
          <w:tcPr>
            <w:tcW w:w="760" w:type="pct"/>
            <w:tcBorders>
              <w:top w:val="nil"/>
              <w:left w:val="nil"/>
              <w:right w:val="nil"/>
            </w:tcBorders>
            <w:shd w:val="clear" w:color="auto" w:fill="auto"/>
            <w:vAlign w:val="bottom"/>
          </w:tcPr>
          <w:p w14:paraId="57436426" w14:textId="4C3A295E"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462 </w:t>
            </w:r>
          </w:p>
        </w:tc>
        <w:tc>
          <w:tcPr>
            <w:tcW w:w="784" w:type="pct"/>
            <w:tcBorders>
              <w:top w:val="nil"/>
              <w:left w:val="nil"/>
              <w:right w:val="nil"/>
            </w:tcBorders>
            <w:shd w:val="clear" w:color="auto" w:fill="auto"/>
            <w:vAlign w:val="bottom"/>
          </w:tcPr>
          <w:p w14:paraId="4F65DF32" w14:textId="6E51CCAB"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537 </w:t>
            </w:r>
          </w:p>
        </w:tc>
        <w:tc>
          <w:tcPr>
            <w:tcW w:w="760" w:type="pct"/>
            <w:tcBorders>
              <w:top w:val="nil"/>
              <w:left w:val="nil"/>
              <w:right w:val="nil"/>
            </w:tcBorders>
            <w:shd w:val="clear" w:color="auto" w:fill="auto"/>
            <w:vAlign w:val="bottom"/>
          </w:tcPr>
          <w:p w14:paraId="12304F64" w14:textId="17CAD64C"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443 </w:t>
            </w:r>
          </w:p>
        </w:tc>
        <w:tc>
          <w:tcPr>
            <w:tcW w:w="784" w:type="pct"/>
            <w:tcBorders>
              <w:top w:val="nil"/>
              <w:left w:val="nil"/>
              <w:right w:val="nil"/>
            </w:tcBorders>
            <w:shd w:val="clear" w:color="auto" w:fill="auto"/>
            <w:vAlign w:val="bottom"/>
          </w:tcPr>
          <w:p w14:paraId="62627B14" w14:textId="5B8BD7C8"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513 </w:t>
            </w:r>
          </w:p>
        </w:tc>
      </w:tr>
      <w:tr w:rsidR="00F11681" w:rsidRPr="00AB1D70" w14:paraId="33FA6CA1" w14:textId="77777777" w:rsidTr="00AB1D70">
        <w:trPr>
          <w:trHeight w:val="241"/>
        </w:trPr>
        <w:tc>
          <w:tcPr>
            <w:tcW w:w="1912" w:type="pct"/>
            <w:vAlign w:val="bottom"/>
          </w:tcPr>
          <w:p w14:paraId="06D63B32" w14:textId="77777777" w:rsidR="00F11681" w:rsidRPr="00AB1D70" w:rsidRDefault="00F11681" w:rsidP="00F1168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10" w:name="_Toc67328842"/>
            <w:r w:rsidRPr="00AB1D70">
              <w:rPr>
                <w:rFonts w:ascii="Arial" w:eastAsia="Times New Roman" w:hAnsi="Arial" w:cs="Arial"/>
                <w:color w:val="000000" w:themeColor="text1"/>
                <w:sz w:val="20"/>
                <w:szCs w:val="20"/>
              </w:rPr>
              <w:t>Ostale obveze</w:t>
            </w:r>
            <w:bookmarkEnd w:id="510"/>
          </w:p>
        </w:tc>
        <w:tc>
          <w:tcPr>
            <w:tcW w:w="760" w:type="pct"/>
            <w:tcBorders>
              <w:left w:val="nil"/>
              <w:right w:val="nil"/>
            </w:tcBorders>
            <w:shd w:val="clear" w:color="auto" w:fill="auto"/>
            <w:vAlign w:val="bottom"/>
          </w:tcPr>
          <w:p w14:paraId="63A99B65" w14:textId="5325ADF0"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836 </w:t>
            </w:r>
          </w:p>
        </w:tc>
        <w:tc>
          <w:tcPr>
            <w:tcW w:w="784" w:type="pct"/>
            <w:tcBorders>
              <w:left w:val="nil"/>
              <w:right w:val="nil"/>
            </w:tcBorders>
            <w:shd w:val="clear" w:color="auto" w:fill="auto"/>
            <w:vAlign w:val="bottom"/>
          </w:tcPr>
          <w:p w14:paraId="7CBB4E4D" w14:textId="678EA6BA"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1.128 </w:t>
            </w:r>
          </w:p>
        </w:tc>
        <w:tc>
          <w:tcPr>
            <w:tcW w:w="760" w:type="pct"/>
            <w:tcBorders>
              <w:left w:val="nil"/>
              <w:right w:val="nil"/>
            </w:tcBorders>
            <w:shd w:val="clear" w:color="auto" w:fill="auto"/>
            <w:vAlign w:val="bottom"/>
          </w:tcPr>
          <w:p w14:paraId="38B7CD4B" w14:textId="1EE1FA03"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773 </w:t>
            </w:r>
          </w:p>
        </w:tc>
        <w:tc>
          <w:tcPr>
            <w:tcW w:w="784" w:type="pct"/>
            <w:tcBorders>
              <w:left w:val="nil"/>
              <w:right w:val="nil"/>
            </w:tcBorders>
            <w:shd w:val="clear" w:color="auto" w:fill="auto"/>
            <w:vAlign w:val="bottom"/>
          </w:tcPr>
          <w:p w14:paraId="7E4B90AE" w14:textId="5E40FD36" w:rsidR="00F11681" w:rsidRPr="00AB1D70" w:rsidRDefault="00F11681" w:rsidP="00F1168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917 </w:t>
            </w:r>
          </w:p>
        </w:tc>
      </w:tr>
      <w:tr w:rsidR="00AB1D70" w:rsidRPr="00AB1D70" w14:paraId="01E3B66A" w14:textId="77777777" w:rsidTr="00AB1D70">
        <w:trPr>
          <w:trHeight w:val="241"/>
        </w:trPr>
        <w:tc>
          <w:tcPr>
            <w:tcW w:w="1912" w:type="pct"/>
            <w:vAlign w:val="bottom"/>
          </w:tcPr>
          <w:p w14:paraId="29263B6D" w14:textId="77777777" w:rsidR="00AB1D70" w:rsidRPr="00AB1D70" w:rsidRDefault="00AB1D70" w:rsidP="00AB1D7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0" w:type="pct"/>
            <w:tcBorders>
              <w:top w:val="single" w:sz="4" w:space="0" w:color="auto"/>
              <w:bottom w:val="single" w:sz="12" w:space="0" w:color="auto"/>
            </w:tcBorders>
            <w:vAlign w:val="bottom"/>
          </w:tcPr>
          <w:p w14:paraId="3AC27D65" w14:textId="1F3816A1" w:rsidR="00AB1D70" w:rsidRPr="00AB1D70" w:rsidRDefault="00AB1D70" w:rsidP="00AB1D70">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87.194 </w:t>
            </w:r>
          </w:p>
        </w:tc>
        <w:tc>
          <w:tcPr>
            <w:tcW w:w="784" w:type="pct"/>
            <w:tcBorders>
              <w:top w:val="single" w:sz="4" w:space="0" w:color="auto"/>
              <w:bottom w:val="single" w:sz="12" w:space="0" w:color="auto"/>
            </w:tcBorders>
            <w:vAlign w:val="bottom"/>
          </w:tcPr>
          <w:p w14:paraId="52515964" w14:textId="45C8D629" w:rsidR="00AB1D70" w:rsidRPr="00AB1D70" w:rsidRDefault="00AB1D70" w:rsidP="00AB1D70">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89.791 </w:t>
            </w:r>
          </w:p>
        </w:tc>
        <w:tc>
          <w:tcPr>
            <w:tcW w:w="760" w:type="pct"/>
            <w:tcBorders>
              <w:top w:val="single" w:sz="4" w:space="0" w:color="auto"/>
              <w:bottom w:val="single" w:sz="12" w:space="0" w:color="auto"/>
            </w:tcBorders>
            <w:vAlign w:val="bottom"/>
          </w:tcPr>
          <w:p w14:paraId="15DF3908" w14:textId="57D444A5" w:rsidR="00AB1D70" w:rsidRPr="00AB1D70" w:rsidRDefault="00AB1D70" w:rsidP="00AB1D70">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84.014 </w:t>
            </w:r>
          </w:p>
        </w:tc>
        <w:tc>
          <w:tcPr>
            <w:tcW w:w="784" w:type="pct"/>
            <w:tcBorders>
              <w:top w:val="single" w:sz="4" w:space="0" w:color="auto"/>
              <w:bottom w:val="single" w:sz="12" w:space="0" w:color="auto"/>
            </w:tcBorders>
            <w:vAlign w:val="bottom"/>
          </w:tcPr>
          <w:p w14:paraId="2F9BAA5E" w14:textId="055A659B" w:rsidR="00AB1D70" w:rsidRPr="00AB1D70" w:rsidRDefault="00AB1D70" w:rsidP="00AB1D70">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86.686 </w:t>
            </w:r>
          </w:p>
        </w:tc>
      </w:tr>
    </w:tbl>
    <w:p w14:paraId="17D9A0F4"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p w14:paraId="13007D13" w14:textId="3D8D600D" w:rsidR="00AD5F37" w:rsidRPr="00825AD5" w:rsidRDefault="00AD5F37" w:rsidP="00825AD5">
      <w:pPr>
        <w:pStyle w:val="ListParagraph"/>
        <w:numPr>
          <w:ilvl w:val="0"/>
          <w:numId w:val="34"/>
        </w:numPr>
        <w:autoSpaceDE w:val="0"/>
        <w:ind w:left="284" w:hanging="284"/>
        <w:jc w:val="both"/>
        <w:rPr>
          <w:rFonts w:ascii="Arial" w:eastAsia="Calibri" w:hAnsi="Arial" w:cs="Arial"/>
          <w:color w:val="000000" w:themeColor="text1"/>
          <w:sz w:val="20"/>
          <w:szCs w:val="20"/>
        </w:rPr>
      </w:pPr>
      <w:proofErr w:type="spellStart"/>
      <w:r w:rsidRPr="00825AD5">
        <w:rPr>
          <w:rFonts w:ascii="Arial" w:eastAsia="Calibri" w:hAnsi="Arial" w:cs="Arial"/>
          <w:color w:val="000000" w:themeColor="text1"/>
          <w:sz w:val="20"/>
          <w:szCs w:val="20"/>
        </w:rPr>
        <w:t>Obveze</w:t>
      </w:r>
      <w:proofErr w:type="spellEnd"/>
      <w:r w:rsidRPr="00825AD5">
        <w:rPr>
          <w:rFonts w:ascii="Arial" w:eastAsia="Calibri" w:hAnsi="Arial" w:cs="Arial"/>
          <w:color w:val="000000" w:themeColor="text1"/>
          <w:sz w:val="20"/>
          <w:szCs w:val="20"/>
        </w:rPr>
        <w:t xml:space="preserve"> za </w:t>
      </w:r>
      <w:proofErr w:type="spellStart"/>
      <w:r w:rsidRPr="00825AD5">
        <w:rPr>
          <w:rFonts w:ascii="Arial" w:eastAsia="Calibri" w:hAnsi="Arial" w:cs="Arial"/>
          <w:color w:val="000000" w:themeColor="text1"/>
          <w:sz w:val="20"/>
          <w:szCs w:val="20"/>
        </w:rPr>
        <w:t>subvencioniranje</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kamatne</w:t>
      </w:r>
      <w:proofErr w:type="spellEnd"/>
      <w:r w:rsidRPr="00825AD5">
        <w:rPr>
          <w:rFonts w:ascii="Arial" w:eastAsia="Calibri" w:hAnsi="Arial" w:cs="Arial"/>
          <w:color w:val="000000" w:themeColor="text1"/>
          <w:sz w:val="20"/>
          <w:szCs w:val="20"/>
        </w:rPr>
        <w:t xml:space="preserve"> stope </w:t>
      </w:r>
      <w:proofErr w:type="spellStart"/>
      <w:r w:rsidRPr="00825AD5">
        <w:rPr>
          <w:rFonts w:ascii="Arial" w:eastAsia="Calibri" w:hAnsi="Arial" w:cs="Arial"/>
          <w:color w:val="000000" w:themeColor="text1"/>
          <w:sz w:val="20"/>
          <w:szCs w:val="20"/>
        </w:rPr>
        <w:t>odnose</w:t>
      </w:r>
      <w:proofErr w:type="spellEnd"/>
      <w:r w:rsidRPr="00825AD5">
        <w:rPr>
          <w:rFonts w:ascii="Arial" w:eastAsia="Calibri" w:hAnsi="Arial" w:cs="Arial"/>
          <w:color w:val="000000" w:themeColor="text1"/>
          <w:sz w:val="20"/>
          <w:szCs w:val="20"/>
        </w:rPr>
        <w:t xml:space="preserve"> se </w:t>
      </w:r>
      <w:proofErr w:type="spellStart"/>
      <w:r w:rsidRPr="00825AD5">
        <w:rPr>
          <w:rFonts w:ascii="Arial" w:eastAsia="Calibri" w:hAnsi="Arial" w:cs="Arial"/>
          <w:color w:val="000000" w:themeColor="text1"/>
          <w:sz w:val="20"/>
          <w:szCs w:val="20"/>
        </w:rPr>
        <w:t>na</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predujmove</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preuzete</w:t>
      </w:r>
      <w:proofErr w:type="spellEnd"/>
      <w:r w:rsidRPr="00825AD5">
        <w:rPr>
          <w:rFonts w:ascii="Arial" w:eastAsia="Calibri" w:hAnsi="Arial" w:cs="Arial"/>
          <w:color w:val="000000" w:themeColor="text1"/>
          <w:sz w:val="20"/>
          <w:szCs w:val="20"/>
        </w:rPr>
        <w:t xml:space="preserve"> za </w:t>
      </w:r>
      <w:proofErr w:type="spellStart"/>
      <w:r w:rsidRPr="00825AD5">
        <w:rPr>
          <w:rFonts w:ascii="Arial" w:eastAsia="Calibri" w:hAnsi="Arial" w:cs="Arial"/>
          <w:color w:val="000000" w:themeColor="text1"/>
          <w:sz w:val="20"/>
          <w:szCs w:val="20"/>
        </w:rPr>
        <w:t>subvencioniranje</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kamatnih</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stopa</w:t>
      </w:r>
      <w:proofErr w:type="spellEnd"/>
      <w:r w:rsidRPr="00825AD5">
        <w:rPr>
          <w:rFonts w:ascii="Arial" w:eastAsia="Calibri" w:hAnsi="Arial" w:cs="Arial"/>
          <w:color w:val="000000" w:themeColor="text1"/>
          <w:sz w:val="20"/>
          <w:szCs w:val="20"/>
        </w:rPr>
        <w:t xml:space="preserve"> po </w:t>
      </w:r>
      <w:proofErr w:type="spellStart"/>
      <w:r w:rsidRPr="00825AD5">
        <w:rPr>
          <w:rFonts w:ascii="Arial" w:eastAsia="Calibri" w:hAnsi="Arial" w:cs="Arial"/>
          <w:color w:val="000000" w:themeColor="text1"/>
          <w:sz w:val="20"/>
          <w:szCs w:val="20"/>
        </w:rPr>
        <w:t>kreditima</w:t>
      </w:r>
      <w:proofErr w:type="spellEnd"/>
      <w:r w:rsidRPr="00825AD5">
        <w:rPr>
          <w:rFonts w:ascii="Arial" w:eastAsia="Calibri" w:hAnsi="Arial" w:cs="Arial"/>
          <w:color w:val="000000" w:themeColor="text1"/>
          <w:sz w:val="20"/>
          <w:szCs w:val="20"/>
        </w:rPr>
        <w:t xml:space="preserve">, koji </w:t>
      </w:r>
      <w:proofErr w:type="spellStart"/>
      <w:r w:rsidRPr="00825AD5">
        <w:rPr>
          <w:rFonts w:ascii="Arial" w:eastAsia="Calibri" w:hAnsi="Arial" w:cs="Arial"/>
          <w:color w:val="000000" w:themeColor="text1"/>
          <w:sz w:val="20"/>
          <w:szCs w:val="20"/>
        </w:rPr>
        <w:t>su</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odobreni</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uz</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nižu</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kamatnu</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stopu</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krajnjim</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korisnicima</w:t>
      </w:r>
      <w:proofErr w:type="spellEnd"/>
      <w:r w:rsidRPr="00825AD5">
        <w:rPr>
          <w:rFonts w:ascii="Arial" w:eastAsia="Calibri" w:hAnsi="Arial" w:cs="Arial"/>
          <w:color w:val="000000" w:themeColor="text1"/>
          <w:sz w:val="20"/>
          <w:szCs w:val="20"/>
        </w:rPr>
        <w:t xml:space="preserve"> po </w:t>
      </w:r>
      <w:proofErr w:type="spellStart"/>
      <w:r w:rsidRPr="00825AD5">
        <w:rPr>
          <w:rFonts w:ascii="Arial" w:eastAsia="Calibri" w:hAnsi="Arial" w:cs="Arial"/>
          <w:color w:val="000000" w:themeColor="text1"/>
          <w:sz w:val="20"/>
          <w:szCs w:val="20"/>
        </w:rPr>
        <w:t>programima</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koje</w:t>
      </w:r>
      <w:proofErr w:type="spellEnd"/>
      <w:r w:rsidRPr="00825AD5">
        <w:rPr>
          <w:rFonts w:ascii="Arial" w:eastAsia="Calibri" w:hAnsi="Arial" w:cs="Arial"/>
          <w:color w:val="000000" w:themeColor="text1"/>
          <w:sz w:val="20"/>
          <w:szCs w:val="20"/>
        </w:rPr>
        <w:t xml:space="preserve"> HBOR </w:t>
      </w:r>
      <w:proofErr w:type="spellStart"/>
      <w:r w:rsidRPr="00825AD5">
        <w:rPr>
          <w:rFonts w:ascii="Arial" w:eastAsia="Calibri" w:hAnsi="Arial" w:cs="Arial"/>
          <w:color w:val="000000" w:themeColor="text1"/>
          <w:sz w:val="20"/>
          <w:szCs w:val="20"/>
        </w:rPr>
        <w:t>provodi</w:t>
      </w:r>
      <w:proofErr w:type="spellEnd"/>
      <w:r w:rsidRPr="00825AD5">
        <w:rPr>
          <w:rFonts w:ascii="Arial" w:eastAsia="Calibri" w:hAnsi="Arial" w:cs="Arial"/>
          <w:color w:val="000000" w:themeColor="text1"/>
          <w:sz w:val="20"/>
          <w:szCs w:val="20"/>
        </w:rPr>
        <w:t xml:space="preserve"> u </w:t>
      </w:r>
      <w:proofErr w:type="spellStart"/>
      <w:r w:rsidRPr="00825AD5">
        <w:rPr>
          <w:rFonts w:ascii="Arial" w:eastAsia="Calibri" w:hAnsi="Arial" w:cs="Arial"/>
          <w:color w:val="000000" w:themeColor="text1"/>
          <w:sz w:val="20"/>
          <w:szCs w:val="20"/>
        </w:rPr>
        <w:t>ime</w:t>
      </w:r>
      <w:proofErr w:type="spellEnd"/>
      <w:r w:rsidRPr="00825AD5">
        <w:rPr>
          <w:rFonts w:ascii="Arial" w:eastAsia="Calibri" w:hAnsi="Arial" w:cs="Arial"/>
          <w:color w:val="000000" w:themeColor="text1"/>
          <w:sz w:val="20"/>
          <w:szCs w:val="20"/>
        </w:rPr>
        <w:t xml:space="preserve"> i za </w:t>
      </w:r>
      <w:proofErr w:type="spellStart"/>
      <w:r w:rsidRPr="00825AD5">
        <w:rPr>
          <w:rFonts w:ascii="Arial" w:eastAsia="Calibri" w:hAnsi="Arial" w:cs="Arial"/>
          <w:color w:val="000000" w:themeColor="text1"/>
          <w:sz w:val="20"/>
          <w:szCs w:val="20"/>
        </w:rPr>
        <w:t>račun</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Republike</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Hrvatske</w:t>
      </w:r>
      <w:proofErr w:type="spellEnd"/>
      <w:r w:rsidRPr="00825AD5">
        <w:rPr>
          <w:rFonts w:ascii="Arial" w:eastAsia="Calibri" w:hAnsi="Arial" w:cs="Arial"/>
          <w:color w:val="000000" w:themeColor="text1"/>
          <w:sz w:val="20"/>
          <w:szCs w:val="20"/>
        </w:rPr>
        <w:t xml:space="preserve">. Ove </w:t>
      </w:r>
      <w:proofErr w:type="spellStart"/>
      <w:r w:rsidRPr="00825AD5">
        <w:rPr>
          <w:rFonts w:ascii="Arial" w:eastAsia="Calibri" w:hAnsi="Arial" w:cs="Arial"/>
          <w:color w:val="000000" w:themeColor="text1"/>
          <w:sz w:val="20"/>
          <w:szCs w:val="20"/>
        </w:rPr>
        <w:t>obveze</w:t>
      </w:r>
      <w:proofErr w:type="spellEnd"/>
      <w:r w:rsidRPr="00825AD5">
        <w:rPr>
          <w:rFonts w:ascii="Arial" w:eastAsia="Calibri" w:hAnsi="Arial" w:cs="Arial"/>
          <w:color w:val="000000" w:themeColor="text1"/>
          <w:sz w:val="20"/>
          <w:szCs w:val="20"/>
        </w:rPr>
        <w:t xml:space="preserve"> </w:t>
      </w:r>
      <w:proofErr w:type="spellStart"/>
      <w:r w:rsidRPr="00825AD5">
        <w:rPr>
          <w:rFonts w:ascii="Arial" w:eastAsia="Calibri" w:hAnsi="Arial" w:cs="Arial"/>
          <w:color w:val="000000" w:themeColor="text1"/>
          <w:sz w:val="20"/>
          <w:szCs w:val="20"/>
        </w:rPr>
        <w:t>odnose</w:t>
      </w:r>
      <w:proofErr w:type="spellEnd"/>
      <w:r w:rsidRPr="00825AD5">
        <w:rPr>
          <w:rFonts w:ascii="Arial" w:eastAsia="Calibri" w:hAnsi="Arial" w:cs="Arial"/>
          <w:color w:val="000000" w:themeColor="text1"/>
          <w:sz w:val="20"/>
          <w:szCs w:val="20"/>
        </w:rPr>
        <w:t xml:space="preserve"> se </w:t>
      </w:r>
      <w:proofErr w:type="spellStart"/>
      <w:r w:rsidRPr="00825AD5">
        <w:rPr>
          <w:rFonts w:ascii="Arial" w:eastAsia="Calibri" w:hAnsi="Arial" w:cs="Arial"/>
          <w:color w:val="000000" w:themeColor="text1"/>
          <w:sz w:val="20"/>
          <w:szCs w:val="20"/>
        </w:rPr>
        <w:t>na</w:t>
      </w:r>
      <w:proofErr w:type="spellEnd"/>
      <w:r w:rsidRPr="00825AD5">
        <w:rPr>
          <w:rFonts w:ascii="Arial" w:eastAsia="Calibri" w:hAnsi="Arial" w:cs="Arial"/>
          <w:color w:val="000000" w:themeColor="text1"/>
          <w:sz w:val="20"/>
          <w:szCs w:val="20"/>
        </w:rPr>
        <w:t>:</w:t>
      </w:r>
    </w:p>
    <w:p w14:paraId="03D92C83" w14:textId="77777777" w:rsidR="00825AD5" w:rsidRPr="00825AD5" w:rsidRDefault="00825AD5" w:rsidP="00825AD5">
      <w:pPr>
        <w:pStyle w:val="ListParagraph"/>
        <w:autoSpaceDE w:val="0"/>
        <w:jc w:val="both"/>
        <w:rPr>
          <w:rFonts w:ascii="Arial" w:eastAsia="Calibri" w:hAnsi="Arial" w:cs="Arial"/>
          <w:color w:val="000000" w:themeColor="text1"/>
          <w:sz w:val="20"/>
          <w:szCs w:val="20"/>
        </w:rPr>
      </w:pPr>
    </w:p>
    <w:p w14:paraId="48798451" w14:textId="01414B2D"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bookmarkStart w:id="511" w:name="_Hlk28592550"/>
      <w:r w:rsidRPr="003D1614">
        <w:rPr>
          <w:rFonts w:ascii="Arial" w:eastAsia="Times New Roman" w:hAnsi="Arial" w:cs="Arial"/>
          <w:color w:val="000000" w:themeColor="text1"/>
          <w:spacing w:val="-3"/>
          <w:sz w:val="20"/>
          <w:szCs w:val="20"/>
        </w:rPr>
        <w:t xml:space="preserve">Program povlaštenog financiranja po kreditnim programima HBOR-a u iznosu </w:t>
      </w:r>
      <w:r w:rsidRPr="00DD05B7">
        <w:rPr>
          <w:rFonts w:ascii="Arial" w:eastAsia="Times New Roman" w:hAnsi="Arial" w:cs="Arial"/>
          <w:color w:val="000000" w:themeColor="text1"/>
          <w:spacing w:val="-3"/>
          <w:sz w:val="20"/>
          <w:szCs w:val="20"/>
        </w:rPr>
        <w:t xml:space="preserve">od </w:t>
      </w:r>
      <w:r w:rsidRPr="00DD05B7">
        <w:rPr>
          <w:rFonts w:ascii="Arial" w:eastAsia="Times New Roman" w:hAnsi="Arial" w:cs="Arial"/>
          <w:color w:val="000000" w:themeColor="text1"/>
          <w:sz w:val="20"/>
          <w:szCs w:val="20"/>
        </w:rPr>
        <w:t xml:space="preserve"> </w:t>
      </w:r>
      <w:r w:rsidR="00DD05B7" w:rsidRPr="00DD05B7">
        <w:rPr>
          <w:rFonts w:ascii="Arial" w:eastAsia="Times New Roman" w:hAnsi="Arial" w:cs="Arial"/>
          <w:color w:val="000000" w:themeColor="text1"/>
          <w:sz w:val="20"/>
          <w:szCs w:val="20"/>
        </w:rPr>
        <w:t xml:space="preserve">33.621 </w:t>
      </w:r>
      <w:r w:rsidRPr="00DD05B7">
        <w:rPr>
          <w:rFonts w:ascii="Arial" w:eastAsia="Times New Roman" w:hAnsi="Arial" w:cs="Arial"/>
          <w:color w:val="000000" w:themeColor="text1"/>
          <w:spacing w:val="-3"/>
          <w:sz w:val="20"/>
          <w:szCs w:val="20"/>
        </w:rPr>
        <w:t>tisuća</w:t>
      </w:r>
      <w:r w:rsidRPr="003D1614">
        <w:rPr>
          <w:rFonts w:ascii="Arial" w:eastAsia="Times New Roman" w:hAnsi="Arial" w:cs="Arial"/>
          <w:color w:val="000000" w:themeColor="text1"/>
          <w:spacing w:val="-3"/>
          <w:sz w:val="20"/>
          <w:szCs w:val="20"/>
        </w:rPr>
        <w:t xml:space="preserve"> eura (31. prosinca 2022.: </w:t>
      </w:r>
      <w:r w:rsidR="00DD05B7">
        <w:rPr>
          <w:rFonts w:ascii="Arial" w:eastAsia="Times New Roman" w:hAnsi="Arial" w:cs="Arial"/>
          <w:color w:val="000000" w:themeColor="text1"/>
          <w:spacing w:val="-3"/>
          <w:sz w:val="20"/>
          <w:szCs w:val="20"/>
        </w:rPr>
        <w:t>41.539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w:t>
      </w:r>
    </w:p>
    <w:p w14:paraId="78D5F023" w14:textId="6ACA26E1"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Program Obrtna sredstva Mjera COVID-19 za MSP poduzetnike u turističkim djelatnostima za mikro, male i srednje poduzetnike, Ministarstvo turizma i sporta u iznosu </w:t>
      </w:r>
      <w:r w:rsidRPr="00DD05B7">
        <w:rPr>
          <w:rFonts w:ascii="Arial" w:eastAsia="Times New Roman" w:hAnsi="Arial" w:cs="Arial"/>
          <w:color w:val="000000" w:themeColor="text1"/>
          <w:spacing w:val="-3"/>
          <w:sz w:val="20"/>
          <w:szCs w:val="20"/>
        </w:rPr>
        <w:t>od</w:t>
      </w:r>
      <w:r w:rsidRPr="00DD05B7">
        <w:rPr>
          <w:rFonts w:ascii="Arial" w:eastAsia="Times New Roman" w:hAnsi="Arial" w:cs="Arial"/>
          <w:color w:val="000000" w:themeColor="text1"/>
          <w:sz w:val="20"/>
          <w:szCs w:val="20"/>
        </w:rPr>
        <w:t xml:space="preserve"> </w:t>
      </w:r>
      <w:r w:rsidR="00DD05B7" w:rsidRPr="00DD05B7">
        <w:rPr>
          <w:rFonts w:ascii="Arial" w:eastAsia="Times New Roman" w:hAnsi="Arial" w:cs="Arial"/>
          <w:color w:val="000000" w:themeColor="text1"/>
          <w:sz w:val="20"/>
          <w:szCs w:val="20"/>
        </w:rPr>
        <w:t>3</w:t>
      </w:r>
      <w:r w:rsidRPr="00DD05B7">
        <w:rPr>
          <w:rFonts w:ascii="Arial" w:eastAsia="Times New Roman" w:hAnsi="Arial" w:cs="Arial"/>
          <w:color w:val="000000" w:themeColor="text1"/>
          <w:spacing w:val="-3"/>
          <w:sz w:val="20"/>
          <w:szCs w:val="20"/>
        </w:rPr>
        <w:t xml:space="preserve"> tisuć</w:t>
      </w:r>
      <w:r w:rsidR="00DD05B7" w:rsidRPr="00DD05B7">
        <w:rPr>
          <w:rFonts w:ascii="Arial" w:eastAsia="Times New Roman" w:hAnsi="Arial" w:cs="Arial"/>
          <w:color w:val="000000" w:themeColor="text1"/>
          <w:spacing w:val="-3"/>
          <w:sz w:val="20"/>
          <w:szCs w:val="20"/>
        </w:rPr>
        <w:t>e</w:t>
      </w:r>
      <w:r w:rsidRPr="003D1614">
        <w:rPr>
          <w:rFonts w:ascii="Arial" w:eastAsia="Times New Roman" w:hAnsi="Arial" w:cs="Arial"/>
          <w:color w:val="000000" w:themeColor="text1"/>
          <w:spacing w:val="-3"/>
          <w:sz w:val="20"/>
          <w:szCs w:val="20"/>
        </w:rPr>
        <w:t xml:space="preserve"> eura (31. prosinca 2022.: </w:t>
      </w:r>
      <w:r w:rsidR="00DD05B7">
        <w:rPr>
          <w:rFonts w:ascii="Arial" w:eastAsia="Times New Roman" w:hAnsi="Arial" w:cs="Arial"/>
          <w:color w:val="000000" w:themeColor="text1"/>
          <w:spacing w:val="-3"/>
          <w:sz w:val="20"/>
          <w:szCs w:val="20"/>
        </w:rPr>
        <w:t>1</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w:t>
      </w:r>
    </w:p>
    <w:p w14:paraId="306E3EC2" w14:textId="72D6B0EE"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za mikro, male i srednje poslovne subjekte u iznosu </w:t>
      </w:r>
      <w:r w:rsidRPr="00DD05B7">
        <w:rPr>
          <w:rFonts w:ascii="Arial" w:eastAsia="Times New Roman" w:hAnsi="Arial" w:cs="Arial"/>
          <w:color w:val="000000" w:themeColor="text1"/>
          <w:spacing w:val="-3"/>
          <w:sz w:val="20"/>
          <w:szCs w:val="20"/>
        </w:rPr>
        <w:t>od</w:t>
      </w:r>
      <w:r w:rsidRPr="00DD05B7">
        <w:rPr>
          <w:rFonts w:ascii="Arial" w:eastAsia="Times New Roman" w:hAnsi="Arial" w:cs="Arial"/>
          <w:color w:val="000000" w:themeColor="text1"/>
          <w:sz w:val="20"/>
          <w:szCs w:val="20"/>
        </w:rPr>
        <w:t xml:space="preserve"> </w:t>
      </w:r>
      <w:r w:rsidR="00DD05B7" w:rsidRPr="00DD05B7">
        <w:rPr>
          <w:rFonts w:ascii="Arial" w:eastAsia="Times New Roman" w:hAnsi="Arial" w:cs="Arial"/>
          <w:color w:val="000000" w:themeColor="text1"/>
          <w:sz w:val="20"/>
          <w:szCs w:val="20"/>
        </w:rPr>
        <w:t>5.168</w:t>
      </w:r>
      <w:r w:rsidRPr="00DD05B7">
        <w:rPr>
          <w:rFonts w:ascii="Arial" w:eastAsia="Times New Roman" w:hAnsi="Arial" w:cs="Arial"/>
          <w:color w:val="000000" w:themeColor="text1"/>
          <w:sz w:val="20"/>
          <w:szCs w:val="20"/>
        </w:rPr>
        <w:t xml:space="preserve"> </w:t>
      </w:r>
      <w:r w:rsidRPr="00DD05B7">
        <w:rPr>
          <w:rFonts w:ascii="Arial" w:eastAsia="Times New Roman" w:hAnsi="Arial" w:cs="Arial"/>
          <w:color w:val="000000" w:themeColor="text1"/>
          <w:spacing w:val="-3"/>
          <w:sz w:val="20"/>
          <w:szCs w:val="20"/>
        </w:rPr>
        <w:t xml:space="preserve">tisuća eura </w:t>
      </w:r>
      <w:bookmarkStart w:id="512" w:name="_Hlk109394198"/>
      <w:r w:rsidRPr="00DD05B7">
        <w:rPr>
          <w:rFonts w:ascii="Arial" w:eastAsia="Times New Roman" w:hAnsi="Arial" w:cs="Arial"/>
          <w:color w:val="000000" w:themeColor="text1"/>
          <w:spacing w:val="-3"/>
          <w:sz w:val="20"/>
          <w:szCs w:val="20"/>
        </w:rPr>
        <w:t xml:space="preserve">(31. prosinca 2022.: </w:t>
      </w:r>
      <w:r w:rsidR="00DD05B7" w:rsidRPr="00DD05B7">
        <w:rPr>
          <w:rFonts w:ascii="Arial" w:eastAsia="Times New Roman" w:hAnsi="Arial" w:cs="Arial"/>
          <w:color w:val="000000" w:themeColor="text1"/>
          <w:sz w:val="20"/>
          <w:szCs w:val="20"/>
        </w:rPr>
        <w:t>5.640</w:t>
      </w:r>
      <w:r w:rsidRPr="00DD05B7">
        <w:rPr>
          <w:rFonts w:ascii="Arial" w:eastAsia="Times New Roman" w:hAnsi="Arial" w:cs="Arial"/>
          <w:color w:val="000000" w:themeColor="text1"/>
          <w:spacing w:val="-3"/>
          <w:sz w:val="20"/>
          <w:szCs w:val="20"/>
        </w:rPr>
        <w:t xml:space="preserve"> tisuća</w:t>
      </w:r>
      <w:r w:rsidRPr="003D1614">
        <w:rPr>
          <w:rFonts w:ascii="Arial" w:eastAsia="Times New Roman" w:hAnsi="Arial" w:cs="Arial"/>
          <w:color w:val="000000" w:themeColor="text1"/>
          <w:spacing w:val="-3"/>
          <w:sz w:val="20"/>
          <w:szCs w:val="20"/>
        </w:rPr>
        <w:t xml:space="preserve"> eura),</w:t>
      </w:r>
      <w:bookmarkEnd w:id="512"/>
    </w:p>
    <w:p w14:paraId="106A6E93" w14:textId="3B1169A2"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subjektima srednje tržišne kapitalizacije i velikim poslovnim subjektima u iznosu od </w:t>
      </w:r>
      <w:r w:rsidR="00DD05B7">
        <w:rPr>
          <w:rFonts w:ascii="Arial" w:eastAsia="Times New Roman" w:hAnsi="Arial" w:cs="Arial"/>
          <w:color w:val="000000" w:themeColor="text1"/>
          <w:spacing w:val="-3"/>
          <w:sz w:val="20"/>
          <w:szCs w:val="20"/>
        </w:rPr>
        <w:t>6.159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eura (31. prosinca 2022.: </w:t>
      </w:r>
      <w:r w:rsidR="00DD05B7">
        <w:rPr>
          <w:rFonts w:ascii="Arial" w:eastAsia="Times New Roman" w:hAnsi="Arial" w:cs="Arial"/>
          <w:color w:val="000000" w:themeColor="text1"/>
          <w:spacing w:val="-3"/>
          <w:sz w:val="20"/>
          <w:szCs w:val="20"/>
        </w:rPr>
        <w:t>6.159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 tisuća eura),</w:t>
      </w:r>
    </w:p>
    <w:p w14:paraId="5E20A590" w14:textId="4912DB9B"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za subjekte javnog sektora u iznosu od </w:t>
      </w:r>
      <w:r w:rsidR="00DD05B7">
        <w:rPr>
          <w:rFonts w:ascii="Arial" w:eastAsia="Times New Roman" w:hAnsi="Arial" w:cs="Arial"/>
          <w:color w:val="000000" w:themeColor="text1"/>
          <w:spacing w:val="-3"/>
          <w:sz w:val="20"/>
          <w:szCs w:val="20"/>
        </w:rPr>
        <w:t>6</w:t>
      </w:r>
      <w:r w:rsidR="00825AD5">
        <w:rPr>
          <w:rFonts w:ascii="Arial" w:eastAsia="Times New Roman" w:hAnsi="Arial" w:cs="Arial"/>
          <w:color w:val="000000" w:themeColor="text1"/>
          <w:spacing w:val="-3"/>
          <w:sz w:val="20"/>
          <w:szCs w:val="20"/>
        </w:rPr>
        <w:t>.159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 (31. prosinca 2022.:</w:t>
      </w:r>
      <w:r w:rsidR="00825AD5">
        <w:rPr>
          <w:rFonts w:ascii="Arial" w:eastAsia="Times New Roman" w:hAnsi="Arial" w:cs="Arial"/>
          <w:color w:val="000000" w:themeColor="text1"/>
          <w:spacing w:val="-3"/>
          <w:sz w:val="20"/>
          <w:szCs w:val="20"/>
        </w:rPr>
        <w:t xml:space="preserve"> 6.159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 tisuća eura).</w:t>
      </w:r>
    </w:p>
    <w:bookmarkEnd w:id="511"/>
    <w:p w14:paraId="257C6CF1" w14:textId="77777777" w:rsidR="00AD5F37" w:rsidRPr="003D1614" w:rsidRDefault="00AD5F37" w:rsidP="00AD5F37">
      <w:pPr>
        <w:tabs>
          <w:tab w:val="left" w:pos="-1843"/>
        </w:tabs>
        <w:suppressAutoHyphens/>
        <w:autoSpaceDN w:val="0"/>
        <w:ind w:left="720"/>
        <w:jc w:val="both"/>
        <w:rPr>
          <w:rFonts w:ascii="Arial" w:eastAsia="Times New Roman" w:hAnsi="Arial" w:cs="Arial"/>
          <w:color w:val="000000" w:themeColor="text1"/>
          <w:sz w:val="20"/>
          <w:szCs w:val="24"/>
        </w:rPr>
      </w:pPr>
    </w:p>
    <w:p w14:paraId="20432694" w14:textId="48AE4751" w:rsidR="00AD5F37" w:rsidRPr="003D1614" w:rsidRDefault="00AD5F37" w:rsidP="00AD5F37">
      <w:pPr>
        <w:tabs>
          <w:tab w:val="left" w:pos="-1843"/>
        </w:tabs>
        <w:suppressAutoHyphens/>
        <w:spacing w:after="120"/>
        <w:jc w:val="both"/>
        <w:rPr>
          <w:rFonts w:ascii="Arial" w:eastAsia="Times New Roman" w:hAnsi="Arial" w:cs="Arial"/>
          <w:color w:val="000000" w:themeColor="text1"/>
          <w:spacing w:val="-3"/>
          <w:sz w:val="20"/>
          <w:szCs w:val="20"/>
        </w:rPr>
        <w:sectPr w:rsidR="00AD5F37" w:rsidRPr="003D1614">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pacing w:val="-3"/>
          <w:sz w:val="20"/>
          <w:szCs w:val="20"/>
        </w:rPr>
        <w:t xml:space="preserve">(b) Odgođeno priznavanje kamatnih prihoda u iznosu od </w:t>
      </w:r>
      <w:r w:rsidR="00825AD5">
        <w:rPr>
          <w:rFonts w:ascii="Arial" w:eastAsia="Times New Roman" w:hAnsi="Arial" w:cs="Arial"/>
          <w:color w:val="000000" w:themeColor="text1"/>
          <w:spacing w:val="-3"/>
          <w:sz w:val="20"/>
          <w:szCs w:val="20"/>
        </w:rPr>
        <w:t>29.769</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2022</w:t>
      </w:r>
      <w:r w:rsidRPr="003D1614">
        <w:rPr>
          <w:rFonts w:ascii="Arial" w:eastAsia="Times New Roman" w:hAnsi="Arial" w:cs="Arial"/>
          <w:color w:val="000000" w:themeColor="text1"/>
          <w:spacing w:val="-3"/>
          <w:sz w:val="20"/>
          <w:szCs w:val="20"/>
        </w:rPr>
        <w:t xml:space="preserve">.: </w:t>
      </w:r>
      <w:r w:rsidR="00825AD5">
        <w:rPr>
          <w:rFonts w:ascii="Arial" w:eastAsia="Times New Roman" w:hAnsi="Arial" w:cs="Arial"/>
          <w:color w:val="000000" w:themeColor="text1"/>
          <w:spacing w:val="-3"/>
          <w:sz w:val="20"/>
          <w:szCs w:val="20"/>
        </w:rPr>
        <w:t>23.306</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sastoji se od državne subvencije za kamate na kredite, koji su odobreni i povučeni od strane krajnjeg korisnika po nižoj kamatnoj stopi, ali još nisu u fazi otplate u iznosu od </w:t>
      </w:r>
      <w:r w:rsidR="00825AD5">
        <w:rPr>
          <w:rFonts w:ascii="Arial" w:eastAsia="Times New Roman" w:hAnsi="Arial" w:cs="Arial"/>
          <w:color w:val="000000" w:themeColor="text1"/>
          <w:spacing w:val="-3"/>
          <w:sz w:val="20"/>
          <w:szCs w:val="20"/>
        </w:rPr>
        <w:t>10.439</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2022</w:t>
      </w:r>
      <w:r w:rsidRPr="003D1614">
        <w:rPr>
          <w:rFonts w:ascii="Arial" w:eastAsia="Times New Roman" w:hAnsi="Arial" w:cs="Arial"/>
          <w:color w:val="000000" w:themeColor="text1"/>
          <w:spacing w:val="-3"/>
          <w:sz w:val="20"/>
          <w:szCs w:val="20"/>
        </w:rPr>
        <w:t>.:</w:t>
      </w:r>
      <w:r w:rsidR="00825AD5">
        <w:rPr>
          <w:rFonts w:ascii="Arial" w:eastAsia="Times New Roman" w:hAnsi="Arial" w:cs="Arial"/>
          <w:color w:val="000000" w:themeColor="text1"/>
          <w:spacing w:val="-3"/>
          <w:sz w:val="20"/>
          <w:szCs w:val="20"/>
        </w:rPr>
        <w:t xml:space="preserve"> 5.945</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te onih koji su u fazi otplate u iznosu od </w:t>
      </w:r>
      <w:r w:rsidR="00825AD5">
        <w:rPr>
          <w:rFonts w:ascii="Arial" w:eastAsia="Times New Roman" w:hAnsi="Arial" w:cs="Arial"/>
          <w:color w:val="000000" w:themeColor="text1"/>
          <w:spacing w:val="-3"/>
          <w:sz w:val="20"/>
          <w:szCs w:val="20"/>
        </w:rPr>
        <w:t>19.330</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2022</w:t>
      </w:r>
      <w:r w:rsidRPr="003D1614">
        <w:rPr>
          <w:rFonts w:ascii="Arial" w:eastAsia="Times New Roman" w:hAnsi="Arial" w:cs="Arial"/>
          <w:color w:val="000000" w:themeColor="text1"/>
          <w:spacing w:val="-3"/>
          <w:sz w:val="20"/>
          <w:szCs w:val="20"/>
        </w:rPr>
        <w:t xml:space="preserve">.: </w:t>
      </w:r>
      <w:r w:rsidR="00825AD5">
        <w:rPr>
          <w:rFonts w:ascii="Arial" w:eastAsia="Times New Roman" w:hAnsi="Arial" w:cs="Arial"/>
          <w:color w:val="000000" w:themeColor="text1"/>
          <w:spacing w:val="-3"/>
          <w:sz w:val="20"/>
          <w:szCs w:val="20"/>
        </w:rPr>
        <w:t>17.352</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w:t>
      </w:r>
    </w:p>
    <w:p w14:paraId="6CE1F407"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35BB072" w14:textId="3742D38E" w:rsidR="00994783" w:rsidRPr="003D1614" w:rsidRDefault="00994783" w:rsidP="00994783">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w:t>
      </w:r>
    </w:p>
    <w:p w14:paraId="5F8CE1A6"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AB98E26"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B8F1068"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p w14:paraId="3A75665C" w14:textId="77777777" w:rsidR="00994783" w:rsidRPr="003D1614" w:rsidRDefault="00994783" w:rsidP="0099478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Navedene obveze sadrže kreditni rizik te su stoga dio ukupnog rizika Grupe iako se ne prikazuju u Izvještaju o financijskom položaju.</w:t>
      </w:r>
    </w:p>
    <w:p w14:paraId="44E4A592"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994783" w:rsidRPr="003D1614" w14:paraId="14D92A48" w14:textId="77777777" w:rsidTr="00994783">
        <w:trPr>
          <w:trHeight w:val="277"/>
        </w:trPr>
        <w:tc>
          <w:tcPr>
            <w:tcW w:w="2955" w:type="pct"/>
            <w:vAlign w:val="bottom"/>
          </w:tcPr>
          <w:p w14:paraId="12B0BD31" w14:textId="77777777" w:rsidR="00994783" w:rsidRPr="003D1614" w:rsidRDefault="00994783" w:rsidP="00994783">
            <w:pPr>
              <w:tabs>
                <w:tab w:val="left" w:pos="-720"/>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Grupa i Banka</w:t>
            </w:r>
          </w:p>
        </w:tc>
        <w:tc>
          <w:tcPr>
            <w:tcW w:w="2045" w:type="pct"/>
            <w:gridSpan w:val="2"/>
            <w:vAlign w:val="bottom"/>
          </w:tcPr>
          <w:p w14:paraId="2156AA8A"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994783" w:rsidRPr="003D1614" w14:paraId="2A7F7A1E" w14:textId="77777777" w:rsidTr="00994783">
        <w:trPr>
          <w:trHeight w:val="202"/>
        </w:trPr>
        <w:tc>
          <w:tcPr>
            <w:tcW w:w="2955" w:type="pct"/>
            <w:vAlign w:val="bottom"/>
          </w:tcPr>
          <w:p w14:paraId="6A37BDD5" w14:textId="77777777" w:rsidR="00994783" w:rsidRPr="003D1614" w:rsidRDefault="00994783" w:rsidP="00994783">
            <w:pPr>
              <w:tabs>
                <w:tab w:val="left" w:pos="-720"/>
              </w:tabs>
              <w:suppressAutoHyphens/>
              <w:autoSpaceDN w:val="0"/>
              <w:jc w:val="right"/>
              <w:rPr>
                <w:rFonts w:ascii="Arial" w:eastAsia="Times New Roman" w:hAnsi="Arial" w:cs="Arial"/>
                <w:color w:val="000000" w:themeColor="text1"/>
                <w:spacing w:val="-3"/>
                <w:sz w:val="20"/>
                <w:szCs w:val="20"/>
              </w:rPr>
            </w:pPr>
          </w:p>
        </w:tc>
        <w:tc>
          <w:tcPr>
            <w:tcW w:w="1022" w:type="pct"/>
            <w:vAlign w:val="bottom"/>
          </w:tcPr>
          <w:p w14:paraId="777A7EA0" w14:textId="61077E18"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3" w:name="_Toc67328859"/>
            <w:r w:rsidRPr="003D1614">
              <w:rPr>
                <w:rFonts w:ascii="Arial" w:eastAsia="Times New Roman" w:hAnsi="Arial" w:cs="Arial"/>
                <w:b/>
                <w:color w:val="000000" w:themeColor="text1"/>
                <w:sz w:val="20"/>
                <w:szCs w:val="20"/>
              </w:rPr>
              <w:t xml:space="preserve">31. </w:t>
            </w:r>
            <w:bookmarkEnd w:id="513"/>
            <w:r w:rsidRPr="003D1614">
              <w:rPr>
                <w:rFonts w:ascii="Arial" w:eastAsia="Times New Roman" w:hAnsi="Arial" w:cs="Arial"/>
                <w:b/>
                <w:color w:val="000000" w:themeColor="text1"/>
                <w:sz w:val="20"/>
                <w:szCs w:val="20"/>
              </w:rPr>
              <w:t>ožujka</w:t>
            </w:r>
          </w:p>
          <w:p w14:paraId="3158AFB2" w14:textId="6006C4C1"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w:t>
            </w:r>
            <w:bookmarkStart w:id="514" w:name="_Toc67328860"/>
            <w:r w:rsidRPr="003D1614">
              <w:rPr>
                <w:rFonts w:ascii="Arial" w:eastAsia="Times New Roman" w:hAnsi="Arial" w:cs="Arial"/>
                <w:b/>
                <w:color w:val="000000" w:themeColor="text1"/>
                <w:sz w:val="20"/>
                <w:szCs w:val="20"/>
              </w:rPr>
              <w:t>202</w:t>
            </w:r>
            <w:r w:rsidR="008B093C">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514"/>
          </w:p>
        </w:tc>
        <w:tc>
          <w:tcPr>
            <w:tcW w:w="1023" w:type="pct"/>
            <w:vAlign w:val="bottom"/>
          </w:tcPr>
          <w:p w14:paraId="325904F9"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5" w:name="_Toc67328861"/>
            <w:r w:rsidRPr="003D1614">
              <w:rPr>
                <w:rFonts w:ascii="Arial" w:eastAsia="Times New Roman" w:hAnsi="Arial" w:cs="Arial"/>
                <w:b/>
                <w:color w:val="000000" w:themeColor="text1"/>
                <w:sz w:val="20"/>
                <w:szCs w:val="20"/>
              </w:rPr>
              <w:t>31. prosinca</w:t>
            </w:r>
            <w:bookmarkEnd w:id="515"/>
            <w:r w:rsidRPr="003D1614">
              <w:rPr>
                <w:rFonts w:ascii="Arial" w:eastAsia="Times New Roman" w:hAnsi="Arial" w:cs="Arial"/>
                <w:b/>
                <w:color w:val="000000" w:themeColor="text1"/>
                <w:sz w:val="20"/>
                <w:szCs w:val="20"/>
              </w:rPr>
              <w:t xml:space="preserve"> </w:t>
            </w:r>
          </w:p>
          <w:p w14:paraId="1C209EF9" w14:textId="1CA9FF73"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6" w:name="_Toc67328862"/>
            <w:r w:rsidRPr="003D1614">
              <w:rPr>
                <w:rFonts w:ascii="Arial" w:eastAsia="Times New Roman" w:hAnsi="Arial" w:cs="Arial"/>
                <w:b/>
                <w:color w:val="000000" w:themeColor="text1"/>
                <w:sz w:val="20"/>
                <w:szCs w:val="20"/>
              </w:rPr>
              <w:t>2022.</w:t>
            </w:r>
            <w:bookmarkEnd w:id="516"/>
          </w:p>
        </w:tc>
      </w:tr>
      <w:tr w:rsidR="00994783" w:rsidRPr="003D1614" w14:paraId="4B118B64" w14:textId="77777777" w:rsidTr="00994783">
        <w:trPr>
          <w:trHeight w:val="299"/>
        </w:trPr>
        <w:tc>
          <w:tcPr>
            <w:tcW w:w="2955" w:type="pct"/>
            <w:vAlign w:val="bottom"/>
          </w:tcPr>
          <w:p w14:paraId="777CAB8F"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04CE84EA" w14:textId="705CCEC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7" w:name="_Toc67328863"/>
            <w:r w:rsidRPr="003D1614">
              <w:rPr>
                <w:rFonts w:ascii="Arial" w:eastAsia="Times New Roman" w:hAnsi="Arial" w:cs="Arial"/>
                <w:b/>
                <w:color w:val="000000" w:themeColor="text1"/>
                <w:sz w:val="20"/>
                <w:szCs w:val="20"/>
              </w:rPr>
              <w:t>000 eura</w:t>
            </w:r>
            <w:bookmarkEnd w:id="517"/>
          </w:p>
        </w:tc>
        <w:tc>
          <w:tcPr>
            <w:tcW w:w="1023" w:type="pct"/>
            <w:vAlign w:val="bottom"/>
          </w:tcPr>
          <w:p w14:paraId="01CDB125" w14:textId="08338EE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8" w:name="_Toc67328864"/>
            <w:r w:rsidRPr="003D1614">
              <w:rPr>
                <w:rFonts w:ascii="Arial" w:eastAsia="Times New Roman" w:hAnsi="Arial" w:cs="Arial"/>
                <w:b/>
                <w:color w:val="000000" w:themeColor="text1"/>
                <w:sz w:val="20"/>
                <w:szCs w:val="20"/>
              </w:rPr>
              <w:t>000 eura</w:t>
            </w:r>
            <w:bookmarkEnd w:id="518"/>
          </w:p>
        </w:tc>
      </w:tr>
      <w:tr w:rsidR="00994783" w:rsidRPr="003D1614" w14:paraId="03E10F47" w14:textId="77777777" w:rsidTr="00994783">
        <w:trPr>
          <w:trHeight w:hRule="exact" w:val="218"/>
        </w:trPr>
        <w:tc>
          <w:tcPr>
            <w:tcW w:w="2955" w:type="pct"/>
            <w:vAlign w:val="bottom"/>
          </w:tcPr>
          <w:p w14:paraId="7B1D68F3"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32501928"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c>
          <w:tcPr>
            <w:tcW w:w="1023" w:type="pct"/>
            <w:vAlign w:val="bottom"/>
          </w:tcPr>
          <w:p w14:paraId="45E1D624"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r>
      <w:tr w:rsidR="00825AD5" w:rsidRPr="003D1614" w14:paraId="439934B3" w14:textId="77777777" w:rsidTr="00825AD5">
        <w:tblPrEx>
          <w:tblCellMar>
            <w:left w:w="107" w:type="dxa"/>
            <w:right w:w="107" w:type="dxa"/>
          </w:tblCellMar>
        </w:tblPrEx>
        <w:trPr>
          <w:trHeight w:hRule="exact" w:val="255"/>
        </w:trPr>
        <w:tc>
          <w:tcPr>
            <w:tcW w:w="2955" w:type="pct"/>
            <w:vAlign w:val="bottom"/>
          </w:tcPr>
          <w:p w14:paraId="6C13D55B" w14:textId="5809028D"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bookmarkStart w:id="519" w:name="_Toc67328865"/>
            <w:r w:rsidRPr="003D1614">
              <w:rPr>
                <w:rFonts w:ascii="Arial" w:eastAsia="Times New Roman" w:hAnsi="Arial" w:cs="Arial"/>
                <w:color w:val="000000" w:themeColor="text1"/>
                <w:sz w:val="20"/>
                <w:szCs w:val="20"/>
              </w:rPr>
              <w:t xml:space="preserve">Izdane garancije </w:t>
            </w:r>
            <w:bookmarkEnd w:id="519"/>
          </w:p>
        </w:tc>
        <w:tc>
          <w:tcPr>
            <w:tcW w:w="1022" w:type="pct"/>
            <w:tcBorders>
              <w:top w:val="nil"/>
              <w:left w:val="nil"/>
              <w:bottom w:val="nil"/>
              <w:right w:val="nil"/>
            </w:tcBorders>
            <w:shd w:val="clear" w:color="auto" w:fill="auto"/>
            <w:vAlign w:val="bottom"/>
          </w:tcPr>
          <w:p w14:paraId="4FECF799" w14:textId="59E0C3A2"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36.454 </w:t>
            </w:r>
          </w:p>
        </w:tc>
        <w:tc>
          <w:tcPr>
            <w:tcW w:w="1023" w:type="pct"/>
            <w:tcBorders>
              <w:top w:val="nil"/>
              <w:left w:val="nil"/>
              <w:bottom w:val="nil"/>
              <w:right w:val="nil"/>
            </w:tcBorders>
            <w:shd w:val="clear" w:color="auto" w:fill="auto"/>
            <w:vAlign w:val="bottom"/>
          </w:tcPr>
          <w:p w14:paraId="50E38604" w14:textId="1EBDF931"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36.008 </w:t>
            </w:r>
          </w:p>
        </w:tc>
      </w:tr>
      <w:tr w:rsidR="00825AD5" w:rsidRPr="003D1614" w14:paraId="78578E7F" w14:textId="77777777" w:rsidTr="00825AD5">
        <w:tblPrEx>
          <w:tblCellMar>
            <w:left w:w="107" w:type="dxa"/>
            <w:right w:w="107" w:type="dxa"/>
          </w:tblCellMar>
        </w:tblPrEx>
        <w:trPr>
          <w:trHeight w:hRule="exact" w:val="255"/>
        </w:trPr>
        <w:tc>
          <w:tcPr>
            <w:tcW w:w="2955" w:type="pct"/>
            <w:vAlign w:val="bottom"/>
          </w:tcPr>
          <w:p w14:paraId="67878A6C"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bookmarkStart w:id="520" w:name="_Toc67328868"/>
            <w:r w:rsidRPr="003D1614">
              <w:rPr>
                <w:rFonts w:ascii="Arial" w:eastAsia="Times New Roman" w:hAnsi="Arial" w:cs="Arial"/>
                <w:color w:val="000000" w:themeColor="text1"/>
                <w:sz w:val="20"/>
                <w:szCs w:val="20"/>
              </w:rPr>
              <w:t>Izdane garancije u devizama</w:t>
            </w:r>
            <w:bookmarkEnd w:id="520"/>
            <w:r w:rsidRPr="003D1614">
              <w:rPr>
                <w:rFonts w:ascii="Arial" w:eastAsia="Times New Roman" w:hAnsi="Arial" w:cs="Arial"/>
                <w:strike/>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55D63171" w14:textId="790D9062"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4.462 </w:t>
            </w:r>
          </w:p>
        </w:tc>
        <w:tc>
          <w:tcPr>
            <w:tcW w:w="1023" w:type="pct"/>
            <w:tcBorders>
              <w:top w:val="nil"/>
              <w:left w:val="nil"/>
              <w:bottom w:val="nil"/>
              <w:right w:val="nil"/>
            </w:tcBorders>
            <w:shd w:val="clear" w:color="auto" w:fill="auto"/>
            <w:vAlign w:val="bottom"/>
          </w:tcPr>
          <w:p w14:paraId="15339E96" w14:textId="1868F9AA"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5.073 </w:t>
            </w:r>
          </w:p>
        </w:tc>
      </w:tr>
      <w:tr w:rsidR="00825AD5" w:rsidRPr="003D1614" w14:paraId="61C5E41E" w14:textId="77777777" w:rsidTr="00825AD5">
        <w:tblPrEx>
          <w:tblCellMar>
            <w:left w:w="107" w:type="dxa"/>
            <w:right w:w="107" w:type="dxa"/>
          </w:tblCellMar>
        </w:tblPrEx>
        <w:trPr>
          <w:trHeight w:hRule="exact" w:val="255"/>
        </w:trPr>
        <w:tc>
          <w:tcPr>
            <w:tcW w:w="2955" w:type="pct"/>
            <w:vAlign w:val="bottom"/>
          </w:tcPr>
          <w:p w14:paraId="52028C35"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bookmarkStart w:id="521" w:name="_Toc67328871"/>
            <w:r w:rsidRPr="003D1614">
              <w:rPr>
                <w:rFonts w:ascii="Arial" w:eastAsia="Times New Roman" w:hAnsi="Arial" w:cs="Arial"/>
                <w:color w:val="000000" w:themeColor="text1"/>
                <w:sz w:val="20"/>
                <w:szCs w:val="20"/>
              </w:rPr>
              <w:t>Preuzete obveze po kreditima</w:t>
            </w:r>
            <w:bookmarkEnd w:id="521"/>
          </w:p>
        </w:tc>
        <w:tc>
          <w:tcPr>
            <w:tcW w:w="1022" w:type="pct"/>
            <w:tcBorders>
              <w:top w:val="nil"/>
              <w:left w:val="nil"/>
              <w:bottom w:val="nil"/>
              <w:right w:val="nil"/>
            </w:tcBorders>
            <w:shd w:val="clear" w:color="auto" w:fill="auto"/>
            <w:vAlign w:val="bottom"/>
          </w:tcPr>
          <w:p w14:paraId="46C9A0A6" w14:textId="0AD0C8D7"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382.306 </w:t>
            </w:r>
          </w:p>
        </w:tc>
        <w:tc>
          <w:tcPr>
            <w:tcW w:w="1023" w:type="pct"/>
            <w:tcBorders>
              <w:top w:val="nil"/>
              <w:left w:val="nil"/>
              <w:bottom w:val="nil"/>
              <w:right w:val="nil"/>
            </w:tcBorders>
            <w:shd w:val="clear" w:color="auto" w:fill="auto"/>
            <w:vAlign w:val="bottom"/>
          </w:tcPr>
          <w:p w14:paraId="4024E083" w14:textId="06B590D0"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354.120 </w:t>
            </w:r>
          </w:p>
        </w:tc>
      </w:tr>
      <w:tr w:rsidR="00825AD5" w:rsidRPr="003D1614" w14:paraId="03CA2C2F" w14:textId="77777777" w:rsidTr="00825AD5">
        <w:tblPrEx>
          <w:tblCellMar>
            <w:left w:w="107" w:type="dxa"/>
            <w:right w:w="107" w:type="dxa"/>
          </w:tblCellMar>
        </w:tblPrEx>
        <w:trPr>
          <w:trHeight w:hRule="exact" w:val="255"/>
        </w:trPr>
        <w:tc>
          <w:tcPr>
            <w:tcW w:w="2955" w:type="pct"/>
            <w:vAlign w:val="bottom"/>
          </w:tcPr>
          <w:p w14:paraId="7FCD4DA1"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bookmarkStart w:id="522" w:name="_Toc67328874"/>
            <w:r w:rsidRPr="003D1614">
              <w:rPr>
                <w:rFonts w:ascii="Arial" w:eastAsia="Times New Roman" w:hAnsi="Arial" w:cs="Arial"/>
                <w:color w:val="000000" w:themeColor="text1"/>
                <w:sz w:val="20"/>
                <w:szCs w:val="20"/>
              </w:rPr>
              <w:t>Otvoreni akreditivi</w:t>
            </w:r>
            <w:bookmarkEnd w:id="522"/>
            <w:r w:rsidRPr="003D1614">
              <w:rPr>
                <w:rFonts w:ascii="Arial" w:eastAsia="Times New Roman" w:hAnsi="Arial" w:cs="Arial"/>
                <w:color w:val="000000" w:themeColor="text1"/>
                <w:sz w:val="20"/>
                <w:szCs w:val="20"/>
              </w:rPr>
              <w:t xml:space="preserve"> u devizama</w:t>
            </w:r>
          </w:p>
        </w:tc>
        <w:tc>
          <w:tcPr>
            <w:tcW w:w="1022" w:type="pct"/>
            <w:tcBorders>
              <w:top w:val="nil"/>
              <w:left w:val="nil"/>
              <w:bottom w:val="nil"/>
              <w:right w:val="nil"/>
            </w:tcBorders>
            <w:shd w:val="clear" w:color="auto" w:fill="auto"/>
            <w:vAlign w:val="bottom"/>
          </w:tcPr>
          <w:p w14:paraId="02280790" w14:textId="7E813195"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261 </w:t>
            </w:r>
          </w:p>
        </w:tc>
        <w:tc>
          <w:tcPr>
            <w:tcW w:w="1023" w:type="pct"/>
            <w:tcBorders>
              <w:top w:val="nil"/>
              <w:left w:val="nil"/>
              <w:bottom w:val="nil"/>
              <w:right w:val="nil"/>
            </w:tcBorders>
            <w:shd w:val="clear" w:color="auto" w:fill="auto"/>
            <w:vAlign w:val="bottom"/>
          </w:tcPr>
          <w:p w14:paraId="54B6CC58" w14:textId="3D581FE8"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165 </w:t>
            </w:r>
          </w:p>
        </w:tc>
      </w:tr>
      <w:tr w:rsidR="00825AD5" w:rsidRPr="003D1614" w14:paraId="3EE20641" w14:textId="77777777" w:rsidTr="00825AD5">
        <w:tblPrEx>
          <w:tblCellMar>
            <w:left w:w="107" w:type="dxa"/>
            <w:right w:w="107" w:type="dxa"/>
          </w:tblCellMar>
        </w:tblPrEx>
        <w:trPr>
          <w:trHeight w:hRule="exact" w:val="255"/>
        </w:trPr>
        <w:tc>
          <w:tcPr>
            <w:tcW w:w="2955" w:type="pct"/>
            <w:vAlign w:val="bottom"/>
          </w:tcPr>
          <w:p w14:paraId="7E0DB3E1"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bookmarkStart w:id="523" w:name="_Toc67328877"/>
            <w:r w:rsidRPr="003D1614">
              <w:rPr>
                <w:rFonts w:ascii="Arial" w:eastAsia="Times New Roman" w:hAnsi="Arial" w:cs="Arial"/>
                <w:color w:val="000000" w:themeColor="text1"/>
                <w:sz w:val="20"/>
                <w:szCs w:val="20"/>
              </w:rPr>
              <w:t>Upisani a neuplaćeni kapital EIF-a</w:t>
            </w:r>
            <w:bookmarkEnd w:id="523"/>
            <w:r w:rsidRPr="003D1614">
              <w:rPr>
                <w:rFonts w:ascii="Arial" w:eastAsia="Times New Roman" w:hAnsi="Arial" w:cs="Arial"/>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6EBAB067" w14:textId="457F8673"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10.400 </w:t>
            </w:r>
          </w:p>
        </w:tc>
        <w:tc>
          <w:tcPr>
            <w:tcW w:w="1023" w:type="pct"/>
            <w:tcBorders>
              <w:top w:val="nil"/>
              <w:left w:val="nil"/>
              <w:bottom w:val="nil"/>
              <w:right w:val="nil"/>
            </w:tcBorders>
            <w:shd w:val="clear" w:color="auto" w:fill="auto"/>
            <w:vAlign w:val="bottom"/>
          </w:tcPr>
          <w:p w14:paraId="0B0E4E64" w14:textId="4855C2A4"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10.400 </w:t>
            </w:r>
          </w:p>
        </w:tc>
      </w:tr>
      <w:tr w:rsidR="00825AD5" w:rsidRPr="003D1614" w14:paraId="7FB607BE" w14:textId="77777777" w:rsidTr="00825AD5">
        <w:tblPrEx>
          <w:tblCellMar>
            <w:left w:w="107" w:type="dxa"/>
            <w:right w:w="107" w:type="dxa"/>
          </w:tblCellMar>
        </w:tblPrEx>
        <w:trPr>
          <w:trHeight w:hRule="exact" w:val="255"/>
        </w:trPr>
        <w:tc>
          <w:tcPr>
            <w:tcW w:w="2955" w:type="pct"/>
            <w:vAlign w:val="bottom"/>
          </w:tcPr>
          <w:p w14:paraId="0016C0BC"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bookmarkStart w:id="524" w:name="_Toc67328880"/>
            <w:r w:rsidRPr="003D1614">
              <w:rPr>
                <w:rFonts w:ascii="Arial" w:eastAsia="Times New Roman" w:hAnsi="Arial" w:cs="Arial"/>
                <w:color w:val="000000" w:themeColor="text1"/>
                <w:sz w:val="20"/>
                <w:szCs w:val="20"/>
              </w:rPr>
              <w:t>Ugovorena obveza EIF CROGIP</w:t>
            </w:r>
            <w:bookmarkEnd w:id="524"/>
          </w:p>
        </w:tc>
        <w:tc>
          <w:tcPr>
            <w:tcW w:w="1022" w:type="pct"/>
            <w:tcBorders>
              <w:top w:val="nil"/>
              <w:left w:val="nil"/>
              <w:bottom w:val="nil"/>
              <w:right w:val="nil"/>
            </w:tcBorders>
            <w:shd w:val="clear" w:color="auto" w:fill="auto"/>
            <w:vAlign w:val="bottom"/>
          </w:tcPr>
          <w:p w14:paraId="03ECACF7" w14:textId="1D18F7C1"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34.992 </w:t>
            </w:r>
          </w:p>
        </w:tc>
        <w:tc>
          <w:tcPr>
            <w:tcW w:w="1023" w:type="pct"/>
            <w:tcBorders>
              <w:top w:val="nil"/>
              <w:left w:val="nil"/>
              <w:bottom w:val="nil"/>
              <w:right w:val="nil"/>
            </w:tcBorders>
            <w:shd w:val="clear" w:color="auto" w:fill="auto"/>
            <w:vAlign w:val="bottom"/>
          </w:tcPr>
          <w:p w14:paraId="29B429D8" w14:textId="61E56959"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36.276 </w:t>
            </w:r>
          </w:p>
        </w:tc>
      </w:tr>
      <w:tr w:rsidR="00825AD5" w:rsidRPr="003D1614" w14:paraId="7D56469A" w14:textId="77777777" w:rsidTr="00825AD5">
        <w:tblPrEx>
          <w:tblCellMar>
            <w:left w:w="107" w:type="dxa"/>
            <w:right w:w="107" w:type="dxa"/>
          </w:tblCellMar>
        </w:tblPrEx>
        <w:trPr>
          <w:trHeight w:hRule="exact" w:val="255"/>
        </w:trPr>
        <w:tc>
          <w:tcPr>
            <w:tcW w:w="2955" w:type="pct"/>
            <w:vAlign w:val="bottom"/>
          </w:tcPr>
          <w:p w14:paraId="05540E92"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bookmarkStart w:id="525" w:name="_Toc67328883"/>
            <w:r w:rsidRPr="003D1614">
              <w:rPr>
                <w:rFonts w:ascii="Arial" w:eastAsia="Times New Roman" w:hAnsi="Arial" w:cs="Arial"/>
                <w:color w:val="000000" w:themeColor="text1"/>
                <w:sz w:val="20"/>
                <w:szCs w:val="20"/>
              </w:rPr>
              <w:t>Ugovorena obveza EIF FRC2</w:t>
            </w:r>
            <w:bookmarkEnd w:id="525"/>
          </w:p>
        </w:tc>
        <w:tc>
          <w:tcPr>
            <w:tcW w:w="1022" w:type="pct"/>
            <w:tcBorders>
              <w:top w:val="nil"/>
              <w:left w:val="nil"/>
              <w:bottom w:val="nil"/>
              <w:right w:val="nil"/>
            </w:tcBorders>
            <w:shd w:val="clear" w:color="auto" w:fill="auto"/>
            <w:vAlign w:val="bottom"/>
          </w:tcPr>
          <w:p w14:paraId="04BFA4F9" w14:textId="39076B0D"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354 </w:t>
            </w:r>
          </w:p>
        </w:tc>
        <w:tc>
          <w:tcPr>
            <w:tcW w:w="1023" w:type="pct"/>
            <w:tcBorders>
              <w:top w:val="nil"/>
              <w:left w:val="nil"/>
              <w:bottom w:val="nil"/>
              <w:right w:val="nil"/>
            </w:tcBorders>
            <w:shd w:val="clear" w:color="auto" w:fill="auto"/>
            <w:vAlign w:val="bottom"/>
          </w:tcPr>
          <w:p w14:paraId="4728A532" w14:textId="6CA2A4E4"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403 </w:t>
            </w:r>
          </w:p>
        </w:tc>
      </w:tr>
      <w:tr w:rsidR="00825AD5" w:rsidRPr="003D1614" w14:paraId="6C3A175B" w14:textId="77777777" w:rsidTr="00825AD5">
        <w:tblPrEx>
          <w:tblCellMar>
            <w:left w:w="107" w:type="dxa"/>
            <w:right w:w="107" w:type="dxa"/>
          </w:tblCellMar>
        </w:tblPrEx>
        <w:trPr>
          <w:trHeight w:val="161"/>
        </w:trPr>
        <w:tc>
          <w:tcPr>
            <w:tcW w:w="2955" w:type="pct"/>
            <w:vAlign w:val="bottom"/>
          </w:tcPr>
          <w:p w14:paraId="71DF812C"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p>
        </w:tc>
        <w:tc>
          <w:tcPr>
            <w:tcW w:w="1022" w:type="pct"/>
            <w:tcBorders>
              <w:top w:val="single" w:sz="4" w:space="0" w:color="auto"/>
              <w:bottom w:val="single" w:sz="4" w:space="0" w:color="auto"/>
            </w:tcBorders>
            <w:vAlign w:val="bottom"/>
          </w:tcPr>
          <w:p w14:paraId="266B5F4F" w14:textId="2CD7F697"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469.229 </w:t>
            </w:r>
          </w:p>
        </w:tc>
        <w:tc>
          <w:tcPr>
            <w:tcW w:w="1023" w:type="pct"/>
            <w:tcBorders>
              <w:top w:val="single" w:sz="4" w:space="0" w:color="auto"/>
              <w:bottom w:val="single" w:sz="4" w:space="0" w:color="auto"/>
            </w:tcBorders>
            <w:vAlign w:val="bottom"/>
          </w:tcPr>
          <w:p w14:paraId="003429F4" w14:textId="741BC01D"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442.445 </w:t>
            </w:r>
          </w:p>
        </w:tc>
      </w:tr>
      <w:tr w:rsidR="00825AD5" w:rsidRPr="003D1614" w14:paraId="654964A2" w14:textId="77777777" w:rsidTr="00825AD5">
        <w:tblPrEx>
          <w:tblCellMar>
            <w:left w:w="107" w:type="dxa"/>
            <w:right w:w="107" w:type="dxa"/>
          </w:tblCellMar>
        </w:tblPrEx>
        <w:trPr>
          <w:trHeight w:val="232"/>
        </w:trPr>
        <w:tc>
          <w:tcPr>
            <w:tcW w:w="2955" w:type="pct"/>
            <w:vAlign w:val="bottom"/>
          </w:tcPr>
          <w:p w14:paraId="0B9EF43A" w14:textId="77777777" w:rsidR="00825AD5" w:rsidRPr="003D1614" w:rsidRDefault="00825AD5" w:rsidP="00825AD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26" w:name="_Toc67328891"/>
            <w:r w:rsidRPr="003D1614">
              <w:rPr>
                <w:rFonts w:ascii="Arial" w:eastAsia="Times New Roman" w:hAnsi="Arial" w:cs="Arial"/>
                <w:color w:val="000000" w:themeColor="text1"/>
                <w:sz w:val="20"/>
                <w:szCs w:val="20"/>
              </w:rPr>
              <w:t>Rezerviranja za garancije i preuzete obveze</w:t>
            </w:r>
            <w:bookmarkEnd w:id="526"/>
          </w:p>
        </w:tc>
        <w:tc>
          <w:tcPr>
            <w:tcW w:w="1022" w:type="pct"/>
            <w:tcBorders>
              <w:top w:val="single" w:sz="4" w:space="0" w:color="auto"/>
              <w:bottom w:val="single" w:sz="4" w:space="0" w:color="auto"/>
            </w:tcBorders>
            <w:vAlign w:val="bottom"/>
          </w:tcPr>
          <w:p w14:paraId="6C0C01CD" w14:textId="67A620C1" w:rsidR="00825AD5" w:rsidRPr="00825AD5" w:rsidRDefault="00825AD5" w:rsidP="00825AD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(9.967)</w:t>
            </w:r>
          </w:p>
        </w:tc>
        <w:tc>
          <w:tcPr>
            <w:tcW w:w="1023" w:type="pct"/>
            <w:tcBorders>
              <w:top w:val="single" w:sz="4" w:space="0" w:color="auto"/>
              <w:bottom w:val="single" w:sz="4" w:space="0" w:color="auto"/>
            </w:tcBorders>
            <w:vAlign w:val="bottom"/>
          </w:tcPr>
          <w:p w14:paraId="23AE002C" w14:textId="6B436EA4" w:rsidR="00825AD5" w:rsidRPr="00825AD5" w:rsidRDefault="00825AD5" w:rsidP="00825AD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(10.714)</w:t>
            </w:r>
          </w:p>
        </w:tc>
      </w:tr>
      <w:tr w:rsidR="00825AD5" w:rsidRPr="003D1614" w14:paraId="3B621004" w14:textId="77777777" w:rsidTr="00825AD5">
        <w:tblPrEx>
          <w:tblCellMar>
            <w:left w:w="107" w:type="dxa"/>
            <w:right w:w="107" w:type="dxa"/>
          </w:tblCellMar>
        </w:tblPrEx>
        <w:trPr>
          <w:trHeight w:val="232"/>
        </w:trPr>
        <w:tc>
          <w:tcPr>
            <w:tcW w:w="2955" w:type="pct"/>
            <w:vAlign w:val="bottom"/>
          </w:tcPr>
          <w:p w14:paraId="4BA69416" w14:textId="77777777" w:rsidR="00825AD5" w:rsidRPr="003D1614" w:rsidRDefault="00825AD5" w:rsidP="00825AD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1022" w:type="pct"/>
            <w:tcBorders>
              <w:top w:val="single" w:sz="4" w:space="0" w:color="auto"/>
              <w:bottom w:val="single" w:sz="12" w:space="0" w:color="auto"/>
            </w:tcBorders>
            <w:vAlign w:val="bottom"/>
          </w:tcPr>
          <w:p w14:paraId="508BE5C9" w14:textId="14F88450" w:rsidR="00825AD5" w:rsidRPr="00825AD5" w:rsidRDefault="00825AD5" w:rsidP="00825AD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25AD5">
              <w:rPr>
                <w:rFonts w:ascii="Arial" w:hAnsi="Arial" w:cs="Arial"/>
                <w:b/>
                <w:bCs/>
                <w:sz w:val="20"/>
                <w:szCs w:val="20"/>
              </w:rPr>
              <w:t xml:space="preserve"> 459.262 </w:t>
            </w:r>
          </w:p>
        </w:tc>
        <w:tc>
          <w:tcPr>
            <w:tcW w:w="1023" w:type="pct"/>
            <w:tcBorders>
              <w:top w:val="single" w:sz="4" w:space="0" w:color="auto"/>
              <w:bottom w:val="single" w:sz="12" w:space="0" w:color="auto"/>
            </w:tcBorders>
            <w:vAlign w:val="bottom"/>
          </w:tcPr>
          <w:p w14:paraId="21FB2909" w14:textId="1CF8B8EC" w:rsidR="00825AD5" w:rsidRPr="00825AD5" w:rsidRDefault="00825AD5" w:rsidP="00825AD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25AD5">
              <w:rPr>
                <w:rFonts w:ascii="Arial" w:hAnsi="Arial" w:cs="Arial"/>
                <w:b/>
                <w:bCs/>
                <w:sz w:val="20"/>
                <w:szCs w:val="20"/>
              </w:rPr>
              <w:t xml:space="preserve"> 431.731 </w:t>
            </w:r>
          </w:p>
        </w:tc>
      </w:tr>
    </w:tbl>
    <w:p w14:paraId="3C0D49D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64D57AAA"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garancija i preuzetih obveza. Za preuzete obveze po kreditima i ugovore o financijskim jamstvima, iznosi u tablici predstavljaju odobrene ili zajamčene iznose:</w:t>
      </w:r>
    </w:p>
    <w:p w14:paraId="6CCFBE3F"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298" w:type="dxa"/>
        <w:tblLook w:val="04A0" w:firstRow="1" w:lastRow="0" w:firstColumn="1" w:lastColumn="0" w:noHBand="0" w:noVBand="1"/>
      </w:tblPr>
      <w:tblGrid>
        <w:gridCol w:w="2268"/>
        <w:gridCol w:w="1134"/>
        <w:gridCol w:w="1134"/>
        <w:gridCol w:w="1134"/>
        <w:gridCol w:w="1134"/>
        <w:gridCol w:w="1247"/>
        <w:gridCol w:w="1247"/>
      </w:tblGrid>
      <w:tr w:rsidR="00994783" w:rsidRPr="00AB7FB8" w14:paraId="6EBF4FEE" w14:textId="77777777" w:rsidTr="0064018A">
        <w:trPr>
          <w:trHeight w:val="355"/>
        </w:trPr>
        <w:tc>
          <w:tcPr>
            <w:tcW w:w="2268" w:type="dxa"/>
            <w:tcBorders>
              <w:top w:val="nil"/>
              <w:left w:val="nil"/>
              <w:bottom w:val="nil"/>
              <w:right w:val="nil"/>
            </w:tcBorders>
            <w:shd w:val="clear" w:color="auto" w:fill="auto"/>
            <w:noWrap/>
            <w:vAlign w:val="bottom"/>
            <w:hideMark/>
          </w:tcPr>
          <w:p w14:paraId="78C265B4" w14:textId="3120EB52" w:rsidR="00994783" w:rsidRPr="00AB7FB8" w:rsidRDefault="00994783" w:rsidP="00994783">
            <w:pPr>
              <w:suppressAutoHyphens/>
              <w:autoSpaceDN w:val="0"/>
              <w:rPr>
                <w:rFonts w:ascii="Arial" w:eastAsia="Times New Roman" w:hAnsi="Arial" w:cs="Arial"/>
                <w:b/>
                <w:color w:val="000000" w:themeColor="text1"/>
                <w:sz w:val="18"/>
                <w:szCs w:val="18"/>
              </w:rPr>
            </w:pPr>
            <w:r w:rsidRPr="00AB7FB8">
              <w:rPr>
                <w:rFonts w:ascii="Arial" w:eastAsia="Times New Roman" w:hAnsi="Arial" w:cs="Arial"/>
                <w:b/>
                <w:color w:val="000000" w:themeColor="text1"/>
                <w:sz w:val="18"/>
                <w:szCs w:val="18"/>
              </w:rPr>
              <w:t xml:space="preserve">31. ožujka 2023.    </w:t>
            </w:r>
          </w:p>
        </w:tc>
        <w:tc>
          <w:tcPr>
            <w:tcW w:w="1134" w:type="dxa"/>
            <w:tcBorders>
              <w:top w:val="nil"/>
              <w:left w:val="nil"/>
              <w:bottom w:val="nil"/>
              <w:right w:val="nil"/>
            </w:tcBorders>
            <w:shd w:val="clear" w:color="auto" w:fill="auto"/>
            <w:noWrap/>
            <w:vAlign w:val="bottom"/>
            <w:hideMark/>
          </w:tcPr>
          <w:p w14:paraId="54C49D1B"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15CBF23F"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4C1921C5"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7B3155F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2494" w:type="dxa"/>
            <w:gridSpan w:val="2"/>
            <w:tcBorders>
              <w:top w:val="nil"/>
              <w:left w:val="nil"/>
              <w:bottom w:val="nil"/>
              <w:right w:val="nil"/>
            </w:tcBorders>
            <w:shd w:val="clear" w:color="auto" w:fill="auto"/>
            <w:noWrap/>
            <w:vAlign w:val="bottom"/>
            <w:hideMark/>
          </w:tcPr>
          <w:p w14:paraId="2EBB9E9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Grupa i Banka</w:t>
            </w:r>
          </w:p>
        </w:tc>
      </w:tr>
      <w:tr w:rsidR="00994783" w:rsidRPr="00AB7FB8" w14:paraId="3F428346" w14:textId="77777777" w:rsidTr="0064018A">
        <w:trPr>
          <w:trHeight w:val="280"/>
        </w:trPr>
        <w:tc>
          <w:tcPr>
            <w:tcW w:w="2268" w:type="dxa"/>
            <w:tcBorders>
              <w:top w:val="nil"/>
              <w:left w:val="nil"/>
              <w:bottom w:val="nil"/>
              <w:right w:val="nil"/>
            </w:tcBorders>
            <w:shd w:val="clear" w:color="auto" w:fill="auto"/>
            <w:vAlign w:val="bottom"/>
            <w:hideMark/>
          </w:tcPr>
          <w:p w14:paraId="3C6A5832"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6C63E0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0E46271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3455D4E7"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3</w:t>
            </w:r>
          </w:p>
        </w:tc>
        <w:tc>
          <w:tcPr>
            <w:tcW w:w="1134" w:type="dxa"/>
            <w:tcBorders>
              <w:top w:val="nil"/>
              <w:left w:val="nil"/>
              <w:bottom w:val="nil"/>
              <w:right w:val="nil"/>
            </w:tcBorders>
            <w:shd w:val="clear" w:color="auto" w:fill="auto"/>
            <w:vAlign w:val="bottom"/>
            <w:hideMark/>
          </w:tcPr>
          <w:p w14:paraId="5BD562F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POCI</w:t>
            </w:r>
          </w:p>
        </w:tc>
        <w:tc>
          <w:tcPr>
            <w:tcW w:w="1247" w:type="dxa"/>
            <w:tcBorders>
              <w:top w:val="nil"/>
              <w:left w:val="nil"/>
              <w:bottom w:val="nil"/>
              <w:right w:val="nil"/>
            </w:tcBorders>
            <w:vAlign w:val="bottom"/>
          </w:tcPr>
          <w:p w14:paraId="24421DF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Bez Stupnja</w:t>
            </w:r>
          </w:p>
        </w:tc>
        <w:tc>
          <w:tcPr>
            <w:tcW w:w="1247" w:type="dxa"/>
            <w:tcBorders>
              <w:top w:val="nil"/>
              <w:left w:val="nil"/>
              <w:bottom w:val="nil"/>
              <w:right w:val="nil"/>
            </w:tcBorders>
            <w:shd w:val="clear" w:color="auto" w:fill="auto"/>
            <w:vAlign w:val="bottom"/>
            <w:hideMark/>
          </w:tcPr>
          <w:p w14:paraId="17840863"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Total</w:t>
            </w:r>
          </w:p>
        </w:tc>
      </w:tr>
      <w:tr w:rsidR="00994783" w:rsidRPr="00AB7FB8" w14:paraId="5B3932A6" w14:textId="77777777" w:rsidTr="0064018A">
        <w:trPr>
          <w:trHeight w:val="280"/>
        </w:trPr>
        <w:tc>
          <w:tcPr>
            <w:tcW w:w="2268" w:type="dxa"/>
            <w:tcBorders>
              <w:top w:val="nil"/>
              <w:left w:val="nil"/>
              <w:bottom w:val="nil"/>
              <w:right w:val="nil"/>
            </w:tcBorders>
            <w:shd w:val="clear" w:color="auto" w:fill="auto"/>
            <w:vAlign w:val="bottom"/>
          </w:tcPr>
          <w:p w14:paraId="75B2EEF1"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C857D92" w14:textId="0B73AD1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82F4B24" w14:textId="2B6D26A4"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9627CB8" w14:textId="0D428DF2"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4257741D" w14:textId="7CD855CB"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vAlign w:val="bottom"/>
          </w:tcPr>
          <w:p w14:paraId="300E4B23" w14:textId="120AA853"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shd w:val="clear" w:color="auto" w:fill="auto"/>
            <w:vAlign w:val="bottom"/>
          </w:tcPr>
          <w:p w14:paraId="2F6545F2" w14:textId="0D2C84B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r>
      <w:tr w:rsidR="00994783" w:rsidRPr="00AB7FB8" w14:paraId="1F6BB14B" w14:textId="77777777" w:rsidTr="0064018A">
        <w:trPr>
          <w:trHeight w:hRule="exact" w:val="130"/>
        </w:trPr>
        <w:tc>
          <w:tcPr>
            <w:tcW w:w="2268" w:type="dxa"/>
            <w:tcBorders>
              <w:top w:val="nil"/>
              <w:left w:val="nil"/>
              <w:bottom w:val="nil"/>
              <w:right w:val="nil"/>
            </w:tcBorders>
            <w:shd w:val="clear" w:color="auto" w:fill="auto"/>
            <w:vAlign w:val="bottom"/>
            <w:hideMark/>
          </w:tcPr>
          <w:p w14:paraId="3C58ED10"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3A8B41B9"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0B6537EB"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51EE07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C9590D1"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vAlign w:val="bottom"/>
          </w:tcPr>
          <w:p w14:paraId="20E17121"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247" w:type="dxa"/>
            <w:tcBorders>
              <w:top w:val="nil"/>
              <w:left w:val="nil"/>
              <w:bottom w:val="nil"/>
              <w:right w:val="nil"/>
            </w:tcBorders>
            <w:shd w:val="clear" w:color="auto" w:fill="auto"/>
            <w:vAlign w:val="bottom"/>
            <w:hideMark/>
          </w:tcPr>
          <w:p w14:paraId="03BDB23E"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r>
      <w:tr w:rsidR="00825AD5" w:rsidRPr="00AB7FB8" w14:paraId="319F72D0" w14:textId="77777777" w:rsidTr="00825AD5">
        <w:trPr>
          <w:trHeight w:val="327"/>
        </w:trPr>
        <w:tc>
          <w:tcPr>
            <w:tcW w:w="2268" w:type="dxa"/>
            <w:tcBorders>
              <w:top w:val="nil"/>
              <w:left w:val="nil"/>
              <w:bottom w:val="nil"/>
              <w:right w:val="nil"/>
            </w:tcBorders>
            <w:shd w:val="clear" w:color="auto" w:fill="auto"/>
            <w:noWrap/>
            <w:vAlign w:val="bottom"/>
            <w:hideMark/>
          </w:tcPr>
          <w:p w14:paraId="017D49A4" w14:textId="77777777" w:rsidR="00825AD5" w:rsidRPr="00AB7FB8" w:rsidRDefault="00825AD5" w:rsidP="00825AD5">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Bruto iznos</w:t>
            </w:r>
          </w:p>
        </w:tc>
        <w:tc>
          <w:tcPr>
            <w:tcW w:w="1134" w:type="dxa"/>
            <w:tcBorders>
              <w:top w:val="nil"/>
              <w:left w:val="nil"/>
              <w:bottom w:val="nil"/>
              <w:right w:val="nil"/>
            </w:tcBorders>
            <w:shd w:val="clear" w:color="auto" w:fill="auto"/>
            <w:noWrap/>
            <w:vAlign w:val="bottom"/>
          </w:tcPr>
          <w:p w14:paraId="3E7EBF51" w14:textId="4A8E86E2"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378.559 </w:t>
            </w:r>
          </w:p>
        </w:tc>
        <w:tc>
          <w:tcPr>
            <w:tcW w:w="1134" w:type="dxa"/>
            <w:tcBorders>
              <w:top w:val="nil"/>
              <w:left w:val="nil"/>
              <w:bottom w:val="nil"/>
              <w:right w:val="nil"/>
            </w:tcBorders>
            <w:shd w:val="clear" w:color="auto" w:fill="auto"/>
            <w:noWrap/>
            <w:vAlign w:val="bottom"/>
          </w:tcPr>
          <w:p w14:paraId="1F7E5CBF" w14:textId="270621C7"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10.460 </w:t>
            </w:r>
          </w:p>
        </w:tc>
        <w:tc>
          <w:tcPr>
            <w:tcW w:w="1134" w:type="dxa"/>
            <w:tcBorders>
              <w:top w:val="nil"/>
              <w:left w:val="nil"/>
              <w:bottom w:val="nil"/>
              <w:right w:val="nil"/>
            </w:tcBorders>
            <w:shd w:val="clear" w:color="auto" w:fill="auto"/>
            <w:noWrap/>
            <w:vAlign w:val="bottom"/>
          </w:tcPr>
          <w:p w14:paraId="4DB8D3EB" w14:textId="141FBEE1"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23.555 </w:t>
            </w:r>
          </w:p>
        </w:tc>
        <w:tc>
          <w:tcPr>
            <w:tcW w:w="1134" w:type="dxa"/>
            <w:tcBorders>
              <w:top w:val="nil"/>
              <w:left w:val="nil"/>
              <w:bottom w:val="nil"/>
              <w:right w:val="nil"/>
            </w:tcBorders>
            <w:shd w:val="clear" w:color="auto" w:fill="auto"/>
            <w:noWrap/>
            <w:vAlign w:val="bottom"/>
          </w:tcPr>
          <w:p w14:paraId="46A6B19E" w14:textId="5B7F2E3D"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10.648 </w:t>
            </w:r>
          </w:p>
        </w:tc>
        <w:tc>
          <w:tcPr>
            <w:tcW w:w="1247" w:type="dxa"/>
            <w:tcBorders>
              <w:top w:val="nil"/>
              <w:left w:val="nil"/>
              <w:bottom w:val="nil"/>
              <w:right w:val="nil"/>
            </w:tcBorders>
            <w:vAlign w:val="bottom"/>
          </w:tcPr>
          <w:p w14:paraId="03F8CCAC" w14:textId="46FECE19"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261 </w:t>
            </w:r>
          </w:p>
        </w:tc>
        <w:tc>
          <w:tcPr>
            <w:tcW w:w="1247" w:type="dxa"/>
            <w:tcBorders>
              <w:top w:val="nil"/>
              <w:left w:val="nil"/>
              <w:bottom w:val="nil"/>
              <w:right w:val="nil"/>
            </w:tcBorders>
            <w:shd w:val="clear" w:color="auto" w:fill="auto"/>
            <w:noWrap/>
            <w:vAlign w:val="bottom"/>
          </w:tcPr>
          <w:p w14:paraId="7AD0A6E4" w14:textId="75999DA5"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423.483 </w:t>
            </w:r>
          </w:p>
        </w:tc>
      </w:tr>
      <w:tr w:rsidR="00825AD5" w:rsidRPr="00AB7FB8" w14:paraId="571E214F" w14:textId="77777777" w:rsidTr="00825AD5">
        <w:trPr>
          <w:trHeight w:val="337"/>
        </w:trPr>
        <w:tc>
          <w:tcPr>
            <w:tcW w:w="2268" w:type="dxa"/>
            <w:tcBorders>
              <w:top w:val="nil"/>
              <w:left w:val="nil"/>
              <w:bottom w:val="nil"/>
              <w:right w:val="nil"/>
            </w:tcBorders>
            <w:shd w:val="clear" w:color="auto" w:fill="auto"/>
            <w:noWrap/>
            <w:vAlign w:val="bottom"/>
            <w:hideMark/>
          </w:tcPr>
          <w:p w14:paraId="4D046450" w14:textId="77777777" w:rsidR="00825AD5" w:rsidRPr="00AB7FB8" w:rsidRDefault="00825AD5" w:rsidP="00825AD5">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Rezerviranja</w:t>
            </w:r>
          </w:p>
        </w:tc>
        <w:tc>
          <w:tcPr>
            <w:tcW w:w="1134" w:type="dxa"/>
            <w:tcBorders>
              <w:top w:val="nil"/>
              <w:left w:val="nil"/>
              <w:bottom w:val="nil"/>
              <w:right w:val="nil"/>
            </w:tcBorders>
            <w:shd w:val="clear" w:color="auto" w:fill="auto"/>
            <w:noWrap/>
            <w:vAlign w:val="bottom"/>
          </w:tcPr>
          <w:p w14:paraId="3C89273B" w14:textId="70479273"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(2.286)</w:t>
            </w:r>
          </w:p>
        </w:tc>
        <w:tc>
          <w:tcPr>
            <w:tcW w:w="1134" w:type="dxa"/>
            <w:tcBorders>
              <w:top w:val="nil"/>
              <w:left w:val="nil"/>
              <w:bottom w:val="nil"/>
              <w:right w:val="nil"/>
            </w:tcBorders>
            <w:shd w:val="clear" w:color="auto" w:fill="auto"/>
            <w:noWrap/>
            <w:vAlign w:val="bottom"/>
          </w:tcPr>
          <w:p w14:paraId="74B2D7ED" w14:textId="5AEF0DC4"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(656)</w:t>
            </w:r>
          </w:p>
        </w:tc>
        <w:tc>
          <w:tcPr>
            <w:tcW w:w="1134" w:type="dxa"/>
            <w:tcBorders>
              <w:top w:val="nil"/>
              <w:left w:val="nil"/>
              <w:bottom w:val="nil"/>
              <w:right w:val="nil"/>
            </w:tcBorders>
            <w:shd w:val="clear" w:color="auto" w:fill="auto"/>
            <w:noWrap/>
            <w:vAlign w:val="bottom"/>
          </w:tcPr>
          <w:p w14:paraId="0C12829B" w14:textId="53DA7985"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(6.382)</w:t>
            </w:r>
          </w:p>
        </w:tc>
        <w:tc>
          <w:tcPr>
            <w:tcW w:w="1134" w:type="dxa"/>
            <w:tcBorders>
              <w:top w:val="nil"/>
              <w:left w:val="nil"/>
              <w:bottom w:val="nil"/>
              <w:right w:val="nil"/>
            </w:tcBorders>
            <w:shd w:val="clear" w:color="auto" w:fill="auto"/>
            <w:noWrap/>
            <w:vAlign w:val="bottom"/>
          </w:tcPr>
          <w:p w14:paraId="3D29302D" w14:textId="3DCE4A97"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(643)</w:t>
            </w:r>
          </w:p>
        </w:tc>
        <w:tc>
          <w:tcPr>
            <w:tcW w:w="1247" w:type="dxa"/>
            <w:tcBorders>
              <w:top w:val="nil"/>
              <w:left w:val="nil"/>
              <w:bottom w:val="nil"/>
              <w:right w:val="nil"/>
            </w:tcBorders>
            <w:vAlign w:val="bottom"/>
          </w:tcPr>
          <w:p w14:paraId="702A0D34" w14:textId="43E6742A" w:rsidR="00825AD5" w:rsidRPr="00AB7FB8" w:rsidRDefault="00825AD5" w:rsidP="00825AD5">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 </w:t>
            </w:r>
          </w:p>
        </w:tc>
        <w:tc>
          <w:tcPr>
            <w:tcW w:w="1247" w:type="dxa"/>
            <w:tcBorders>
              <w:top w:val="nil"/>
              <w:left w:val="nil"/>
              <w:bottom w:val="nil"/>
              <w:right w:val="nil"/>
            </w:tcBorders>
            <w:shd w:val="clear" w:color="auto" w:fill="auto"/>
            <w:noWrap/>
            <w:vAlign w:val="bottom"/>
          </w:tcPr>
          <w:p w14:paraId="18498272" w14:textId="48F84BAB"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(9.967)</w:t>
            </w:r>
          </w:p>
        </w:tc>
      </w:tr>
      <w:tr w:rsidR="00825AD5" w:rsidRPr="00AB7FB8" w14:paraId="76E526C2" w14:textId="77777777" w:rsidTr="00825AD5">
        <w:trPr>
          <w:trHeight w:val="355"/>
        </w:trPr>
        <w:tc>
          <w:tcPr>
            <w:tcW w:w="2268" w:type="dxa"/>
            <w:tcBorders>
              <w:top w:val="nil"/>
              <w:left w:val="nil"/>
              <w:bottom w:val="nil"/>
              <w:right w:val="nil"/>
            </w:tcBorders>
            <w:shd w:val="clear" w:color="auto" w:fill="auto"/>
            <w:noWrap/>
            <w:vAlign w:val="bottom"/>
            <w:hideMark/>
          </w:tcPr>
          <w:p w14:paraId="39F0C1FF" w14:textId="77777777" w:rsidR="00825AD5" w:rsidRPr="00AB7FB8" w:rsidRDefault="00825AD5" w:rsidP="00825AD5">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Stanje na dan </w:t>
            </w:r>
          </w:p>
          <w:p w14:paraId="644F157F" w14:textId="3547D30E" w:rsidR="00825AD5" w:rsidRPr="00AB7FB8" w:rsidRDefault="00825AD5" w:rsidP="00825AD5">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31. ožujka 2023.    </w:t>
            </w:r>
          </w:p>
        </w:tc>
        <w:tc>
          <w:tcPr>
            <w:tcW w:w="1134" w:type="dxa"/>
            <w:tcBorders>
              <w:top w:val="single" w:sz="4" w:space="0" w:color="auto"/>
              <w:left w:val="nil"/>
              <w:bottom w:val="single" w:sz="8" w:space="0" w:color="auto"/>
              <w:right w:val="nil"/>
            </w:tcBorders>
            <w:shd w:val="clear" w:color="auto" w:fill="auto"/>
            <w:vAlign w:val="bottom"/>
          </w:tcPr>
          <w:p w14:paraId="48F89C60" w14:textId="3B34A0E8"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376.273 </w:t>
            </w:r>
          </w:p>
        </w:tc>
        <w:tc>
          <w:tcPr>
            <w:tcW w:w="1134" w:type="dxa"/>
            <w:tcBorders>
              <w:top w:val="single" w:sz="4" w:space="0" w:color="auto"/>
              <w:left w:val="nil"/>
              <w:bottom w:val="single" w:sz="8" w:space="0" w:color="auto"/>
              <w:right w:val="nil"/>
            </w:tcBorders>
            <w:shd w:val="clear" w:color="auto" w:fill="auto"/>
            <w:vAlign w:val="bottom"/>
          </w:tcPr>
          <w:p w14:paraId="0493F6A8" w14:textId="40411F98"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9.804 </w:t>
            </w:r>
          </w:p>
        </w:tc>
        <w:tc>
          <w:tcPr>
            <w:tcW w:w="1134" w:type="dxa"/>
            <w:tcBorders>
              <w:top w:val="single" w:sz="4" w:space="0" w:color="auto"/>
              <w:left w:val="nil"/>
              <w:bottom w:val="single" w:sz="8" w:space="0" w:color="auto"/>
              <w:right w:val="nil"/>
            </w:tcBorders>
            <w:shd w:val="clear" w:color="auto" w:fill="auto"/>
            <w:vAlign w:val="bottom"/>
          </w:tcPr>
          <w:p w14:paraId="3B6A2E19" w14:textId="67A8F39A"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17.173 </w:t>
            </w:r>
          </w:p>
        </w:tc>
        <w:tc>
          <w:tcPr>
            <w:tcW w:w="1134" w:type="dxa"/>
            <w:tcBorders>
              <w:top w:val="single" w:sz="4" w:space="0" w:color="auto"/>
              <w:left w:val="nil"/>
              <w:bottom w:val="single" w:sz="8" w:space="0" w:color="auto"/>
              <w:right w:val="nil"/>
            </w:tcBorders>
            <w:shd w:val="clear" w:color="auto" w:fill="auto"/>
            <w:vAlign w:val="bottom"/>
          </w:tcPr>
          <w:p w14:paraId="73774F38" w14:textId="3E50512F"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10.005 </w:t>
            </w:r>
          </w:p>
        </w:tc>
        <w:tc>
          <w:tcPr>
            <w:tcW w:w="1247" w:type="dxa"/>
            <w:tcBorders>
              <w:top w:val="single" w:sz="4" w:space="0" w:color="auto"/>
              <w:left w:val="nil"/>
              <w:bottom w:val="single" w:sz="8" w:space="0" w:color="auto"/>
              <w:right w:val="nil"/>
            </w:tcBorders>
            <w:vAlign w:val="bottom"/>
          </w:tcPr>
          <w:p w14:paraId="432704E4" w14:textId="0C9FD560"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261 </w:t>
            </w:r>
          </w:p>
        </w:tc>
        <w:tc>
          <w:tcPr>
            <w:tcW w:w="1247" w:type="dxa"/>
            <w:tcBorders>
              <w:top w:val="single" w:sz="4" w:space="0" w:color="auto"/>
              <w:left w:val="nil"/>
              <w:bottom w:val="single" w:sz="8" w:space="0" w:color="auto"/>
              <w:right w:val="nil"/>
            </w:tcBorders>
            <w:shd w:val="clear" w:color="auto" w:fill="auto"/>
            <w:vAlign w:val="bottom"/>
          </w:tcPr>
          <w:p w14:paraId="4AF367E2" w14:textId="4C50DC40" w:rsidR="00825AD5" w:rsidRPr="00AB7FB8" w:rsidRDefault="00825AD5" w:rsidP="00825AD5">
            <w:pPr>
              <w:suppressAutoHyphens/>
              <w:autoSpaceDN w:val="0"/>
              <w:jc w:val="right"/>
              <w:rPr>
                <w:rFonts w:ascii="Arial" w:eastAsia="Times New Roman" w:hAnsi="Arial" w:cs="Arial"/>
                <w:b/>
                <w:bCs/>
                <w:sz w:val="18"/>
                <w:szCs w:val="18"/>
              </w:rPr>
            </w:pPr>
            <w:r w:rsidRPr="00AB7FB8">
              <w:rPr>
                <w:rFonts w:ascii="Arial" w:hAnsi="Arial" w:cs="Arial"/>
                <w:b/>
                <w:bCs/>
                <w:sz w:val="18"/>
                <w:szCs w:val="18"/>
              </w:rPr>
              <w:t xml:space="preserve"> 413.516 </w:t>
            </w:r>
          </w:p>
        </w:tc>
      </w:tr>
    </w:tbl>
    <w:p w14:paraId="500CE2A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195F0199"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298" w:type="dxa"/>
        <w:tblLook w:val="04A0" w:firstRow="1" w:lastRow="0" w:firstColumn="1" w:lastColumn="0" w:noHBand="0" w:noVBand="1"/>
      </w:tblPr>
      <w:tblGrid>
        <w:gridCol w:w="2268"/>
        <w:gridCol w:w="1134"/>
        <w:gridCol w:w="1134"/>
        <w:gridCol w:w="1134"/>
        <w:gridCol w:w="1134"/>
        <w:gridCol w:w="1247"/>
        <w:gridCol w:w="1247"/>
      </w:tblGrid>
      <w:tr w:rsidR="00994783" w:rsidRPr="00AB7FB8" w14:paraId="1D54BCE4" w14:textId="77777777" w:rsidTr="0064018A">
        <w:trPr>
          <w:trHeight w:val="355"/>
        </w:trPr>
        <w:tc>
          <w:tcPr>
            <w:tcW w:w="2268" w:type="dxa"/>
            <w:tcBorders>
              <w:top w:val="nil"/>
              <w:left w:val="nil"/>
              <w:bottom w:val="nil"/>
              <w:right w:val="nil"/>
            </w:tcBorders>
            <w:shd w:val="clear" w:color="auto" w:fill="auto"/>
            <w:noWrap/>
            <w:vAlign w:val="bottom"/>
            <w:hideMark/>
          </w:tcPr>
          <w:p w14:paraId="6CCD0C84" w14:textId="1FAB0726" w:rsidR="00994783" w:rsidRPr="00AB7FB8" w:rsidRDefault="00994783" w:rsidP="00994783">
            <w:pPr>
              <w:suppressAutoHyphens/>
              <w:autoSpaceDN w:val="0"/>
              <w:rPr>
                <w:rFonts w:ascii="Arial" w:eastAsia="Times New Roman" w:hAnsi="Arial" w:cs="Arial"/>
                <w:b/>
                <w:color w:val="000000" w:themeColor="text1"/>
                <w:sz w:val="18"/>
                <w:szCs w:val="18"/>
              </w:rPr>
            </w:pPr>
            <w:r w:rsidRPr="00AB7FB8">
              <w:rPr>
                <w:rFonts w:ascii="Arial" w:eastAsia="Times New Roman" w:hAnsi="Arial" w:cs="Arial"/>
                <w:b/>
                <w:color w:val="000000" w:themeColor="text1"/>
                <w:sz w:val="18"/>
                <w:szCs w:val="18"/>
              </w:rPr>
              <w:t xml:space="preserve">31. prosinca 2022.    </w:t>
            </w:r>
          </w:p>
        </w:tc>
        <w:tc>
          <w:tcPr>
            <w:tcW w:w="1134" w:type="dxa"/>
            <w:tcBorders>
              <w:top w:val="nil"/>
              <w:left w:val="nil"/>
              <w:bottom w:val="nil"/>
              <w:right w:val="nil"/>
            </w:tcBorders>
            <w:shd w:val="clear" w:color="auto" w:fill="auto"/>
            <w:noWrap/>
            <w:vAlign w:val="bottom"/>
            <w:hideMark/>
          </w:tcPr>
          <w:p w14:paraId="11661E2A"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159FEEA1"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339240E6"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0CD08A0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2494" w:type="dxa"/>
            <w:gridSpan w:val="2"/>
            <w:tcBorders>
              <w:top w:val="nil"/>
              <w:left w:val="nil"/>
              <w:bottom w:val="nil"/>
              <w:right w:val="nil"/>
            </w:tcBorders>
            <w:shd w:val="clear" w:color="auto" w:fill="auto"/>
            <w:noWrap/>
            <w:vAlign w:val="bottom"/>
            <w:hideMark/>
          </w:tcPr>
          <w:p w14:paraId="374CEE0A"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Grupa i Banka</w:t>
            </w:r>
          </w:p>
        </w:tc>
      </w:tr>
      <w:tr w:rsidR="00994783" w:rsidRPr="00AB7FB8" w14:paraId="1D81B9AA" w14:textId="77777777" w:rsidTr="0064018A">
        <w:trPr>
          <w:trHeight w:val="280"/>
        </w:trPr>
        <w:tc>
          <w:tcPr>
            <w:tcW w:w="2268" w:type="dxa"/>
            <w:tcBorders>
              <w:top w:val="nil"/>
              <w:left w:val="nil"/>
              <w:bottom w:val="nil"/>
              <w:right w:val="nil"/>
            </w:tcBorders>
            <w:shd w:val="clear" w:color="auto" w:fill="auto"/>
            <w:vAlign w:val="bottom"/>
            <w:hideMark/>
          </w:tcPr>
          <w:p w14:paraId="56DF46B3"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4EA832F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25B91EA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49DABBF9"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3</w:t>
            </w:r>
          </w:p>
        </w:tc>
        <w:tc>
          <w:tcPr>
            <w:tcW w:w="1134" w:type="dxa"/>
            <w:tcBorders>
              <w:top w:val="nil"/>
              <w:left w:val="nil"/>
              <w:bottom w:val="nil"/>
              <w:right w:val="nil"/>
            </w:tcBorders>
            <w:shd w:val="clear" w:color="auto" w:fill="auto"/>
            <w:vAlign w:val="bottom"/>
            <w:hideMark/>
          </w:tcPr>
          <w:p w14:paraId="676A133A"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POCI</w:t>
            </w:r>
          </w:p>
        </w:tc>
        <w:tc>
          <w:tcPr>
            <w:tcW w:w="1247" w:type="dxa"/>
            <w:tcBorders>
              <w:top w:val="nil"/>
              <w:left w:val="nil"/>
              <w:bottom w:val="nil"/>
              <w:right w:val="nil"/>
            </w:tcBorders>
            <w:vAlign w:val="bottom"/>
          </w:tcPr>
          <w:p w14:paraId="6B7074C1"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Bez Stupnja</w:t>
            </w:r>
          </w:p>
        </w:tc>
        <w:tc>
          <w:tcPr>
            <w:tcW w:w="1247" w:type="dxa"/>
            <w:tcBorders>
              <w:top w:val="nil"/>
              <w:left w:val="nil"/>
              <w:bottom w:val="nil"/>
              <w:right w:val="nil"/>
            </w:tcBorders>
            <w:shd w:val="clear" w:color="auto" w:fill="auto"/>
            <w:vAlign w:val="bottom"/>
            <w:hideMark/>
          </w:tcPr>
          <w:p w14:paraId="543C0467"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Total</w:t>
            </w:r>
          </w:p>
        </w:tc>
      </w:tr>
      <w:tr w:rsidR="00994783" w:rsidRPr="00AB7FB8" w14:paraId="2CD964A3" w14:textId="77777777" w:rsidTr="0064018A">
        <w:trPr>
          <w:trHeight w:val="280"/>
        </w:trPr>
        <w:tc>
          <w:tcPr>
            <w:tcW w:w="2268" w:type="dxa"/>
            <w:tcBorders>
              <w:top w:val="nil"/>
              <w:left w:val="nil"/>
              <w:bottom w:val="nil"/>
              <w:right w:val="nil"/>
            </w:tcBorders>
            <w:shd w:val="clear" w:color="auto" w:fill="auto"/>
            <w:vAlign w:val="bottom"/>
          </w:tcPr>
          <w:p w14:paraId="14BC64DC"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1A7604F2" w14:textId="7D7B8F20"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CA87428" w14:textId="0175FE22"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57CFDDF" w14:textId="58462B5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47241799" w14:textId="5E28F4E3"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vAlign w:val="bottom"/>
          </w:tcPr>
          <w:p w14:paraId="4EAA1C47" w14:textId="29109CF9"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shd w:val="clear" w:color="auto" w:fill="auto"/>
            <w:vAlign w:val="bottom"/>
          </w:tcPr>
          <w:p w14:paraId="6F0BA582" w14:textId="4F34E7C9"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r>
      <w:tr w:rsidR="00994783" w:rsidRPr="00AB7FB8" w14:paraId="7FD517A0" w14:textId="77777777" w:rsidTr="0064018A">
        <w:trPr>
          <w:trHeight w:hRule="exact" w:val="130"/>
        </w:trPr>
        <w:tc>
          <w:tcPr>
            <w:tcW w:w="2268" w:type="dxa"/>
            <w:tcBorders>
              <w:top w:val="nil"/>
              <w:left w:val="nil"/>
              <w:bottom w:val="nil"/>
              <w:right w:val="nil"/>
            </w:tcBorders>
            <w:shd w:val="clear" w:color="auto" w:fill="auto"/>
            <w:vAlign w:val="bottom"/>
            <w:hideMark/>
          </w:tcPr>
          <w:p w14:paraId="2AF69729"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111C07B"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31121E8E"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1F2AE855"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C1FC7F0"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vAlign w:val="bottom"/>
          </w:tcPr>
          <w:p w14:paraId="7A4631D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shd w:val="clear" w:color="auto" w:fill="auto"/>
            <w:vAlign w:val="bottom"/>
            <w:hideMark/>
          </w:tcPr>
          <w:p w14:paraId="71F2849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r>
      <w:tr w:rsidR="00AB7FB8" w:rsidRPr="00AB7FB8" w14:paraId="2306EE5F" w14:textId="77777777" w:rsidTr="00AB7FB8">
        <w:trPr>
          <w:trHeight w:val="327"/>
        </w:trPr>
        <w:tc>
          <w:tcPr>
            <w:tcW w:w="2268" w:type="dxa"/>
            <w:tcBorders>
              <w:top w:val="nil"/>
              <w:left w:val="nil"/>
              <w:bottom w:val="nil"/>
              <w:right w:val="nil"/>
            </w:tcBorders>
            <w:shd w:val="clear" w:color="auto" w:fill="auto"/>
            <w:noWrap/>
            <w:vAlign w:val="bottom"/>
            <w:hideMark/>
          </w:tcPr>
          <w:p w14:paraId="2CF84AB0" w14:textId="77777777" w:rsidR="00AB7FB8" w:rsidRPr="00AB7FB8" w:rsidRDefault="00AB7FB8" w:rsidP="00AB7FB8">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Bruto iznos</w:t>
            </w:r>
          </w:p>
        </w:tc>
        <w:tc>
          <w:tcPr>
            <w:tcW w:w="1134" w:type="dxa"/>
            <w:tcBorders>
              <w:top w:val="nil"/>
              <w:left w:val="nil"/>
              <w:bottom w:val="nil"/>
              <w:right w:val="nil"/>
            </w:tcBorders>
            <w:shd w:val="clear" w:color="auto" w:fill="auto"/>
            <w:noWrap/>
            <w:vAlign w:val="bottom"/>
          </w:tcPr>
          <w:p w14:paraId="4C561BA0" w14:textId="3D9EBB74"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342.483 </w:t>
            </w:r>
          </w:p>
        </w:tc>
        <w:tc>
          <w:tcPr>
            <w:tcW w:w="1134" w:type="dxa"/>
            <w:tcBorders>
              <w:top w:val="nil"/>
              <w:left w:val="nil"/>
              <w:bottom w:val="nil"/>
              <w:right w:val="nil"/>
            </w:tcBorders>
            <w:shd w:val="clear" w:color="auto" w:fill="auto"/>
            <w:noWrap/>
            <w:vAlign w:val="bottom"/>
          </w:tcPr>
          <w:p w14:paraId="1E6EB33A" w14:textId="0D8A1E8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11.855 </w:t>
            </w:r>
          </w:p>
        </w:tc>
        <w:tc>
          <w:tcPr>
            <w:tcW w:w="1134" w:type="dxa"/>
            <w:tcBorders>
              <w:top w:val="nil"/>
              <w:left w:val="nil"/>
              <w:bottom w:val="nil"/>
              <w:right w:val="nil"/>
            </w:tcBorders>
            <w:shd w:val="clear" w:color="auto" w:fill="auto"/>
            <w:noWrap/>
            <w:vAlign w:val="bottom"/>
          </w:tcPr>
          <w:p w14:paraId="17DE7357" w14:textId="6095167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23.80</w:t>
            </w:r>
            <w:r w:rsidR="00A4513C">
              <w:rPr>
                <w:rFonts w:ascii="Arial" w:hAnsi="Arial" w:cs="Arial"/>
                <w:sz w:val="18"/>
                <w:szCs w:val="18"/>
              </w:rPr>
              <w:t>8</w:t>
            </w:r>
            <w:r w:rsidRPr="00AB7FB8">
              <w:rPr>
                <w:rFonts w:ascii="Arial" w:hAnsi="Arial" w:cs="Arial"/>
                <w:sz w:val="18"/>
                <w:szCs w:val="18"/>
              </w:rPr>
              <w:t xml:space="preserve"> </w:t>
            </w:r>
          </w:p>
        </w:tc>
        <w:tc>
          <w:tcPr>
            <w:tcW w:w="1134" w:type="dxa"/>
            <w:tcBorders>
              <w:top w:val="nil"/>
              <w:left w:val="nil"/>
              <w:bottom w:val="nil"/>
              <w:right w:val="nil"/>
            </w:tcBorders>
            <w:shd w:val="clear" w:color="auto" w:fill="auto"/>
            <w:noWrap/>
            <w:vAlign w:val="bottom"/>
          </w:tcPr>
          <w:p w14:paraId="4BFB9E15" w14:textId="6FA7F118"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17.055 </w:t>
            </w:r>
          </w:p>
        </w:tc>
        <w:tc>
          <w:tcPr>
            <w:tcW w:w="1247" w:type="dxa"/>
            <w:tcBorders>
              <w:top w:val="nil"/>
              <w:left w:val="nil"/>
              <w:bottom w:val="nil"/>
              <w:right w:val="nil"/>
            </w:tcBorders>
            <w:vAlign w:val="bottom"/>
          </w:tcPr>
          <w:p w14:paraId="0EEC5E6E" w14:textId="18D928D9" w:rsidR="00AB7FB8" w:rsidRPr="00AB7FB8" w:rsidRDefault="00AB7FB8" w:rsidP="00AB7FB8">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165 </w:t>
            </w:r>
          </w:p>
        </w:tc>
        <w:tc>
          <w:tcPr>
            <w:tcW w:w="1247" w:type="dxa"/>
            <w:tcBorders>
              <w:top w:val="nil"/>
              <w:left w:val="nil"/>
              <w:bottom w:val="nil"/>
              <w:right w:val="nil"/>
            </w:tcBorders>
            <w:shd w:val="clear" w:color="auto" w:fill="auto"/>
            <w:noWrap/>
            <w:vAlign w:val="bottom"/>
          </w:tcPr>
          <w:p w14:paraId="1CEF4A6D" w14:textId="74B21EA9"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395.36</w:t>
            </w:r>
            <w:r w:rsidR="00A4513C">
              <w:rPr>
                <w:rFonts w:ascii="Arial" w:hAnsi="Arial" w:cs="Arial"/>
                <w:b/>
                <w:bCs/>
                <w:sz w:val="18"/>
                <w:szCs w:val="18"/>
              </w:rPr>
              <w:t>6</w:t>
            </w:r>
            <w:r w:rsidRPr="00AB7FB8">
              <w:rPr>
                <w:rFonts w:ascii="Arial" w:hAnsi="Arial" w:cs="Arial"/>
                <w:b/>
                <w:bCs/>
                <w:sz w:val="18"/>
                <w:szCs w:val="18"/>
              </w:rPr>
              <w:t xml:space="preserve"> </w:t>
            </w:r>
          </w:p>
        </w:tc>
      </w:tr>
      <w:tr w:rsidR="00AB7FB8" w:rsidRPr="00A4513C" w14:paraId="0252025A" w14:textId="77777777" w:rsidTr="00AB7FB8">
        <w:trPr>
          <w:trHeight w:val="337"/>
        </w:trPr>
        <w:tc>
          <w:tcPr>
            <w:tcW w:w="2268" w:type="dxa"/>
            <w:tcBorders>
              <w:top w:val="nil"/>
              <w:left w:val="nil"/>
              <w:bottom w:val="nil"/>
              <w:right w:val="nil"/>
            </w:tcBorders>
            <w:shd w:val="clear" w:color="auto" w:fill="auto"/>
            <w:noWrap/>
            <w:vAlign w:val="bottom"/>
            <w:hideMark/>
          </w:tcPr>
          <w:p w14:paraId="5BF383E2" w14:textId="77777777" w:rsidR="00AB7FB8" w:rsidRPr="00AB7FB8" w:rsidRDefault="00AB7FB8" w:rsidP="00AB7FB8">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Rezerviranja</w:t>
            </w:r>
          </w:p>
        </w:tc>
        <w:tc>
          <w:tcPr>
            <w:tcW w:w="1134" w:type="dxa"/>
            <w:tcBorders>
              <w:top w:val="nil"/>
              <w:left w:val="nil"/>
              <w:bottom w:val="nil"/>
              <w:right w:val="nil"/>
            </w:tcBorders>
            <w:shd w:val="clear" w:color="auto" w:fill="auto"/>
            <w:noWrap/>
            <w:vAlign w:val="bottom"/>
          </w:tcPr>
          <w:p w14:paraId="281758FC" w14:textId="1B44482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(1.38</w:t>
            </w:r>
            <w:r w:rsidR="00DD6C71">
              <w:rPr>
                <w:rFonts w:ascii="Arial" w:hAnsi="Arial" w:cs="Arial"/>
                <w:sz w:val="18"/>
                <w:szCs w:val="18"/>
              </w:rPr>
              <w:t>7</w:t>
            </w:r>
            <w:r w:rsidRPr="00AB7FB8">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22BD73E5" w14:textId="26BC64E7"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(1.670)</w:t>
            </w:r>
          </w:p>
        </w:tc>
        <w:tc>
          <w:tcPr>
            <w:tcW w:w="1134" w:type="dxa"/>
            <w:tcBorders>
              <w:top w:val="nil"/>
              <w:left w:val="nil"/>
              <w:bottom w:val="nil"/>
              <w:right w:val="nil"/>
            </w:tcBorders>
            <w:shd w:val="clear" w:color="auto" w:fill="auto"/>
            <w:noWrap/>
            <w:vAlign w:val="bottom"/>
          </w:tcPr>
          <w:p w14:paraId="5913E272" w14:textId="49714356"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(7.09</w:t>
            </w:r>
            <w:r w:rsidR="00DD6C71">
              <w:rPr>
                <w:rFonts w:ascii="Arial" w:hAnsi="Arial" w:cs="Arial"/>
                <w:sz w:val="18"/>
                <w:szCs w:val="18"/>
              </w:rPr>
              <w:t>3</w:t>
            </w:r>
            <w:r w:rsidRPr="00AB7FB8">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6AE3097A" w14:textId="1D7B4095"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(564)</w:t>
            </w:r>
          </w:p>
        </w:tc>
        <w:tc>
          <w:tcPr>
            <w:tcW w:w="1247" w:type="dxa"/>
            <w:tcBorders>
              <w:top w:val="nil"/>
              <w:left w:val="nil"/>
              <w:bottom w:val="nil"/>
              <w:right w:val="nil"/>
            </w:tcBorders>
            <w:vAlign w:val="bottom"/>
          </w:tcPr>
          <w:p w14:paraId="22EF73E6" w14:textId="1C694822"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sz w:val="18"/>
                <w:szCs w:val="18"/>
              </w:rPr>
              <w:t xml:space="preserve"> - </w:t>
            </w:r>
          </w:p>
        </w:tc>
        <w:tc>
          <w:tcPr>
            <w:tcW w:w="1247" w:type="dxa"/>
            <w:tcBorders>
              <w:top w:val="nil"/>
              <w:left w:val="nil"/>
              <w:bottom w:val="nil"/>
              <w:right w:val="nil"/>
            </w:tcBorders>
            <w:shd w:val="clear" w:color="auto" w:fill="auto"/>
            <w:noWrap/>
            <w:vAlign w:val="bottom"/>
          </w:tcPr>
          <w:p w14:paraId="573E0BA8" w14:textId="0BE2C5AF" w:rsidR="00AB7FB8" w:rsidRPr="00A4513C" w:rsidRDefault="00AB7FB8" w:rsidP="00AB7FB8">
            <w:pPr>
              <w:suppressAutoHyphens/>
              <w:autoSpaceDN w:val="0"/>
              <w:jc w:val="right"/>
              <w:rPr>
                <w:rFonts w:ascii="Arial" w:eastAsia="Times New Roman" w:hAnsi="Arial" w:cs="Arial"/>
                <w:b/>
                <w:bCs/>
                <w:color w:val="000000" w:themeColor="text1"/>
                <w:sz w:val="18"/>
                <w:szCs w:val="18"/>
              </w:rPr>
            </w:pPr>
            <w:r w:rsidRPr="00A4513C">
              <w:rPr>
                <w:rFonts w:ascii="Arial" w:hAnsi="Arial" w:cs="Arial"/>
                <w:b/>
                <w:bCs/>
                <w:sz w:val="18"/>
                <w:szCs w:val="18"/>
              </w:rPr>
              <w:t xml:space="preserve"> (10.71</w:t>
            </w:r>
            <w:r w:rsidR="00A4513C" w:rsidRPr="00A4513C">
              <w:rPr>
                <w:rFonts w:ascii="Arial" w:hAnsi="Arial" w:cs="Arial"/>
                <w:b/>
                <w:bCs/>
                <w:sz w:val="18"/>
                <w:szCs w:val="18"/>
              </w:rPr>
              <w:t>4</w:t>
            </w:r>
            <w:r w:rsidRPr="00A4513C">
              <w:rPr>
                <w:rFonts w:ascii="Arial" w:hAnsi="Arial" w:cs="Arial"/>
                <w:b/>
                <w:bCs/>
                <w:sz w:val="18"/>
                <w:szCs w:val="18"/>
              </w:rPr>
              <w:t>)</w:t>
            </w:r>
          </w:p>
        </w:tc>
      </w:tr>
      <w:tr w:rsidR="00AB7FB8" w:rsidRPr="00AB7FB8" w14:paraId="57047FA3" w14:textId="77777777" w:rsidTr="00AB7FB8">
        <w:trPr>
          <w:trHeight w:val="355"/>
        </w:trPr>
        <w:tc>
          <w:tcPr>
            <w:tcW w:w="2268" w:type="dxa"/>
            <w:tcBorders>
              <w:top w:val="nil"/>
              <w:left w:val="nil"/>
              <w:bottom w:val="nil"/>
              <w:right w:val="nil"/>
            </w:tcBorders>
            <w:shd w:val="clear" w:color="auto" w:fill="auto"/>
            <w:noWrap/>
            <w:vAlign w:val="bottom"/>
            <w:hideMark/>
          </w:tcPr>
          <w:p w14:paraId="1F30F3C4" w14:textId="77777777" w:rsidR="00AB7FB8" w:rsidRPr="00AB7FB8" w:rsidRDefault="00AB7FB8" w:rsidP="00AB7FB8">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Stanje na dan </w:t>
            </w:r>
          </w:p>
          <w:p w14:paraId="34045B1B" w14:textId="53EDE33E" w:rsidR="00AB7FB8" w:rsidRPr="00AB7FB8" w:rsidRDefault="00AB7FB8" w:rsidP="00AB7FB8">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31. prosinca 2022.    </w:t>
            </w:r>
          </w:p>
        </w:tc>
        <w:tc>
          <w:tcPr>
            <w:tcW w:w="1134" w:type="dxa"/>
            <w:tcBorders>
              <w:top w:val="single" w:sz="4" w:space="0" w:color="auto"/>
              <w:left w:val="nil"/>
              <w:bottom w:val="single" w:sz="8" w:space="0" w:color="auto"/>
              <w:right w:val="nil"/>
            </w:tcBorders>
            <w:shd w:val="clear" w:color="auto" w:fill="auto"/>
            <w:vAlign w:val="bottom"/>
          </w:tcPr>
          <w:p w14:paraId="2627EE6E" w14:textId="5B7F7F93"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341.09</w:t>
            </w:r>
            <w:r w:rsidR="00DD6C71">
              <w:rPr>
                <w:rFonts w:ascii="Arial" w:hAnsi="Arial" w:cs="Arial"/>
                <w:b/>
                <w:bCs/>
                <w:sz w:val="18"/>
                <w:szCs w:val="18"/>
              </w:rPr>
              <w:t>6</w:t>
            </w:r>
            <w:r w:rsidRPr="00AB7FB8">
              <w:rPr>
                <w:rFonts w:ascii="Arial" w:hAnsi="Arial" w:cs="Arial"/>
                <w:b/>
                <w:bCs/>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64F2C0B5" w14:textId="0403EB0D"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10.185 </w:t>
            </w:r>
          </w:p>
        </w:tc>
        <w:tc>
          <w:tcPr>
            <w:tcW w:w="1134" w:type="dxa"/>
            <w:tcBorders>
              <w:top w:val="single" w:sz="4" w:space="0" w:color="auto"/>
              <w:left w:val="nil"/>
              <w:bottom w:val="single" w:sz="8" w:space="0" w:color="auto"/>
              <w:right w:val="nil"/>
            </w:tcBorders>
            <w:shd w:val="clear" w:color="auto" w:fill="auto"/>
            <w:vAlign w:val="bottom"/>
          </w:tcPr>
          <w:p w14:paraId="4FD7DC49" w14:textId="0C6BC954"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16.71</w:t>
            </w:r>
            <w:r w:rsidR="00DD6C71">
              <w:rPr>
                <w:rFonts w:ascii="Arial" w:hAnsi="Arial" w:cs="Arial"/>
                <w:b/>
                <w:bCs/>
                <w:sz w:val="18"/>
                <w:szCs w:val="18"/>
              </w:rPr>
              <w:t>5</w:t>
            </w:r>
            <w:r w:rsidRPr="00AB7FB8">
              <w:rPr>
                <w:rFonts w:ascii="Arial" w:hAnsi="Arial" w:cs="Arial"/>
                <w:b/>
                <w:bCs/>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272AB204" w14:textId="7C8EE7D8"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16.491 </w:t>
            </w:r>
          </w:p>
        </w:tc>
        <w:tc>
          <w:tcPr>
            <w:tcW w:w="1247" w:type="dxa"/>
            <w:tcBorders>
              <w:top w:val="single" w:sz="4" w:space="0" w:color="auto"/>
              <w:left w:val="nil"/>
              <w:bottom w:val="single" w:sz="8" w:space="0" w:color="auto"/>
              <w:right w:val="nil"/>
            </w:tcBorders>
            <w:vAlign w:val="bottom"/>
          </w:tcPr>
          <w:p w14:paraId="2BFC0099" w14:textId="11613777"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165 </w:t>
            </w:r>
          </w:p>
        </w:tc>
        <w:tc>
          <w:tcPr>
            <w:tcW w:w="1247" w:type="dxa"/>
            <w:tcBorders>
              <w:top w:val="single" w:sz="4" w:space="0" w:color="auto"/>
              <w:left w:val="nil"/>
              <w:bottom w:val="single" w:sz="8" w:space="0" w:color="auto"/>
              <w:right w:val="nil"/>
            </w:tcBorders>
            <w:shd w:val="clear" w:color="auto" w:fill="auto"/>
            <w:vAlign w:val="bottom"/>
          </w:tcPr>
          <w:p w14:paraId="7DAFA972" w14:textId="59999C95"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384.652 </w:t>
            </w:r>
          </w:p>
        </w:tc>
      </w:tr>
    </w:tbl>
    <w:p w14:paraId="62A1688E"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776A2D0A" w14:textId="318A5468" w:rsidR="00AD5F37"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poziciji Bez Stupnja su prikazani Akreditivi koji su pokriveni depozitima.</w:t>
      </w:r>
    </w:p>
    <w:p w14:paraId="22D4F353" w14:textId="5E877873"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34BE7326"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0EED2B4B" w14:textId="77777777" w:rsidR="0064018A" w:rsidRPr="003D1614" w:rsidRDefault="0064018A" w:rsidP="0064018A">
      <w:pPr>
        <w:keepNext/>
        <w:suppressAutoHyphens/>
        <w:autoSpaceDN w:val="0"/>
        <w:jc w:val="both"/>
        <w:outlineLvl w:val="0"/>
        <w:rPr>
          <w:rFonts w:ascii="Arial" w:eastAsia="Times New Roman" w:hAnsi="Arial" w:cs="Arial"/>
          <w:b/>
          <w:bCs/>
          <w:color w:val="000000" w:themeColor="text1"/>
          <w:sz w:val="20"/>
          <w:szCs w:val="20"/>
        </w:rPr>
      </w:pPr>
    </w:p>
    <w:p w14:paraId="3BA29245" w14:textId="2EBBC2DB" w:rsidR="0064018A" w:rsidRPr="003D1614" w:rsidRDefault="0064018A" w:rsidP="0064018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 (nastavak)</w:t>
      </w:r>
    </w:p>
    <w:p w14:paraId="66D2397B"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p>
    <w:p w14:paraId="29F40A69"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Garancije</w:t>
      </w:r>
    </w:p>
    <w:p w14:paraId="1240391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44DBAE4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3AB9C218" w14:textId="77777777" w:rsidR="0064018A" w:rsidRPr="003D1614" w:rsidRDefault="0064018A" w:rsidP="0064018A">
      <w:pPr>
        <w:suppressAutoHyphens/>
        <w:autoSpaceDN w:val="0"/>
        <w:jc w:val="both"/>
        <w:outlineLvl w:val="0"/>
        <w:rPr>
          <w:rFonts w:ascii="Arial" w:eastAsia="Times New Roman" w:hAnsi="Arial" w:cs="Arial"/>
          <w:bCs/>
          <w:color w:val="000000" w:themeColor="text1"/>
          <w:sz w:val="20"/>
          <w:szCs w:val="20"/>
        </w:rPr>
      </w:pPr>
    </w:p>
    <w:p w14:paraId="0357E691"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Garancije Banke s</w:t>
      </w:r>
      <w:r w:rsidRPr="00DC3EA5">
        <w:rPr>
          <w:rFonts w:ascii="Arial" w:eastAsia="Times New Roman" w:hAnsi="Arial" w:cs="Arial"/>
          <w:color w:val="000000" w:themeColor="text1"/>
          <w:sz w:val="20"/>
          <w:szCs w:val="20"/>
        </w:rPr>
        <w:t>u 11</w:t>
      </w:r>
      <w:r w:rsidRPr="003D1614">
        <w:rPr>
          <w:rFonts w:ascii="Arial" w:eastAsia="Times New Roman" w:hAnsi="Arial" w:cs="Arial"/>
          <w:color w:val="000000" w:themeColor="text1"/>
          <w:sz w:val="20"/>
          <w:szCs w:val="20"/>
        </w:rPr>
        <w:t xml:space="preserve">% pokrivene jamstvima, depozitima i bankarskim garancijama. </w:t>
      </w:r>
    </w:p>
    <w:p w14:paraId="5E3505F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3332C4E6"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Preuzete obveze po kreditima</w:t>
      </w:r>
    </w:p>
    <w:p w14:paraId="3DB8822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6A66AAE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7FB810DF"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Ugovoreni neiskorišteni krediti sadrže manji potencijalni kreditni rizik jer većina preuzetih obveza po kreditima ovisi o udovoljavanju posebnih kreditnih uvjeta za povlačenje sredstava od strane korisnika. </w:t>
      </w:r>
    </w:p>
    <w:p w14:paraId="536C45DA"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prati rokove dospijeća ugovorenih preuzetih obveza.  </w:t>
      </w:r>
    </w:p>
    <w:p w14:paraId="0E24CC4E" w14:textId="7F87F9EA"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66589D70"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698C2D4" w14:textId="77777777"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p>
    <w:p w14:paraId="1D7715DC" w14:textId="4DDD6132"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w:t>
      </w:r>
    </w:p>
    <w:p w14:paraId="7C8E6066" w14:textId="77777777" w:rsidR="0064018A" w:rsidRPr="003D1614" w:rsidRDefault="0064018A" w:rsidP="0064018A">
      <w:pPr>
        <w:suppressAutoHyphens/>
        <w:autoSpaceDN w:val="0"/>
        <w:jc w:val="both"/>
        <w:outlineLvl w:val="0"/>
        <w:rPr>
          <w:rFonts w:ascii="Arial" w:eastAsia="Times New Roman" w:hAnsi="Arial" w:cs="Arial"/>
          <w:b/>
          <w:color w:val="000000" w:themeColor="text1"/>
          <w:sz w:val="20"/>
          <w:szCs w:val="20"/>
        </w:rPr>
      </w:pPr>
    </w:p>
    <w:p w14:paraId="7D15343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Povezane strane su društva koja izravno ili neizravno putem jednog ili više posrednika kontroliraju izvještajno društvo ili su pod njegovom kontrolom.</w:t>
      </w:r>
    </w:p>
    <w:p w14:paraId="318047D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2150EFAE"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Najveći dio transakcija s povezanim stranama čine transakcije s Republikom Hrvatskom, 100%-tnim vlasnikom Banke i državnim trgovačkim društvima nad kojima Republika Hrvatska ima kontrolni utjecaj.</w:t>
      </w:r>
    </w:p>
    <w:p w14:paraId="3907A14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74C2198B"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Sve iskazane transakcije obavljene su po uobičajenim/redovnim uvjetima Banke. </w:t>
      </w:r>
    </w:p>
    <w:p w14:paraId="555AEF04"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1C9060AB" w14:textId="5E6B3724"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Na dan 31. ožujka 2023. i 31. prosinca 2022., stanja koja proizlaze iz transakcija s povezanim stranama, uključujući ključne članove rukovodstva, obuhvaćaju sljedeće: </w:t>
      </w:r>
    </w:p>
    <w:p w14:paraId="69D94F65"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50C7B646" w14:textId="77777777" w:rsidR="0064018A" w:rsidRPr="003D1614" w:rsidRDefault="0064018A" w:rsidP="0064018A">
      <w:pPr>
        <w:keepNext/>
        <w:numPr>
          <w:ilvl w:val="0"/>
          <w:numId w:val="8"/>
        </w:numPr>
        <w:suppressAutoHyphens/>
        <w:autoSpaceDN w:val="0"/>
        <w:ind w:left="567" w:hanging="567"/>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Transakcije s povezanim stranama</w:t>
      </w:r>
    </w:p>
    <w:p w14:paraId="18A87A7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126E00D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64018A" w:rsidRPr="00A3297B" w14:paraId="46ABB2C3" w14:textId="77777777" w:rsidTr="00A3297B">
        <w:trPr>
          <w:trHeight w:hRule="exact" w:val="284"/>
          <w:jc w:val="center"/>
        </w:trPr>
        <w:tc>
          <w:tcPr>
            <w:tcW w:w="3639" w:type="dxa"/>
            <w:vAlign w:val="bottom"/>
          </w:tcPr>
          <w:p w14:paraId="21221B82"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27" w:name="_Toc67328969"/>
            <w:r w:rsidRPr="00A3297B">
              <w:rPr>
                <w:rFonts w:ascii="Arial" w:eastAsia="Calibri" w:hAnsi="Arial" w:cs="Arial"/>
                <w:b/>
                <w:color w:val="000000" w:themeColor="text1"/>
                <w:sz w:val="18"/>
                <w:szCs w:val="18"/>
              </w:rPr>
              <w:t>Grupa</w:t>
            </w:r>
            <w:bookmarkEnd w:id="527"/>
          </w:p>
        </w:tc>
        <w:tc>
          <w:tcPr>
            <w:tcW w:w="1305" w:type="dxa"/>
            <w:vAlign w:val="bottom"/>
          </w:tcPr>
          <w:p w14:paraId="34860BF1"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8" w:name="_Toc67328970"/>
            <w:r w:rsidRPr="00A3297B">
              <w:rPr>
                <w:rFonts w:ascii="Arial" w:eastAsia="Calibri" w:hAnsi="Arial" w:cs="Arial"/>
                <w:b/>
                <w:bCs/>
                <w:iCs/>
                <w:color w:val="000000" w:themeColor="text1"/>
                <w:sz w:val="18"/>
                <w:szCs w:val="18"/>
              </w:rPr>
              <w:t>Izloženost</w:t>
            </w:r>
            <w:bookmarkEnd w:id="528"/>
          </w:p>
        </w:tc>
        <w:tc>
          <w:tcPr>
            <w:tcW w:w="1304" w:type="dxa"/>
            <w:vAlign w:val="bottom"/>
          </w:tcPr>
          <w:p w14:paraId="1584DB7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9" w:name="_Toc67328971"/>
            <w:r w:rsidRPr="00A3297B">
              <w:rPr>
                <w:rFonts w:ascii="Arial" w:eastAsia="Calibri" w:hAnsi="Arial" w:cs="Arial"/>
                <w:b/>
                <w:bCs/>
                <w:iCs/>
                <w:color w:val="000000" w:themeColor="text1"/>
                <w:sz w:val="18"/>
                <w:szCs w:val="18"/>
              </w:rPr>
              <w:t>Obveze</w:t>
            </w:r>
            <w:bookmarkEnd w:id="529"/>
          </w:p>
        </w:tc>
        <w:tc>
          <w:tcPr>
            <w:tcW w:w="1308" w:type="dxa"/>
            <w:gridSpan w:val="2"/>
            <w:vAlign w:val="bottom"/>
          </w:tcPr>
          <w:p w14:paraId="24E53A6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0" w:name="_Toc67328972"/>
            <w:r w:rsidRPr="00A3297B">
              <w:rPr>
                <w:rFonts w:ascii="Arial" w:eastAsia="Calibri" w:hAnsi="Arial" w:cs="Arial"/>
                <w:b/>
                <w:bCs/>
                <w:iCs/>
                <w:color w:val="000000" w:themeColor="text1"/>
                <w:sz w:val="18"/>
                <w:szCs w:val="18"/>
              </w:rPr>
              <w:t>Izloženost</w:t>
            </w:r>
            <w:bookmarkEnd w:id="530"/>
          </w:p>
        </w:tc>
        <w:tc>
          <w:tcPr>
            <w:tcW w:w="1309" w:type="dxa"/>
            <w:vAlign w:val="bottom"/>
          </w:tcPr>
          <w:p w14:paraId="08FF56A5"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1" w:name="_Toc67328973"/>
            <w:r w:rsidRPr="00A3297B">
              <w:rPr>
                <w:rFonts w:ascii="Arial" w:eastAsia="Calibri" w:hAnsi="Arial" w:cs="Arial"/>
                <w:b/>
                <w:bCs/>
                <w:iCs/>
                <w:color w:val="000000" w:themeColor="text1"/>
                <w:sz w:val="18"/>
                <w:szCs w:val="18"/>
              </w:rPr>
              <w:t>Obveze</w:t>
            </w:r>
            <w:bookmarkEnd w:id="531"/>
          </w:p>
        </w:tc>
      </w:tr>
      <w:tr w:rsidR="0064018A" w:rsidRPr="00A3297B" w14:paraId="7E6644D4" w14:textId="77777777" w:rsidTr="00A3297B">
        <w:trPr>
          <w:trHeight w:hRule="exact" w:val="454"/>
          <w:jc w:val="center"/>
        </w:trPr>
        <w:tc>
          <w:tcPr>
            <w:tcW w:w="3639" w:type="dxa"/>
            <w:vAlign w:val="bottom"/>
          </w:tcPr>
          <w:p w14:paraId="43F5ACDE"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42F5AC2C" w14:textId="13B105BE"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2" w:name="_Toc67328974"/>
            <w:r w:rsidRPr="00A3297B">
              <w:rPr>
                <w:rFonts w:ascii="Arial" w:eastAsia="Calibri" w:hAnsi="Arial" w:cs="Arial"/>
                <w:b/>
                <w:bCs/>
                <w:iCs/>
                <w:color w:val="000000" w:themeColor="text1"/>
                <w:sz w:val="18"/>
                <w:szCs w:val="18"/>
              </w:rPr>
              <w:t>31. ožujka 2023.</w:t>
            </w:r>
            <w:bookmarkEnd w:id="532"/>
          </w:p>
        </w:tc>
        <w:tc>
          <w:tcPr>
            <w:tcW w:w="1304" w:type="dxa"/>
            <w:vAlign w:val="bottom"/>
          </w:tcPr>
          <w:p w14:paraId="65DAE08F" w14:textId="40995532" w:rsidR="0064018A" w:rsidRPr="00A3297B" w:rsidRDefault="003A487C"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ožujka 2023.</w:t>
            </w:r>
          </w:p>
        </w:tc>
        <w:tc>
          <w:tcPr>
            <w:tcW w:w="1302" w:type="dxa"/>
            <w:vAlign w:val="bottom"/>
          </w:tcPr>
          <w:p w14:paraId="18E5C038" w14:textId="1AEBDA81" w:rsidR="0064018A" w:rsidRPr="00A3297B" w:rsidRDefault="003A487C"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prosinca 2022</w:t>
            </w:r>
            <w:r w:rsidR="00274D1A">
              <w:rPr>
                <w:rFonts w:ascii="Arial" w:eastAsia="Calibri" w:hAnsi="Arial" w:cs="Arial"/>
                <w:b/>
                <w:bCs/>
                <w:iCs/>
                <w:color w:val="000000" w:themeColor="text1"/>
                <w:sz w:val="18"/>
                <w:szCs w:val="18"/>
              </w:rPr>
              <w:t>.</w:t>
            </w:r>
          </w:p>
        </w:tc>
        <w:tc>
          <w:tcPr>
            <w:tcW w:w="1315" w:type="dxa"/>
            <w:gridSpan w:val="2"/>
            <w:vAlign w:val="bottom"/>
          </w:tcPr>
          <w:p w14:paraId="410BD7E5" w14:textId="2F1D119D"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3" w:name="_Toc67328977"/>
            <w:r w:rsidRPr="00A3297B">
              <w:rPr>
                <w:rFonts w:ascii="Arial" w:eastAsia="Calibri" w:hAnsi="Arial" w:cs="Arial"/>
                <w:b/>
                <w:bCs/>
                <w:iCs/>
                <w:color w:val="000000" w:themeColor="text1"/>
                <w:sz w:val="18"/>
                <w:szCs w:val="18"/>
              </w:rPr>
              <w:t>31. prosinca 2022.</w:t>
            </w:r>
            <w:bookmarkEnd w:id="533"/>
          </w:p>
        </w:tc>
      </w:tr>
      <w:tr w:rsidR="0064018A" w:rsidRPr="00A3297B" w14:paraId="3AD40B4B" w14:textId="77777777" w:rsidTr="00A3297B">
        <w:trPr>
          <w:trHeight w:hRule="exact" w:val="284"/>
          <w:jc w:val="center"/>
        </w:trPr>
        <w:tc>
          <w:tcPr>
            <w:tcW w:w="3639" w:type="dxa"/>
            <w:vAlign w:val="bottom"/>
          </w:tcPr>
          <w:p w14:paraId="346B74A6"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1966D30F" w14:textId="1CD215B3"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4" w:name="_Toc67328978"/>
            <w:r w:rsidRPr="00A3297B">
              <w:rPr>
                <w:rFonts w:ascii="Arial" w:eastAsia="Calibri" w:hAnsi="Arial" w:cs="Arial"/>
                <w:b/>
                <w:bCs/>
                <w:color w:val="000000" w:themeColor="text1"/>
                <w:sz w:val="18"/>
                <w:szCs w:val="18"/>
              </w:rPr>
              <w:t>000 eura</w:t>
            </w:r>
            <w:bookmarkEnd w:id="534"/>
          </w:p>
        </w:tc>
        <w:tc>
          <w:tcPr>
            <w:tcW w:w="1304" w:type="dxa"/>
            <w:tcBorders>
              <w:top w:val="nil"/>
              <w:left w:val="nil"/>
              <w:bottom w:val="nil"/>
              <w:right w:val="nil"/>
            </w:tcBorders>
            <w:vAlign w:val="bottom"/>
          </w:tcPr>
          <w:p w14:paraId="18BB9642" w14:textId="332C73DA"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5" w:name="_Toc67328979"/>
            <w:r w:rsidRPr="00A3297B">
              <w:rPr>
                <w:rFonts w:ascii="Arial" w:eastAsia="Calibri" w:hAnsi="Arial" w:cs="Arial"/>
                <w:b/>
                <w:bCs/>
                <w:color w:val="000000" w:themeColor="text1"/>
                <w:sz w:val="18"/>
                <w:szCs w:val="18"/>
              </w:rPr>
              <w:t>000 eura</w:t>
            </w:r>
            <w:bookmarkEnd w:id="535"/>
          </w:p>
        </w:tc>
        <w:tc>
          <w:tcPr>
            <w:tcW w:w="1302" w:type="dxa"/>
            <w:tcBorders>
              <w:top w:val="nil"/>
              <w:left w:val="nil"/>
              <w:bottom w:val="nil"/>
              <w:right w:val="nil"/>
            </w:tcBorders>
            <w:vAlign w:val="bottom"/>
          </w:tcPr>
          <w:p w14:paraId="6F80111B" w14:textId="18E4FF0D"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6" w:name="_Toc67328980"/>
            <w:r w:rsidRPr="00A3297B">
              <w:rPr>
                <w:rFonts w:ascii="Arial" w:eastAsia="Calibri" w:hAnsi="Arial" w:cs="Arial"/>
                <w:b/>
                <w:bCs/>
                <w:color w:val="000000" w:themeColor="text1"/>
                <w:sz w:val="18"/>
                <w:szCs w:val="18"/>
              </w:rPr>
              <w:t>000 eura</w:t>
            </w:r>
            <w:bookmarkEnd w:id="536"/>
          </w:p>
        </w:tc>
        <w:tc>
          <w:tcPr>
            <w:tcW w:w="1315" w:type="dxa"/>
            <w:gridSpan w:val="2"/>
            <w:tcBorders>
              <w:top w:val="nil"/>
              <w:left w:val="nil"/>
              <w:bottom w:val="nil"/>
              <w:right w:val="nil"/>
            </w:tcBorders>
            <w:vAlign w:val="bottom"/>
          </w:tcPr>
          <w:p w14:paraId="1F1D1C51" w14:textId="742B5318"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7" w:name="_Toc67328981"/>
            <w:r w:rsidRPr="00A3297B">
              <w:rPr>
                <w:rFonts w:ascii="Arial" w:eastAsia="Calibri" w:hAnsi="Arial" w:cs="Arial"/>
                <w:b/>
                <w:bCs/>
                <w:color w:val="000000" w:themeColor="text1"/>
                <w:sz w:val="18"/>
                <w:szCs w:val="18"/>
              </w:rPr>
              <w:t>000 eura</w:t>
            </w:r>
            <w:bookmarkEnd w:id="537"/>
          </w:p>
        </w:tc>
      </w:tr>
      <w:tr w:rsidR="00137D9B" w:rsidRPr="00A3297B" w14:paraId="0D8CCC33" w14:textId="77777777" w:rsidTr="00A3297B">
        <w:trPr>
          <w:trHeight w:hRule="exact" w:val="284"/>
          <w:jc w:val="center"/>
        </w:trPr>
        <w:tc>
          <w:tcPr>
            <w:tcW w:w="3639" w:type="dxa"/>
            <w:vAlign w:val="bottom"/>
          </w:tcPr>
          <w:p w14:paraId="73C21B1A" w14:textId="6A5B564D" w:rsidR="00137D9B" w:rsidRPr="00A3297B" w:rsidRDefault="00137D9B" w:rsidP="00137D9B">
            <w:pPr>
              <w:tabs>
                <w:tab w:val="right" w:pos="1202"/>
              </w:tabs>
              <w:suppressAutoHyphens/>
              <w:autoSpaceDN w:val="0"/>
              <w:outlineLvl w:val="0"/>
              <w:rPr>
                <w:rFonts w:ascii="Arial" w:eastAsia="Calibri" w:hAnsi="Arial" w:cs="Arial"/>
                <w:color w:val="000000" w:themeColor="text1"/>
                <w:sz w:val="18"/>
                <w:szCs w:val="18"/>
              </w:rPr>
            </w:pPr>
            <w:bookmarkStart w:id="538" w:name="_Toc67328982"/>
            <w:r w:rsidRPr="00A3297B">
              <w:rPr>
                <w:rFonts w:ascii="Arial" w:eastAsia="Calibri" w:hAnsi="Arial" w:cs="Arial"/>
                <w:color w:val="000000" w:themeColor="text1"/>
                <w:sz w:val="18"/>
                <w:szCs w:val="18"/>
              </w:rPr>
              <w:t>Vlasnik</w:t>
            </w:r>
            <w:bookmarkEnd w:id="538"/>
          </w:p>
        </w:tc>
        <w:tc>
          <w:tcPr>
            <w:tcW w:w="1305" w:type="dxa"/>
            <w:shd w:val="clear" w:color="auto" w:fill="auto"/>
            <w:vAlign w:val="bottom"/>
          </w:tcPr>
          <w:p w14:paraId="7896B2FF" w14:textId="33B2DD2F"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396.084</w:t>
            </w:r>
          </w:p>
        </w:tc>
        <w:tc>
          <w:tcPr>
            <w:tcW w:w="1304" w:type="dxa"/>
            <w:shd w:val="clear" w:color="auto" w:fill="auto"/>
            <w:vAlign w:val="bottom"/>
          </w:tcPr>
          <w:p w14:paraId="485DD8E5" w14:textId="6FDC24D8"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428.699</w:t>
            </w:r>
          </w:p>
        </w:tc>
        <w:tc>
          <w:tcPr>
            <w:tcW w:w="1302" w:type="dxa"/>
            <w:shd w:val="clear" w:color="auto" w:fill="auto"/>
            <w:vAlign w:val="bottom"/>
          </w:tcPr>
          <w:p w14:paraId="5356B78F" w14:textId="2BFC85F3"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414.604 </w:t>
            </w:r>
          </w:p>
        </w:tc>
        <w:tc>
          <w:tcPr>
            <w:tcW w:w="1315" w:type="dxa"/>
            <w:gridSpan w:val="2"/>
            <w:shd w:val="clear" w:color="auto" w:fill="auto"/>
            <w:vAlign w:val="bottom"/>
          </w:tcPr>
          <w:p w14:paraId="40CCD825" w14:textId="11AB921F"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466.075 </w:t>
            </w:r>
          </w:p>
        </w:tc>
      </w:tr>
      <w:tr w:rsidR="00137D9B" w:rsidRPr="00A3297B" w14:paraId="2D985144" w14:textId="77777777" w:rsidTr="00A3297B">
        <w:trPr>
          <w:trHeight w:hRule="exact" w:val="284"/>
          <w:jc w:val="center"/>
        </w:trPr>
        <w:tc>
          <w:tcPr>
            <w:tcW w:w="3639" w:type="dxa"/>
            <w:vAlign w:val="bottom"/>
          </w:tcPr>
          <w:p w14:paraId="6D828250" w14:textId="3F84EBFB" w:rsidR="00137D9B" w:rsidRPr="00A3297B" w:rsidRDefault="00137D9B" w:rsidP="00137D9B">
            <w:pPr>
              <w:tabs>
                <w:tab w:val="right" w:pos="1202"/>
              </w:tabs>
              <w:suppressAutoHyphens/>
              <w:autoSpaceDN w:val="0"/>
              <w:outlineLvl w:val="0"/>
              <w:rPr>
                <w:rFonts w:ascii="Arial" w:eastAsia="Calibri" w:hAnsi="Arial" w:cs="Arial"/>
                <w:color w:val="000000" w:themeColor="text1"/>
                <w:sz w:val="18"/>
                <w:szCs w:val="18"/>
              </w:rPr>
            </w:pPr>
            <w:bookmarkStart w:id="539" w:name="_Toc67328987"/>
            <w:r w:rsidRPr="00A3297B">
              <w:rPr>
                <w:rFonts w:ascii="Arial" w:eastAsia="Calibri" w:hAnsi="Arial" w:cs="Arial"/>
                <w:color w:val="000000" w:themeColor="text1"/>
                <w:sz w:val="18"/>
                <w:szCs w:val="18"/>
              </w:rPr>
              <w:t>Državni fondovi, izvršna tijela i agencije</w:t>
            </w:r>
            <w:bookmarkEnd w:id="539"/>
          </w:p>
        </w:tc>
        <w:tc>
          <w:tcPr>
            <w:tcW w:w="1305" w:type="dxa"/>
            <w:shd w:val="clear" w:color="auto" w:fill="auto"/>
            <w:vAlign w:val="bottom"/>
          </w:tcPr>
          <w:p w14:paraId="42CE2356" w14:textId="6B7E6B53"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638.958</w:t>
            </w:r>
          </w:p>
        </w:tc>
        <w:tc>
          <w:tcPr>
            <w:tcW w:w="1304" w:type="dxa"/>
            <w:shd w:val="clear" w:color="auto" w:fill="auto"/>
            <w:vAlign w:val="bottom"/>
          </w:tcPr>
          <w:p w14:paraId="792E5FD9" w14:textId="6BE84EE7"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36.726</w:t>
            </w:r>
          </w:p>
        </w:tc>
        <w:tc>
          <w:tcPr>
            <w:tcW w:w="1302" w:type="dxa"/>
            <w:shd w:val="clear" w:color="auto" w:fill="auto"/>
            <w:vAlign w:val="bottom"/>
          </w:tcPr>
          <w:p w14:paraId="031FFE39" w14:textId="7F053BCC"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644.723 </w:t>
            </w:r>
          </w:p>
        </w:tc>
        <w:tc>
          <w:tcPr>
            <w:tcW w:w="1315" w:type="dxa"/>
            <w:gridSpan w:val="2"/>
            <w:shd w:val="clear" w:color="auto" w:fill="auto"/>
            <w:vAlign w:val="bottom"/>
          </w:tcPr>
          <w:p w14:paraId="7D6883E1" w14:textId="10095761"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31.426 </w:t>
            </w:r>
          </w:p>
        </w:tc>
      </w:tr>
      <w:tr w:rsidR="00137D9B" w:rsidRPr="00A3297B" w14:paraId="719751C0" w14:textId="77777777" w:rsidTr="00A3297B">
        <w:trPr>
          <w:trHeight w:hRule="exact" w:val="284"/>
          <w:jc w:val="center"/>
        </w:trPr>
        <w:tc>
          <w:tcPr>
            <w:tcW w:w="3639" w:type="dxa"/>
            <w:vAlign w:val="bottom"/>
          </w:tcPr>
          <w:p w14:paraId="4772784B" w14:textId="4BDE9AE5" w:rsidR="00137D9B" w:rsidRPr="00A3297B" w:rsidRDefault="00137D9B" w:rsidP="00137D9B">
            <w:pPr>
              <w:tabs>
                <w:tab w:val="right" w:pos="1202"/>
              </w:tabs>
              <w:suppressAutoHyphens/>
              <w:autoSpaceDN w:val="0"/>
              <w:outlineLvl w:val="0"/>
              <w:rPr>
                <w:rFonts w:ascii="Arial" w:eastAsia="Calibri" w:hAnsi="Arial" w:cs="Arial"/>
                <w:color w:val="000000" w:themeColor="text1"/>
                <w:sz w:val="18"/>
                <w:szCs w:val="18"/>
              </w:rPr>
            </w:pPr>
            <w:bookmarkStart w:id="540" w:name="_Toc67328992"/>
            <w:r w:rsidRPr="00A3297B">
              <w:rPr>
                <w:rFonts w:ascii="Arial" w:eastAsia="Calibri" w:hAnsi="Arial" w:cs="Arial"/>
                <w:color w:val="000000" w:themeColor="text1"/>
                <w:sz w:val="18"/>
                <w:szCs w:val="18"/>
              </w:rPr>
              <w:t>Državna trgovačka društva</w:t>
            </w:r>
            <w:bookmarkEnd w:id="540"/>
          </w:p>
        </w:tc>
        <w:tc>
          <w:tcPr>
            <w:tcW w:w="1305" w:type="dxa"/>
            <w:shd w:val="clear" w:color="auto" w:fill="auto"/>
            <w:vAlign w:val="bottom"/>
          </w:tcPr>
          <w:p w14:paraId="0D7D9FE1" w14:textId="4A27E895"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216.664</w:t>
            </w:r>
          </w:p>
        </w:tc>
        <w:tc>
          <w:tcPr>
            <w:tcW w:w="1304" w:type="dxa"/>
            <w:shd w:val="clear" w:color="auto" w:fill="auto"/>
            <w:vAlign w:val="bottom"/>
          </w:tcPr>
          <w:p w14:paraId="276B2AEB" w14:textId="78126EEC"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1.473</w:t>
            </w:r>
          </w:p>
        </w:tc>
        <w:tc>
          <w:tcPr>
            <w:tcW w:w="1302" w:type="dxa"/>
            <w:shd w:val="clear" w:color="auto" w:fill="auto"/>
            <w:vAlign w:val="bottom"/>
          </w:tcPr>
          <w:p w14:paraId="555A4B57" w14:textId="65A7AC17"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218.416 </w:t>
            </w:r>
          </w:p>
        </w:tc>
        <w:tc>
          <w:tcPr>
            <w:tcW w:w="1315" w:type="dxa"/>
            <w:gridSpan w:val="2"/>
            <w:shd w:val="clear" w:color="auto" w:fill="auto"/>
            <w:vAlign w:val="bottom"/>
          </w:tcPr>
          <w:p w14:paraId="04093DDF" w14:textId="4AB60EA7" w:rsidR="00137D9B" w:rsidRPr="00A3297B" w:rsidRDefault="00137D9B" w:rsidP="00137D9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792 </w:t>
            </w:r>
          </w:p>
        </w:tc>
      </w:tr>
      <w:tr w:rsidR="00A3297B" w:rsidRPr="00A3297B" w14:paraId="6E1B996D" w14:textId="77777777" w:rsidTr="00A3297B">
        <w:trPr>
          <w:trHeight w:hRule="exact" w:val="284"/>
          <w:jc w:val="center"/>
        </w:trPr>
        <w:tc>
          <w:tcPr>
            <w:tcW w:w="3639" w:type="dxa"/>
            <w:vAlign w:val="bottom"/>
          </w:tcPr>
          <w:p w14:paraId="4681D60A" w14:textId="09709393" w:rsidR="00A3297B" w:rsidRPr="00A3297B" w:rsidRDefault="00A3297B" w:rsidP="00A3297B">
            <w:pPr>
              <w:tabs>
                <w:tab w:val="right" w:pos="1202"/>
              </w:tabs>
              <w:suppressAutoHyphens/>
              <w:autoSpaceDN w:val="0"/>
              <w:outlineLvl w:val="0"/>
              <w:rPr>
                <w:rFonts w:ascii="Arial" w:eastAsia="Calibri" w:hAnsi="Arial" w:cs="Arial"/>
                <w:bCs/>
                <w:color w:val="000000" w:themeColor="text1"/>
                <w:sz w:val="18"/>
                <w:szCs w:val="18"/>
              </w:rPr>
            </w:pPr>
            <w:bookmarkStart w:id="541" w:name="_Toc67329002"/>
            <w:r w:rsidRPr="00A3297B">
              <w:rPr>
                <w:rFonts w:ascii="Arial" w:eastAsia="Calibri" w:hAnsi="Arial" w:cs="Arial"/>
                <w:bCs/>
                <w:color w:val="000000" w:themeColor="text1"/>
                <w:sz w:val="18"/>
                <w:szCs w:val="18"/>
              </w:rPr>
              <w:t>Ključni članovi rukovodstva</w:t>
            </w:r>
            <w:bookmarkEnd w:id="541"/>
          </w:p>
        </w:tc>
        <w:tc>
          <w:tcPr>
            <w:tcW w:w="1305" w:type="dxa"/>
            <w:tcBorders>
              <w:bottom w:val="single" w:sz="4" w:space="0" w:color="000000"/>
            </w:tcBorders>
            <w:shd w:val="clear" w:color="auto" w:fill="auto"/>
            <w:vAlign w:val="bottom"/>
          </w:tcPr>
          <w:p w14:paraId="7DFD136C" w14:textId="536FB738"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293</w:t>
            </w:r>
          </w:p>
        </w:tc>
        <w:tc>
          <w:tcPr>
            <w:tcW w:w="1304" w:type="dxa"/>
            <w:tcBorders>
              <w:bottom w:val="single" w:sz="4" w:space="0" w:color="000000"/>
            </w:tcBorders>
            <w:shd w:val="clear" w:color="auto" w:fill="auto"/>
            <w:vAlign w:val="bottom"/>
          </w:tcPr>
          <w:p w14:paraId="70DF159C" w14:textId="7FD4D31B"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hAnsi="Arial" w:cs="Arial"/>
                <w:sz w:val="18"/>
                <w:szCs w:val="18"/>
              </w:rPr>
              <w:t>358</w:t>
            </w:r>
          </w:p>
        </w:tc>
        <w:tc>
          <w:tcPr>
            <w:tcW w:w="1302" w:type="dxa"/>
            <w:tcBorders>
              <w:bottom w:val="single" w:sz="4" w:space="0" w:color="000000"/>
            </w:tcBorders>
            <w:shd w:val="clear" w:color="auto" w:fill="auto"/>
            <w:vAlign w:val="bottom"/>
          </w:tcPr>
          <w:p w14:paraId="394CF9C8" w14:textId="7CB5DD91"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304 </w:t>
            </w:r>
          </w:p>
        </w:tc>
        <w:tc>
          <w:tcPr>
            <w:tcW w:w="1315" w:type="dxa"/>
            <w:gridSpan w:val="2"/>
            <w:tcBorders>
              <w:bottom w:val="single" w:sz="4" w:space="0" w:color="000000"/>
            </w:tcBorders>
            <w:shd w:val="clear" w:color="auto" w:fill="auto"/>
            <w:vAlign w:val="bottom"/>
          </w:tcPr>
          <w:p w14:paraId="59174E16" w14:textId="6801EDB2"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368 </w:t>
            </w:r>
          </w:p>
        </w:tc>
      </w:tr>
      <w:tr w:rsidR="00A3297B" w:rsidRPr="00A3297B" w14:paraId="426D846D" w14:textId="77777777" w:rsidTr="00A3297B">
        <w:trPr>
          <w:trHeight w:val="329"/>
          <w:jc w:val="center"/>
        </w:trPr>
        <w:tc>
          <w:tcPr>
            <w:tcW w:w="3639" w:type="dxa"/>
            <w:vAlign w:val="bottom"/>
          </w:tcPr>
          <w:p w14:paraId="33D9D8F8" w14:textId="030CCD71" w:rsidR="00A3297B" w:rsidRPr="00A3297B" w:rsidRDefault="00A3297B" w:rsidP="00A3297B">
            <w:pPr>
              <w:tabs>
                <w:tab w:val="right" w:pos="1202"/>
              </w:tabs>
              <w:suppressAutoHyphens/>
              <w:autoSpaceDN w:val="0"/>
              <w:outlineLvl w:val="0"/>
              <w:rPr>
                <w:rFonts w:ascii="Arial" w:eastAsia="Calibri" w:hAnsi="Arial" w:cs="Arial"/>
                <w:b/>
                <w:color w:val="000000" w:themeColor="text1"/>
                <w:sz w:val="18"/>
                <w:szCs w:val="18"/>
              </w:rPr>
            </w:pPr>
            <w:bookmarkStart w:id="542" w:name="_Toc67329007"/>
            <w:r w:rsidRPr="00A3297B">
              <w:rPr>
                <w:rFonts w:ascii="Arial" w:eastAsia="Calibri" w:hAnsi="Arial" w:cs="Arial"/>
                <w:b/>
                <w:color w:val="000000" w:themeColor="text1"/>
                <w:sz w:val="18"/>
                <w:szCs w:val="18"/>
              </w:rPr>
              <w:t>Ukupno</w:t>
            </w:r>
            <w:bookmarkEnd w:id="542"/>
          </w:p>
        </w:tc>
        <w:tc>
          <w:tcPr>
            <w:tcW w:w="1305" w:type="dxa"/>
            <w:tcBorders>
              <w:top w:val="single" w:sz="4" w:space="0" w:color="auto"/>
              <w:bottom w:val="single" w:sz="12" w:space="0" w:color="auto"/>
            </w:tcBorders>
            <w:shd w:val="clear" w:color="auto" w:fill="auto"/>
            <w:vAlign w:val="bottom"/>
          </w:tcPr>
          <w:p w14:paraId="47656B00" w14:textId="22B3A500" w:rsidR="00A3297B" w:rsidRPr="00A3297B" w:rsidRDefault="00A3297B" w:rsidP="00A3297B">
            <w:pPr>
              <w:tabs>
                <w:tab w:val="right" w:pos="1202"/>
              </w:tabs>
              <w:suppressAutoHyphens/>
              <w:autoSpaceDN w:val="0"/>
              <w:jc w:val="right"/>
              <w:outlineLvl w:val="0"/>
              <w:rPr>
                <w:rFonts w:ascii="Arial" w:eastAsia="Times New Roman" w:hAnsi="Arial" w:cs="Arial"/>
                <w:b/>
                <w:bCs/>
                <w:color w:val="000000" w:themeColor="text1"/>
                <w:sz w:val="18"/>
                <w:szCs w:val="18"/>
              </w:rPr>
            </w:pPr>
            <w:r w:rsidRPr="00A3297B">
              <w:rPr>
                <w:rFonts w:ascii="Arial" w:hAnsi="Arial" w:cs="Arial"/>
                <w:b/>
                <w:bCs/>
                <w:sz w:val="18"/>
                <w:szCs w:val="18"/>
              </w:rPr>
              <w:t>1.251.999</w:t>
            </w:r>
          </w:p>
        </w:tc>
        <w:tc>
          <w:tcPr>
            <w:tcW w:w="1304" w:type="dxa"/>
            <w:tcBorders>
              <w:top w:val="single" w:sz="4" w:space="0" w:color="auto"/>
              <w:bottom w:val="single" w:sz="12" w:space="0" w:color="auto"/>
            </w:tcBorders>
            <w:shd w:val="clear" w:color="auto" w:fill="auto"/>
            <w:vAlign w:val="bottom"/>
          </w:tcPr>
          <w:p w14:paraId="18C6AEBA" w14:textId="60CDC3F2" w:rsidR="00A3297B" w:rsidRPr="00A3297B" w:rsidRDefault="00A3297B" w:rsidP="00A3297B">
            <w:pPr>
              <w:tabs>
                <w:tab w:val="right" w:pos="1202"/>
              </w:tabs>
              <w:suppressAutoHyphens/>
              <w:autoSpaceDN w:val="0"/>
              <w:jc w:val="right"/>
              <w:outlineLvl w:val="0"/>
              <w:rPr>
                <w:rFonts w:ascii="Arial" w:eastAsia="Times New Roman" w:hAnsi="Arial" w:cs="Arial"/>
                <w:b/>
                <w:bCs/>
                <w:color w:val="000000" w:themeColor="text1"/>
                <w:sz w:val="18"/>
                <w:szCs w:val="18"/>
              </w:rPr>
            </w:pPr>
            <w:r w:rsidRPr="00A3297B">
              <w:rPr>
                <w:rFonts w:ascii="Arial" w:hAnsi="Arial" w:cs="Arial"/>
                <w:b/>
                <w:bCs/>
                <w:sz w:val="18"/>
                <w:szCs w:val="18"/>
              </w:rPr>
              <w:t>467.256</w:t>
            </w:r>
          </w:p>
        </w:tc>
        <w:tc>
          <w:tcPr>
            <w:tcW w:w="1302" w:type="dxa"/>
            <w:tcBorders>
              <w:top w:val="single" w:sz="4" w:space="0" w:color="auto"/>
              <w:bottom w:val="single" w:sz="12" w:space="0" w:color="auto"/>
            </w:tcBorders>
            <w:shd w:val="clear" w:color="auto" w:fill="auto"/>
            <w:vAlign w:val="bottom"/>
          </w:tcPr>
          <w:p w14:paraId="1929D33D" w14:textId="2D08C6C4"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3297B">
              <w:rPr>
                <w:rFonts w:ascii="Arial" w:eastAsia="Times New Roman" w:hAnsi="Arial" w:cs="Arial"/>
                <w:b/>
                <w:bCs/>
                <w:color w:val="000000"/>
                <w:sz w:val="18"/>
                <w:szCs w:val="18"/>
              </w:rPr>
              <w:t xml:space="preserve"> 1.278.047 </w:t>
            </w:r>
          </w:p>
        </w:tc>
        <w:tc>
          <w:tcPr>
            <w:tcW w:w="1315" w:type="dxa"/>
            <w:gridSpan w:val="2"/>
            <w:tcBorders>
              <w:top w:val="single" w:sz="4" w:space="0" w:color="auto"/>
              <w:bottom w:val="single" w:sz="12" w:space="0" w:color="auto"/>
            </w:tcBorders>
            <w:shd w:val="clear" w:color="auto" w:fill="auto"/>
            <w:vAlign w:val="bottom"/>
          </w:tcPr>
          <w:p w14:paraId="74999171" w14:textId="44BE25C5"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3297B">
              <w:rPr>
                <w:rFonts w:ascii="Arial" w:eastAsia="Times New Roman" w:hAnsi="Arial" w:cs="Arial"/>
                <w:b/>
                <w:bCs/>
                <w:color w:val="000000"/>
                <w:sz w:val="18"/>
                <w:szCs w:val="18"/>
              </w:rPr>
              <w:t xml:space="preserve"> 498.661 </w:t>
            </w:r>
          </w:p>
        </w:tc>
      </w:tr>
    </w:tbl>
    <w:p w14:paraId="7E7E247B"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484A8F8C"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64018A" w:rsidRPr="0040073C" w14:paraId="5EF324D0" w14:textId="77777777" w:rsidTr="0040073C">
        <w:trPr>
          <w:cantSplit/>
          <w:trHeight w:val="14"/>
          <w:jc w:val="center"/>
        </w:trPr>
        <w:tc>
          <w:tcPr>
            <w:tcW w:w="3565" w:type="dxa"/>
            <w:vAlign w:val="bottom"/>
          </w:tcPr>
          <w:p w14:paraId="6F71DA47" w14:textId="77777777" w:rsidR="0064018A" w:rsidRPr="0040073C"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43" w:name="_Toc67329012"/>
            <w:r w:rsidRPr="0040073C">
              <w:rPr>
                <w:rFonts w:ascii="Arial" w:eastAsia="Calibri" w:hAnsi="Arial" w:cs="Arial"/>
                <w:b/>
                <w:color w:val="000000" w:themeColor="text1"/>
                <w:sz w:val="18"/>
                <w:szCs w:val="18"/>
              </w:rPr>
              <w:t>Grupa</w:t>
            </w:r>
            <w:bookmarkEnd w:id="543"/>
          </w:p>
        </w:tc>
        <w:tc>
          <w:tcPr>
            <w:tcW w:w="1350" w:type="dxa"/>
            <w:vAlign w:val="bottom"/>
          </w:tcPr>
          <w:p w14:paraId="7DCFCF9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4" w:name="_Toc67329013"/>
            <w:r w:rsidRPr="0040073C">
              <w:rPr>
                <w:rFonts w:ascii="Arial" w:eastAsia="Calibri" w:hAnsi="Arial" w:cs="Arial"/>
                <w:b/>
                <w:bCs/>
                <w:iCs/>
                <w:color w:val="000000" w:themeColor="text1"/>
                <w:sz w:val="18"/>
                <w:szCs w:val="18"/>
              </w:rPr>
              <w:t>Prihodi</w:t>
            </w:r>
            <w:bookmarkEnd w:id="544"/>
          </w:p>
        </w:tc>
        <w:tc>
          <w:tcPr>
            <w:tcW w:w="1351" w:type="dxa"/>
            <w:vAlign w:val="bottom"/>
          </w:tcPr>
          <w:p w14:paraId="285D147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5" w:name="_Toc67329014"/>
            <w:r w:rsidRPr="0040073C">
              <w:rPr>
                <w:rFonts w:ascii="Arial" w:eastAsia="Calibri" w:hAnsi="Arial" w:cs="Arial"/>
                <w:b/>
                <w:bCs/>
                <w:iCs/>
                <w:color w:val="000000" w:themeColor="text1"/>
                <w:sz w:val="18"/>
                <w:szCs w:val="18"/>
              </w:rPr>
              <w:t>Rashodi</w:t>
            </w:r>
            <w:bookmarkEnd w:id="545"/>
          </w:p>
        </w:tc>
        <w:tc>
          <w:tcPr>
            <w:tcW w:w="1215" w:type="dxa"/>
            <w:vAlign w:val="bottom"/>
          </w:tcPr>
          <w:p w14:paraId="15E66C3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6" w:name="_Toc67329015"/>
            <w:r w:rsidRPr="0040073C">
              <w:rPr>
                <w:rFonts w:ascii="Arial" w:eastAsia="Calibri" w:hAnsi="Arial" w:cs="Arial"/>
                <w:b/>
                <w:bCs/>
                <w:iCs/>
                <w:color w:val="000000" w:themeColor="text1"/>
                <w:sz w:val="18"/>
                <w:szCs w:val="18"/>
              </w:rPr>
              <w:t>Prihodi</w:t>
            </w:r>
            <w:bookmarkEnd w:id="546"/>
          </w:p>
        </w:tc>
        <w:tc>
          <w:tcPr>
            <w:tcW w:w="1299" w:type="dxa"/>
            <w:vAlign w:val="bottom"/>
          </w:tcPr>
          <w:p w14:paraId="43D1B3F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7" w:name="_Toc67329016"/>
            <w:r w:rsidRPr="0040073C">
              <w:rPr>
                <w:rFonts w:ascii="Arial" w:eastAsia="Calibri" w:hAnsi="Arial" w:cs="Arial"/>
                <w:b/>
                <w:bCs/>
                <w:iCs/>
                <w:color w:val="000000" w:themeColor="text1"/>
                <w:sz w:val="18"/>
                <w:szCs w:val="18"/>
              </w:rPr>
              <w:t>Rashodi</w:t>
            </w:r>
            <w:bookmarkEnd w:id="547"/>
          </w:p>
        </w:tc>
      </w:tr>
      <w:tr w:rsidR="0064018A" w:rsidRPr="0040073C" w14:paraId="5002C24E" w14:textId="77777777" w:rsidTr="0040073C">
        <w:trPr>
          <w:cantSplit/>
          <w:trHeight w:hRule="exact" w:val="454"/>
          <w:jc w:val="center"/>
        </w:trPr>
        <w:tc>
          <w:tcPr>
            <w:tcW w:w="3565" w:type="dxa"/>
            <w:vAlign w:val="bottom"/>
          </w:tcPr>
          <w:p w14:paraId="30D81DF9"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vAlign w:val="bottom"/>
          </w:tcPr>
          <w:p w14:paraId="6E02AE33" w14:textId="5ED53E64"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8" w:name="_Toc67329017"/>
            <w:r w:rsidRPr="0040073C">
              <w:rPr>
                <w:rFonts w:ascii="Arial" w:eastAsia="Calibri" w:hAnsi="Arial" w:cs="Arial"/>
                <w:b/>
                <w:bCs/>
                <w:iCs/>
                <w:color w:val="000000" w:themeColor="text1"/>
                <w:sz w:val="18"/>
                <w:szCs w:val="18"/>
              </w:rPr>
              <w:t>1.1. – 31.3. 2023.</w:t>
            </w:r>
            <w:bookmarkEnd w:id="548"/>
          </w:p>
        </w:tc>
        <w:tc>
          <w:tcPr>
            <w:tcW w:w="1351" w:type="dxa"/>
            <w:vAlign w:val="bottom"/>
          </w:tcPr>
          <w:p w14:paraId="77E1C513" w14:textId="0C702E4A"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9" w:name="_Toc67329018"/>
            <w:r w:rsidRPr="0040073C">
              <w:rPr>
                <w:rFonts w:ascii="Arial" w:eastAsia="Calibri" w:hAnsi="Arial" w:cs="Arial"/>
                <w:b/>
                <w:bCs/>
                <w:iCs/>
                <w:color w:val="000000" w:themeColor="text1"/>
                <w:sz w:val="18"/>
                <w:szCs w:val="18"/>
              </w:rPr>
              <w:t>1.1. – 31.3. 2023.</w:t>
            </w:r>
            <w:bookmarkEnd w:id="549"/>
          </w:p>
        </w:tc>
        <w:tc>
          <w:tcPr>
            <w:tcW w:w="1215" w:type="dxa"/>
            <w:vAlign w:val="bottom"/>
          </w:tcPr>
          <w:p w14:paraId="2B524F22" w14:textId="6D239330"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0" w:name="_Toc67329019"/>
            <w:r w:rsidRPr="0040073C">
              <w:rPr>
                <w:rFonts w:ascii="Arial" w:eastAsia="Calibri" w:hAnsi="Arial" w:cs="Arial"/>
                <w:b/>
                <w:bCs/>
                <w:iCs/>
                <w:color w:val="000000" w:themeColor="text1"/>
                <w:sz w:val="18"/>
                <w:szCs w:val="18"/>
              </w:rPr>
              <w:t>1.1. – 31.3</w:t>
            </w:r>
            <w:r w:rsidR="0064018A" w:rsidRPr="0040073C">
              <w:rPr>
                <w:rFonts w:ascii="Arial" w:eastAsia="Calibri" w:hAnsi="Arial" w:cs="Arial"/>
                <w:b/>
                <w:bCs/>
                <w:iCs/>
                <w:color w:val="000000" w:themeColor="text1"/>
                <w:sz w:val="18"/>
                <w:szCs w:val="18"/>
              </w:rPr>
              <w:t>. 2022.</w:t>
            </w:r>
            <w:bookmarkEnd w:id="550"/>
          </w:p>
        </w:tc>
        <w:tc>
          <w:tcPr>
            <w:tcW w:w="1299" w:type="dxa"/>
            <w:vAlign w:val="bottom"/>
          </w:tcPr>
          <w:p w14:paraId="0FB28E1E" w14:textId="22CF11D9"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1" w:name="_Toc67329020"/>
            <w:r w:rsidRPr="0040073C">
              <w:rPr>
                <w:rFonts w:ascii="Arial" w:eastAsia="Calibri" w:hAnsi="Arial" w:cs="Arial"/>
                <w:b/>
                <w:bCs/>
                <w:iCs/>
                <w:color w:val="000000" w:themeColor="text1"/>
                <w:sz w:val="18"/>
                <w:szCs w:val="18"/>
              </w:rPr>
              <w:t xml:space="preserve">1.1. – 31.3. </w:t>
            </w:r>
            <w:r w:rsidR="0064018A" w:rsidRPr="0040073C">
              <w:rPr>
                <w:rFonts w:ascii="Arial" w:eastAsia="Calibri" w:hAnsi="Arial" w:cs="Arial"/>
                <w:b/>
                <w:bCs/>
                <w:iCs/>
                <w:color w:val="000000" w:themeColor="text1"/>
                <w:sz w:val="18"/>
                <w:szCs w:val="18"/>
              </w:rPr>
              <w:t>2022.</w:t>
            </w:r>
            <w:bookmarkEnd w:id="551"/>
          </w:p>
        </w:tc>
      </w:tr>
      <w:tr w:rsidR="0064018A" w:rsidRPr="0040073C" w14:paraId="6735CD1C" w14:textId="77777777" w:rsidTr="0040073C">
        <w:trPr>
          <w:cantSplit/>
          <w:trHeight w:hRule="exact" w:val="284"/>
          <w:jc w:val="center"/>
        </w:trPr>
        <w:tc>
          <w:tcPr>
            <w:tcW w:w="3565" w:type="dxa"/>
            <w:vAlign w:val="bottom"/>
          </w:tcPr>
          <w:p w14:paraId="14E50706"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tcBorders>
              <w:top w:val="nil"/>
              <w:left w:val="nil"/>
              <w:bottom w:val="nil"/>
              <w:right w:val="nil"/>
            </w:tcBorders>
            <w:vAlign w:val="bottom"/>
          </w:tcPr>
          <w:p w14:paraId="314B3F1B" w14:textId="01CB63D5"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2" w:name="_Toc67329021"/>
            <w:r w:rsidRPr="0040073C">
              <w:rPr>
                <w:rFonts w:ascii="Arial" w:eastAsia="Calibri" w:hAnsi="Arial" w:cs="Arial"/>
                <w:b/>
                <w:bCs/>
                <w:color w:val="000000" w:themeColor="text1"/>
                <w:sz w:val="18"/>
                <w:szCs w:val="18"/>
              </w:rPr>
              <w:t>000 eura</w:t>
            </w:r>
            <w:bookmarkEnd w:id="552"/>
          </w:p>
        </w:tc>
        <w:tc>
          <w:tcPr>
            <w:tcW w:w="1351" w:type="dxa"/>
            <w:tcBorders>
              <w:top w:val="nil"/>
              <w:left w:val="nil"/>
              <w:bottom w:val="nil"/>
              <w:right w:val="nil"/>
            </w:tcBorders>
            <w:vAlign w:val="bottom"/>
          </w:tcPr>
          <w:p w14:paraId="2EC0C50D" w14:textId="201E12B3"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3" w:name="_Toc67329022"/>
            <w:r w:rsidRPr="0040073C">
              <w:rPr>
                <w:rFonts w:ascii="Arial" w:eastAsia="Calibri" w:hAnsi="Arial" w:cs="Arial"/>
                <w:b/>
                <w:bCs/>
                <w:color w:val="000000" w:themeColor="text1"/>
                <w:sz w:val="18"/>
                <w:szCs w:val="18"/>
              </w:rPr>
              <w:t>000 eura</w:t>
            </w:r>
            <w:bookmarkEnd w:id="553"/>
          </w:p>
        </w:tc>
        <w:tc>
          <w:tcPr>
            <w:tcW w:w="1215" w:type="dxa"/>
            <w:tcBorders>
              <w:top w:val="nil"/>
              <w:left w:val="nil"/>
              <w:bottom w:val="nil"/>
              <w:right w:val="nil"/>
            </w:tcBorders>
            <w:vAlign w:val="bottom"/>
          </w:tcPr>
          <w:p w14:paraId="3454602F" w14:textId="29EC2F7B"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4" w:name="_Toc67329023"/>
            <w:r w:rsidRPr="0040073C">
              <w:rPr>
                <w:rFonts w:ascii="Arial" w:eastAsia="Calibri" w:hAnsi="Arial" w:cs="Arial"/>
                <w:b/>
                <w:bCs/>
                <w:color w:val="000000" w:themeColor="text1"/>
                <w:sz w:val="18"/>
                <w:szCs w:val="18"/>
              </w:rPr>
              <w:t>000 eura</w:t>
            </w:r>
            <w:bookmarkEnd w:id="554"/>
          </w:p>
        </w:tc>
        <w:tc>
          <w:tcPr>
            <w:tcW w:w="1299" w:type="dxa"/>
            <w:tcBorders>
              <w:top w:val="nil"/>
              <w:left w:val="nil"/>
              <w:bottom w:val="nil"/>
              <w:right w:val="nil"/>
            </w:tcBorders>
            <w:vAlign w:val="bottom"/>
          </w:tcPr>
          <w:p w14:paraId="23FACA76" w14:textId="3CB1F8F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5" w:name="_Toc67329024"/>
            <w:r w:rsidRPr="0040073C">
              <w:rPr>
                <w:rFonts w:ascii="Arial" w:eastAsia="Calibri" w:hAnsi="Arial" w:cs="Arial"/>
                <w:b/>
                <w:bCs/>
                <w:color w:val="000000" w:themeColor="text1"/>
                <w:sz w:val="18"/>
                <w:szCs w:val="18"/>
              </w:rPr>
              <w:t>000 eura</w:t>
            </w:r>
            <w:bookmarkEnd w:id="555"/>
          </w:p>
        </w:tc>
      </w:tr>
      <w:tr w:rsidR="0040073C" w:rsidRPr="0040073C" w14:paraId="51CE86E9" w14:textId="77777777" w:rsidTr="0040073C">
        <w:trPr>
          <w:cantSplit/>
          <w:trHeight w:hRule="exact" w:val="284"/>
          <w:jc w:val="center"/>
        </w:trPr>
        <w:tc>
          <w:tcPr>
            <w:tcW w:w="3565" w:type="dxa"/>
            <w:vAlign w:val="bottom"/>
          </w:tcPr>
          <w:p w14:paraId="160A8683" w14:textId="77777777" w:rsidR="0040073C" w:rsidRPr="0040073C" w:rsidRDefault="0040073C" w:rsidP="0040073C">
            <w:pPr>
              <w:tabs>
                <w:tab w:val="right" w:pos="1202"/>
              </w:tabs>
              <w:suppressAutoHyphens/>
              <w:autoSpaceDN w:val="0"/>
              <w:outlineLvl w:val="0"/>
              <w:rPr>
                <w:rFonts w:ascii="Arial" w:eastAsia="Calibri" w:hAnsi="Arial" w:cs="Arial"/>
                <w:color w:val="000000" w:themeColor="text1"/>
                <w:sz w:val="18"/>
                <w:szCs w:val="18"/>
              </w:rPr>
            </w:pPr>
            <w:bookmarkStart w:id="556" w:name="_Toc67329025"/>
            <w:r w:rsidRPr="0040073C">
              <w:rPr>
                <w:rFonts w:ascii="Arial" w:eastAsia="Calibri" w:hAnsi="Arial" w:cs="Arial"/>
                <w:color w:val="000000" w:themeColor="text1"/>
                <w:sz w:val="18"/>
                <w:szCs w:val="18"/>
              </w:rPr>
              <w:t>Vlasnik</w:t>
            </w:r>
            <w:bookmarkEnd w:id="556"/>
          </w:p>
        </w:tc>
        <w:tc>
          <w:tcPr>
            <w:tcW w:w="1350" w:type="dxa"/>
            <w:shd w:val="clear" w:color="auto" w:fill="auto"/>
            <w:vAlign w:val="bottom"/>
          </w:tcPr>
          <w:p w14:paraId="2CD7132D" w14:textId="61CD7B5B" w:rsidR="0040073C" w:rsidRPr="0040073C" w:rsidRDefault="0040073C" w:rsidP="0040073C">
            <w:pPr>
              <w:tabs>
                <w:tab w:val="right" w:pos="1202"/>
              </w:tabs>
              <w:suppressAutoHyphens/>
              <w:autoSpaceDN w:val="0"/>
              <w:jc w:val="right"/>
              <w:outlineLvl w:val="0"/>
              <w:rPr>
                <w:rFonts w:ascii="Arial" w:eastAsia="Times New Roman" w:hAnsi="Arial" w:cs="Arial"/>
                <w:bCs/>
                <w:iCs/>
                <w:color w:val="000000" w:themeColor="text1"/>
                <w:sz w:val="18"/>
                <w:szCs w:val="18"/>
              </w:rPr>
            </w:pPr>
            <w:r w:rsidRPr="0040073C">
              <w:rPr>
                <w:rFonts w:ascii="Arial" w:hAnsi="Arial" w:cs="Arial"/>
                <w:sz w:val="18"/>
                <w:szCs w:val="18"/>
              </w:rPr>
              <w:t>1.667</w:t>
            </w:r>
          </w:p>
        </w:tc>
        <w:tc>
          <w:tcPr>
            <w:tcW w:w="1351" w:type="dxa"/>
            <w:shd w:val="clear" w:color="auto" w:fill="auto"/>
            <w:vAlign w:val="bottom"/>
          </w:tcPr>
          <w:p w14:paraId="5207790B" w14:textId="23023245" w:rsidR="0040073C" w:rsidRPr="0040073C" w:rsidRDefault="0040073C" w:rsidP="0040073C">
            <w:pPr>
              <w:tabs>
                <w:tab w:val="right" w:pos="1202"/>
              </w:tabs>
              <w:suppressAutoHyphens/>
              <w:autoSpaceDN w:val="0"/>
              <w:jc w:val="right"/>
              <w:outlineLvl w:val="0"/>
              <w:rPr>
                <w:rFonts w:ascii="Arial" w:eastAsia="Times New Roman" w:hAnsi="Arial" w:cs="Arial"/>
                <w:bCs/>
                <w:iCs/>
                <w:color w:val="000000" w:themeColor="text1"/>
                <w:sz w:val="18"/>
                <w:szCs w:val="18"/>
              </w:rPr>
            </w:pPr>
            <w:r w:rsidRPr="0040073C">
              <w:rPr>
                <w:rFonts w:ascii="Arial" w:hAnsi="Arial" w:cs="Arial"/>
                <w:sz w:val="18"/>
                <w:szCs w:val="18"/>
              </w:rPr>
              <w:t>602</w:t>
            </w:r>
          </w:p>
        </w:tc>
        <w:tc>
          <w:tcPr>
            <w:tcW w:w="1215" w:type="dxa"/>
            <w:shd w:val="clear" w:color="auto" w:fill="auto"/>
            <w:vAlign w:val="bottom"/>
          </w:tcPr>
          <w:p w14:paraId="03BB70B8" w14:textId="12D3137A"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eastAsia="Times New Roman" w:hAnsi="Arial" w:cs="Arial"/>
                <w:color w:val="000000"/>
                <w:sz w:val="18"/>
                <w:szCs w:val="18"/>
              </w:rPr>
              <w:t>1.494</w:t>
            </w:r>
          </w:p>
        </w:tc>
        <w:tc>
          <w:tcPr>
            <w:tcW w:w="1299" w:type="dxa"/>
            <w:shd w:val="clear" w:color="auto" w:fill="auto"/>
            <w:vAlign w:val="bottom"/>
          </w:tcPr>
          <w:p w14:paraId="48DFEE87" w14:textId="469EE3C5"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eastAsia="Times New Roman" w:hAnsi="Arial" w:cs="Arial"/>
                <w:color w:val="000000"/>
                <w:sz w:val="18"/>
                <w:szCs w:val="18"/>
              </w:rPr>
              <w:t>541</w:t>
            </w:r>
          </w:p>
        </w:tc>
      </w:tr>
      <w:tr w:rsidR="0040073C" w:rsidRPr="0040073C" w14:paraId="3DF47021" w14:textId="77777777" w:rsidTr="0040073C">
        <w:trPr>
          <w:cantSplit/>
          <w:trHeight w:hRule="exact" w:val="284"/>
          <w:jc w:val="center"/>
        </w:trPr>
        <w:tc>
          <w:tcPr>
            <w:tcW w:w="3565" w:type="dxa"/>
            <w:vAlign w:val="bottom"/>
          </w:tcPr>
          <w:p w14:paraId="7B1A78A0" w14:textId="77777777" w:rsidR="0040073C" w:rsidRPr="0040073C" w:rsidRDefault="0040073C" w:rsidP="0040073C">
            <w:pPr>
              <w:tabs>
                <w:tab w:val="right" w:pos="1202"/>
              </w:tabs>
              <w:suppressAutoHyphens/>
              <w:autoSpaceDN w:val="0"/>
              <w:outlineLvl w:val="0"/>
              <w:rPr>
                <w:rFonts w:ascii="Arial" w:eastAsia="Calibri" w:hAnsi="Arial" w:cs="Arial"/>
                <w:color w:val="000000" w:themeColor="text1"/>
                <w:sz w:val="18"/>
                <w:szCs w:val="18"/>
              </w:rPr>
            </w:pPr>
            <w:bookmarkStart w:id="557" w:name="_Toc67329030"/>
            <w:r w:rsidRPr="0040073C">
              <w:rPr>
                <w:rFonts w:ascii="Arial" w:eastAsia="Calibri" w:hAnsi="Arial" w:cs="Arial"/>
                <w:color w:val="000000" w:themeColor="text1"/>
                <w:sz w:val="18"/>
                <w:szCs w:val="18"/>
              </w:rPr>
              <w:t>Državni fondovi, izvršna tijela i agencije</w:t>
            </w:r>
            <w:bookmarkEnd w:id="557"/>
          </w:p>
        </w:tc>
        <w:tc>
          <w:tcPr>
            <w:tcW w:w="1350" w:type="dxa"/>
            <w:shd w:val="clear" w:color="auto" w:fill="auto"/>
            <w:vAlign w:val="bottom"/>
          </w:tcPr>
          <w:p w14:paraId="4192861D" w14:textId="264F3D3C" w:rsidR="0040073C" w:rsidRPr="0040073C" w:rsidRDefault="0040073C" w:rsidP="0040073C">
            <w:pPr>
              <w:tabs>
                <w:tab w:val="right" w:pos="1202"/>
              </w:tabs>
              <w:suppressAutoHyphens/>
              <w:autoSpaceDN w:val="0"/>
              <w:jc w:val="right"/>
              <w:outlineLvl w:val="0"/>
              <w:rPr>
                <w:rFonts w:ascii="Arial" w:eastAsia="Times New Roman" w:hAnsi="Arial" w:cs="Arial"/>
                <w:bCs/>
                <w:iCs/>
                <w:color w:val="000000" w:themeColor="text1"/>
                <w:sz w:val="18"/>
                <w:szCs w:val="18"/>
              </w:rPr>
            </w:pPr>
            <w:r w:rsidRPr="0040073C">
              <w:rPr>
                <w:rFonts w:ascii="Arial" w:hAnsi="Arial" w:cs="Arial"/>
                <w:sz w:val="18"/>
                <w:szCs w:val="18"/>
              </w:rPr>
              <w:t>3.854</w:t>
            </w:r>
          </w:p>
        </w:tc>
        <w:tc>
          <w:tcPr>
            <w:tcW w:w="1351" w:type="dxa"/>
            <w:shd w:val="clear" w:color="auto" w:fill="auto"/>
            <w:vAlign w:val="bottom"/>
          </w:tcPr>
          <w:p w14:paraId="2D2FE745" w14:textId="48ECFB2A" w:rsidR="0040073C" w:rsidRPr="0040073C" w:rsidRDefault="0040073C" w:rsidP="0040073C">
            <w:pPr>
              <w:tabs>
                <w:tab w:val="right" w:pos="1202"/>
              </w:tabs>
              <w:suppressAutoHyphens/>
              <w:autoSpaceDN w:val="0"/>
              <w:jc w:val="right"/>
              <w:outlineLvl w:val="0"/>
              <w:rPr>
                <w:rFonts w:ascii="Arial" w:eastAsia="Times New Roman" w:hAnsi="Arial" w:cs="Arial"/>
                <w:bCs/>
                <w:iCs/>
                <w:color w:val="000000" w:themeColor="text1"/>
                <w:sz w:val="18"/>
                <w:szCs w:val="18"/>
              </w:rPr>
            </w:pPr>
            <w:r w:rsidRPr="0040073C">
              <w:rPr>
                <w:rFonts w:ascii="Arial" w:hAnsi="Arial" w:cs="Arial"/>
                <w:sz w:val="18"/>
                <w:szCs w:val="18"/>
              </w:rPr>
              <w:t>33</w:t>
            </w:r>
          </w:p>
        </w:tc>
        <w:tc>
          <w:tcPr>
            <w:tcW w:w="1215" w:type="dxa"/>
            <w:shd w:val="clear" w:color="auto" w:fill="auto"/>
            <w:vAlign w:val="bottom"/>
          </w:tcPr>
          <w:p w14:paraId="21C808A7" w14:textId="5894DC19"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eastAsia="Times New Roman" w:hAnsi="Arial" w:cs="Arial"/>
                <w:color w:val="000000"/>
                <w:sz w:val="18"/>
                <w:szCs w:val="18"/>
              </w:rPr>
              <w:t>3.126</w:t>
            </w:r>
          </w:p>
        </w:tc>
        <w:tc>
          <w:tcPr>
            <w:tcW w:w="1299" w:type="dxa"/>
            <w:shd w:val="clear" w:color="auto" w:fill="auto"/>
            <w:vAlign w:val="bottom"/>
          </w:tcPr>
          <w:p w14:paraId="1200A631" w14:textId="61CC9B9F"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eastAsia="Times New Roman" w:hAnsi="Arial" w:cs="Arial"/>
                <w:color w:val="000000"/>
                <w:sz w:val="18"/>
                <w:szCs w:val="18"/>
              </w:rPr>
              <w:t>383</w:t>
            </w:r>
          </w:p>
        </w:tc>
      </w:tr>
      <w:tr w:rsidR="0040073C" w:rsidRPr="0040073C" w14:paraId="5AD55F4A" w14:textId="77777777" w:rsidTr="0040073C">
        <w:trPr>
          <w:cantSplit/>
          <w:trHeight w:hRule="exact" w:val="284"/>
          <w:jc w:val="center"/>
        </w:trPr>
        <w:tc>
          <w:tcPr>
            <w:tcW w:w="3565" w:type="dxa"/>
            <w:vAlign w:val="bottom"/>
          </w:tcPr>
          <w:p w14:paraId="657E8305" w14:textId="77777777" w:rsidR="0040073C" w:rsidRPr="0040073C" w:rsidRDefault="0040073C" w:rsidP="0040073C">
            <w:pPr>
              <w:tabs>
                <w:tab w:val="right" w:pos="1202"/>
              </w:tabs>
              <w:suppressAutoHyphens/>
              <w:autoSpaceDN w:val="0"/>
              <w:outlineLvl w:val="0"/>
              <w:rPr>
                <w:rFonts w:ascii="Arial" w:eastAsia="Calibri" w:hAnsi="Arial" w:cs="Arial"/>
                <w:color w:val="000000" w:themeColor="text1"/>
                <w:sz w:val="18"/>
                <w:szCs w:val="18"/>
              </w:rPr>
            </w:pPr>
            <w:bookmarkStart w:id="558" w:name="_Toc67329035"/>
            <w:r w:rsidRPr="0040073C">
              <w:rPr>
                <w:rFonts w:ascii="Arial" w:eastAsia="Calibri" w:hAnsi="Arial" w:cs="Arial"/>
                <w:color w:val="000000" w:themeColor="text1"/>
                <w:sz w:val="18"/>
                <w:szCs w:val="18"/>
              </w:rPr>
              <w:t>Državna trgovačka društva</w:t>
            </w:r>
            <w:bookmarkEnd w:id="558"/>
          </w:p>
        </w:tc>
        <w:tc>
          <w:tcPr>
            <w:tcW w:w="1350" w:type="dxa"/>
            <w:shd w:val="clear" w:color="auto" w:fill="auto"/>
            <w:vAlign w:val="bottom"/>
          </w:tcPr>
          <w:p w14:paraId="41753946" w14:textId="466C6854" w:rsidR="0040073C" w:rsidRPr="0040073C" w:rsidRDefault="0040073C" w:rsidP="0040073C">
            <w:pPr>
              <w:tabs>
                <w:tab w:val="right" w:pos="1202"/>
              </w:tabs>
              <w:suppressAutoHyphens/>
              <w:autoSpaceDN w:val="0"/>
              <w:jc w:val="right"/>
              <w:outlineLvl w:val="0"/>
              <w:rPr>
                <w:rFonts w:ascii="Arial" w:eastAsia="Times New Roman" w:hAnsi="Arial" w:cs="Arial"/>
                <w:bCs/>
                <w:iCs/>
                <w:color w:val="000000" w:themeColor="text1"/>
                <w:sz w:val="18"/>
                <w:szCs w:val="18"/>
              </w:rPr>
            </w:pPr>
            <w:r w:rsidRPr="0040073C">
              <w:rPr>
                <w:rFonts w:ascii="Arial" w:hAnsi="Arial" w:cs="Arial"/>
                <w:sz w:val="18"/>
                <w:szCs w:val="18"/>
              </w:rPr>
              <w:t>2.465</w:t>
            </w:r>
          </w:p>
        </w:tc>
        <w:tc>
          <w:tcPr>
            <w:tcW w:w="1351" w:type="dxa"/>
            <w:shd w:val="clear" w:color="auto" w:fill="auto"/>
            <w:vAlign w:val="bottom"/>
          </w:tcPr>
          <w:p w14:paraId="4922FFD5" w14:textId="47EB31D6" w:rsidR="0040073C" w:rsidRPr="0040073C" w:rsidRDefault="0040073C" w:rsidP="0040073C">
            <w:pPr>
              <w:tabs>
                <w:tab w:val="right" w:pos="1202"/>
              </w:tabs>
              <w:suppressAutoHyphens/>
              <w:autoSpaceDN w:val="0"/>
              <w:jc w:val="right"/>
              <w:outlineLvl w:val="0"/>
              <w:rPr>
                <w:rFonts w:ascii="Arial" w:eastAsia="Times New Roman" w:hAnsi="Arial" w:cs="Arial"/>
                <w:bCs/>
                <w:iCs/>
                <w:color w:val="000000" w:themeColor="text1"/>
                <w:sz w:val="18"/>
                <w:szCs w:val="18"/>
              </w:rPr>
            </w:pPr>
            <w:r w:rsidRPr="0040073C">
              <w:rPr>
                <w:rFonts w:ascii="Arial" w:hAnsi="Arial" w:cs="Arial"/>
                <w:sz w:val="18"/>
                <w:szCs w:val="18"/>
              </w:rPr>
              <w:t>3.616</w:t>
            </w:r>
          </w:p>
        </w:tc>
        <w:tc>
          <w:tcPr>
            <w:tcW w:w="1215" w:type="dxa"/>
            <w:shd w:val="clear" w:color="auto" w:fill="auto"/>
            <w:vAlign w:val="bottom"/>
          </w:tcPr>
          <w:p w14:paraId="5EBD5A34" w14:textId="017B1C3A"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eastAsia="Times New Roman" w:hAnsi="Arial" w:cs="Arial"/>
                <w:color w:val="000000"/>
                <w:sz w:val="18"/>
                <w:szCs w:val="18"/>
              </w:rPr>
              <w:t>1.552</w:t>
            </w:r>
          </w:p>
        </w:tc>
        <w:tc>
          <w:tcPr>
            <w:tcW w:w="1299" w:type="dxa"/>
            <w:shd w:val="clear" w:color="auto" w:fill="auto"/>
            <w:vAlign w:val="bottom"/>
          </w:tcPr>
          <w:p w14:paraId="213A7634" w14:textId="6AF67B0A"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eastAsia="Times New Roman" w:hAnsi="Arial" w:cs="Arial"/>
                <w:color w:val="000000"/>
                <w:sz w:val="18"/>
                <w:szCs w:val="18"/>
              </w:rPr>
              <w:t>691</w:t>
            </w:r>
          </w:p>
        </w:tc>
      </w:tr>
      <w:tr w:rsidR="0087267F" w:rsidRPr="0040073C" w14:paraId="7A61577B" w14:textId="77777777" w:rsidTr="0040073C">
        <w:trPr>
          <w:cantSplit/>
          <w:trHeight w:hRule="exact" w:val="284"/>
          <w:jc w:val="center"/>
        </w:trPr>
        <w:tc>
          <w:tcPr>
            <w:tcW w:w="3565" w:type="dxa"/>
            <w:vAlign w:val="bottom"/>
          </w:tcPr>
          <w:p w14:paraId="5D0837B1" w14:textId="149A104B" w:rsidR="0087267F" w:rsidRPr="0040073C" w:rsidRDefault="0087267F" w:rsidP="0040073C">
            <w:pPr>
              <w:tabs>
                <w:tab w:val="right" w:pos="1202"/>
              </w:tabs>
              <w:suppressAutoHyphens/>
              <w:autoSpaceDN w:val="0"/>
              <w:outlineLvl w:val="0"/>
              <w:rPr>
                <w:rFonts w:ascii="Arial" w:eastAsia="Calibri" w:hAnsi="Arial" w:cs="Arial"/>
                <w:color w:val="000000" w:themeColor="text1"/>
                <w:sz w:val="18"/>
                <w:szCs w:val="18"/>
              </w:rPr>
            </w:pPr>
            <w:r w:rsidRPr="0087267F">
              <w:rPr>
                <w:rFonts w:ascii="Arial" w:eastAsia="Calibri" w:hAnsi="Arial" w:cs="Arial"/>
                <w:color w:val="000000" w:themeColor="text1"/>
                <w:sz w:val="18"/>
                <w:szCs w:val="18"/>
              </w:rPr>
              <w:t>Ključni članovi rukovodstva</w:t>
            </w:r>
          </w:p>
        </w:tc>
        <w:tc>
          <w:tcPr>
            <w:tcW w:w="1350" w:type="dxa"/>
            <w:shd w:val="clear" w:color="auto" w:fill="auto"/>
            <w:vAlign w:val="bottom"/>
          </w:tcPr>
          <w:p w14:paraId="1F4D57C5" w14:textId="669F4F12" w:rsidR="0087267F" w:rsidRPr="0040073C" w:rsidRDefault="0087267F" w:rsidP="0040073C">
            <w:pPr>
              <w:tabs>
                <w:tab w:val="right" w:pos="1202"/>
              </w:tabs>
              <w:suppressAutoHyphens/>
              <w:autoSpaceDN w:val="0"/>
              <w:jc w:val="right"/>
              <w:outlineLvl w:val="0"/>
              <w:rPr>
                <w:rFonts w:ascii="Arial" w:hAnsi="Arial" w:cs="Arial"/>
                <w:sz w:val="18"/>
                <w:szCs w:val="18"/>
              </w:rPr>
            </w:pPr>
            <w:r>
              <w:rPr>
                <w:rFonts w:ascii="Arial" w:hAnsi="Arial" w:cs="Arial"/>
                <w:sz w:val="18"/>
                <w:szCs w:val="18"/>
              </w:rPr>
              <w:t>2</w:t>
            </w:r>
          </w:p>
        </w:tc>
        <w:tc>
          <w:tcPr>
            <w:tcW w:w="1351" w:type="dxa"/>
            <w:shd w:val="clear" w:color="auto" w:fill="auto"/>
            <w:vAlign w:val="bottom"/>
          </w:tcPr>
          <w:p w14:paraId="752CEB91" w14:textId="38DC031E" w:rsidR="0087267F" w:rsidRPr="0040073C" w:rsidRDefault="0087267F" w:rsidP="0040073C">
            <w:pPr>
              <w:tabs>
                <w:tab w:val="right" w:pos="1202"/>
              </w:tabs>
              <w:suppressAutoHyphens/>
              <w:autoSpaceDN w:val="0"/>
              <w:jc w:val="right"/>
              <w:outlineLvl w:val="0"/>
              <w:rPr>
                <w:rFonts w:ascii="Arial" w:hAnsi="Arial" w:cs="Arial"/>
                <w:sz w:val="18"/>
                <w:szCs w:val="18"/>
              </w:rPr>
            </w:pPr>
            <w:r>
              <w:rPr>
                <w:rFonts w:ascii="Arial" w:hAnsi="Arial" w:cs="Arial"/>
                <w:sz w:val="18"/>
                <w:szCs w:val="18"/>
              </w:rPr>
              <w:t>358</w:t>
            </w:r>
          </w:p>
        </w:tc>
        <w:tc>
          <w:tcPr>
            <w:tcW w:w="1215" w:type="dxa"/>
            <w:shd w:val="clear" w:color="auto" w:fill="auto"/>
            <w:vAlign w:val="bottom"/>
          </w:tcPr>
          <w:p w14:paraId="5756130F" w14:textId="6B706698" w:rsidR="0087267F" w:rsidRPr="0040073C" w:rsidRDefault="0087267F"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w:t>
            </w:r>
          </w:p>
        </w:tc>
        <w:tc>
          <w:tcPr>
            <w:tcW w:w="1299" w:type="dxa"/>
            <w:shd w:val="clear" w:color="auto" w:fill="auto"/>
            <w:vAlign w:val="bottom"/>
          </w:tcPr>
          <w:p w14:paraId="1C260A2E" w14:textId="2913D98E" w:rsidR="0087267F" w:rsidRPr="0040073C" w:rsidRDefault="0087267F"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299</w:t>
            </w:r>
          </w:p>
        </w:tc>
      </w:tr>
      <w:tr w:rsidR="0040073C" w:rsidRPr="0040073C" w14:paraId="70155BCC" w14:textId="77777777" w:rsidTr="0040073C">
        <w:trPr>
          <w:cantSplit/>
          <w:trHeight w:val="323"/>
          <w:jc w:val="center"/>
        </w:trPr>
        <w:tc>
          <w:tcPr>
            <w:tcW w:w="3565" w:type="dxa"/>
            <w:vAlign w:val="bottom"/>
          </w:tcPr>
          <w:p w14:paraId="6CDA30BC" w14:textId="77777777" w:rsidR="0040073C" w:rsidRPr="0040073C" w:rsidRDefault="0040073C" w:rsidP="0040073C">
            <w:pPr>
              <w:tabs>
                <w:tab w:val="right" w:pos="1202"/>
              </w:tabs>
              <w:suppressAutoHyphens/>
              <w:autoSpaceDN w:val="0"/>
              <w:outlineLvl w:val="0"/>
              <w:rPr>
                <w:rFonts w:ascii="Arial" w:eastAsia="Calibri" w:hAnsi="Arial" w:cs="Arial"/>
                <w:b/>
                <w:color w:val="000000" w:themeColor="text1"/>
                <w:sz w:val="18"/>
                <w:szCs w:val="18"/>
              </w:rPr>
            </w:pPr>
            <w:bookmarkStart w:id="559" w:name="_Toc67329050"/>
            <w:r w:rsidRPr="0040073C">
              <w:rPr>
                <w:rFonts w:ascii="Arial" w:eastAsia="Calibri" w:hAnsi="Arial" w:cs="Arial"/>
                <w:b/>
                <w:color w:val="000000" w:themeColor="text1"/>
                <w:sz w:val="18"/>
                <w:szCs w:val="18"/>
              </w:rPr>
              <w:t>Ukupno</w:t>
            </w:r>
            <w:bookmarkEnd w:id="559"/>
          </w:p>
        </w:tc>
        <w:tc>
          <w:tcPr>
            <w:tcW w:w="1350" w:type="dxa"/>
            <w:tcBorders>
              <w:top w:val="single" w:sz="4" w:space="0" w:color="auto"/>
              <w:bottom w:val="single" w:sz="12" w:space="0" w:color="auto"/>
            </w:tcBorders>
            <w:shd w:val="clear" w:color="auto" w:fill="auto"/>
            <w:vAlign w:val="bottom"/>
          </w:tcPr>
          <w:p w14:paraId="098C85A6" w14:textId="76B1C4F7" w:rsidR="0040073C" w:rsidRPr="0040073C" w:rsidRDefault="0040073C" w:rsidP="0040073C">
            <w:pPr>
              <w:tabs>
                <w:tab w:val="right" w:pos="1202"/>
              </w:tabs>
              <w:suppressAutoHyphens/>
              <w:autoSpaceDN w:val="0"/>
              <w:jc w:val="right"/>
              <w:outlineLvl w:val="0"/>
              <w:rPr>
                <w:rFonts w:ascii="Arial" w:eastAsia="Times New Roman" w:hAnsi="Arial" w:cs="Arial"/>
                <w:b/>
                <w:bCs/>
                <w:color w:val="000000" w:themeColor="text1"/>
                <w:sz w:val="18"/>
                <w:szCs w:val="18"/>
              </w:rPr>
            </w:pPr>
            <w:r w:rsidRPr="0040073C">
              <w:rPr>
                <w:rFonts w:ascii="Arial" w:hAnsi="Arial" w:cs="Arial"/>
                <w:b/>
                <w:bCs/>
                <w:sz w:val="18"/>
                <w:szCs w:val="18"/>
              </w:rPr>
              <w:t>7.988</w:t>
            </w:r>
          </w:p>
        </w:tc>
        <w:tc>
          <w:tcPr>
            <w:tcW w:w="1351" w:type="dxa"/>
            <w:tcBorders>
              <w:top w:val="single" w:sz="4" w:space="0" w:color="auto"/>
              <w:bottom w:val="single" w:sz="12" w:space="0" w:color="auto"/>
            </w:tcBorders>
            <w:shd w:val="clear" w:color="auto" w:fill="auto"/>
            <w:vAlign w:val="bottom"/>
          </w:tcPr>
          <w:p w14:paraId="6EEFF3C3" w14:textId="1CDE27C0" w:rsidR="0040073C" w:rsidRPr="0040073C" w:rsidRDefault="0040073C" w:rsidP="0040073C">
            <w:pPr>
              <w:tabs>
                <w:tab w:val="right" w:pos="1202"/>
              </w:tabs>
              <w:suppressAutoHyphens/>
              <w:autoSpaceDN w:val="0"/>
              <w:jc w:val="right"/>
              <w:outlineLvl w:val="0"/>
              <w:rPr>
                <w:rFonts w:ascii="Arial" w:eastAsia="Times New Roman" w:hAnsi="Arial" w:cs="Arial"/>
                <w:b/>
                <w:bCs/>
                <w:color w:val="000000" w:themeColor="text1"/>
                <w:sz w:val="18"/>
                <w:szCs w:val="18"/>
              </w:rPr>
            </w:pPr>
            <w:r w:rsidRPr="0040073C">
              <w:rPr>
                <w:rFonts w:ascii="Arial" w:hAnsi="Arial" w:cs="Arial"/>
                <w:b/>
                <w:bCs/>
                <w:sz w:val="18"/>
                <w:szCs w:val="18"/>
              </w:rPr>
              <w:t>4.609</w:t>
            </w:r>
          </w:p>
        </w:tc>
        <w:tc>
          <w:tcPr>
            <w:tcW w:w="1215" w:type="dxa"/>
            <w:tcBorders>
              <w:top w:val="single" w:sz="4" w:space="0" w:color="auto"/>
              <w:bottom w:val="single" w:sz="12" w:space="0" w:color="auto"/>
            </w:tcBorders>
            <w:shd w:val="clear" w:color="auto" w:fill="auto"/>
            <w:vAlign w:val="bottom"/>
          </w:tcPr>
          <w:p w14:paraId="06678477" w14:textId="157E23E6"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40073C">
              <w:rPr>
                <w:rFonts w:ascii="Arial" w:eastAsia="Times New Roman" w:hAnsi="Arial" w:cs="Arial"/>
                <w:b/>
                <w:bCs/>
                <w:color w:val="000000"/>
                <w:sz w:val="18"/>
                <w:szCs w:val="18"/>
              </w:rPr>
              <w:t>6.174</w:t>
            </w:r>
          </w:p>
        </w:tc>
        <w:tc>
          <w:tcPr>
            <w:tcW w:w="1299" w:type="dxa"/>
            <w:tcBorders>
              <w:top w:val="single" w:sz="4" w:space="0" w:color="auto"/>
              <w:bottom w:val="single" w:sz="12" w:space="0" w:color="auto"/>
            </w:tcBorders>
            <w:shd w:val="clear" w:color="auto" w:fill="auto"/>
            <w:vAlign w:val="bottom"/>
          </w:tcPr>
          <w:p w14:paraId="4C519030" w14:textId="2333DFEF" w:rsidR="0040073C" w:rsidRPr="0040073C" w:rsidRDefault="0040073C" w:rsidP="0040073C">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40073C">
              <w:rPr>
                <w:rFonts w:ascii="Arial" w:eastAsia="Times New Roman" w:hAnsi="Arial" w:cs="Arial"/>
                <w:b/>
                <w:bCs/>
                <w:color w:val="000000"/>
                <w:sz w:val="18"/>
                <w:szCs w:val="18"/>
              </w:rPr>
              <w:t>1.914</w:t>
            </w:r>
          </w:p>
        </w:tc>
      </w:tr>
    </w:tbl>
    <w:p w14:paraId="1E8B701C" w14:textId="522F3772"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50ECDEFE"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48833AC"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8332AFE" w14:textId="67E6A4EE" w:rsidR="0064018A" w:rsidRPr="003D1614" w:rsidRDefault="0064018A" w:rsidP="0064018A">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0E05467E"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B6DF8AE" w14:textId="77777777" w:rsidR="0064018A" w:rsidRPr="003D1614" w:rsidRDefault="0064018A" w:rsidP="0064018A">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60" w:name="_Toc67329055"/>
      <w:r w:rsidRPr="003D1614">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Transakcije s povezanim stranama (nastavak)</w:t>
      </w:r>
      <w:bookmarkEnd w:id="560"/>
    </w:p>
    <w:p w14:paraId="44EA3228"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6793079D"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64018A" w:rsidRPr="003D1614" w14:paraId="2EAFD21E" w14:textId="77777777" w:rsidTr="003A487C">
        <w:trPr>
          <w:trHeight w:hRule="exact" w:val="284"/>
          <w:jc w:val="center"/>
        </w:trPr>
        <w:tc>
          <w:tcPr>
            <w:tcW w:w="3639" w:type="dxa"/>
            <w:vAlign w:val="bottom"/>
          </w:tcPr>
          <w:p w14:paraId="0E97FF22"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61" w:name="_Toc67329056"/>
            <w:r w:rsidRPr="003D1614">
              <w:rPr>
                <w:rFonts w:ascii="Arial" w:eastAsia="Calibri" w:hAnsi="Arial" w:cs="Arial"/>
                <w:b/>
                <w:color w:val="000000" w:themeColor="text1"/>
                <w:sz w:val="18"/>
                <w:szCs w:val="18"/>
              </w:rPr>
              <w:t>Banka</w:t>
            </w:r>
            <w:bookmarkEnd w:id="561"/>
          </w:p>
        </w:tc>
        <w:tc>
          <w:tcPr>
            <w:tcW w:w="1305" w:type="dxa"/>
            <w:vAlign w:val="center"/>
          </w:tcPr>
          <w:p w14:paraId="782380CF"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2" w:name="_Toc67329057"/>
            <w:r w:rsidRPr="003D1614">
              <w:rPr>
                <w:rFonts w:ascii="Arial" w:eastAsia="Calibri" w:hAnsi="Arial" w:cs="Arial"/>
                <w:b/>
                <w:bCs/>
                <w:iCs/>
                <w:color w:val="000000" w:themeColor="text1"/>
                <w:sz w:val="18"/>
                <w:szCs w:val="18"/>
              </w:rPr>
              <w:t>Izloženost</w:t>
            </w:r>
            <w:bookmarkEnd w:id="562"/>
          </w:p>
        </w:tc>
        <w:tc>
          <w:tcPr>
            <w:tcW w:w="1304" w:type="dxa"/>
            <w:vAlign w:val="center"/>
          </w:tcPr>
          <w:p w14:paraId="05116DA7"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3" w:name="_Toc67329058"/>
            <w:r w:rsidRPr="003D1614">
              <w:rPr>
                <w:rFonts w:ascii="Arial" w:eastAsia="Calibri" w:hAnsi="Arial" w:cs="Arial"/>
                <w:b/>
                <w:bCs/>
                <w:iCs/>
                <w:color w:val="000000" w:themeColor="text1"/>
                <w:sz w:val="18"/>
                <w:szCs w:val="18"/>
              </w:rPr>
              <w:t>Obveze</w:t>
            </w:r>
            <w:bookmarkEnd w:id="563"/>
          </w:p>
        </w:tc>
        <w:tc>
          <w:tcPr>
            <w:tcW w:w="1308" w:type="dxa"/>
            <w:gridSpan w:val="2"/>
            <w:vAlign w:val="center"/>
          </w:tcPr>
          <w:p w14:paraId="08A85B3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4" w:name="_Toc67329059"/>
            <w:r w:rsidRPr="003D1614">
              <w:rPr>
                <w:rFonts w:ascii="Arial" w:eastAsia="Calibri" w:hAnsi="Arial" w:cs="Arial"/>
                <w:b/>
                <w:bCs/>
                <w:iCs/>
                <w:color w:val="000000" w:themeColor="text1"/>
                <w:sz w:val="18"/>
                <w:szCs w:val="18"/>
              </w:rPr>
              <w:t>Izloženost</w:t>
            </w:r>
            <w:bookmarkEnd w:id="564"/>
          </w:p>
        </w:tc>
        <w:tc>
          <w:tcPr>
            <w:tcW w:w="1309" w:type="dxa"/>
            <w:vAlign w:val="center"/>
          </w:tcPr>
          <w:p w14:paraId="3DC0F626"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5" w:name="_Toc67329060"/>
            <w:r w:rsidRPr="003D1614">
              <w:rPr>
                <w:rFonts w:ascii="Arial" w:eastAsia="Calibri" w:hAnsi="Arial" w:cs="Arial"/>
                <w:b/>
                <w:bCs/>
                <w:iCs/>
                <w:color w:val="000000" w:themeColor="text1"/>
                <w:sz w:val="18"/>
                <w:szCs w:val="18"/>
              </w:rPr>
              <w:t>Obveze</w:t>
            </w:r>
            <w:bookmarkEnd w:id="565"/>
          </w:p>
        </w:tc>
      </w:tr>
      <w:tr w:rsidR="003A487C" w:rsidRPr="003D1614" w14:paraId="101F18BC" w14:textId="77777777" w:rsidTr="003A487C">
        <w:trPr>
          <w:trHeight w:hRule="exact" w:val="510"/>
          <w:jc w:val="center"/>
        </w:trPr>
        <w:tc>
          <w:tcPr>
            <w:tcW w:w="3639" w:type="dxa"/>
            <w:vAlign w:val="bottom"/>
          </w:tcPr>
          <w:p w14:paraId="2A1C9939"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262EEEC2" w14:textId="3E57AF4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ožujka 2023.</w:t>
            </w:r>
          </w:p>
        </w:tc>
        <w:tc>
          <w:tcPr>
            <w:tcW w:w="1304" w:type="dxa"/>
            <w:vAlign w:val="bottom"/>
          </w:tcPr>
          <w:p w14:paraId="718A5427" w14:textId="33E17380"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ožujka 2023.</w:t>
            </w:r>
          </w:p>
        </w:tc>
        <w:tc>
          <w:tcPr>
            <w:tcW w:w="1302" w:type="dxa"/>
            <w:vAlign w:val="bottom"/>
          </w:tcPr>
          <w:p w14:paraId="62CB478A" w14:textId="652A461A"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2022</w:t>
            </w:r>
            <w:r w:rsidR="00274D1A">
              <w:rPr>
                <w:rFonts w:ascii="Arial" w:eastAsia="Calibri" w:hAnsi="Arial" w:cs="Arial"/>
                <w:b/>
                <w:bCs/>
                <w:iCs/>
                <w:color w:val="000000" w:themeColor="text1"/>
                <w:sz w:val="18"/>
                <w:szCs w:val="18"/>
              </w:rPr>
              <w:t>.</w:t>
            </w:r>
          </w:p>
        </w:tc>
        <w:tc>
          <w:tcPr>
            <w:tcW w:w="1315" w:type="dxa"/>
            <w:gridSpan w:val="2"/>
            <w:vAlign w:val="bottom"/>
          </w:tcPr>
          <w:p w14:paraId="2B845E36" w14:textId="6C073A5C"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2022.</w:t>
            </w:r>
          </w:p>
        </w:tc>
      </w:tr>
      <w:tr w:rsidR="003A487C" w:rsidRPr="003D1614" w14:paraId="1A15254D" w14:textId="77777777" w:rsidTr="003A487C">
        <w:trPr>
          <w:trHeight w:hRule="exact" w:val="284"/>
          <w:jc w:val="center"/>
        </w:trPr>
        <w:tc>
          <w:tcPr>
            <w:tcW w:w="3639" w:type="dxa"/>
            <w:vAlign w:val="bottom"/>
          </w:tcPr>
          <w:p w14:paraId="140492FB"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0E8760E2" w14:textId="5B231BA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4" w:type="dxa"/>
            <w:tcBorders>
              <w:top w:val="nil"/>
              <w:left w:val="nil"/>
              <w:bottom w:val="nil"/>
              <w:right w:val="nil"/>
            </w:tcBorders>
            <w:vAlign w:val="bottom"/>
          </w:tcPr>
          <w:p w14:paraId="7A9C6C54" w14:textId="2ED3EE4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2" w:type="dxa"/>
            <w:tcBorders>
              <w:top w:val="nil"/>
              <w:left w:val="nil"/>
              <w:bottom w:val="nil"/>
              <w:right w:val="nil"/>
            </w:tcBorders>
            <w:vAlign w:val="bottom"/>
          </w:tcPr>
          <w:p w14:paraId="5DF4D57D" w14:textId="31565E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15" w:type="dxa"/>
            <w:gridSpan w:val="2"/>
            <w:tcBorders>
              <w:top w:val="nil"/>
              <w:left w:val="nil"/>
              <w:bottom w:val="nil"/>
              <w:right w:val="nil"/>
            </w:tcBorders>
            <w:vAlign w:val="bottom"/>
          </w:tcPr>
          <w:p w14:paraId="14AF09BC" w14:textId="7BF3870D"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A778F6" w:rsidRPr="003D1614" w14:paraId="2633C0AA" w14:textId="77777777" w:rsidTr="00A778F6">
        <w:trPr>
          <w:trHeight w:hRule="exact" w:val="284"/>
          <w:jc w:val="center"/>
        </w:trPr>
        <w:tc>
          <w:tcPr>
            <w:tcW w:w="3639" w:type="dxa"/>
            <w:vAlign w:val="bottom"/>
          </w:tcPr>
          <w:p w14:paraId="3844B0B2"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6" w:name="_Toc67329069"/>
            <w:r w:rsidRPr="003D1614">
              <w:rPr>
                <w:rFonts w:ascii="Arial" w:eastAsia="Calibri" w:hAnsi="Arial" w:cs="Arial"/>
                <w:color w:val="000000" w:themeColor="text1"/>
                <w:sz w:val="18"/>
                <w:szCs w:val="18"/>
              </w:rPr>
              <w:t>Vlasnik</w:t>
            </w:r>
            <w:bookmarkEnd w:id="566"/>
          </w:p>
        </w:tc>
        <w:tc>
          <w:tcPr>
            <w:tcW w:w="1305" w:type="dxa"/>
            <w:shd w:val="clear" w:color="auto" w:fill="auto"/>
            <w:vAlign w:val="bottom"/>
          </w:tcPr>
          <w:p w14:paraId="3E3B7F92" w14:textId="13A3E1B5"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396.084</w:t>
            </w:r>
          </w:p>
        </w:tc>
        <w:tc>
          <w:tcPr>
            <w:tcW w:w="1304" w:type="dxa"/>
            <w:shd w:val="clear" w:color="auto" w:fill="auto"/>
            <w:vAlign w:val="bottom"/>
          </w:tcPr>
          <w:p w14:paraId="0B99D4E4" w14:textId="11169D58"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428.699</w:t>
            </w:r>
          </w:p>
        </w:tc>
        <w:tc>
          <w:tcPr>
            <w:tcW w:w="1302" w:type="dxa"/>
            <w:shd w:val="clear" w:color="auto" w:fill="auto"/>
            <w:vAlign w:val="bottom"/>
          </w:tcPr>
          <w:p w14:paraId="2788E1EE" w14:textId="6D131D33"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414.604 </w:t>
            </w:r>
          </w:p>
        </w:tc>
        <w:tc>
          <w:tcPr>
            <w:tcW w:w="1315" w:type="dxa"/>
            <w:gridSpan w:val="2"/>
            <w:shd w:val="clear" w:color="auto" w:fill="auto"/>
            <w:vAlign w:val="bottom"/>
          </w:tcPr>
          <w:p w14:paraId="49503CA7" w14:textId="11541BE6"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466.075 </w:t>
            </w:r>
          </w:p>
        </w:tc>
      </w:tr>
      <w:tr w:rsidR="00A778F6" w:rsidRPr="003D1614" w14:paraId="6F606A7D" w14:textId="77777777" w:rsidTr="00A778F6">
        <w:trPr>
          <w:trHeight w:hRule="exact" w:val="284"/>
          <w:jc w:val="center"/>
        </w:trPr>
        <w:tc>
          <w:tcPr>
            <w:tcW w:w="3639" w:type="dxa"/>
            <w:vAlign w:val="bottom"/>
          </w:tcPr>
          <w:p w14:paraId="2A73061D"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7" w:name="_Toc67329074"/>
            <w:r w:rsidRPr="003D1614">
              <w:rPr>
                <w:rFonts w:ascii="Arial" w:eastAsia="Calibri" w:hAnsi="Arial" w:cs="Arial"/>
                <w:color w:val="000000" w:themeColor="text1"/>
                <w:sz w:val="18"/>
                <w:szCs w:val="18"/>
              </w:rPr>
              <w:t>Državni fondovi, izvršna tijela i agencije</w:t>
            </w:r>
            <w:bookmarkEnd w:id="567"/>
          </w:p>
        </w:tc>
        <w:tc>
          <w:tcPr>
            <w:tcW w:w="1305" w:type="dxa"/>
            <w:shd w:val="clear" w:color="auto" w:fill="auto"/>
            <w:vAlign w:val="bottom"/>
          </w:tcPr>
          <w:p w14:paraId="19BE3D89" w14:textId="2B9F027A"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632.829</w:t>
            </w:r>
          </w:p>
        </w:tc>
        <w:tc>
          <w:tcPr>
            <w:tcW w:w="1304" w:type="dxa"/>
            <w:shd w:val="clear" w:color="auto" w:fill="auto"/>
            <w:vAlign w:val="bottom"/>
          </w:tcPr>
          <w:p w14:paraId="324B70AF" w14:textId="0E2EBD11"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36.718</w:t>
            </w:r>
          </w:p>
        </w:tc>
        <w:tc>
          <w:tcPr>
            <w:tcW w:w="1302" w:type="dxa"/>
            <w:shd w:val="clear" w:color="auto" w:fill="auto"/>
            <w:vAlign w:val="bottom"/>
          </w:tcPr>
          <w:p w14:paraId="132EC118" w14:textId="62BF0F75"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638.751 </w:t>
            </w:r>
          </w:p>
        </w:tc>
        <w:tc>
          <w:tcPr>
            <w:tcW w:w="1315" w:type="dxa"/>
            <w:gridSpan w:val="2"/>
            <w:shd w:val="clear" w:color="auto" w:fill="auto"/>
            <w:vAlign w:val="bottom"/>
          </w:tcPr>
          <w:p w14:paraId="03B26F31" w14:textId="56C0F19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31.414 </w:t>
            </w:r>
          </w:p>
        </w:tc>
      </w:tr>
      <w:tr w:rsidR="00A778F6" w:rsidRPr="003D1614" w14:paraId="4C92FD98" w14:textId="77777777" w:rsidTr="00A778F6">
        <w:trPr>
          <w:trHeight w:hRule="exact" w:val="284"/>
          <w:jc w:val="center"/>
        </w:trPr>
        <w:tc>
          <w:tcPr>
            <w:tcW w:w="3639" w:type="dxa"/>
            <w:vAlign w:val="bottom"/>
          </w:tcPr>
          <w:p w14:paraId="60E22662"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8" w:name="_Toc67329079"/>
            <w:r w:rsidRPr="003D1614">
              <w:rPr>
                <w:rFonts w:ascii="Arial" w:eastAsia="Calibri" w:hAnsi="Arial" w:cs="Arial"/>
                <w:color w:val="000000" w:themeColor="text1"/>
                <w:sz w:val="18"/>
                <w:szCs w:val="18"/>
              </w:rPr>
              <w:t>Državna trgovačka društva</w:t>
            </w:r>
            <w:bookmarkEnd w:id="568"/>
          </w:p>
        </w:tc>
        <w:tc>
          <w:tcPr>
            <w:tcW w:w="1305" w:type="dxa"/>
            <w:shd w:val="clear" w:color="auto" w:fill="auto"/>
            <w:vAlign w:val="bottom"/>
          </w:tcPr>
          <w:p w14:paraId="5EE769DF" w14:textId="3217F83D"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216.664</w:t>
            </w:r>
          </w:p>
        </w:tc>
        <w:tc>
          <w:tcPr>
            <w:tcW w:w="1304" w:type="dxa"/>
            <w:shd w:val="clear" w:color="auto" w:fill="auto"/>
            <w:vAlign w:val="bottom"/>
          </w:tcPr>
          <w:p w14:paraId="6ED57BE8" w14:textId="5C9B0570"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1.473</w:t>
            </w:r>
          </w:p>
        </w:tc>
        <w:tc>
          <w:tcPr>
            <w:tcW w:w="1302" w:type="dxa"/>
            <w:shd w:val="clear" w:color="auto" w:fill="auto"/>
            <w:vAlign w:val="bottom"/>
          </w:tcPr>
          <w:p w14:paraId="0EFF62B4" w14:textId="430111E3"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218.416 </w:t>
            </w:r>
          </w:p>
        </w:tc>
        <w:tc>
          <w:tcPr>
            <w:tcW w:w="1315" w:type="dxa"/>
            <w:gridSpan w:val="2"/>
            <w:shd w:val="clear" w:color="auto" w:fill="auto"/>
            <w:vAlign w:val="bottom"/>
          </w:tcPr>
          <w:p w14:paraId="767A4AC2" w14:textId="1B17F7C0"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792 </w:t>
            </w:r>
          </w:p>
        </w:tc>
      </w:tr>
      <w:tr w:rsidR="00A778F6" w:rsidRPr="003D1614" w14:paraId="1AD2256F" w14:textId="77777777" w:rsidTr="00A778F6">
        <w:trPr>
          <w:trHeight w:hRule="exact" w:val="284"/>
          <w:jc w:val="center"/>
        </w:trPr>
        <w:tc>
          <w:tcPr>
            <w:tcW w:w="3639" w:type="dxa"/>
            <w:vAlign w:val="bottom"/>
          </w:tcPr>
          <w:p w14:paraId="3E1799A5"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9" w:name="_Toc67329084"/>
            <w:r w:rsidRPr="003D1614">
              <w:rPr>
                <w:rFonts w:ascii="Arial" w:eastAsia="Calibri" w:hAnsi="Arial" w:cs="Arial"/>
                <w:color w:val="000000" w:themeColor="text1"/>
                <w:sz w:val="18"/>
                <w:szCs w:val="18"/>
              </w:rPr>
              <w:t>Ovisna društva</w:t>
            </w:r>
            <w:bookmarkEnd w:id="569"/>
          </w:p>
        </w:tc>
        <w:tc>
          <w:tcPr>
            <w:tcW w:w="1305" w:type="dxa"/>
            <w:shd w:val="clear" w:color="auto" w:fill="auto"/>
            <w:vAlign w:val="bottom"/>
          </w:tcPr>
          <w:p w14:paraId="2A6E1839" w14:textId="422C8C41"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7.449</w:t>
            </w:r>
          </w:p>
        </w:tc>
        <w:tc>
          <w:tcPr>
            <w:tcW w:w="1304" w:type="dxa"/>
            <w:shd w:val="clear" w:color="auto" w:fill="auto"/>
            <w:vAlign w:val="bottom"/>
          </w:tcPr>
          <w:p w14:paraId="5CA40EE8" w14:textId="562C29A2"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1302" w:type="dxa"/>
            <w:shd w:val="clear" w:color="auto" w:fill="auto"/>
            <w:vAlign w:val="bottom"/>
          </w:tcPr>
          <w:p w14:paraId="1CDCD012" w14:textId="018842C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7.449 </w:t>
            </w:r>
          </w:p>
        </w:tc>
        <w:tc>
          <w:tcPr>
            <w:tcW w:w="1315" w:type="dxa"/>
            <w:gridSpan w:val="2"/>
            <w:shd w:val="clear" w:color="auto" w:fill="auto"/>
            <w:vAlign w:val="bottom"/>
          </w:tcPr>
          <w:p w14:paraId="5E270AB2" w14:textId="63760DA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     </w:t>
            </w:r>
          </w:p>
        </w:tc>
      </w:tr>
      <w:tr w:rsidR="00A778F6" w:rsidRPr="003D1614" w14:paraId="053CD557" w14:textId="77777777" w:rsidTr="00A778F6">
        <w:trPr>
          <w:trHeight w:hRule="exact" w:val="284"/>
          <w:jc w:val="center"/>
        </w:trPr>
        <w:tc>
          <w:tcPr>
            <w:tcW w:w="3639" w:type="dxa"/>
            <w:vAlign w:val="bottom"/>
          </w:tcPr>
          <w:p w14:paraId="283A50CB" w14:textId="77777777" w:rsidR="00A778F6" w:rsidRPr="003D1614" w:rsidRDefault="00A778F6" w:rsidP="00A778F6">
            <w:pPr>
              <w:tabs>
                <w:tab w:val="right" w:pos="1202"/>
              </w:tabs>
              <w:suppressAutoHyphens/>
              <w:autoSpaceDN w:val="0"/>
              <w:outlineLvl w:val="0"/>
              <w:rPr>
                <w:rFonts w:ascii="Arial" w:eastAsia="Calibri" w:hAnsi="Arial" w:cs="Arial"/>
                <w:bCs/>
                <w:color w:val="000000" w:themeColor="text1"/>
                <w:sz w:val="18"/>
                <w:szCs w:val="18"/>
              </w:rPr>
            </w:pPr>
            <w:bookmarkStart w:id="570" w:name="_Toc67329094"/>
            <w:r w:rsidRPr="003D1614">
              <w:rPr>
                <w:rFonts w:ascii="Arial" w:eastAsia="Calibri" w:hAnsi="Arial" w:cs="Arial"/>
                <w:bCs/>
                <w:color w:val="000000" w:themeColor="text1"/>
                <w:sz w:val="18"/>
                <w:szCs w:val="18"/>
              </w:rPr>
              <w:t>Ključni članovi rukovodstva</w:t>
            </w:r>
            <w:bookmarkEnd w:id="570"/>
          </w:p>
        </w:tc>
        <w:tc>
          <w:tcPr>
            <w:tcW w:w="1305" w:type="dxa"/>
            <w:tcBorders>
              <w:bottom w:val="single" w:sz="4" w:space="0" w:color="000000"/>
            </w:tcBorders>
            <w:shd w:val="clear" w:color="auto" w:fill="auto"/>
            <w:vAlign w:val="bottom"/>
          </w:tcPr>
          <w:p w14:paraId="603A5223" w14:textId="70CF90AE"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293</w:t>
            </w:r>
          </w:p>
        </w:tc>
        <w:tc>
          <w:tcPr>
            <w:tcW w:w="1304" w:type="dxa"/>
            <w:tcBorders>
              <w:bottom w:val="single" w:sz="4" w:space="0" w:color="000000"/>
            </w:tcBorders>
            <w:shd w:val="clear" w:color="auto" w:fill="auto"/>
            <w:vAlign w:val="bottom"/>
          </w:tcPr>
          <w:p w14:paraId="386DF31D" w14:textId="282A279E" w:rsidR="00A778F6" w:rsidRPr="00A778F6" w:rsidRDefault="0087267F"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341</w:t>
            </w:r>
          </w:p>
        </w:tc>
        <w:tc>
          <w:tcPr>
            <w:tcW w:w="1302" w:type="dxa"/>
            <w:tcBorders>
              <w:bottom w:val="single" w:sz="4" w:space="0" w:color="000000"/>
            </w:tcBorders>
            <w:shd w:val="clear" w:color="auto" w:fill="auto"/>
            <w:vAlign w:val="bottom"/>
          </w:tcPr>
          <w:p w14:paraId="6D1476AD" w14:textId="496549D9"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304 </w:t>
            </w:r>
          </w:p>
        </w:tc>
        <w:tc>
          <w:tcPr>
            <w:tcW w:w="1315" w:type="dxa"/>
            <w:gridSpan w:val="2"/>
            <w:tcBorders>
              <w:bottom w:val="single" w:sz="4" w:space="0" w:color="000000"/>
            </w:tcBorders>
            <w:shd w:val="clear" w:color="auto" w:fill="auto"/>
            <w:vAlign w:val="bottom"/>
          </w:tcPr>
          <w:p w14:paraId="4519AE34" w14:textId="4DCEE3D2"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351 </w:t>
            </w:r>
          </w:p>
        </w:tc>
      </w:tr>
      <w:tr w:rsidR="00A778F6" w:rsidRPr="003D1614" w14:paraId="29CD4963" w14:textId="77777777" w:rsidTr="00A778F6">
        <w:trPr>
          <w:trHeight w:val="329"/>
          <w:jc w:val="center"/>
        </w:trPr>
        <w:tc>
          <w:tcPr>
            <w:tcW w:w="3639" w:type="dxa"/>
            <w:vAlign w:val="bottom"/>
          </w:tcPr>
          <w:p w14:paraId="09D112EC" w14:textId="77777777" w:rsidR="00A778F6" w:rsidRPr="003D1614" w:rsidRDefault="00A778F6" w:rsidP="00A778F6">
            <w:pPr>
              <w:tabs>
                <w:tab w:val="right" w:pos="1202"/>
              </w:tabs>
              <w:suppressAutoHyphens/>
              <w:autoSpaceDN w:val="0"/>
              <w:outlineLvl w:val="0"/>
              <w:rPr>
                <w:rFonts w:ascii="Arial" w:eastAsia="Calibri" w:hAnsi="Arial" w:cs="Arial"/>
                <w:b/>
                <w:color w:val="000000" w:themeColor="text1"/>
                <w:sz w:val="18"/>
                <w:szCs w:val="18"/>
              </w:rPr>
            </w:pPr>
            <w:bookmarkStart w:id="571" w:name="_Toc67329099"/>
            <w:r w:rsidRPr="003D1614">
              <w:rPr>
                <w:rFonts w:ascii="Arial" w:eastAsia="Calibri" w:hAnsi="Arial" w:cs="Arial"/>
                <w:b/>
                <w:color w:val="000000" w:themeColor="text1"/>
                <w:sz w:val="18"/>
                <w:szCs w:val="18"/>
              </w:rPr>
              <w:t>Ukupno</w:t>
            </w:r>
            <w:bookmarkEnd w:id="571"/>
          </w:p>
        </w:tc>
        <w:tc>
          <w:tcPr>
            <w:tcW w:w="1305" w:type="dxa"/>
            <w:tcBorders>
              <w:top w:val="single" w:sz="4" w:space="0" w:color="auto"/>
              <w:bottom w:val="single" w:sz="12" w:space="0" w:color="auto"/>
              <w:right w:val="nil"/>
            </w:tcBorders>
            <w:shd w:val="clear" w:color="auto" w:fill="auto"/>
            <w:vAlign w:val="bottom"/>
          </w:tcPr>
          <w:p w14:paraId="34CF9092" w14:textId="01EAB367"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778F6">
              <w:rPr>
                <w:rFonts w:ascii="Arial" w:eastAsia="Times New Roman" w:hAnsi="Arial" w:cs="Arial"/>
                <w:b/>
                <w:bCs/>
                <w:color w:val="000000"/>
                <w:sz w:val="18"/>
                <w:szCs w:val="18"/>
              </w:rPr>
              <w:t xml:space="preserve"> 1.253.319 </w:t>
            </w:r>
          </w:p>
        </w:tc>
        <w:tc>
          <w:tcPr>
            <w:tcW w:w="1304" w:type="dxa"/>
            <w:tcBorders>
              <w:top w:val="single" w:sz="4" w:space="0" w:color="auto"/>
              <w:left w:val="nil"/>
              <w:bottom w:val="single" w:sz="12" w:space="0" w:color="auto"/>
              <w:right w:val="nil"/>
            </w:tcBorders>
            <w:shd w:val="clear" w:color="auto" w:fill="auto"/>
            <w:vAlign w:val="bottom"/>
          </w:tcPr>
          <w:p w14:paraId="19EA0AA8" w14:textId="68A63B4D"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778F6">
              <w:rPr>
                <w:rFonts w:ascii="Arial" w:eastAsia="Times New Roman" w:hAnsi="Arial" w:cs="Arial"/>
                <w:b/>
                <w:bCs/>
                <w:color w:val="000000"/>
                <w:sz w:val="18"/>
                <w:szCs w:val="18"/>
              </w:rPr>
              <w:t xml:space="preserve"> </w:t>
            </w:r>
            <w:r w:rsidR="0087267F" w:rsidRPr="0087267F">
              <w:rPr>
                <w:rFonts w:ascii="Arial" w:eastAsia="Times New Roman" w:hAnsi="Arial" w:cs="Arial"/>
                <w:b/>
                <w:bCs/>
                <w:color w:val="000000"/>
                <w:sz w:val="18"/>
                <w:szCs w:val="18"/>
              </w:rPr>
              <w:t xml:space="preserve"> 467.231</w:t>
            </w:r>
          </w:p>
        </w:tc>
        <w:tc>
          <w:tcPr>
            <w:tcW w:w="1302" w:type="dxa"/>
            <w:tcBorders>
              <w:top w:val="single" w:sz="4" w:space="0" w:color="auto"/>
              <w:bottom w:val="single" w:sz="12" w:space="0" w:color="auto"/>
              <w:right w:val="nil"/>
            </w:tcBorders>
            <w:shd w:val="clear" w:color="auto" w:fill="auto"/>
            <w:vAlign w:val="bottom"/>
          </w:tcPr>
          <w:p w14:paraId="42A78BCC" w14:textId="1506CEE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 xml:space="preserve"> 1.279.524 </w:t>
            </w:r>
          </w:p>
        </w:tc>
        <w:tc>
          <w:tcPr>
            <w:tcW w:w="1315" w:type="dxa"/>
            <w:gridSpan w:val="2"/>
            <w:tcBorders>
              <w:top w:val="single" w:sz="4" w:space="0" w:color="auto"/>
              <w:left w:val="nil"/>
              <w:bottom w:val="single" w:sz="12" w:space="0" w:color="auto"/>
              <w:right w:val="nil"/>
            </w:tcBorders>
            <w:shd w:val="clear" w:color="auto" w:fill="auto"/>
            <w:vAlign w:val="bottom"/>
          </w:tcPr>
          <w:p w14:paraId="30AAF6DD" w14:textId="413C1EB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 xml:space="preserve"> 498.632 </w:t>
            </w:r>
          </w:p>
        </w:tc>
      </w:tr>
    </w:tbl>
    <w:p w14:paraId="4385314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7C07A96"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tbl>
      <w:tblPr>
        <w:tblW w:w="4825" w:type="pct"/>
        <w:jc w:val="center"/>
        <w:tblLayout w:type="fixed"/>
        <w:tblCellMar>
          <w:left w:w="113" w:type="dxa"/>
          <w:right w:w="85" w:type="dxa"/>
        </w:tblCellMar>
        <w:tblLook w:val="00A0" w:firstRow="1" w:lastRow="0" w:firstColumn="1" w:lastColumn="0" w:noHBand="0" w:noVBand="0"/>
      </w:tblPr>
      <w:tblGrid>
        <w:gridCol w:w="3639"/>
        <w:gridCol w:w="1278"/>
        <w:gridCol w:w="1279"/>
        <w:gridCol w:w="1279"/>
        <w:gridCol w:w="1279"/>
      </w:tblGrid>
      <w:tr w:rsidR="0064018A" w:rsidRPr="003D1614" w14:paraId="1C4B34CB" w14:textId="77777777" w:rsidTr="003A487C">
        <w:trPr>
          <w:trHeight w:val="14"/>
          <w:jc w:val="center"/>
        </w:trPr>
        <w:tc>
          <w:tcPr>
            <w:tcW w:w="3639" w:type="dxa"/>
            <w:vAlign w:val="bottom"/>
          </w:tcPr>
          <w:p w14:paraId="5E2BA7C1"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72" w:name="_Toc67329104"/>
            <w:r w:rsidRPr="003D1614">
              <w:rPr>
                <w:rFonts w:ascii="Arial" w:eastAsia="Calibri" w:hAnsi="Arial" w:cs="Arial"/>
                <w:b/>
                <w:color w:val="000000" w:themeColor="text1"/>
                <w:sz w:val="18"/>
                <w:szCs w:val="18"/>
              </w:rPr>
              <w:t>Banka</w:t>
            </w:r>
            <w:bookmarkEnd w:id="572"/>
          </w:p>
        </w:tc>
        <w:tc>
          <w:tcPr>
            <w:tcW w:w="1278" w:type="dxa"/>
            <w:vAlign w:val="center"/>
          </w:tcPr>
          <w:p w14:paraId="4BCF7A1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73" w:name="_Toc67329105"/>
            <w:r w:rsidRPr="003D1614">
              <w:rPr>
                <w:rFonts w:ascii="Arial" w:eastAsia="Calibri" w:hAnsi="Arial" w:cs="Arial"/>
                <w:b/>
                <w:bCs/>
                <w:iCs/>
                <w:color w:val="000000" w:themeColor="text1"/>
                <w:sz w:val="18"/>
                <w:szCs w:val="18"/>
              </w:rPr>
              <w:t>Prihodi</w:t>
            </w:r>
            <w:bookmarkEnd w:id="573"/>
          </w:p>
        </w:tc>
        <w:tc>
          <w:tcPr>
            <w:tcW w:w="1279" w:type="dxa"/>
            <w:vAlign w:val="center"/>
          </w:tcPr>
          <w:p w14:paraId="718BC28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74" w:name="_Toc67329106"/>
            <w:r w:rsidRPr="003D1614">
              <w:rPr>
                <w:rFonts w:ascii="Arial" w:eastAsia="Calibri" w:hAnsi="Arial" w:cs="Arial"/>
                <w:b/>
                <w:bCs/>
                <w:iCs/>
                <w:color w:val="000000" w:themeColor="text1"/>
                <w:sz w:val="18"/>
                <w:szCs w:val="18"/>
              </w:rPr>
              <w:t>Rashodi</w:t>
            </w:r>
            <w:bookmarkEnd w:id="574"/>
          </w:p>
        </w:tc>
        <w:tc>
          <w:tcPr>
            <w:tcW w:w="1279" w:type="dxa"/>
            <w:vAlign w:val="center"/>
          </w:tcPr>
          <w:p w14:paraId="19B2D71E"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75" w:name="_Toc67329107"/>
            <w:r w:rsidRPr="003D1614">
              <w:rPr>
                <w:rFonts w:ascii="Arial" w:eastAsia="Calibri" w:hAnsi="Arial" w:cs="Arial"/>
                <w:b/>
                <w:bCs/>
                <w:iCs/>
                <w:color w:val="000000" w:themeColor="text1"/>
                <w:sz w:val="18"/>
                <w:szCs w:val="18"/>
              </w:rPr>
              <w:t>Prihodi</w:t>
            </w:r>
            <w:bookmarkEnd w:id="575"/>
          </w:p>
        </w:tc>
        <w:tc>
          <w:tcPr>
            <w:tcW w:w="1279" w:type="dxa"/>
            <w:vAlign w:val="center"/>
          </w:tcPr>
          <w:p w14:paraId="7CF3492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76" w:name="_Toc67329108"/>
            <w:r w:rsidRPr="003D1614">
              <w:rPr>
                <w:rFonts w:ascii="Arial" w:eastAsia="Calibri" w:hAnsi="Arial" w:cs="Arial"/>
                <w:b/>
                <w:bCs/>
                <w:iCs/>
                <w:color w:val="000000" w:themeColor="text1"/>
                <w:sz w:val="18"/>
                <w:szCs w:val="18"/>
              </w:rPr>
              <w:t>Rashodi</w:t>
            </w:r>
            <w:bookmarkEnd w:id="576"/>
          </w:p>
        </w:tc>
      </w:tr>
      <w:tr w:rsidR="003A487C" w:rsidRPr="003D1614" w14:paraId="6424D866" w14:textId="77777777" w:rsidTr="003A487C">
        <w:trPr>
          <w:trHeight w:hRule="exact" w:val="454"/>
          <w:jc w:val="center"/>
        </w:trPr>
        <w:tc>
          <w:tcPr>
            <w:tcW w:w="3639" w:type="dxa"/>
            <w:vAlign w:val="bottom"/>
          </w:tcPr>
          <w:p w14:paraId="0C350386"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vAlign w:val="bottom"/>
          </w:tcPr>
          <w:p w14:paraId="68D4F2DC" w14:textId="7DC3C517"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 2023.</w:t>
            </w:r>
          </w:p>
        </w:tc>
        <w:tc>
          <w:tcPr>
            <w:tcW w:w="1279" w:type="dxa"/>
            <w:vAlign w:val="bottom"/>
          </w:tcPr>
          <w:p w14:paraId="4C75D131" w14:textId="24172C26"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 2023.</w:t>
            </w:r>
          </w:p>
        </w:tc>
        <w:tc>
          <w:tcPr>
            <w:tcW w:w="1279" w:type="dxa"/>
            <w:vAlign w:val="bottom"/>
          </w:tcPr>
          <w:p w14:paraId="5EE71486" w14:textId="4BAC27F3" w:rsidR="003A487C" w:rsidRPr="003D1614" w:rsidRDefault="00D80505"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w:t>
            </w:r>
            <w:r>
              <w:rPr>
                <w:rFonts w:ascii="Arial" w:eastAsia="Calibri" w:hAnsi="Arial" w:cs="Arial"/>
                <w:b/>
                <w:bCs/>
                <w:iCs/>
                <w:color w:val="000000" w:themeColor="text1"/>
                <w:sz w:val="18"/>
                <w:szCs w:val="18"/>
              </w:rPr>
              <w:t xml:space="preserve">. </w:t>
            </w:r>
            <w:r w:rsidR="003A487C" w:rsidRPr="003D1614">
              <w:rPr>
                <w:rFonts w:ascii="Arial" w:eastAsia="Calibri" w:hAnsi="Arial" w:cs="Arial"/>
                <w:b/>
                <w:bCs/>
                <w:iCs/>
                <w:color w:val="000000" w:themeColor="text1"/>
                <w:sz w:val="18"/>
                <w:szCs w:val="18"/>
              </w:rPr>
              <w:t>2022.</w:t>
            </w:r>
          </w:p>
        </w:tc>
        <w:tc>
          <w:tcPr>
            <w:tcW w:w="1279" w:type="dxa"/>
            <w:vAlign w:val="bottom"/>
          </w:tcPr>
          <w:p w14:paraId="620B3CB5" w14:textId="017E3A07" w:rsidR="003A487C" w:rsidRPr="003D1614" w:rsidRDefault="00D80505"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w:t>
            </w:r>
            <w:r>
              <w:rPr>
                <w:rFonts w:ascii="Arial" w:eastAsia="Calibri" w:hAnsi="Arial" w:cs="Arial"/>
                <w:b/>
                <w:bCs/>
                <w:iCs/>
                <w:color w:val="000000" w:themeColor="text1"/>
                <w:sz w:val="18"/>
                <w:szCs w:val="18"/>
              </w:rPr>
              <w:t xml:space="preserve">. </w:t>
            </w:r>
            <w:r w:rsidR="003A487C" w:rsidRPr="003D1614">
              <w:rPr>
                <w:rFonts w:ascii="Arial" w:eastAsia="Calibri" w:hAnsi="Arial" w:cs="Arial"/>
                <w:b/>
                <w:bCs/>
                <w:iCs/>
                <w:color w:val="000000" w:themeColor="text1"/>
                <w:sz w:val="18"/>
                <w:szCs w:val="18"/>
              </w:rPr>
              <w:t>2022.</w:t>
            </w:r>
          </w:p>
        </w:tc>
      </w:tr>
      <w:tr w:rsidR="003A487C" w:rsidRPr="003D1614" w14:paraId="49463AEF" w14:textId="77777777" w:rsidTr="003A487C">
        <w:trPr>
          <w:trHeight w:hRule="exact" w:val="284"/>
          <w:jc w:val="center"/>
        </w:trPr>
        <w:tc>
          <w:tcPr>
            <w:tcW w:w="3639" w:type="dxa"/>
            <w:vAlign w:val="bottom"/>
          </w:tcPr>
          <w:p w14:paraId="748EA96D"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tcBorders>
              <w:top w:val="nil"/>
              <w:left w:val="nil"/>
              <w:bottom w:val="nil"/>
              <w:right w:val="nil"/>
            </w:tcBorders>
            <w:vAlign w:val="bottom"/>
          </w:tcPr>
          <w:p w14:paraId="2006BBC7" w14:textId="57704FE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3D5E7A77" w14:textId="1166AC03"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6C8CF168" w14:textId="2DCFFEB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76161C3D" w14:textId="7FB02C6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A778F6" w:rsidRPr="00DC547E" w14:paraId="18850810" w14:textId="77777777" w:rsidTr="00A778F6">
        <w:trPr>
          <w:trHeight w:hRule="exact" w:val="284"/>
          <w:jc w:val="center"/>
        </w:trPr>
        <w:tc>
          <w:tcPr>
            <w:tcW w:w="3639" w:type="dxa"/>
            <w:vAlign w:val="bottom"/>
          </w:tcPr>
          <w:p w14:paraId="264FB685" w14:textId="046255F4"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77" w:name="_Toc67329117"/>
            <w:r w:rsidRPr="003D1614">
              <w:rPr>
                <w:rFonts w:ascii="Arial" w:eastAsia="Calibri" w:hAnsi="Arial" w:cs="Arial"/>
                <w:color w:val="000000" w:themeColor="text1"/>
                <w:sz w:val="18"/>
                <w:szCs w:val="18"/>
              </w:rPr>
              <w:t>Vlasnik</w:t>
            </w:r>
            <w:bookmarkEnd w:id="577"/>
          </w:p>
        </w:tc>
        <w:tc>
          <w:tcPr>
            <w:tcW w:w="1278" w:type="dxa"/>
            <w:shd w:val="clear" w:color="auto" w:fill="auto"/>
            <w:vAlign w:val="bottom"/>
          </w:tcPr>
          <w:p w14:paraId="5B19E208" w14:textId="43764F17"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1.667</w:t>
            </w:r>
          </w:p>
        </w:tc>
        <w:tc>
          <w:tcPr>
            <w:tcW w:w="1279" w:type="dxa"/>
            <w:shd w:val="clear" w:color="auto" w:fill="auto"/>
            <w:vAlign w:val="bottom"/>
          </w:tcPr>
          <w:p w14:paraId="0B014552" w14:textId="2CC4F408"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601</w:t>
            </w:r>
          </w:p>
        </w:tc>
        <w:tc>
          <w:tcPr>
            <w:tcW w:w="1279" w:type="dxa"/>
            <w:shd w:val="clear" w:color="auto" w:fill="auto"/>
            <w:vAlign w:val="bottom"/>
          </w:tcPr>
          <w:p w14:paraId="4ACD0A4B" w14:textId="18DBEF6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1.494</w:t>
            </w:r>
          </w:p>
        </w:tc>
        <w:tc>
          <w:tcPr>
            <w:tcW w:w="1279" w:type="dxa"/>
            <w:shd w:val="clear" w:color="auto" w:fill="auto"/>
            <w:vAlign w:val="bottom"/>
          </w:tcPr>
          <w:p w14:paraId="3710BF3B" w14:textId="487B8DAB"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541</w:t>
            </w:r>
          </w:p>
        </w:tc>
      </w:tr>
      <w:tr w:rsidR="00A778F6" w:rsidRPr="00DC547E" w14:paraId="237289E8" w14:textId="77777777" w:rsidTr="00A778F6">
        <w:trPr>
          <w:trHeight w:hRule="exact" w:val="284"/>
          <w:jc w:val="center"/>
        </w:trPr>
        <w:tc>
          <w:tcPr>
            <w:tcW w:w="3639" w:type="dxa"/>
            <w:vAlign w:val="bottom"/>
          </w:tcPr>
          <w:p w14:paraId="4293082F" w14:textId="4CEA4F4E"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78" w:name="_Toc67329122"/>
            <w:r w:rsidRPr="003D1614">
              <w:rPr>
                <w:rFonts w:ascii="Arial" w:eastAsia="Calibri" w:hAnsi="Arial" w:cs="Arial"/>
                <w:color w:val="000000" w:themeColor="text1"/>
                <w:sz w:val="18"/>
                <w:szCs w:val="18"/>
              </w:rPr>
              <w:t>Državni fondovi, izvršna tijela i agencije</w:t>
            </w:r>
            <w:bookmarkEnd w:id="578"/>
          </w:p>
        </w:tc>
        <w:tc>
          <w:tcPr>
            <w:tcW w:w="1278" w:type="dxa"/>
            <w:shd w:val="clear" w:color="auto" w:fill="auto"/>
            <w:vAlign w:val="bottom"/>
          </w:tcPr>
          <w:p w14:paraId="1DADB9A9" w14:textId="1AD2A61C"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3.684</w:t>
            </w:r>
          </w:p>
        </w:tc>
        <w:tc>
          <w:tcPr>
            <w:tcW w:w="1279" w:type="dxa"/>
            <w:shd w:val="clear" w:color="auto" w:fill="auto"/>
            <w:vAlign w:val="bottom"/>
          </w:tcPr>
          <w:p w14:paraId="2CB83FEB" w14:textId="1E3B336D"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28</w:t>
            </w:r>
          </w:p>
        </w:tc>
        <w:tc>
          <w:tcPr>
            <w:tcW w:w="1279" w:type="dxa"/>
            <w:shd w:val="clear" w:color="auto" w:fill="auto"/>
            <w:vAlign w:val="bottom"/>
          </w:tcPr>
          <w:p w14:paraId="3378E4B3" w14:textId="46F6B7C1"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3.083</w:t>
            </w:r>
          </w:p>
        </w:tc>
        <w:tc>
          <w:tcPr>
            <w:tcW w:w="1279" w:type="dxa"/>
            <w:shd w:val="clear" w:color="auto" w:fill="auto"/>
            <w:vAlign w:val="bottom"/>
          </w:tcPr>
          <w:p w14:paraId="3FEA880F" w14:textId="01F450C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381</w:t>
            </w:r>
          </w:p>
        </w:tc>
      </w:tr>
      <w:tr w:rsidR="00A778F6" w:rsidRPr="00DC547E" w14:paraId="18D7D9FB" w14:textId="77777777" w:rsidTr="00A778F6">
        <w:trPr>
          <w:trHeight w:hRule="exact" w:val="284"/>
          <w:jc w:val="center"/>
        </w:trPr>
        <w:tc>
          <w:tcPr>
            <w:tcW w:w="3639" w:type="dxa"/>
            <w:vAlign w:val="bottom"/>
          </w:tcPr>
          <w:p w14:paraId="7C2156AE" w14:textId="6F15344C"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79" w:name="_Toc67329127"/>
            <w:r w:rsidRPr="003D1614">
              <w:rPr>
                <w:rFonts w:ascii="Arial" w:eastAsia="Calibri" w:hAnsi="Arial" w:cs="Arial"/>
                <w:color w:val="000000" w:themeColor="text1"/>
                <w:sz w:val="18"/>
                <w:szCs w:val="18"/>
              </w:rPr>
              <w:t>Državna trgovačka društva</w:t>
            </w:r>
            <w:bookmarkEnd w:id="579"/>
          </w:p>
        </w:tc>
        <w:tc>
          <w:tcPr>
            <w:tcW w:w="1278" w:type="dxa"/>
            <w:shd w:val="clear" w:color="auto" w:fill="auto"/>
            <w:vAlign w:val="bottom"/>
          </w:tcPr>
          <w:p w14:paraId="26074367" w14:textId="6030995D"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2.465</w:t>
            </w:r>
          </w:p>
        </w:tc>
        <w:tc>
          <w:tcPr>
            <w:tcW w:w="1279" w:type="dxa"/>
            <w:shd w:val="clear" w:color="auto" w:fill="auto"/>
            <w:vAlign w:val="bottom"/>
          </w:tcPr>
          <w:p w14:paraId="7FB1995C" w14:textId="43786A8A" w:rsidR="00A778F6" w:rsidRPr="00A778F6"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3.614</w:t>
            </w:r>
          </w:p>
        </w:tc>
        <w:tc>
          <w:tcPr>
            <w:tcW w:w="1279" w:type="dxa"/>
            <w:shd w:val="clear" w:color="auto" w:fill="auto"/>
            <w:vAlign w:val="bottom"/>
          </w:tcPr>
          <w:p w14:paraId="5B55618C" w14:textId="0F2641AC"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1.55</w:t>
            </w:r>
            <w:r w:rsidR="002F173C">
              <w:rPr>
                <w:rFonts w:ascii="Arial" w:eastAsia="Times New Roman" w:hAnsi="Arial" w:cs="Arial"/>
                <w:color w:val="000000"/>
                <w:sz w:val="18"/>
                <w:szCs w:val="18"/>
              </w:rPr>
              <w:t>2</w:t>
            </w:r>
          </w:p>
        </w:tc>
        <w:tc>
          <w:tcPr>
            <w:tcW w:w="1279" w:type="dxa"/>
            <w:shd w:val="clear" w:color="auto" w:fill="auto"/>
            <w:vAlign w:val="bottom"/>
          </w:tcPr>
          <w:p w14:paraId="758C0CE6" w14:textId="50A4F762"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689</w:t>
            </w:r>
          </w:p>
        </w:tc>
      </w:tr>
      <w:tr w:rsidR="0087267F" w:rsidRPr="00DC547E" w14:paraId="2107665C" w14:textId="77777777" w:rsidTr="0043310A">
        <w:trPr>
          <w:trHeight w:hRule="exact" w:val="284"/>
          <w:jc w:val="center"/>
        </w:trPr>
        <w:tc>
          <w:tcPr>
            <w:tcW w:w="3639" w:type="dxa"/>
            <w:vAlign w:val="bottom"/>
          </w:tcPr>
          <w:p w14:paraId="3D3EDB1E" w14:textId="77777777" w:rsidR="0087267F" w:rsidRPr="003D1614" w:rsidRDefault="0087267F" w:rsidP="0087267F">
            <w:pPr>
              <w:tabs>
                <w:tab w:val="right" w:pos="1202"/>
              </w:tabs>
              <w:suppressAutoHyphens/>
              <w:autoSpaceDN w:val="0"/>
              <w:outlineLvl w:val="0"/>
              <w:rPr>
                <w:rFonts w:ascii="Arial" w:eastAsia="Calibri" w:hAnsi="Arial" w:cs="Arial"/>
                <w:bCs/>
                <w:color w:val="000000" w:themeColor="text1"/>
                <w:sz w:val="18"/>
                <w:szCs w:val="18"/>
              </w:rPr>
            </w:pPr>
            <w:bookmarkStart w:id="580" w:name="_Toc67329142"/>
            <w:r w:rsidRPr="003D1614">
              <w:rPr>
                <w:rFonts w:ascii="Arial" w:eastAsia="Calibri" w:hAnsi="Arial" w:cs="Arial"/>
                <w:bCs/>
                <w:color w:val="000000" w:themeColor="text1"/>
                <w:sz w:val="18"/>
                <w:szCs w:val="18"/>
              </w:rPr>
              <w:t>Ključni članovi rukovodstva</w:t>
            </w:r>
            <w:bookmarkEnd w:id="580"/>
          </w:p>
        </w:tc>
        <w:tc>
          <w:tcPr>
            <w:tcW w:w="1278" w:type="dxa"/>
            <w:tcBorders>
              <w:bottom w:val="single" w:sz="4" w:space="0" w:color="000000"/>
            </w:tcBorders>
            <w:shd w:val="clear" w:color="auto" w:fill="auto"/>
          </w:tcPr>
          <w:p w14:paraId="2F68E664" w14:textId="3CA16F1D" w:rsidR="0087267F" w:rsidRPr="00A778F6" w:rsidRDefault="0087267F"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3EA5">
              <w:rPr>
                <w:rFonts w:ascii="Arial" w:eastAsia="Times New Roman" w:hAnsi="Arial" w:cs="Arial"/>
                <w:color w:val="000000"/>
                <w:sz w:val="18"/>
                <w:szCs w:val="18"/>
              </w:rPr>
              <w:t>2</w:t>
            </w:r>
          </w:p>
        </w:tc>
        <w:tc>
          <w:tcPr>
            <w:tcW w:w="1279" w:type="dxa"/>
            <w:tcBorders>
              <w:bottom w:val="single" w:sz="4" w:space="0" w:color="000000"/>
            </w:tcBorders>
            <w:shd w:val="clear" w:color="auto" w:fill="auto"/>
          </w:tcPr>
          <w:p w14:paraId="665B51A8" w14:textId="157A0814" w:rsidR="0087267F" w:rsidRPr="00A778F6" w:rsidRDefault="0087267F"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3EA5">
              <w:rPr>
                <w:rFonts w:ascii="Arial" w:eastAsia="Times New Roman" w:hAnsi="Arial" w:cs="Arial"/>
                <w:color w:val="000000"/>
                <w:sz w:val="18"/>
                <w:szCs w:val="18"/>
              </w:rPr>
              <w:t>297</w:t>
            </w:r>
          </w:p>
        </w:tc>
        <w:tc>
          <w:tcPr>
            <w:tcW w:w="1279" w:type="dxa"/>
            <w:tcBorders>
              <w:bottom w:val="single" w:sz="4" w:space="0" w:color="000000"/>
            </w:tcBorders>
            <w:shd w:val="clear" w:color="auto" w:fill="auto"/>
            <w:vAlign w:val="bottom"/>
          </w:tcPr>
          <w:p w14:paraId="5858973C" w14:textId="474C0F56" w:rsidR="0087267F" w:rsidRPr="00DC547E" w:rsidRDefault="0087267F"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2</w:t>
            </w:r>
          </w:p>
        </w:tc>
        <w:tc>
          <w:tcPr>
            <w:tcW w:w="1279" w:type="dxa"/>
            <w:tcBorders>
              <w:bottom w:val="single" w:sz="4" w:space="0" w:color="000000"/>
            </w:tcBorders>
            <w:shd w:val="clear" w:color="auto" w:fill="auto"/>
            <w:vAlign w:val="bottom"/>
          </w:tcPr>
          <w:p w14:paraId="59AEC6A4" w14:textId="1781CFF8" w:rsidR="0087267F" w:rsidRPr="00DC547E" w:rsidRDefault="0087267F"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247</w:t>
            </w:r>
          </w:p>
        </w:tc>
      </w:tr>
      <w:tr w:rsidR="0087267F" w:rsidRPr="00DC547E" w14:paraId="54415C31" w14:textId="77777777" w:rsidTr="0087267F">
        <w:trPr>
          <w:trHeight w:val="371"/>
          <w:jc w:val="center"/>
        </w:trPr>
        <w:tc>
          <w:tcPr>
            <w:tcW w:w="3639" w:type="dxa"/>
            <w:vAlign w:val="bottom"/>
          </w:tcPr>
          <w:p w14:paraId="33EE96AA" w14:textId="77777777" w:rsidR="0087267F" w:rsidRPr="003D1614" w:rsidRDefault="0087267F" w:rsidP="0087267F">
            <w:pPr>
              <w:tabs>
                <w:tab w:val="right" w:pos="1202"/>
              </w:tabs>
              <w:suppressAutoHyphens/>
              <w:autoSpaceDN w:val="0"/>
              <w:outlineLvl w:val="0"/>
              <w:rPr>
                <w:rFonts w:ascii="Arial" w:eastAsia="Calibri" w:hAnsi="Arial" w:cs="Arial"/>
                <w:b/>
                <w:color w:val="000000" w:themeColor="text1"/>
                <w:sz w:val="18"/>
                <w:szCs w:val="18"/>
              </w:rPr>
            </w:pPr>
            <w:bookmarkStart w:id="581" w:name="_Toc67329147"/>
            <w:r w:rsidRPr="003D1614">
              <w:rPr>
                <w:rFonts w:ascii="Arial" w:eastAsia="Calibri" w:hAnsi="Arial" w:cs="Arial"/>
                <w:b/>
                <w:color w:val="000000" w:themeColor="text1"/>
                <w:sz w:val="18"/>
                <w:szCs w:val="18"/>
              </w:rPr>
              <w:t>Ukupno</w:t>
            </w:r>
            <w:bookmarkEnd w:id="581"/>
          </w:p>
        </w:tc>
        <w:tc>
          <w:tcPr>
            <w:tcW w:w="1278" w:type="dxa"/>
            <w:tcBorders>
              <w:top w:val="single" w:sz="4" w:space="0" w:color="auto"/>
              <w:bottom w:val="single" w:sz="12" w:space="0" w:color="auto"/>
              <w:right w:val="nil"/>
            </w:tcBorders>
            <w:shd w:val="clear" w:color="auto" w:fill="auto"/>
            <w:vAlign w:val="bottom"/>
          </w:tcPr>
          <w:p w14:paraId="6316B6EC" w14:textId="653E1AFF" w:rsidR="0087267F" w:rsidRPr="00A778F6" w:rsidRDefault="0087267F"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87267F">
              <w:rPr>
                <w:rFonts w:ascii="Arial" w:eastAsia="Times New Roman" w:hAnsi="Arial" w:cs="Arial"/>
                <w:b/>
                <w:bCs/>
                <w:color w:val="000000"/>
                <w:sz w:val="18"/>
                <w:szCs w:val="18"/>
              </w:rPr>
              <w:t xml:space="preserve"> 7.818 </w:t>
            </w:r>
          </w:p>
        </w:tc>
        <w:tc>
          <w:tcPr>
            <w:tcW w:w="1279" w:type="dxa"/>
            <w:tcBorders>
              <w:top w:val="single" w:sz="4" w:space="0" w:color="auto"/>
              <w:left w:val="nil"/>
              <w:bottom w:val="single" w:sz="12" w:space="0" w:color="auto"/>
              <w:right w:val="nil"/>
            </w:tcBorders>
            <w:shd w:val="clear" w:color="auto" w:fill="auto"/>
            <w:vAlign w:val="bottom"/>
          </w:tcPr>
          <w:p w14:paraId="79745A4A" w14:textId="51674CCE" w:rsidR="0087267F" w:rsidRPr="00A778F6" w:rsidRDefault="0087267F"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87267F">
              <w:rPr>
                <w:rFonts w:ascii="Arial" w:eastAsia="Times New Roman" w:hAnsi="Arial" w:cs="Arial"/>
                <w:b/>
                <w:bCs/>
                <w:color w:val="000000"/>
                <w:sz w:val="18"/>
                <w:szCs w:val="18"/>
              </w:rPr>
              <w:t xml:space="preserve"> 4.540 </w:t>
            </w:r>
          </w:p>
        </w:tc>
        <w:tc>
          <w:tcPr>
            <w:tcW w:w="1279" w:type="dxa"/>
            <w:tcBorders>
              <w:top w:val="single" w:sz="4" w:space="0" w:color="auto"/>
              <w:bottom w:val="single" w:sz="12" w:space="0" w:color="auto"/>
              <w:right w:val="nil"/>
            </w:tcBorders>
            <w:shd w:val="clear" w:color="auto" w:fill="auto"/>
            <w:vAlign w:val="bottom"/>
          </w:tcPr>
          <w:p w14:paraId="7FB8D1EC" w14:textId="1FDD966D" w:rsidR="0087267F" w:rsidRPr="00DC547E" w:rsidRDefault="0087267F"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6.131</w:t>
            </w:r>
          </w:p>
        </w:tc>
        <w:tc>
          <w:tcPr>
            <w:tcW w:w="1279" w:type="dxa"/>
            <w:tcBorders>
              <w:top w:val="single" w:sz="4" w:space="0" w:color="auto"/>
              <w:left w:val="nil"/>
              <w:bottom w:val="single" w:sz="12" w:space="0" w:color="auto"/>
              <w:right w:val="nil"/>
            </w:tcBorders>
            <w:shd w:val="clear" w:color="auto" w:fill="auto"/>
            <w:vAlign w:val="bottom"/>
          </w:tcPr>
          <w:p w14:paraId="705A537A" w14:textId="4F2B61B7" w:rsidR="0087267F" w:rsidRPr="00DC547E" w:rsidRDefault="0087267F"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1.858</w:t>
            </w:r>
          </w:p>
        </w:tc>
      </w:tr>
    </w:tbl>
    <w:p w14:paraId="6A7A9ACA"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p w14:paraId="7C91332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82" w:name="_Toc67329152"/>
      <w:r w:rsidRPr="003D1614">
        <w:rPr>
          <w:rFonts w:ascii="Arial" w:eastAsia="Times New Roman" w:hAnsi="Arial" w:cs="Arial"/>
          <w:color w:val="000000" w:themeColor="text1"/>
          <w:sz w:val="20"/>
          <w:szCs w:val="20"/>
        </w:rPr>
        <w:t>Imovina sadrži kredite ostalim korisnicima, dužničke vrijednosne papire po amortiziranom trošku, financijsku imovinu po fer vrijednosti kroz ostalu sveobuhvatnu dobit, ostalu imovinu i izvanbilačnu izloženost koja se odnosi na preuzete obveze.</w:t>
      </w:r>
      <w:bookmarkEnd w:id="582"/>
    </w:p>
    <w:p w14:paraId="6964AECB"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5692882C"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83" w:name="_Toc67329153"/>
      <w:r w:rsidRPr="003D1614">
        <w:rPr>
          <w:rFonts w:ascii="Arial" w:eastAsia="Times New Roman" w:hAnsi="Arial" w:cs="Arial"/>
          <w:color w:val="000000" w:themeColor="text1"/>
          <w:sz w:val="20"/>
          <w:szCs w:val="20"/>
        </w:rPr>
        <w:t>Obveze sadrže obveze po depozitima, obveze za plaće, rezerviranja u ime otpremnina i jubilarnih nagrada ključnih članova rukovodstva te ostale obveze.</w:t>
      </w:r>
      <w:bookmarkEnd w:id="583"/>
    </w:p>
    <w:p w14:paraId="4E7EE570"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534D147"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84" w:name="_Toc67329154"/>
      <w:r w:rsidRPr="003D1614">
        <w:rPr>
          <w:rFonts w:ascii="Arial" w:eastAsia="Times New Roman" w:hAnsi="Arial" w:cs="Arial"/>
          <w:color w:val="000000" w:themeColor="text1"/>
          <w:sz w:val="20"/>
          <w:szCs w:val="20"/>
        </w:rPr>
        <w:t>Prihodi sadrže prihode od kamata i naknada, te prihode od ukidanja umanjenja vrijednosti i rezerviranja.</w:t>
      </w:r>
      <w:bookmarkEnd w:id="584"/>
    </w:p>
    <w:p w14:paraId="064D779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64F1E426" w14:textId="5D0CED5D"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85" w:name="_Toc67329155"/>
      <w:r w:rsidRPr="003D1614">
        <w:rPr>
          <w:rFonts w:ascii="Arial" w:eastAsia="Times New Roman" w:hAnsi="Arial" w:cs="Arial"/>
          <w:color w:val="000000" w:themeColor="text1"/>
          <w:sz w:val="20"/>
          <w:szCs w:val="20"/>
        </w:rPr>
        <w:t>Rashodi sadrže rashode za plaće ključnih članova rukovodstva, gubitak od umanjenja vrijednosti i rezerviranja.</w:t>
      </w:r>
      <w:bookmarkEnd w:id="585"/>
    </w:p>
    <w:p w14:paraId="5D4D4958" w14:textId="77777777" w:rsidR="003A487C" w:rsidRPr="003D1614" w:rsidRDefault="003A487C"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sectPr w:rsidR="003A487C" w:rsidRPr="003D1614">
          <w:pgSz w:w="11906" w:h="16838"/>
          <w:pgMar w:top="1417" w:right="1417" w:bottom="1417" w:left="1417" w:header="708" w:footer="708" w:gutter="0"/>
          <w:cols w:space="708"/>
          <w:docGrid w:linePitch="360"/>
        </w:sectPr>
      </w:pPr>
    </w:p>
    <w:p w14:paraId="192EC374" w14:textId="77777777"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p>
    <w:p w14:paraId="320CFF6D" w14:textId="6B7D19F6"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37AFBA9C" w14:textId="77777777" w:rsidR="003A487C" w:rsidRPr="003D1614" w:rsidRDefault="003A487C" w:rsidP="003A487C">
      <w:pPr>
        <w:tabs>
          <w:tab w:val="right" w:pos="284"/>
          <w:tab w:val="left" w:pos="426"/>
        </w:tabs>
        <w:suppressAutoHyphens/>
        <w:autoSpaceDN w:val="0"/>
        <w:outlineLvl w:val="0"/>
        <w:rPr>
          <w:rFonts w:ascii="Arial" w:eastAsia="Times New Roman" w:hAnsi="Arial" w:cs="Arial"/>
          <w:color w:val="000000" w:themeColor="text1"/>
          <w:sz w:val="20"/>
          <w:szCs w:val="20"/>
        </w:rPr>
      </w:pPr>
    </w:p>
    <w:p w14:paraId="6B96CD7C" w14:textId="77777777" w:rsidR="003A487C" w:rsidRPr="003D1614" w:rsidRDefault="003A487C" w:rsidP="003A487C">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1355ED95"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86" w:name="_Toc67329156"/>
      <w:r w:rsidRPr="003D1614">
        <w:rPr>
          <w:rFonts w:ascii="Arial" w:eastAsia="Times New Roman" w:hAnsi="Arial" w:cs="Arial"/>
          <w:color w:val="000000" w:themeColor="text1"/>
          <w:sz w:val="20"/>
          <w:szCs w:val="20"/>
        </w:rPr>
        <w:t>b)</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Primljeni instrumenti osiguranja</w:t>
      </w:r>
      <w:bookmarkEnd w:id="586"/>
    </w:p>
    <w:p w14:paraId="62883762"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A487C" w:rsidRPr="003D1614" w14:paraId="1E750A6B" w14:textId="77777777" w:rsidTr="00AD0393">
        <w:trPr>
          <w:trHeight w:val="240"/>
        </w:trPr>
        <w:tc>
          <w:tcPr>
            <w:tcW w:w="1289" w:type="pct"/>
            <w:vAlign w:val="bottom"/>
          </w:tcPr>
          <w:p w14:paraId="1EC184AB"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1856" w:type="pct"/>
            <w:gridSpan w:val="2"/>
            <w:vAlign w:val="bottom"/>
          </w:tcPr>
          <w:p w14:paraId="010B5457"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7" w:name="_Toc67329157"/>
            <w:r w:rsidRPr="003D1614">
              <w:rPr>
                <w:rFonts w:ascii="Arial" w:eastAsia="Times New Roman" w:hAnsi="Arial" w:cs="Arial"/>
                <w:b/>
                <w:color w:val="000000" w:themeColor="text1"/>
                <w:sz w:val="18"/>
                <w:szCs w:val="18"/>
              </w:rPr>
              <w:t>Grupa</w:t>
            </w:r>
            <w:bookmarkEnd w:id="587"/>
          </w:p>
        </w:tc>
        <w:tc>
          <w:tcPr>
            <w:tcW w:w="1855" w:type="pct"/>
            <w:gridSpan w:val="2"/>
            <w:vAlign w:val="bottom"/>
          </w:tcPr>
          <w:p w14:paraId="2AAF3445"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8" w:name="_Toc67329158"/>
            <w:r w:rsidRPr="003D1614">
              <w:rPr>
                <w:rFonts w:ascii="Arial" w:eastAsia="Times New Roman" w:hAnsi="Arial" w:cs="Arial"/>
                <w:b/>
                <w:color w:val="000000" w:themeColor="text1"/>
                <w:sz w:val="18"/>
                <w:szCs w:val="18"/>
              </w:rPr>
              <w:t>Banka</w:t>
            </w:r>
            <w:bookmarkEnd w:id="588"/>
          </w:p>
        </w:tc>
      </w:tr>
      <w:tr w:rsidR="003A487C" w:rsidRPr="003D1614" w14:paraId="33AAA590" w14:textId="77777777" w:rsidTr="00AD0393">
        <w:trPr>
          <w:trHeight w:val="167"/>
        </w:trPr>
        <w:tc>
          <w:tcPr>
            <w:tcW w:w="1289" w:type="pct"/>
            <w:vAlign w:val="bottom"/>
          </w:tcPr>
          <w:p w14:paraId="0B1D7790"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927" w:type="pct"/>
            <w:vAlign w:val="bottom"/>
          </w:tcPr>
          <w:p w14:paraId="381630CC"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9" w:name="_Toc67329159"/>
            <w:r w:rsidRPr="003D1614">
              <w:rPr>
                <w:rFonts w:ascii="Arial" w:eastAsia="Times New Roman" w:hAnsi="Arial" w:cs="Arial"/>
                <w:b/>
                <w:color w:val="000000" w:themeColor="text1"/>
                <w:sz w:val="18"/>
                <w:szCs w:val="18"/>
              </w:rPr>
              <w:t>31. ožujka</w:t>
            </w:r>
          </w:p>
          <w:p w14:paraId="538085F6" w14:textId="7A3E920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2023.</w:t>
            </w:r>
            <w:bookmarkEnd w:id="589"/>
          </w:p>
        </w:tc>
        <w:tc>
          <w:tcPr>
            <w:tcW w:w="929" w:type="pct"/>
            <w:vAlign w:val="bottom"/>
          </w:tcPr>
          <w:p w14:paraId="04A00793"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90" w:name="_Toc67329160"/>
            <w:r w:rsidRPr="003D1614">
              <w:rPr>
                <w:rFonts w:ascii="Arial" w:eastAsia="Times New Roman" w:hAnsi="Arial" w:cs="Arial"/>
                <w:b/>
                <w:color w:val="000000" w:themeColor="text1"/>
                <w:sz w:val="18"/>
                <w:szCs w:val="18"/>
              </w:rPr>
              <w:t xml:space="preserve">31. prosinca </w:t>
            </w:r>
          </w:p>
          <w:p w14:paraId="0A4F3C11" w14:textId="0D8AFFF0"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2022.</w:t>
            </w:r>
            <w:bookmarkEnd w:id="590"/>
          </w:p>
        </w:tc>
        <w:tc>
          <w:tcPr>
            <w:tcW w:w="927" w:type="pct"/>
            <w:vAlign w:val="bottom"/>
          </w:tcPr>
          <w:p w14:paraId="1AF4CEFA"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w:t>
            </w:r>
          </w:p>
          <w:p w14:paraId="0E8057DC" w14:textId="3CB50EE8"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2023.</w:t>
            </w:r>
          </w:p>
        </w:tc>
        <w:tc>
          <w:tcPr>
            <w:tcW w:w="928" w:type="pct"/>
            <w:vAlign w:val="bottom"/>
          </w:tcPr>
          <w:p w14:paraId="6CB7566E"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91" w:name="_Toc67329162"/>
            <w:r w:rsidRPr="003D1614">
              <w:rPr>
                <w:rFonts w:ascii="Arial" w:eastAsia="Times New Roman" w:hAnsi="Arial" w:cs="Arial"/>
                <w:b/>
                <w:color w:val="000000" w:themeColor="text1"/>
                <w:sz w:val="18"/>
                <w:szCs w:val="18"/>
              </w:rPr>
              <w:t xml:space="preserve">31. prosinca </w:t>
            </w:r>
          </w:p>
          <w:p w14:paraId="507BAD0D" w14:textId="382A30C6"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2022.</w:t>
            </w:r>
            <w:bookmarkEnd w:id="591"/>
          </w:p>
        </w:tc>
      </w:tr>
      <w:tr w:rsidR="003A487C" w:rsidRPr="003D1614" w14:paraId="21D23376" w14:textId="77777777" w:rsidTr="00AD0393">
        <w:trPr>
          <w:trHeight w:val="293"/>
        </w:trPr>
        <w:tc>
          <w:tcPr>
            <w:tcW w:w="1289" w:type="pct"/>
            <w:vAlign w:val="bottom"/>
          </w:tcPr>
          <w:p w14:paraId="349E56FC" w14:textId="77777777" w:rsidR="003A487C" w:rsidRPr="003D1614" w:rsidRDefault="003A487C" w:rsidP="003A487C">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927" w:type="pct"/>
            <w:vAlign w:val="bottom"/>
          </w:tcPr>
          <w:p w14:paraId="397BDAF0" w14:textId="643F6984"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92" w:name="_Toc67329163"/>
            <w:r w:rsidRPr="003D1614">
              <w:rPr>
                <w:rFonts w:ascii="Arial" w:eastAsia="Times New Roman" w:hAnsi="Arial" w:cs="Arial"/>
                <w:b/>
                <w:bCs/>
                <w:color w:val="000000" w:themeColor="text1"/>
                <w:sz w:val="18"/>
                <w:szCs w:val="18"/>
              </w:rPr>
              <w:t>000 eura</w:t>
            </w:r>
            <w:bookmarkEnd w:id="592"/>
          </w:p>
        </w:tc>
        <w:tc>
          <w:tcPr>
            <w:tcW w:w="929" w:type="pct"/>
            <w:vAlign w:val="bottom"/>
          </w:tcPr>
          <w:p w14:paraId="5F8AF769" w14:textId="61AA98C0"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93" w:name="_Toc67329164"/>
            <w:r w:rsidRPr="003D1614">
              <w:rPr>
                <w:rFonts w:ascii="Arial" w:eastAsia="Times New Roman" w:hAnsi="Arial" w:cs="Arial"/>
                <w:b/>
                <w:bCs/>
                <w:color w:val="000000" w:themeColor="text1"/>
                <w:sz w:val="18"/>
                <w:szCs w:val="18"/>
              </w:rPr>
              <w:t>000 eura</w:t>
            </w:r>
            <w:bookmarkEnd w:id="593"/>
          </w:p>
        </w:tc>
        <w:tc>
          <w:tcPr>
            <w:tcW w:w="927" w:type="pct"/>
            <w:vAlign w:val="bottom"/>
          </w:tcPr>
          <w:p w14:paraId="71426942" w14:textId="3A681253"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94" w:name="_Toc67329165"/>
            <w:r w:rsidRPr="003D1614">
              <w:rPr>
                <w:rFonts w:ascii="Arial" w:eastAsia="Times New Roman" w:hAnsi="Arial" w:cs="Arial"/>
                <w:b/>
                <w:bCs/>
                <w:color w:val="000000" w:themeColor="text1"/>
                <w:sz w:val="18"/>
                <w:szCs w:val="18"/>
              </w:rPr>
              <w:t>000 eura</w:t>
            </w:r>
            <w:bookmarkEnd w:id="594"/>
          </w:p>
        </w:tc>
        <w:tc>
          <w:tcPr>
            <w:tcW w:w="928" w:type="pct"/>
            <w:vAlign w:val="bottom"/>
          </w:tcPr>
          <w:p w14:paraId="1BCCFB52" w14:textId="077A7EDE"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95" w:name="_Toc67329166"/>
            <w:r w:rsidRPr="003D1614">
              <w:rPr>
                <w:rFonts w:ascii="Arial" w:eastAsia="Times New Roman" w:hAnsi="Arial" w:cs="Arial"/>
                <w:b/>
                <w:bCs/>
                <w:color w:val="000000" w:themeColor="text1"/>
                <w:sz w:val="18"/>
                <w:szCs w:val="18"/>
              </w:rPr>
              <w:t>000 eura</w:t>
            </w:r>
            <w:bookmarkEnd w:id="595"/>
          </w:p>
        </w:tc>
      </w:tr>
      <w:tr w:rsidR="003A487C" w:rsidRPr="003D1614" w14:paraId="146CA9B8" w14:textId="77777777" w:rsidTr="00AD0393">
        <w:trPr>
          <w:trHeight w:val="182"/>
        </w:trPr>
        <w:tc>
          <w:tcPr>
            <w:tcW w:w="1289" w:type="pct"/>
            <w:vAlign w:val="bottom"/>
          </w:tcPr>
          <w:p w14:paraId="180CF1F6" w14:textId="77777777" w:rsidR="003A487C" w:rsidRPr="003D1614" w:rsidRDefault="003A487C" w:rsidP="003A487C">
            <w:pPr>
              <w:tabs>
                <w:tab w:val="right" w:pos="1202"/>
              </w:tabs>
              <w:suppressAutoHyphens/>
              <w:autoSpaceDN w:val="0"/>
              <w:spacing w:line="120" w:lineRule="exact"/>
              <w:outlineLvl w:val="0"/>
              <w:rPr>
                <w:rFonts w:ascii="Arial" w:eastAsia="Times New Roman" w:hAnsi="Arial" w:cs="Arial"/>
                <w:b/>
                <w:color w:val="000000" w:themeColor="text1"/>
                <w:sz w:val="18"/>
                <w:szCs w:val="18"/>
              </w:rPr>
            </w:pPr>
          </w:p>
        </w:tc>
        <w:tc>
          <w:tcPr>
            <w:tcW w:w="927" w:type="pct"/>
            <w:vAlign w:val="bottom"/>
          </w:tcPr>
          <w:p w14:paraId="43AB37C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9" w:type="pct"/>
            <w:vAlign w:val="bottom"/>
          </w:tcPr>
          <w:p w14:paraId="1A874C6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7" w:type="pct"/>
            <w:vAlign w:val="bottom"/>
          </w:tcPr>
          <w:p w14:paraId="538A91A3"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8" w:type="pct"/>
            <w:vAlign w:val="bottom"/>
          </w:tcPr>
          <w:p w14:paraId="0601F6FB"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r>
      <w:tr w:rsidR="00A778F6" w:rsidRPr="003D1614" w14:paraId="26CCDC8F" w14:textId="77777777" w:rsidTr="00A778F6">
        <w:trPr>
          <w:trHeight w:val="293"/>
        </w:trPr>
        <w:tc>
          <w:tcPr>
            <w:tcW w:w="1289" w:type="pct"/>
            <w:vAlign w:val="bottom"/>
          </w:tcPr>
          <w:p w14:paraId="27B7A39B"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6" w:name="_Toc67329167"/>
            <w:r w:rsidRPr="003D1614">
              <w:rPr>
                <w:rFonts w:ascii="Arial" w:eastAsia="Times New Roman" w:hAnsi="Arial" w:cs="Arial"/>
                <w:color w:val="000000" w:themeColor="text1"/>
                <w:sz w:val="18"/>
                <w:szCs w:val="18"/>
              </w:rPr>
              <w:t>Republika Hrvatska</w:t>
            </w:r>
            <w:bookmarkEnd w:id="596"/>
          </w:p>
        </w:tc>
        <w:tc>
          <w:tcPr>
            <w:tcW w:w="927" w:type="pct"/>
            <w:vAlign w:val="bottom"/>
          </w:tcPr>
          <w:p w14:paraId="4B0C27C8" w14:textId="69B3AD47" w:rsidR="00A778F6" w:rsidRPr="003D1614" w:rsidRDefault="0087267F"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7267F">
              <w:rPr>
                <w:rFonts w:ascii="Arial" w:eastAsia="Times New Roman" w:hAnsi="Arial" w:cs="Arial"/>
                <w:color w:val="000000" w:themeColor="text1"/>
                <w:sz w:val="18"/>
                <w:szCs w:val="18"/>
              </w:rPr>
              <w:t>1.159.275</w:t>
            </w:r>
          </w:p>
        </w:tc>
        <w:tc>
          <w:tcPr>
            <w:tcW w:w="929" w:type="pct"/>
            <w:vAlign w:val="bottom"/>
          </w:tcPr>
          <w:p w14:paraId="2C5EFF85" w14:textId="2A7801B3"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1.106.751 </w:t>
            </w:r>
          </w:p>
        </w:tc>
        <w:tc>
          <w:tcPr>
            <w:tcW w:w="927" w:type="pct"/>
            <w:vAlign w:val="bottom"/>
          </w:tcPr>
          <w:p w14:paraId="537D5F51" w14:textId="281D08B6"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778F6">
              <w:rPr>
                <w:rFonts w:ascii="Arial" w:eastAsia="Times New Roman" w:hAnsi="Arial" w:cs="Arial"/>
                <w:color w:val="000000" w:themeColor="text1"/>
                <w:sz w:val="18"/>
                <w:szCs w:val="18"/>
              </w:rPr>
              <w:t>1.159.061</w:t>
            </w:r>
          </w:p>
        </w:tc>
        <w:tc>
          <w:tcPr>
            <w:tcW w:w="928" w:type="pct"/>
            <w:vAlign w:val="bottom"/>
          </w:tcPr>
          <w:p w14:paraId="0BBE83A4" w14:textId="44AACAC6"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1.106.514 </w:t>
            </w:r>
          </w:p>
        </w:tc>
      </w:tr>
      <w:tr w:rsidR="00A778F6" w:rsidRPr="003D1614" w14:paraId="51E71486" w14:textId="77777777" w:rsidTr="00A778F6">
        <w:trPr>
          <w:trHeight w:val="293"/>
        </w:trPr>
        <w:tc>
          <w:tcPr>
            <w:tcW w:w="1289" w:type="pct"/>
            <w:vAlign w:val="bottom"/>
          </w:tcPr>
          <w:p w14:paraId="1C361359"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7" w:name="_Toc67329172"/>
            <w:r w:rsidRPr="003D1614">
              <w:rPr>
                <w:rFonts w:ascii="Arial" w:eastAsia="Times New Roman" w:hAnsi="Arial" w:cs="Arial"/>
                <w:color w:val="000000" w:themeColor="text1"/>
                <w:sz w:val="18"/>
                <w:szCs w:val="18"/>
              </w:rPr>
              <w:t>Državne agencije</w:t>
            </w:r>
            <w:bookmarkEnd w:id="597"/>
          </w:p>
        </w:tc>
        <w:tc>
          <w:tcPr>
            <w:tcW w:w="927" w:type="pct"/>
            <w:tcBorders>
              <w:bottom w:val="single" w:sz="8" w:space="0" w:color="auto"/>
            </w:tcBorders>
            <w:vAlign w:val="bottom"/>
          </w:tcPr>
          <w:p w14:paraId="6190F60D" w14:textId="0B4C439A" w:rsidR="00A778F6" w:rsidRPr="003D1614" w:rsidRDefault="0087267F"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7267F">
              <w:rPr>
                <w:rFonts w:ascii="Arial" w:eastAsia="Times New Roman" w:hAnsi="Arial" w:cs="Arial"/>
                <w:color w:val="000000" w:themeColor="text1"/>
                <w:sz w:val="18"/>
                <w:szCs w:val="18"/>
              </w:rPr>
              <w:t>72.140</w:t>
            </w:r>
          </w:p>
        </w:tc>
        <w:tc>
          <w:tcPr>
            <w:tcW w:w="929" w:type="pct"/>
            <w:tcBorders>
              <w:bottom w:val="single" w:sz="8" w:space="0" w:color="auto"/>
            </w:tcBorders>
            <w:vAlign w:val="bottom"/>
          </w:tcPr>
          <w:p w14:paraId="113C3DD2" w14:textId="58E60585"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61.866 </w:t>
            </w:r>
          </w:p>
        </w:tc>
        <w:tc>
          <w:tcPr>
            <w:tcW w:w="927" w:type="pct"/>
            <w:tcBorders>
              <w:bottom w:val="single" w:sz="8" w:space="0" w:color="auto"/>
            </w:tcBorders>
            <w:vAlign w:val="bottom"/>
          </w:tcPr>
          <w:p w14:paraId="4F1C66BF" w14:textId="7CE3F0E0"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778F6">
              <w:rPr>
                <w:rFonts w:ascii="Arial" w:eastAsia="Times New Roman" w:hAnsi="Arial" w:cs="Arial"/>
                <w:color w:val="000000" w:themeColor="text1"/>
                <w:sz w:val="18"/>
                <w:szCs w:val="18"/>
              </w:rPr>
              <w:t>72.140</w:t>
            </w:r>
          </w:p>
        </w:tc>
        <w:tc>
          <w:tcPr>
            <w:tcW w:w="928" w:type="pct"/>
            <w:tcBorders>
              <w:bottom w:val="single" w:sz="8" w:space="0" w:color="auto"/>
            </w:tcBorders>
            <w:vAlign w:val="bottom"/>
          </w:tcPr>
          <w:p w14:paraId="0F9E95D7" w14:textId="6731E645"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61.866 </w:t>
            </w:r>
          </w:p>
        </w:tc>
      </w:tr>
      <w:tr w:rsidR="00A778F6" w:rsidRPr="003D1614" w14:paraId="219CE32C" w14:textId="77777777" w:rsidTr="00A778F6">
        <w:trPr>
          <w:trHeight w:val="305"/>
        </w:trPr>
        <w:tc>
          <w:tcPr>
            <w:tcW w:w="1289" w:type="pct"/>
            <w:vAlign w:val="bottom"/>
          </w:tcPr>
          <w:p w14:paraId="290B3418"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b/>
                <w:color w:val="000000" w:themeColor="text1"/>
                <w:sz w:val="18"/>
                <w:szCs w:val="18"/>
              </w:rPr>
            </w:pPr>
            <w:bookmarkStart w:id="598" w:name="_Toc67329177"/>
            <w:r w:rsidRPr="003D1614">
              <w:rPr>
                <w:rFonts w:ascii="Arial" w:eastAsia="Times New Roman" w:hAnsi="Arial" w:cs="Arial"/>
                <w:b/>
                <w:color w:val="000000" w:themeColor="text1"/>
                <w:sz w:val="18"/>
                <w:szCs w:val="18"/>
              </w:rPr>
              <w:t>Ukupno</w:t>
            </w:r>
            <w:bookmarkEnd w:id="598"/>
          </w:p>
        </w:tc>
        <w:tc>
          <w:tcPr>
            <w:tcW w:w="927" w:type="pct"/>
            <w:tcBorders>
              <w:top w:val="single" w:sz="8" w:space="0" w:color="auto"/>
              <w:bottom w:val="single" w:sz="12" w:space="0" w:color="auto"/>
            </w:tcBorders>
            <w:vAlign w:val="bottom"/>
          </w:tcPr>
          <w:p w14:paraId="2DDA4746" w14:textId="596202DB" w:rsidR="00A778F6" w:rsidRPr="00DC547E" w:rsidRDefault="0087267F"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87267F">
              <w:rPr>
                <w:rFonts w:ascii="Arial" w:eastAsia="Times New Roman" w:hAnsi="Arial" w:cs="Arial"/>
                <w:b/>
                <w:bCs/>
                <w:color w:val="000000" w:themeColor="text1"/>
                <w:sz w:val="18"/>
                <w:szCs w:val="18"/>
              </w:rPr>
              <w:t>1.231.415</w:t>
            </w:r>
          </w:p>
        </w:tc>
        <w:tc>
          <w:tcPr>
            <w:tcW w:w="929" w:type="pct"/>
            <w:tcBorders>
              <w:top w:val="single" w:sz="8" w:space="0" w:color="auto"/>
              <w:bottom w:val="single" w:sz="12" w:space="0" w:color="auto"/>
            </w:tcBorders>
            <w:vAlign w:val="bottom"/>
          </w:tcPr>
          <w:p w14:paraId="29ED1801" w14:textId="0B6EA2D3"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C547E">
              <w:rPr>
                <w:rFonts w:ascii="Arial" w:eastAsia="Times New Roman" w:hAnsi="Arial" w:cs="Arial"/>
                <w:b/>
                <w:bCs/>
                <w:color w:val="000000" w:themeColor="text1"/>
                <w:sz w:val="18"/>
                <w:szCs w:val="18"/>
              </w:rPr>
              <w:t>1.168.617</w:t>
            </w:r>
          </w:p>
        </w:tc>
        <w:tc>
          <w:tcPr>
            <w:tcW w:w="927" w:type="pct"/>
            <w:tcBorders>
              <w:top w:val="single" w:sz="8" w:space="0" w:color="auto"/>
              <w:bottom w:val="single" w:sz="12" w:space="0" w:color="auto"/>
            </w:tcBorders>
            <w:vAlign w:val="bottom"/>
          </w:tcPr>
          <w:p w14:paraId="07BEB476" w14:textId="4F9CBB82" w:rsidR="00A778F6" w:rsidRPr="00A778F6" w:rsidRDefault="00A778F6"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778F6">
              <w:rPr>
                <w:rFonts w:ascii="Arial" w:eastAsia="Times New Roman" w:hAnsi="Arial" w:cs="Arial"/>
                <w:b/>
                <w:bCs/>
                <w:color w:val="000000" w:themeColor="text1"/>
                <w:sz w:val="18"/>
                <w:szCs w:val="18"/>
              </w:rPr>
              <w:t>1.231.201</w:t>
            </w:r>
          </w:p>
        </w:tc>
        <w:tc>
          <w:tcPr>
            <w:tcW w:w="928" w:type="pct"/>
            <w:tcBorders>
              <w:top w:val="single" w:sz="8" w:space="0" w:color="auto"/>
              <w:bottom w:val="single" w:sz="12" w:space="0" w:color="auto"/>
            </w:tcBorders>
            <w:vAlign w:val="bottom"/>
          </w:tcPr>
          <w:p w14:paraId="3A1DBB08" w14:textId="005BC4D4"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C547E">
              <w:rPr>
                <w:rFonts w:ascii="Arial" w:eastAsia="Times New Roman" w:hAnsi="Arial" w:cs="Arial"/>
                <w:b/>
                <w:bCs/>
                <w:color w:val="000000" w:themeColor="text1"/>
                <w:sz w:val="18"/>
                <w:szCs w:val="18"/>
              </w:rPr>
              <w:t>1.168.380</w:t>
            </w:r>
          </w:p>
        </w:tc>
      </w:tr>
    </w:tbl>
    <w:p w14:paraId="1AC3CA7B" w14:textId="77777777" w:rsidR="003A487C" w:rsidRPr="003D1614" w:rsidRDefault="003A487C" w:rsidP="003A487C">
      <w:pPr>
        <w:suppressAutoHyphens/>
        <w:autoSpaceDN w:val="0"/>
        <w:jc w:val="both"/>
        <w:outlineLvl w:val="0"/>
        <w:rPr>
          <w:rFonts w:ascii="Arial" w:eastAsia="Times New Roman" w:hAnsi="Arial" w:cs="Arial"/>
          <w:b/>
          <w:color w:val="000000" w:themeColor="text1"/>
          <w:sz w:val="20"/>
          <w:szCs w:val="20"/>
        </w:rPr>
      </w:pPr>
    </w:p>
    <w:p w14:paraId="643B8CB3"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5B919BD2"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p>
    <w:p w14:paraId="7C13BD99"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r w:rsidRPr="003D1614">
        <w:rPr>
          <w:rFonts w:ascii="Arial" w:eastAsia="Times New Roman" w:hAnsi="Arial" w:cs="Arial"/>
          <w:bCs/>
          <w:color w:val="000000" w:themeColor="text1"/>
          <w:sz w:val="20"/>
          <w:szCs w:val="20"/>
        </w:rPr>
        <w:t xml:space="preserve">Temeljem Ugovora o kvotnom reosiguranju između HBOR-a, u ime i za račun Republike Hrvatske, i HKO d.d. provodi se reosiguranje,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w:t>
      </w:r>
      <w:r w:rsidRPr="009E280E">
        <w:rPr>
          <w:rFonts w:ascii="Arial" w:eastAsia="Times New Roman" w:hAnsi="Arial" w:cs="Arial"/>
          <w:bCs/>
          <w:color w:val="000000" w:themeColor="text1"/>
          <w:sz w:val="20"/>
          <w:szCs w:val="20"/>
        </w:rPr>
        <w:t>od 15% do 90</w:t>
      </w:r>
      <w:r w:rsidRPr="003D1614">
        <w:rPr>
          <w:rFonts w:ascii="Arial" w:eastAsia="Times New Roman" w:hAnsi="Arial" w:cs="Arial"/>
          <w:bCs/>
          <w:color w:val="000000" w:themeColor="text1"/>
          <w:sz w:val="20"/>
          <w:szCs w:val="20"/>
        </w:rPr>
        <w:t>% osigurane svote.</w:t>
      </w:r>
      <w:r w:rsidRPr="003D1614" w:rsidDel="00F947BE">
        <w:rPr>
          <w:rFonts w:ascii="Arial" w:eastAsia="Times New Roman" w:hAnsi="Arial" w:cs="Arial"/>
          <w:color w:val="000000" w:themeColor="text1"/>
          <w:sz w:val="20"/>
          <w:szCs w:val="16"/>
        </w:rPr>
        <w:t xml:space="preserve"> </w:t>
      </w:r>
    </w:p>
    <w:p w14:paraId="1C5D8F85"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p>
    <w:p w14:paraId="4C579B63"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c)</w:t>
      </w:r>
      <w:r w:rsidRPr="003D1614">
        <w:rPr>
          <w:rFonts w:ascii="Arial" w:eastAsia="Times New Roman" w:hAnsi="Arial" w:cs="Arial"/>
          <w:color w:val="000000" w:themeColor="text1"/>
          <w:sz w:val="20"/>
          <w:szCs w:val="20"/>
        </w:rPr>
        <w:tab/>
        <w:t xml:space="preserve">Plaće ključnih članova rukovodstva </w:t>
      </w:r>
    </w:p>
    <w:p w14:paraId="57F0F609"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 </w:t>
      </w:r>
    </w:p>
    <w:p w14:paraId="521BA5A3"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Ključni članovi rukovodstva Grupe i Banke uključuju članove Uprave, izvršne direktore, predstojnika Ureda Uprave, direktore, pomoćnika direktora, savjetnike Uprave te prokurista. </w:t>
      </w:r>
    </w:p>
    <w:p w14:paraId="09AE4D69" w14:textId="7F7CA9F5"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Plaće uključuju redovan rad, godišnji odmor, državni praznik, plaćeni dopust, naknadu plaće za vrijeme bolovanja, minuli rad te isplate prema ugovorima. Iznos plaće za Grupu u izvještajnom razdoblju iznosi </w:t>
      </w:r>
      <w:r w:rsidR="0087267F">
        <w:rPr>
          <w:rFonts w:ascii="Arial" w:eastAsia="Times New Roman" w:hAnsi="Arial" w:cs="Arial"/>
          <w:bCs/>
          <w:color w:val="000000" w:themeColor="text1"/>
          <w:sz w:val="20"/>
          <w:szCs w:val="20"/>
        </w:rPr>
        <w:t>355</w:t>
      </w:r>
      <w:r w:rsidRPr="003D1614">
        <w:rPr>
          <w:rFonts w:ascii="Arial" w:eastAsia="Times New Roman" w:hAnsi="Arial" w:cs="Arial"/>
          <w:bCs/>
          <w:color w:val="000000" w:themeColor="text1"/>
          <w:sz w:val="20"/>
          <w:szCs w:val="20"/>
        </w:rPr>
        <w:t xml:space="preserve"> tisuća eura (1.1. do 31.3.2022.: </w:t>
      </w:r>
      <w:r w:rsidR="00A778F6">
        <w:rPr>
          <w:rFonts w:ascii="Arial" w:eastAsia="Times New Roman" w:hAnsi="Arial" w:cs="Arial"/>
          <w:bCs/>
          <w:color w:val="000000" w:themeColor="text1"/>
          <w:sz w:val="20"/>
          <w:szCs w:val="20"/>
        </w:rPr>
        <w:t>29</w:t>
      </w:r>
      <w:r w:rsidR="0087267F">
        <w:rPr>
          <w:rFonts w:ascii="Arial" w:eastAsia="Times New Roman" w:hAnsi="Arial" w:cs="Arial"/>
          <w:bCs/>
          <w:color w:val="000000" w:themeColor="text1"/>
          <w:sz w:val="20"/>
          <w:szCs w:val="20"/>
        </w:rPr>
        <w:t>6</w:t>
      </w:r>
      <w:r w:rsidRPr="003D1614">
        <w:rPr>
          <w:rFonts w:ascii="Arial" w:eastAsia="Times New Roman" w:hAnsi="Arial" w:cs="Arial"/>
          <w:bCs/>
          <w:color w:val="000000" w:themeColor="text1"/>
          <w:sz w:val="20"/>
          <w:szCs w:val="20"/>
        </w:rPr>
        <w:t xml:space="preserve"> tisuća eura), a za Banku iznosi </w:t>
      </w:r>
      <w:r w:rsidR="00A778F6">
        <w:rPr>
          <w:rFonts w:ascii="Arial" w:eastAsia="Times New Roman" w:hAnsi="Arial" w:cs="Arial"/>
          <w:bCs/>
          <w:color w:val="000000" w:themeColor="text1"/>
          <w:sz w:val="20"/>
          <w:szCs w:val="20"/>
        </w:rPr>
        <w:t>297</w:t>
      </w:r>
      <w:r w:rsidRPr="003D1614">
        <w:rPr>
          <w:rFonts w:ascii="Arial" w:eastAsia="Times New Roman" w:hAnsi="Arial" w:cs="Arial"/>
          <w:bCs/>
          <w:color w:val="000000" w:themeColor="text1"/>
          <w:sz w:val="20"/>
          <w:szCs w:val="20"/>
        </w:rPr>
        <w:t xml:space="preserve"> tisuća eura (1.1. do 31.3.2022.: </w:t>
      </w:r>
      <w:r w:rsidR="00A778F6">
        <w:rPr>
          <w:rFonts w:ascii="Arial" w:eastAsia="Times New Roman" w:hAnsi="Arial" w:cs="Arial"/>
          <w:bCs/>
          <w:color w:val="000000" w:themeColor="text1"/>
          <w:sz w:val="20"/>
          <w:szCs w:val="20"/>
        </w:rPr>
        <w:t>247</w:t>
      </w:r>
      <w:r w:rsidRPr="003D1614">
        <w:rPr>
          <w:rFonts w:ascii="Arial" w:eastAsia="Times New Roman" w:hAnsi="Arial" w:cs="Arial"/>
          <w:bCs/>
          <w:color w:val="000000" w:themeColor="text1"/>
          <w:sz w:val="20"/>
          <w:szCs w:val="20"/>
        </w:rPr>
        <w:t xml:space="preserve"> tisuća eura).</w:t>
      </w:r>
    </w:p>
    <w:p w14:paraId="7EDC7DE5"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p>
    <w:p w14:paraId="0527E8B9" w14:textId="553C5064" w:rsidR="009277A2" w:rsidRPr="003D1614" w:rsidRDefault="003A487C" w:rsidP="003A487C">
      <w:pPr>
        <w:tabs>
          <w:tab w:val="left" w:pos="426"/>
        </w:tabs>
        <w:suppressAutoHyphens/>
        <w:autoSpaceDN w:val="0"/>
        <w:rPr>
          <w:rFonts w:ascii="Arial" w:eastAsia="Times New Roman" w:hAnsi="Arial" w:cs="Arial"/>
          <w:color w:val="000000" w:themeColor="text1"/>
          <w:sz w:val="20"/>
          <w:szCs w:val="20"/>
        </w:rPr>
        <w:sectPr w:rsidR="009277A2" w:rsidRPr="003D1614">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z w:val="20"/>
          <w:szCs w:val="20"/>
        </w:rPr>
        <w:t xml:space="preserve">Nagrade za rad članovima Nadzornog odbora iznosile su u izvještajnom razdoblju  za Grupu </w:t>
      </w:r>
      <w:r w:rsidR="0087267F">
        <w:rPr>
          <w:rFonts w:ascii="Arial" w:eastAsia="Times New Roman" w:hAnsi="Arial" w:cs="Arial"/>
          <w:bCs/>
          <w:color w:val="000000" w:themeColor="text1"/>
          <w:sz w:val="20"/>
          <w:szCs w:val="20"/>
        </w:rPr>
        <w:t>3</w:t>
      </w:r>
      <w:r w:rsidRPr="003D1614">
        <w:rPr>
          <w:rFonts w:ascii="Arial" w:eastAsia="Times New Roman" w:hAnsi="Arial" w:cs="Arial"/>
          <w:color w:val="000000" w:themeColor="text1"/>
          <w:sz w:val="20"/>
          <w:szCs w:val="20"/>
        </w:rPr>
        <w:t xml:space="preserve"> tisuća eura (</w:t>
      </w:r>
      <w:r w:rsidR="009277A2" w:rsidRPr="003D1614">
        <w:rPr>
          <w:rFonts w:ascii="Arial" w:eastAsia="Times New Roman" w:hAnsi="Arial" w:cs="Arial"/>
          <w:color w:val="000000" w:themeColor="text1"/>
          <w:sz w:val="20"/>
          <w:szCs w:val="20"/>
        </w:rPr>
        <w:t xml:space="preserve">1.1. do 31.3.2022.: </w:t>
      </w:r>
      <w:r w:rsidR="0087267F">
        <w:rPr>
          <w:rFonts w:ascii="Arial" w:eastAsia="Times New Roman" w:hAnsi="Arial" w:cs="Arial"/>
          <w:bCs/>
          <w:color w:val="000000" w:themeColor="text1"/>
          <w:sz w:val="20"/>
          <w:szCs w:val="20"/>
        </w:rPr>
        <w:t>3</w:t>
      </w:r>
      <w:r w:rsidRPr="003D1614">
        <w:rPr>
          <w:rFonts w:ascii="Arial" w:eastAsia="Times New Roman" w:hAnsi="Arial" w:cs="Arial"/>
          <w:color w:val="000000" w:themeColor="text1"/>
          <w:sz w:val="20"/>
          <w:szCs w:val="20"/>
        </w:rPr>
        <w:t xml:space="preserve"> tisuća eura), a za Banku 0 tisuća eura (1.1. do 31.3.2022.: </w:t>
      </w:r>
      <w:r w:rsidR="00A778F6">
        <w:rPr>
          <w:rFonts w:ascii="Arial" w:eastAsia="Times New Roman" w:hAnsi="Arial" w:cs="Arial"/>
          <w:bCs/>
          <w:color w:val="000000" w:themeColor="text1"/>
          <w:sz w:val="20"/>
          <w:szCs w:val="20"/>
        </w:rPr>
        <w:t>0</w:t>
      </w:r>
      <w:r w:rsidRPr="003D1614">
        <w:rPr>
          <w:rFonts w:ascii="Arial" w:eastAsia="Times New Roman" w:hAnsi="Arial" w:cs="Arial"/>
          <w:color w:val="000000" w:themeColor="text1"/>
          <w:sz w:val="20"/>
          <w:szCs w:val="20"/>
        </w:rPr>
        <w:t xml:space="preserve"> tisuća eura) i odnose se na članove nadzornih odbora u pridruženim društvima i ovisnom društvu koje imenuje HBOR.</w:t>
      </w:r>
    </w:p>
    <w:p w14:paraId="1A914363"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51D2FBCA" w14:textId="4B2E979D" w:rsidR="00CD630B" w:rsidRPr="003D1614" w:rsidRDefault="00CD630B" w:rsidP="00CD630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w:t>
      </w:r>
    </w:p>
    <w:p w14:paraId="26125185"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27CE2CB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Temeljem Zakona o Hrvatskoj banci za obnovu i razvitak, Banka je dužna rizike u poslovanju svoditi na najmanju mjeru rukovodeći se načelima bankarskog poslovanja. </w:t>
      </w:r>
    </w:p>
    <w:p w14:paraId="2B953FD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7BE13A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u procesu upravljanja rizicima kontinuirano 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72041E77" w14:textId="77777777" w:rsidR="00CD630B" w:rsidRPr="003D1614" w:rsidRDefault="00CD630B" w:rsidP="00CD630B">
      <w:pPr>
        <w:widowControl w:val="0"/>
        <w:suppressAutoHyphens/>
        <w:autoSpaceDN w:val="0"/>
        <w:jc w:val="both"/>
        <w:rPr>
          <w:rFonts w:ascii="Arial" w:eastAsia="Times New Roman" w:hAnsi="Arial" w:cs="Arial"/>
          <w:color w:val="000000" w:themeColor="text1"/>
          <w:sz w:val="20"/>
          <w:szCs w:val="20"/>
        </w:rPr>
      </w:pPr>
    </w:p>
    <w:p w14:paraId="2311BBA9" w14:textId="77777777" w:rsidR="00CD630B" w:rsidRPr="003D1614" w:rsidRDefault="00CD630B" w:rsidP="00CD630B">
      <w:pPr>
        <w:widowControl w:val="0"/>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Najznačajniji rizici kojima je banka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7A5902C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3CBA77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76E361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0C18E394" w14:textId="72F9FA73" w:rsidR="00CD630B" w:rsidRPr="003D1614" w:rsidRDefault="00CD630B" w:rsidP="00CD630B">
      <w:pPr>
        <w:tabs>
          <w:tab w:val="left" w:pos="567"/>
          <w:tab w:val="left" w:pos="709"/>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w:t>
      </w:r>
    </w:p>
    <w:p w14:paraId="31DF4A2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E2CAC82"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Kreditni rizik </w:t>
      </w:r>
    </w:p>
    <w:p w14:paraId="72E2D8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3897EB2" w14:textId="30026CAE"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99" w:name="_Hlk517963905"/>
      <w:r w:rsidRPr="003D1614">
        <w:rPr>
          <w:rFonts w:ascii="Arial" w:eastAsia="Times New Roman" w:hAnsi="Arial" w:cs="Arial"/>
          <w:color w:val="000000" w:themeColor="text1"/>
          <w:sz w:val="20"/>
          <w:szCs w:val="20"/>
        </w:rPr>
        <w:t>Banka kontrolira kreditni rizik putem kreditn</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politik</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i pravilnika o upravljanju ovim rizikom u kojima su propisani sustavi unutarnjih kontrola s ciljem preventivnog djelovanja na rizik.</w:t>
      </w:r>
    </w:p>
    <w:bookmarkEnd w:id="599"/>
    <w:p w14:paraId="4CCE21F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AF90BF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600" w:name="_Hlk517961382"/>
      <w:r w:rsidRPr="003D1614">
        <w:rPr>
          <w:rFonts w:ascii="Arial" w:eastAsia="Times New Roman" w:hAnsi="Arial" w:cs="Arial"/>
          <w:color w:val="000000" w:themeColor="text1"/>
          <w:sz w:val="20"/>
          <w:szCs w:val="20"/>
        </w:rPr>
        <w:t>Sustav upravljanja kreditnim rizikom čini najvažniji dio poslovne politike Banke i bitan je čimbenik njezine strategije poslovanja.</w:t>
      </w:r>
    </w:p>
    <w:bookmarkEnd w:id="600"/>
    <w:p w14:paraId="5F4DE9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AFA8EF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bookmarkStart w:id="601" w:name="_Hlk517961445"/>
      <w:r w:rsidRPr="003D1614">
        <w:rPr>
          <w:rFonts w:ascii="Arial" w:eastAsia="Times New Roman" w:hAnsi="Arial" w:cs="Arial"/>
          <w:b/>
          <w:color w:val="000000" w:themeColor="text1"/>
          <w:sz w:val="20"/>
          <w:szCs w:val="20"/>
        </w:rPr>
        <w:t>Rizik likvidnosti, valutni rizik i kamatni rizik</w:t>
      </w:r>
    </w:p>
    <w:p w14:paraId="094AD16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65111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bookmarkEnd w:id="601"/>
    <w:p w14:paraId="3F1BF91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3096A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likvidnosti</w:t>
      </w:r>
    </w:p>
    <w:p w14:paraId="7610DC6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FE399A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602" w:name="_Hlk517961744"/>
      <w:r w:rsidRPr="003D1614">
        <w:rPr>
          <w:rFonts w:ascii="Arial" w:eastAsia="Times New Roman"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5989A3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4EB89B" w14:textId="3C78D6D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upravljanja rizikom likvidnosti, Banka je uspostavila sustav limita i signala ranog upozorenja te prati i kontrolira njihovo poštivanje, održava potrebnu razinu rezerve likvidnosti, kontinuirano prati tekuću i planiranu likvidnost, osigurava dostatna </w:t>
      </w:r>
      <w:r w:rsidR="000F5D1C">
        <w:rPr>
          <w:rFonts w:ascii="Arial" w:eastAsia="Times New Roman" w:hAnsi="Arial" w:cs="Arial"/>
          <w:color w:val="000000" w:themeColor="text1"/>
          <w:sz w:val="20"/>
          <w:szCs w:val="20"/>
        </w:rPr>
        <w:t>eurska</w:t>
      </w:r>
      <w:r w:rsidRPr="003D1614">
        <w:rPr>
          <w:rFonts w:ascii="Arial" w:eastAsia="Times New Roman" w:hAnsi="Arial" w:cs="Arial"/>
          <w:color w:val="000000" w:themeColor="text1"/>
          <w:sz w:val="20"/>
          <w:szCs w:val="20"/>
        </w:rPr>
        <w:t xml:space="preserve"> i devizna sredstva potrebna za pravovremeno podmirenje obveza te za isplate po odobrenim kreditima i planiranim odobrenjima kredita. Pri upravljanju rizikom likvidnosti nastoji se postići ročna usklađenost postojećih i planiranih plasmana i njihovih izvora. Banka nema depozite građana te nije izložena značajnijim dnevnim oscilacijama likvidnosti. </w:t>
      </w:r>
      <w:bookmarkEnd w:id="602"/>
    </w:p>
    <w:p w14:paraId="4A24FB89" w14:textId="07D2873F"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ED8F07" w14:textId="2F896231"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Praćenje rizika likvidnosti Banka provodi i kroz analize scenarija ili analize osjetljivosti pod pretpostavkom redovnih i stresnih uvjeta poslovanja. Pravilnikom o upravljanju rizikom likvidnosti utvrđeni su i postupci u slučaju naznake</w:t>
      </w:r>
      <w:r w:rsidR="000F5D1C">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kao i nastupa krize likvidnosti. </w:t>
      </w:r>
    </w:p>
    <w:p w14:paraId="329B328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6FC8E16" w14:textId="61E3C4F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DC8BEC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641220E8"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268558A6" w14:textId="4B9C09C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4A6A62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8411BCE" w14:textId="30B6C655"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D196526"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bookmarkStart w:id="603" w:name="_Hlk517961811"/>
    </w:p>
    <w:bookmarkEnd w:id="603"/>
    <w:p w14:paraId="224A21BF"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Kamatni rizik</w:t>
      </w:r>
    </w:p>
    <w:p w14:paraId="10FD660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4407CAD" w14:textId="225B05B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kamatnim rizikom Banke utvrđeni su internim aktima te odlukama i zaključcima Uprave i Odbora za upravljanje aktivom i pasivom. Za mjerenje i praćenje kamatnog rizika Banka provodi analizu kamatnog jaza. Kamatni se jaz izrađuje za određena razdoblja prema mogućnosti promjene kamatnih stopa i koristi se za sagledavanje osjetljivost Banke na promjene kamatnih stopa u redovnim i stresnim uvjetima poslovanja. </w:t>
      </w:r>
      <w:bookmarkStart w:id="604" w:name="_Hlk135054308"/>
      <w:r w:rsidRPr="003D1614">
        <w:rPr>
          <w:rFonts w:ascii="Arial" w:eastAsia="Times New Roman" w:hAnsi="Arial" w:cs="Arial"/>
          <w:color w:val="000000" w:themeColor="text1"/>
          <w:sz w:val="20"/>
          <w:szCs w:val="20"/>
        </w:rPr>
        <w:t>Provod</w:t>
      </w:r>
      <w:r w:rsidR="00352FF0">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se</w:t>
      </w:r>
      <w:r w:rsidR="00352FF0">
        <w:rPr>
          <w:rFonts w:ascii="Arial" w:eastAsia="Times New Roman" w:hAnsi="Arial" w:cs="Arial"/>
          <w:color w:val="000000" w:themeColor="text1"/>
          <w:sz w:val="20"/>
          <w:szCs w:val="20"/>
        </w:rPr>
        <w:t xml:space="preserve"> BPV (basis point value) izračuni i izračuni ekonomske vrijednosti knjige banke t</w:t>
      </w:r>
      <w:r w:rsidRPr="003D1614">
        <w:rPr>
          <w:rFonts w:ascii="Arial" w:eastAsia="Times New Roman" w:hAnsi="Arial" w:cs="Arial"/>
          <w:color w:val="000000" w:themeColor="text1"/>
          <w:sz w:val="20"/>
          <w:szCs w:val="20"/>
        </w:rPr>
        <w:t xml:space="preserve">e se izrađuju projekcije kretanja prosječnih ponderiranih kamatnih stopa izvora i plasmana. </w:t>
      </w:r>
      <w:bookmarkEnd w:id="604"/>
      <w:r w:rsidRPr="003D1614">
        <w:rPr>
          <w:rFonts w:ascii="Arial" w:eastAsia="Times New Roman" w:hAnsi="Arial" w:cs="Arial"/>
          <w:color w:val="000000" w:themeColor="text1"/>
          <w:sz w:val="20"/>
          <w:szCs w:val="20"/>
        </w:rPr>
        <w:t>Pored usklađivanja kamatnih stopa izvora i plasmana prate se trenutni tržišni uvjeti i prognoze kretanja osnovnih tržišnih pokazatelja.</w:t>
      </w:r>
    </w:p>
    <w:p w14:paraId="18FBDA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82EF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Valutni rizik</w:t>
      </w:r>
    </w:p>
    <w:p w14:paraId="365D725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F88CE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0F42928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7FCDEC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0AFB2A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9CF8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Operativni rizik </w:t>
      </w:r>
    </w:p>
    <w:p w14:paraId="00EEBD4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A085C45" w14:textId="7C076A30" w:rsidR="00CD630B" w:rsidRPr="003D1614" w:rsidRDefault="00CD630B" w:rsidP="00CD630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HBOR ima uspostavljen okvir za upravljanje operativnim rizikom koji je usklađen sa regulativom HNB-a primjenjivoj na poslovanje Banke kao posebne financijske institucije te sa dobrim bankarskim praksama u dijelu upravljanja rizicima.</w:t>
      </w:r>
    </w:p>
    <w:p w14:paraId="4381B477" w14:textId="77777777" w:rsidR="00CD630B" w:rsidRPr="003D1614" w:rsidRDefault="00CD630B" w:rsidP="00CD630B">
      <w:pPr>
        <w:suppressAutoHyphens/>
        <w:autoSpaceDN w:val="0"/>
        <w:jc w:val="both"/>
        <w:rPr>
          <w:rFonts w:ascii="Arial" w:eastAsia="Calibri" w:hAnsi="Arial" w:cs="Arial"/>
          <w:color w:val="000000" w:themeColor="text1"/>
          <w:sz w:val="20"/>
          <w:szCs w:val="20"/>
        </w:rPr>
      </w:pPr>
    </w:p>
    <w:p w14:paraId="2FD9745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4450583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Sustavom upravljanja obuhvaćen je i operativni rizik kod poslovnih promjena, uključujući nove proizvode, te operativni rizik koji se javlja pri eksternalizaciji aktivnosti.</w:t>
      </w:r>
    </w:p>
    <w:p w14:paraId="59540094"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6280D50D" w14:textId="4E533CF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Voditelja sigurnosti informacijskog sustava. U okviru ove funkcije uspostavljen je sustav upravljanja kontinuitetom poslovanja HBOR-a.</w:t>
      </w:r>
    </w:p>
    <w:p w14:paraId="6A577094" w14:textId="3786C03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789181C" w14:textId="501CF6ED" w:rsidR="00CD630B" w:rsidRPr="003D1614" w:rsidRDefault="00D46535" w:rsidP="00CD630B">
      <w:pPr>
        <w:suppressAutoHyphens/>
        <w:autoSpaceDN w:val="0"/>
        <w:jc w:val="both"/>
        <w:rPr>
          <w:rFonts w:ascii="Arial" w:eastAsia="Times New Roman" w:hAnsi="Arial" w:cs="Arial"/>
          <w:color w:val="000000" w:themeColor="text1"/>
          <w:sz w:val="20"/>
          <w:szCs w:val="20"/>
        </w:rPr>
      </w:pPr>
      <w:bookmarkStart w:id="605" w:name="_Hlk135055567"/>
      <w:r>
        <w:rPr>
          <w:rFonts w:ascii="Arial" w:eastAsia="SimSun" w:hAnsi="Arial" w:cs="Arial"/>
          <w:sz w:val="20"/>
          <w:szCs w:val="20"/>
        </w:rPr>
        <w:t>U 2023. godini nisu identificirani događaji operativnog rizika koji bi značajno utjecali na izloženost HBOR-a operativnom riziku. Događaj iz prethodnog razdoblja (potres u Zagrebu 2020., uslijed kojeg je oštećena glavna poslovna zgrada HBOR-a) imat će utjecaj u 2023. godini jer su započeli pripremni radovi za obnovu zgrade, a efekti tog događaja kontinuirano se bilježe u bazu događaja operativnog rizika.</w:t>
      </w:r>
      <w:bookmarkEnd w:id="605"/>
    </w:p>
    <w:p w14:paraId="1043F5E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7109854" w14:textId="42B097A5"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C97907"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5C34E4BF" w14:textId="28D79EF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lastRenderedPageBreak/>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43860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BDB27" w14:textId="1F0EE90F"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BB67993" w14:textId="74A33E02" w:rsidR="00CD630B" w:rsidRPr="003D1614" w:rsidRDefault="00CD630B" w:rsidP="00CD630B">
      <w:pPr>
        <w:suppressAutoHyphens/>
        <w:autoSpaceDN w:val="0"/>
        <w:jc w:val="both"/>
        <w:rPr>
          <w:rFonts w:ascii="Arial" w:eastAsia="Calibri" w:hAnsi="Arial" w:cs="Arial"/>
          <w:color w:val="000000" w:themeColor="text1"/>
          <w:sz w:val="20"/>
          <w:szCs w:val="20"/>
        </w:rPr>
      </w:pPr>
    </w:p>
    <w:p w14:paraId="717ED92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2A5E476D"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eksternalizacije</w:t>
      </w:r>
    </w:p>
    <w:p w14:paraId="7DE6DD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C71E8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HBOR upravlja rizikom eksternalizacije temeljem internih akata usklađenih s regulativom HNB-a primjenjivom na HBOR kao posebnu financijsku instituciju. Internim aktima kojima je propisano upravljanje ovim rizikom utvrđeni su postupci provođenja eksternaliziranih aktivnosti, upravljanje odnosima s pružateljima usluga te svođenje rizika na najmanju mjeru.</w:t>
      </w:r>
    </w:p>
    <w:p w14:paraId="1DEB616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A03D0D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Uspostavljena je centralna evidencija o eksternaliziranim aktivnostima, a o materijalno značajnim eksternalizacijama godišnje se izvještava Uprava i Nadzorni odbor Banke.  </w:t>
      </w:r>
    </w:p>
    <w:p w14:paraId="2F703CB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432159A" w14:textId="4073B466"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DC1EE12" w14:textId="6491A1C4"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w:t>
      </w:r>
    </w:p>
    <w:p w14:paraId="73D70C31"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Nadzorni odbor </w:t>
      </w:r>
      <w:r w:rsidRPr="003D1614">
        <w:rPr>
          <w:rFonts w:ascii="Arial" w:eastAsia="Times New Roman" w:hAnsi="Arial" w:cs="Arial"/>
          <w:color w:val="000000" w:themeColor="text1"/>
          <w:sz w:val="20"/>
          <w:szCs w:val="20"/>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1BFBA3F9" w14:textId="77777777" w:rsidR="00CD630B" w:rsidRPr="003D1614" w:rsidRDefault="00CD630B" w:rsidP="00CD630B">
      <w:p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Uprava Banke </w:t>
      </w:r>
      <w:r w:rsidRPr="003D1614">
        <w:rPr>
          <w:rFonts w:ascii="Arial" w:eastAsia="Times New Roman"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3D1614">
        <w:rPr>
          <w:rFonts w:ascii="Arial" w:eastAsia="Times New Roman" w:hAnsi="Arial" w:cs="Arial"/>
          <w:b/>
          <w:color w:val="000000" w:themeColor="text1"/>
          <w:sz w:val="20"/>
          <w:szCs w:val="20"/>
        </w:rPr>
        <w:t xml:space="preserve"> </w:t>
      </w:r>
    </w:p>
    <w:p w14:paraId="1FCE37CA" w14:textId="77777777" w:rsidR="00CD630B" w:rsidRPr="003D1614" w:rsidRDefault="00CD630B" w:rsidP="00CD630B">
      <w:pPr>
        <w:keepNext/>
        <w:widowControl w:val="0"/>
        <w:tabs>
          <w:tab w:val="left" w:pos="426"/>
        </w:tabs>
        <w:suppressAutoHyphens/>
        <w:autoSpaceDN w:val="0"/>
        <w:spacing w:before="240"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Odbori za upravljanje rizicima</w:t>
      </w:r>
    </w:p>
    <w:p w14:paraId="453EF9EE"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 za upravljanje aktivom i pasivom</w:t>
      </w:r>
      <w:r w:rsidRPr="003D1614">
        <w:rPr>
          <w:rFonts w:ascii="Arial" w:eastAsia="Times New Roman"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3D1614">
        <w:rPr>
          <w:rFonts w:ascii="Arial" w:eastAsia="Times New Roman" w:hAnsi="Arial" w:cs="Arial"/>
          <w:b/>
          <w:color w:val="000000" w:themeColor="text1"/>
          <w:sz w:val="20"/>
          <w:szCs w:val="20"/>
        </w:rPr>
        <w:t xml:space="preserve"> </w:t>
      </w:r>
    </w:p>
    <w:p w14:paraId="1C06E61F"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procjenu i mjerenje kreditnog rizika </w:t>
      </w:r>
      <w:r w:rsidRPr="003D1614">
        <w:rPr>
          <w:rFonts w:ascii="Arial" w:eastAsia="Times New Roman" w:hAnsi="Arial" w:cs="Arial"/>
          <w:color w:val="000000" w:themeColor="text1"/>
          <w:sz w:val="20"/>
          <w:szCs w:val="20"/>
        </w:rPr>
        <w:t>– upravlja kreditnim rizikom u okviru propisanih Kreditnih politika, Pravilnika o upravljanju kreditnim rizikom, metodologija i ostalih internih akata koji obuhvaćaju problematiku vezanu uz kreditni rizik,</w:t>
      </w:r>
    </w:p>
    <w:p w14:paraId="4FB6F1C0" w14:textId="5D1E9FF0"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upravljanje informacijskim sustavom HBOR-a </w:t>
      </w:r>
      <w:r w:rsidRPr="003D1614">
        <w:rPr>
          <w:rFonts w:ascii="Arial" w:eastAsia="Times New Roman" w:hAnsi="Arial" w:cs="Arial"/>
          <w:color w:val="000000" w:themeColor="text1"/>
          <w:sz w:val="20"/>
          <w:szCs w:val="20"/>
        </w:rPr>
        <w:t>– upravlja resursima informacijskog sustava uz primjereno upravljanje rizicima koji proizlaze iz korištenja informacijske tehnologije.</w:t>
      </w:r>
    </w:p>
    <w:p w14:paraId="147736A2"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438A5E9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5B3F84" w14:textId="5A17B2C0"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DA0661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D78A672" w14:textId="2FC9F890"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 (nastavak)</w:t>
      </w:r>
    </w:p>
    <w:p w14:paraId="483AFB77"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2F9C08C2" w14:textId="19CDECFC"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Sektor upravljanja rizicima</w:t>
      </w:r>
    </w:p>
    <w:p w14:paraId="1008B58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288E4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63E60C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B76E5D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6B5C772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DC85D9" w14:textId="533673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Strategija upravljanja rizicima usmjerena je prema postizanju i održavanju kvalitetnog i učinkovitog sustava upravljanja rizicima, na daljnji razvoj i unapređenje tog sustava u smjeru usklađenja s bankovnom regulativom te relevantnim preporukama i smjernicama, uvažavajući specifičnosti HBOR-a kao razvojne i izvozne banke i posebne financijske institucije</w:t>
      </w:r>
    </w:p>
    <w:p w14:paraId="6A3B774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5C5B15"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Mjerenje rizika i sustavi izvješćivanja</w:t>
      </w:r>
    </w:p>
    <w:p w14:paraId="201ED826"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5A56E10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52039E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FDF20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Rezultati procjene odnosno mjerenja, provedenih analiza te testiranja otpornosti na stres izlažu se na sjednicama odbora za upravljanje rizicima i Uprave. U svrhu praćenja i kontrole rizika utvrđeni su sustavi limita za upravljanje kreditnim rizikom, rizikom likvidnosti, kamatnim rizikom i valutnim rizikom. </w:t>
      </w:r>
    </w:p>
    <w:p w14:paraId="5DFF78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CB0FF15" w14:textId="76F9377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Nadležna tijela sustavno se izvještava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w:t>
      </w:r>
      <w:bookmarkStart w:id="606" w:name="_Hlk135055819"/>
      <w:r w:rsidR="00D46535">
        <w:rPr>
          <w:rFonts w:ascii="Arial" w:eastAsia="Times New Roman" w:hAnsi="Arial" w:cs="Arial"/>
          <w:color w:val="000000" w:themeColor="text1"/>
          <w:sz w:val="20"/>
          <w:szCs w:val="20"/>
        </w:rPr>
        <w:t xml:space="preserve">ekonomskoj vrijednosti knjige Banke, </w:t>
      </w:r>
      <w:bookmarkEnd w:id="606"/>
      <w:r w:rsidRPr="003D1614">
        <w:rPr>
          <w:rFonts w:ascii="Arial" w:eastAsia="Times New Roman" w:hAnsi="Arial" w:cs="Arial"/>
          <w:color w:val="000000" w:themeColor="text1"/>
          <w:sz w:val="20"/>
          <w:szCs w:val="20"/>
        </w:rPr>
        <w:t>projekcijama prosječnih ponderiranih kamatnih stopa na izvore i plasmane financijskih institucija i sl. Dinamika izvještavanja te metodologije mjerenja i procjene rizika propisani su internim aktima Banke.</w:t>
      </w:r>
    </w:p>
    <w:p w14:paraId="790259C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E3A25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sectPr w:rsidR="00CD630B" w:rsidRPr="003D1614">
          <w:pgSz w:w="11906" w:h="16838"/>
          <w:pgMar w:top="1417" w:right="1417" w:bottom="1417" w:left="1417" w:header="708" w:footer="708" w:gutter="0"/>
          <w:cols w:space="708"/>
          <w:docGrid w:linePitch="360"/>
        </w:sectPr>
      </w:pPr>
    </w:p>
    <w:p w14:paraId="49E34B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D0FD39" w14:textId="3BB421EE"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F8F33C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85D4444" w14:textId="2777E28C"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p>
    <w:p w14:paraId="1D10BA4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5C6D38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kontrolira kreditni rizik putem kreditnih politika o upravljanju ovim rizikom u kojima su utvrđeni sustavi unutarnjih kontrola s ciljem preventivnog djelovanja na rizik.</w:t>
      </w:r>
    </w:p>
    <w:p w14:paraId="57AE333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F0B0C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Sustav upravljanja kreditnim rizikom čini najvažniji dio poslovne politike Banke i bitan je činitelj njezine strategije poslovanja, zbog čega je ovo područje regulirano Politikom o upravljanju kreditnim rizikom i Pravilnikom o upravljanju kreditnim rizikom, koji se primjenjuje na sve faze kreditnog procesa (od razvoja novih bankarskih proizvoda, odnosno od zahtjeva za kredit, praćenja poslovanja klijenta do konačne otplate kredita). </w:t>
      </w:r>
    </w:p>
    <w:p w14:paraId="3CB9D7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07F8A0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Uz Politiku i Pravilnik o upravljanju kreditnim rizikom propisane su metodologije kao zasebni interni akti namijenjeni ocjeni poslovanja različitih ciljanih skupina klijenata.</w:t>
      </w:r>
    </w:p>
    <w:p w14:paraId="77DECB0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1F3331" w14:textId="71B610AE"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izravnog kreditiranja, za ocjenjivanje kreditne sposobnosti koristi se Metodologija za ocjenu kreditnog rizika (za bruto izloženosti iznad </w:t>
      </w:r>
      <w:r w:rsidR="00D4653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w:t>
      </w:r>
      <w:r w:rsidR="00D46535">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ili Metodologijom kreditnog bodovanja (kod bruto izloženosti ispod </w:t>
      </w:r>
      <w:r w:rsidR="00D4653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w:t>
      </w:r>
      <w:r w:rsidR="00D46535">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Metodologija kreditnog bodovanja služi za ocjenu kreditne sposobnosti klijenata koji pripadaju „portfelju malih kredita“, a sadrži sedam modela bodovanja: </w:t>
      </w:r>
    </w:p>
    <w:p w14:paraId="7CFBB770" w14:textId="657BDB7E" w:rsidR="00CD630B" w:rsidRPr="003D1614" w:rsidRDefault="00CD630B" w:rsidP="00CD630B">
      <w:pPr>
        <w:numPr>
          <w:ilvl w:val="0"/>
          <w:numId w:val="11"/>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do </w:t>
      </w:r>
      <w:r w:rsidR="00D4653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obrtnike i poljoprivrednike, </w:t>
      </w:r>
    </w:p>
    <w:p w14:paraId="5FB93F51" w14:textId="33D906FA"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početnicima do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w:t>
      </w:r>
      <w:r w:rsidR="008C1115">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w:t>
      </w:r>
    </w:p>
    <w:p w14:paraId="60BEFB89" w14:textId="0B171F5D"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w:t>
      </w:r>
    </w:p>
    <w:p w14:paraId="19C4B34E" w14:textId="60A7FEB0"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početnicima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2A1F6678" w14:textId="1617485F"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sve ostale poduzetnike,</w:t>
      </w:r>
    </w:p>
    <w:p w14:paraId="1096F71F" w14:textId="4839A880"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i plasmani početnicima i</w:t>
      </w:r>
    </w:p>
    <w:p w14:paraId="75EE503E" w14:textId="7A435F95"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ostalim poduzetnicima od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0C979899" w14:textId="77777777"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p>
    <w:p w14:paraId="2EC5E9FE" w14:textId="5086FF9C"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r w:rsidRPr="003D1614">
        <w:rPr>
          <w:rFonts w:ascii="Arial" w:eastAsia="Times New Roman" w:hAnsi="Arial" w:cs="Arial"/>
          <w:color w:val="000000" w:themeColor="text1"/>
          <w:sz w:val="20"/>
          <w:szCs w:val="20"/>
        </w:rPr>
        <w:t xml:space="preserve">Metodologija za ocjenu kreditnog rejtinga se koristi za ocjenu rizika klijenata koji pripadaju portfelju individualno značajnih klijenata odnosno za bruto izloženosti iznad </w:t>
      </w:r>
      <w:r w:rsidR="007B0B79">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7B0B79">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Ocjena rizika može biti sadržana u ocjeni kreditne sposobnosti klijenta, ocjeni uspješnosti investicijskog projekta i ocjeni kreditne sposobnosti klijenta s analizom budućeg poslovanja.</w:t>
      </w:r>
    </w:p>
    <w:p w14:paraId="79AE88E4"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37C687F1"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Sukladno Zakonu o HBOR-u Banka dio svojih plasmana odobrava putem poslovnih banaka i leasing društava pri čemu se za ocjenu banaka primjenjuju Metodologija za ocjenu i odabir banaka i Metodologija za ocjenu i odabir inozemnih banaka, a za ocjenu leasing društava Metodologija za ocjenu i odabir leasing društava. Radi lakše dostupnosti sredstava HBOR-a, dio svojih plasmana plasira se po modelu podjele rizika prema kojem u financiranju klijenata sudjeluje poslovna banka i HBOR u unaprijed dogovorenim omjerima financiranja.</w:t>
      </w:r>
    </w:p>
    <w:p w14:paraId="5659FEC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5908E35" w14:textId="1BBB1BB3"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organizacijsko-tehnološka rješenja, izvještaje i akte te daje prijedloge novih organizacijskih propisa i provedbenih uputa.</w:t>
      </w:r>
    </w:p>
    <w:p w14:paraId="742268AF" w14:textId="6716E66D"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F4EA2C5" w14:textId="681E57FE"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1F9D9E8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50FBC0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7AD61BC" w14:textId="17B36869"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018B598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9F6E0B8" w14:textId="56BF879A"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D48080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B2F3A6" w14:textId="77777777" w:rsidR="00CD630B" w:rsidRPr="003D1614" w:rsidRDefault="00CD630B" w:rsidP="00CD630B">
      <w:pPr>
        <w:suppressAutoHyphens/>
        <w:autoSpaceDN w:val="0"/>
        <w:jc w:val="both"/>
        <w:rPr>
          <w:rFonts w:ascii="Arial" w:eastAsia="Times New Roman" w:hAnsi="Arial" w:cs="Arial"/>
          <w:color w:val="000000"/>
          <w:sz w:val="20"/>
          <w:szCs w:val="20"/>
        </w:rPr>
      </w:pPr>
    </w:p>
    <w:p w14:paraId="2239F442" w14:textId="7B54ECD5" w:rsidR="00CD630B" w:rsidRPr="003D1614" w:rsidRDefault="007B0B79" w:rsidP="00CD630B">
      <w:pPr>
        <w:suppressAutoHyphens/>
        <w:autoSpaceDN w:val="0"/>
        <w:jc w:val="both"/>
        <w:rPr>
          <w:rFonts w:ascii="Arial" w:eastAsia="Times New Roman" w:hAnsi="Arial" w:cs="Arial"/>
          <w:color w:val="000000"/>
          <w:sz w:val="20"/>
          <w:szCs w:val="20"/>
        </w:rPr>
      </w:pPr>
      <w:bookmarkStart w:id="607" w:name="_Hlk135057350"/>
      <w:r>
        <w:rPr>
          <w:rFonts w:ascii="Arial" w:eastAsia="Times New Roman" w:hAnsi="Arial" w:cs="Arial"/>
          <w:color w:val="000000"/>
          <w:sz w:val="20"/>
          <w:szCs w:val="20"/>
        </w:rPr>
        <w:t>Propisani su Pravilnici za</w:t>
      </w:r>
      <w:r w:rsidR="00CD630B" w:rsidRPr="003D1614">
        <w:rPr>
          <w:rFonts w:ascii="Arial" w:eastAsia="Times New Roman" w:hAnsi="Arial" w:cs="Arial"/>
          <w:color w:val="000000"/>
          <w:sz w:val="20"/>
          <w:szCs w:val="20"/>
        </w:rPr>
        <w:t xml:space="preserve"> odobravanja kredita </w:t>
      </w:r>
      <w:r>
        <w:rPr>
          <w:rFonts w:ascii="Arial" w:eastAsia="Times New Roman" w:hAnsi="Arial" w:cs="Arial"/>
          <w:color w:val="000000"/>
          <w:sz w:val="20"/>
          <w:szCs w:val="20"/>
        </w:rPr>
        <w:t>za obrtna sredstva klijentima u</w:t>
      </w:r>
      <w:r w:rsidR="00CD630B" w:rsidRPr="003D1614">
        <w:rPr>
          <w:rFonts w:ascii="Arial" w:eastAsia="Times New Roman" w:hAnsi="Arial" w:cs="Arial"/>
          <w:color w:val="000000"/>
          <w:sz w:val="20"/>
          <w:szCs w:val="20"/>
        </w:rPr>
        <w:t xml:space="preserve"> potresom uništen</w:t>
      </w:r>
      <w:r>
        <w:rPr>
          <w:rFonts w:ascii="Arial" w:eastAsia="Times New Roman" w:hAnsi="Arial" w:cs="Arial"/>
          <w:color w:val="000000"/>
          <w:sz w:val="20"/>
          <w:szCs w:val="20"/>
        </w:rPr>
        <w:t>im područjima</w:t>
      </w:r>
      <w:r w:rsidR="00CD630B" w:rsidRPr="003D1614">
        <w:rPr>
          <w:rFonts w:ascii="Arial" w:eastAsia="Times New Roman" w:hAnsi="Arial" w:cs="Arial"/>
          <w:color w:val="000000"/>
          <w:sz w:val="20"/>
          <w:szCs w:val="20"/>
        </w:rPr>
        <w:t xml:space="preserve"> te za klijente pogođene krizom izazvanom izravnim ili neizravnim učinkom ruske agresije na Ukrajinu</w:t>
      </w:r>
      <w:r>
        <w:rPr>
          <w:rFonts w:ascii="Arial" w:eastAsia="Times New Roman" w:hAnsi="Arial" w:cs="Arial"/>
          <w:color w:val="000000"/>
          <w:sz w:val="20"/>
          <w:szCs w:val="20"/>
        </w:rPr>
        <w:t xml:space="preserve"> radi promptnije obrade kreditnih zahtjeva sa ciljem brže dostupnosti obrtnih sredstava ovoj skupini klijenata</w:t>
      </w:r>
      <w:r w:rsidR="00CD630B" w:rsidRPr="003D1614">
        <w:rPr>
          <w:rFonts w:ascii="Arial" w:eastAsia="Times New Roman" w:hAnsi="Arial" w:cs="Arial"/>
          <w:color w:val="000000"/>
          <w:sz w:val="20"/>
          <w:szCs w:val="20"/>
        </w:rPr>
        <w:t>.</w:t>
      </w:r>
    </w:p>
    <w:bookmarkEnd w:id="607"/>
    <w:p w14:paraId="245C505C" w14:textId="77777777" w:rsidR="00CD630B" w:rsidRPr="003D1614" w:rsidRDefault="00CD630B" w:rsidP="00CD630B">
      <w:pPr>
        <w:suppressAutoHyphens/>
        <w:autoSpaceDN w:val="0"/>
        <w:jc w:val="both"/>
        <w:rPr>
          <w:rFonts w:ascii="Arial" w:eastAsia="Times New Roman" w:hAnsi="Arial" w:cs="Arial"/>
          <w:color w:val="000000"/>
          <w:sz w:val="20"/>
          <w:szCs w:val="20"/>
        </w:rPr>
      </w:pPr>
    </w:p>
    <w:p w14:paraId="5B5919E8" w14:textId="201CB5C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praćenja i kontrole rizika utvrđeni su sustavi limita za upravljanje kreditnim rizikom.</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Utvrđeni su limiti velike izloženosti i maksimalno dozvoljeni iznos kreditne izloženosti prema pojedinom korisniku i s njim povezanim osobama.</w:t>
      </w:r>
    </w:p>
    <w:p w14:paraId="08772216" w14:textId="5D636AB3"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4B2C3B4" w14:textId="0A88B0A4" w:rsidR="00CD630B" w:rsidRPr="003D1614" w:rsidRDefault="00CD630B" w:rsidP="00CD630B">
      <w:pPr>
        <w:tabs>
          <w:tab w:val="left" w:pos="567"/>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.3.1.</w:t>
      </w:r>
      <w:r w:rsidRPr="003D1614">
        <w:rPr>
          <w:rFonts w:ascii="Arial" w:eastAsia="Calibri" w:hAnsi="Arial" w:cs="Arial"/>
          <w:b/>
          <w:color w:val="000000" w:themeColor="text1"/>
          <w:sz w:val="20"/>
          <w:szCs w:val="20"/>
        </w:rPr>
        <w:tab/>
        <w:t>Rizik povezan s kreditnim odobrenjima</w:t>
      </w:r>
    </w:p>
    <w:p w14:paraId="090AC6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B7B2899" w14:textId="08B429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Klijentima banke omogućeno je izdavanje garancija i akreditiva (pokriće je moguće i iz kredita), po identičnoj proceduri koja je propisana za izravne klijente kod odobravanja kredita.</w:t>
      </w:r>
    </w:p>
    <w:p w14:paraId="5ED13EB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5FB0C0" w14:textId="77777777" w:rsidR="00CD630B" w:rsidRPr="003D1614" w:rsidRDefault="00CD630B" w:rsidP="00CD630B">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garancije prate se prema rokovima važnosti, a akreditivi s odgođenim polaganjem pokrića prema dospijećima. Ukoliko dođe do poziva za plaćanje Banka je obvezna izvršiti plaćanje u ime klijenta. Takve obveze Banku izlažu rizicima koji su slični kreditnima, a umanjuju se istim postupcima koji se primjenjuju na kredite.</w:t>
      </w:r>
    </w:p>
    <w:p w14:paraId="1E0C670E"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5CDA4B7E" w14:textId="7F71653D"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 xml:space="preserve">Procjena umanjenja vrijednosti </w:t>
      </w:r>
    </w:p>
    <w:p w14:paraId="3D8EFE9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983D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Umanjenje vrijednosti formira se u skladu s Međunarodnim standardom financijskog izvještavanja 9, aktima HNB-a primjenjivim na HBOR i internim pravilnicima i metodologijama rada.</w:t>
      </w:r>
    </w:p>
    <w:p w14:paraId="1AD4275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7F6636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 obzirom na procijenjenu razinu kreditnog rizika te način izračuna očekivanih kreditnih gubitaka, klijenti se razvrstavaju u sljedeće kategorije:</w:t>
      </w:r>
      <w:bookmarkStart w:id="608" w:name="_Hlk498950823"/>
    </w:p>
    <w:bookmarkEnd w:id="608"/>
    <w:p w14:paraId="2250AA6F"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1. stupanj - obuhvaća sve klijente niskog kreditnog rizika i klijente kod kojih je procijenjeno da nije došlo do značajnog povećanja kreditnog rizika,</w:t>
      </w:r>
    </w:p>
    <w:p w14:paraId="0BA71E66"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2. stupanj - obuhvaća sve klijente kod kojih je došlo do značajnog povećanja kreditnog rizika nakon početnog priznavanja,</w:t>
      </w:r>
    </w:p>
    <w:p w14:paraId="2545D9C4"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3. stupanj - obuhvaća klijente u statusu neispunjavanja obveza odnosno klijente kod kojih postoje objektivni dokazi o umanjenju vrijednosti </w:t>
      </w:r>
    </w:p>
    <w:p w14:paraId="03BFFC37"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 zasebnu kategoriju - kupljenu ili stvorenu kreditno umanjenu financijsku imovinu (eng. Purchased or originated credit impaired asset, POCI).</w:t>
      </w:r>
    </w:p>
    <w:p w14:paraId="76E725F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CED2F4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23B1155" w14:textId="5B8D7FC2"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F14A43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5EDF1D5" w14:textId="4EC9AA7B"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46356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73B6C72" w14:textId="31428E9E"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3E25C8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DBC408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ugovornog odnosa s klijentom procjenjuje se razina očekivanih kreditnih gubitaka klijenta. Procjena se provodi praćenjem slijedeća tri kriterija:</w:t>
      </w:r>
    </w:p>
    <w:p w14:paraId="7A0489A1"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kreditne sposobnosti dužnika</w:t>
      </w:r>
    </w:p>
    <w:p w14:paraId="5663FF48"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urednosti podmirivanja obveza i</w:t>
      </w:r>
    </w:p>
    <w:p w14:paraId="6F7304BF" w14:textId="7157ADC2"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kvalitete instrumenata osiguranja.</w:t>
      </w:r>
    </w:p>
    <w:p w14:paraId="61527DE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4B495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0ECDC683"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promjene financijskog rejtinga klijenta i s njim povezanih osoba, </w:t>
      </w:r>
    </w:p>
    <w:p w14:paraId="07454D69"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kojima je svrha utvrđivanje financijskih poteškoća klijenta,</w:t>
      </w:r>
    </w:p>
    <w:p w14:paraId="08B7630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s Liste za pojačano praćenje klijenta te</w:t>
      </w:r>
    </w:p>
    <w:p w14:paraId="7E5DD72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za uočavanje povećanog kreditnog rizika.</w:t>
      </w:r>
    </w:p>
    <w:p w14:paraId="71130EE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2FFF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se smatra urednim ako sve svoje obveze podmiruje u cijelosti (glavnica, kamate, provizije, naknade i druge troškove) u ugovorenim iznosima i ugovorenim rokovima dospijeća pri čemu se svi plasmani i izvanbilančne obveze jednog klijenta promatraju kao jedan.</w:t>
      </w:r>
    </w:p>
    <w:p w14:paraId="636F58A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A8ADE0" w14:textId="30E1E4B2"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Procjena instrumenata osiguranja temelji se na njihovoj kvaliteti, procjeni vrijednosti i rokovima naplativosti.</w:t>
      </w:r>
    </w:p>
    <w:p w14:paraId="650F45BF" w14:textId="15F39C5C"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A46ACC" w14:textId="23407892" w:rsidR="0088484F" w:rsidRPr="003D1614" w:rsidRDefault="0088484F" w:rsidP="0088484F">
      <w:pPr>
        <w:tabs>
          <w:tab w:val="left" w:pos="993"/>
          <w:tab w:val="left" w:pos="1276"/>
        </w:tabs>
        <w:suppressAutoHyphens/>
        <w:autoSpaceDN w:val="0"/>
        <w:spacing w:line="300" w:lineRule="exact"/>
        <w:jc w:val="both"/>
        <w:rPr>
          <w:rFonts w:ascii="Arial" w:eastAsia="Calibri" w:hAnsi="Arial" w:cs="Arial"/>
          <w:b/>
          <w:color w:val="000000" w:themeColor="text1"/>
          <w:sz w:val="20"/>
          <w:szCs w:val="20"/>
        </w:rPr>
      </w:pPr>
      <w:bookmarkStart w:id="609" w:name="_Hlk513704657"/>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w:t>
      </w:r>
      <w:r w:rsidRPr="003D1614">
        <w:rPr>
          <w:rFonts w:ascii="Arial" w:eastAsia="Calibri" w:hAnsi="Arial" w:cs="Arial"/>
          <w:b/>
          <w:color w:val="000000" w:themeColor="text1"/>
          <w:sz w:val="20"/>
          <w:szCs w:val="20"/>
        </w:rPr>
        <w:tab/>
        <w:t xml:space="preserve">Definicija statusa neispunjenja ugovornih obveza (engl. default) i izlaska iz statusa neispunjenja obveza (oporavka) </w:t>
      </w:r>
    </w:p>
    <w:bookmarkEnd w:id="609"/>
    <w:p w14:paraId="7DA200E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0994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Status neispunjenja obveza pojedinog klijenta je nastao kada je ispunjen jedan od sljedećih uvjeta ili oba sljedeća uvjeta:</w:t>
      </w:r>
    </w:p>
    <w:p w14:paraId="49886E14"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ocjenjuje se vjerojatnim da klijent neće u cijelosti podmiriti svoje obveze prema HBOR-u ne uzimajući u obzir mogućnost naplate iz instrumenata osiguranja,</w:t>
      </w:r>
    </w:p>
    <w:p w14:paraId="11F3DC85"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više od 90 dana nije ispunio svoju dospjelu obvezu po bilo kojoj značajnoj kreditnoj obvezi.</w:t>
      </w:r>
    </w:p>
    <w:p w14:paraId="535F995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58A2281" w14:textId="129A069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Prag značajnosti iznosi </w:t>
      </w:r>
      <w:r w:rsidR="0016387E">
        <w:rPr>
          <w:rFonts w:ascii="Arial" w:eastAsia="Times New Roman" w:hAnsi="Arial" w:cs="Arial"/>
          <w:color w:val="000000" w:themeColor="text1"/>
          <w:sz w:val="20"/>
          <w:szCs w:val="20"/>
        </w:rPr>
        <w:t>100 eura</w:t>
      </w:r>
      <w:r w:rsidRPr="003D1614">
        <w:rPr>
          <w:rFonts w:ascii="Arial" w:eastAsia="Times New Roman" w:hAnsi="Arial" w:cs="Arial"/>
          <w:color w:val="000000" w:themeColor="text1"/>
          <w:sz w:val="20"/>
          <w:szCs w:val="20"/>
        </w:rPr>
        <w:t xml:space="preserve"> za stanovništvo, a za ostale klijente </w:t>
      </w:r>
      <w:r w:rsidR="0016387E">
        <w:rPr>
          <w:rFonts w:ascii="Arial" w:eastAsia="Times New Roman" w:hAnsi="Arial" w:cs="Arial"/>
          <w:color w:val="000000" w:themeColor="text1"/>
          <w:sz w:val="20"/>
          <w:szCs w:val="20"/>
        </w:rPr>
        <w:t>500 eura</w:t>
      </w:r>
      <w:r w:rsidRPr="003D1614">
        <w:rPr>
          <w:rFonts w:ascii="Arial" w:eastAsia="Times New Roman" w:hAnsi="Arial" w:cs="Arial"/>
          <w:color w:val="000000" w:themeColor="text1"/>
          <w:sz w:val="20"/>
          <w:szCs w:val="20"/>
        </w:rPr>
        <w:t>, računa se na nivou klijenta zbrajanjem dospjelih obveza po svim plasmanima klijenta.</w:t>
      </w:r>
    </w:p>
    <w:p w14:paraId="6F5A736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C0AD7C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vjerojatnosti da dužnik neće u cijelosti podmiriti svoje obveze uzimaju se u obzir slijedeći elementi:</w:t>
      </w:r>
    </w:p>
    <w:p w14:paraId="47054D67"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priznato je umanjenje vrijednosti za kreditne gubitke zbog uočenoga značajnog pogoršanja kreditne kvalitete dužnika, </w:t>
      </w:r>
    </w:p>
    <w:p w14:paraId="31774D59"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prodaja kreditne izloženosti uz značajan ekonomski gubitak,</w:t>
      </w:r>
    </w:p>
    <w:p w14:paraId="48DF1C82"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reprogramiranje ili restrukturiranje kreditne izloženosti zbog financijskih poteškoća dužnika,</w:t>
      </w:r>
    </w:p>
    <w:p w14:paraId="32558483"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stečajni ili sličan postupak (PSN, likvidacija) nad dužnikom,</w:t>
      </w:r>
    </w:p>
    <w:p w14:paraId="15C974E7"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imenovana posebna uprava, ukinuto odobrenje za rad, pokrenute mjere rane intervencije,</w:t>
      </w:r>
    </w:p>
    <w:p w14:paraId="6B6BA200"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otkaz ugovora,</w:t>
      </w:r>
    </w:p>
    <w:p w14:paraId="3DC24572" w14:textId="06C1E779"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plaćanje po garanciji.</w:t>
      </w:r>
    </w:p>
    <w:p w14:paraId="57D9B890" w14:textId="568A6193"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0F4D07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6867EB9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5C64032" w14:textId="68F81D7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5199A2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DF8BE36" w14:textId="1B58AFF8"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1AA5E135"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68BD5B95" w14:textId="67F34AEA"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436F5F36"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22A46CAA" w14:textId="0B4023C4" w:rsidR="0088484F" w:rsidRPr="003D1614" w:rsidRDefault="0088484F" w:rsidP="0088484F">
      <w:pPr>
        <w:suppressAutoHyphens/>
        <w:autoSpaceDN w:val="0"/>
        <w:spacing w:after="120"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 Definicija statusa neispunjenja ugovornih obveza (engl. default) i izlaska iz statusa neispunjenja obveza (oporavka) (nastavak)</w:t>
      </w:r>
    </w:p>
    <w:p w14:paraId="18E98BA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529E591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CD54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financijski instrumenti klijenta u statusu neispunjenja obveza se klasificiraju u 3. stupanj.</w:t>
      </w:r>
    </w:p>
    <w:p w14:paraId="233AF6D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1C830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68DC67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A7F96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3BAA5F0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0C985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Restrukturirane izloženosti kojima su uzrok financijske poteškoće i problemi u otplati se mogu klasificirati kao ozdravljene/rehabilitirane nakon dvije godine od posljednjeg među događajima:</w:t>
      </w:r>
    </w:p>
    <w:p w14:paraId="083DF531"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dana restrukturiranja,</w:t>
      </w:r>
    </w:p>
    <w:p w14:paraId="4BF3FE44"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datuma dodjele statusa neispunjenja obveza,</w:t>
      </w:r>
    </w:p>
    <w:p w14:paraId="6A6E49A5"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proteka počeka ukoliko je odobren u sklopu restrukturiranja.</w:t>
      </w:r>
    </w:p>
    <w:p w14:paraId="240C42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4F5B1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razdoblja kušnje od dvije godine u izloženosti u statusu ispunjavanja obveza se mogu klasificirati izloženosti kojima su ispunjeni svi sljedeći uvjeti :</w:t>
      </w:r>
    </w:p>
    <w:p w14:paraId="506593A9"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uredno platio po dospijeću najmanje iznos restrukturiranih obveza u visini dospjelih u trenutku provedbe restrukturiranja,</w:t>
      </w:r>
    </w:p>
    <w:p w14:paraId="63DE973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redovito plaćao dospjele obveze u skladu s planom otplate (ili uz kašnjenje do 30 dana),</w:t>
      </w:r>
    </w:p>
    <w:p w14:paraId="6D5C8E4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vjerojatnosti stupanja u status neispunjenja obveza,</w:t>
      </w:r>
    </w:p>
    <w:p w14:paraId="12CBC79D"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dospjelih nepodmirenih obveza nakon restrukturiranja,</w:t>
      </w:r>
    </w:p>
    <w:p w14:paraId="2EB588F5"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nema sumnje da dužnik neće plaćati i nadalje svoje obveze po dospijeću. </w:t>
      </w:r>
    </w:p>
    <w:p w14:paraId="0553FE5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ovi uvjeti trebaju biti zadovoljeni i za nove plasmane istom klijentu. Reklasificirati se u ozdravljene mogu samo plasmani klijentu koji nije u financijskim poteškoćama.</w:t>
      </w:r>
    </w:p>
    <w:p w14:paraId="02501EB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6B6987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Financijski instrumenti rehabilitiranih/ozdravljenih klijenata se nakon ispunjenja svih uvjeta iz razdoblja kušnje klasificiraju u prihodujuće izloženosti. Svi plasmani klijenata nakon reprograma/restrukuriranja smatraju se reprogramiranima (engl. Forbearance) još dvije godine od kad su klasificirani kao prihodujuće izloženosti i u tom periodu se klasificiraju u 2. stupanj rizika. </w:t>
      </w:r>
    </w:p>
    <w:p w14:paraId="3604B6A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5CE2882" w14:textId="52153B78"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klijenti kojima nisu odobreni ustupci zbog financijskih poteškoća, a HBOR-ova izloženost prema njima je prestala biti neprihodujuća, nakon ozdravljenja klasificiraju se u 1. stupanj rizika.</w:t>
      </w:r>
    </w:p>
    <w:p w14:paraId="1397403D" w14:textId="2C882F3D"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863BE6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CFD433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B08435C" w14:textId="02D27AF5"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070D0AF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A6AB153" w14:textId="7419C13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0A217FD8" w14:textId="77777777"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p>
    <w:p w14:paraId="423227E8" w14:textId="5CB66BE3"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1931D01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2708CFE8" w14:textId="3E0142DC" w:rsidR="0088484F" w:rsidRPr="003D1614" w:rsidRDefault="0088484F" w:rsidP="0088484F">
      <w:pPr>
        <w:tabs>
          <w:tab w:val="left" w:pos="567"/>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.3.2.2.</w:t>
      </w:r>
      <w:r w:rsidRPr="003D1614">
        <w:rPr>
          <w:rFonts w:ascii="Arial" w:eastAsia="Calibri" w:hAnsi="Arial" w:cs="Arial"/>
          <w:b/>
          <w:color w:val="000000" w:themeColor="text1"/>
          <w:sz w:val="20"/>
          <w:szCs w:val="20"/>
        </w:rPr>
        <w:tab/>
        <w:t>Bančin postupak procjene internog rejtinga i vjerojatnosti neispunjenja ugovornih obveza (PD)</w:t>
      </w:r>
    </w:p>
    <w:p w14:paraId="181CD10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48C84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3DB3375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E39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7CBDAAA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3480F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modeliranju PD-ja, analizira se kretanje izloženosti između sljedećih skupina:</w:t>
      </w:r>
    </w:p>
    <w:p w14:paraId="4E92E431"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0 do 30 dana kašnjenja - skupina 1,</w:t>
      </w:r>
    </w:p>
    <w:p w14:paraId="744918E5"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31 do 90 dana kašnjenja - skupina 2,</w:t>
      </w:r>
    </w:p>
    <w:p w14:paraId="334CF504"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više od 90 dana kašnjenja i restrukturiranje – događaj statusa neispunjenja obveza (defaulta).</w:t>
      </w:r>
    </w:p>
    <w:p w14:paraId="2A605C9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DCDDB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6D75854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08818FD"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1033945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5CE1C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"BBB+". Time je utvrđena gornja granica za domaće financijske institucije na razini rejtinga države. Distribucija vrijednosti PD-ja za preostale interne rejtinge određuje se metodom linearne interpolacije.</w:t>
      </w:r>
    </w:p>
    <w:p w14:paraId="6F1522C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E368D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673A877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6C3F11" w14:textId="48FAF2B4"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5E3DB031" w14:textId="7F9D289B"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p>
    <w:p w14:paraId="66FA828B"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0923DC53" w14:textId="77777777" w:rsidR="0088484F" w:rsidRPr="003D1614" w:rsidRDefault="0088484F" w:rsidP="0088484F">
      <w:pPr>
        <w:suppressAutoHyphens/>
        <w:autoSpaceDN w:val="0"/>
        <w:jc w:val="both"/>
        <w:rPr>
          <w:rFonts w:ascii="Arial" w:eastAsia="Calibri" w:hAnsi="Arial" w:cs="Arial"/>
          <w:bCs/>
          <w:color w:val="000000" w:themeColor="text1"/>
          <w:spacing w:val="-3"/>
          <w:sz w:val="20"/>
          <w:szCs w:val="20"/>
        </w:rPr>
      </w:pPr>
    </w:p>
    <w:p w14:paraId="3FC81E9D" w14:textId="23D09A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B4B4B4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94696B" w14:textId="06EFF553"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29CFA5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3DF9CF" w14:textId="153F54F6"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53A5583C"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0936CE11" w14:textId="775365B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.3.2.3. Izloženost u trenutku nastanka statusa neispunjenja obveza </w:t>
      </w:r>
    </w:p>
    <w:p w14:paraId="168C14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6FF3B2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588D0D8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64CBD0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navedenih povijesnih podataka utvrđen je omjer prijevremene naplate približno jednak nuli te kreditni konverzijski faktor jednak 1.</w:t>
      </w:r>
    </w:p>
    <w:p w14:paraId="38FC65D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5DCFBE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EAD se izračunava za svaki ugovor. Dva su pristupa izračunu EAD-a</w:t>
      </w:r>
      <w:r w:rsidRPr="003D1614">
        <w:rPr>
          <w:rFonts w:ascii="Arial" w:eastAsia="Times New Roman" w:hAnsi="Arial" w:cs="Arial"/>
          <w:sz w:val="24"/>
          <w:szCs w:val="24"/>
        </w:rPr>
        <w:t xml:space="preserve"> </w:t>
      </w:r>
      <w:r w:rsidRPr="003D1614">
        <w:rPr>
          <w:rFonts w:ascii="Arial" w:eastAsia="Times New Roman" w:hAnsi="Arial" w:cs="Arial"/>
          <w:color w:val="000000" w:themeColor="text1"/>
          <w:sz w:val="20"/>
          <w:szCs w:val="20"/>
        </w:rPr>
        <w:t>ako za izloženost:</w:t>
      </w:r>
    </w:p>
    <w:p w14:paraId="49B95364"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postoji plan otplate - temeljem novčanog toka iz plana otplate,</w:t>
      </w:r>
    </w:p>
    <w:p w14:paraId="65C1082E"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 postoji plan otplate - temeljem iznosa izloženosti na izvještajni datum.</w:t>
      </w:r>
    </w:p>
    <w:p w14:paraId="3963B94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C7E0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izloženosti klasificirane u 1. stupanj rizika te za dospjele izloženosti EAD je jednak trenutnoj izloženosti. </w:t>
      </w:r>
    </w:p>
    <w:p w14:paraId="2BFED3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9FAF70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5BE4550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61A00826" w14:textId="0CD9DC9E"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.3.2.4. Gubitak u trenutku nastanka statusa neispunjenja obveza</w:t>
      </w:r>
    </w:p>
    <w:p w14:paraId="536582A1"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785138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5EFAE48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A1F0E7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izračun LGD-a također je uzeta u obzir i vjerojatnost izlaska iz statusa neispunjenja obveza. </w:t>
      </w:r>
    </w:p>
    <w:p w14:paraId="747A3D1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1085DFF1" w14:textId="1D12DD3E"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77BE5502" w14:textId="5BD0247D"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421E1463"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3B11938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2C54B014" w14:textId="6E44B462"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7F3BE8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CE194B7" w14:textId="27630A85"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130F7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7461489" w14:textId="538B80D1"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 Procjena umanjenja vrijednosti (nastavak)</w:t>
      </w:r>
    </w:p>
    <w:p w14:paraId="068EBBB7"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2CC41D32" w14:textId="1F5A2779"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.3.2.5. Značajno povećanje kreditnog rizika </w:t>
      </w:r>
    </w:p>
    <w:p w14:paraId="7AA0C61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4DCC378" w14:textId="28BD1328"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utvrđivanja povećanog kreditnog rizika kontinuirano, a najmanje jednom godišnje prate se promjene za sve klijente Banke. Svi plasmani klijentu kod kojeg je utvrđen povećan kreditni rizik ili u slučaju individualno značajnih klijenata čija je izloženost iznad </w:t>
      </w:r>
      <w:r w:rsidR="0016387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16387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a nalaze se na Listi za pojačano praćenje, na slijedeći izvještajni datum se svi financijski instrumenti klijenta povećanog kreditnog rizika klasificiraju u 2. stupanj temeljem uočenih kriterija kao na primjer:</w:t>
      </w:r>
    </w:p>
    <w:p w14:paraId="244374FD"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klijentovo kašnjenje u podmirenju bilo koje značajne dospjele obveze prema HBOR-u duže od 30 dana (a kraće od 90 dana), </w:t>
      </w:r>
    </w:p>
    <w:p w14:paraId="4AEBCFB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 je u financijskim poteškoćama, ali nije u statusu neispunjenja obveza, </w:t>
      </w:r>
    </w:p>
    <w:p w14:paraId="538BCBEF"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pogoršanje rejtinga, nizak kreditni rejting klijenta,</w:t>
      </w:r>
    </w:p>
    <w:p w14:paraId="351B7BB9"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nepoštivanje ugovornih odredbi</w:t>
      </w:r>
    </w:p>
    <w:p w14:paraId="7A66314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gubitak ključnih kupaca ili dobavljača i sl.</w:t>
      </w:r>
    </w:p>
    <w:p w14:paraId="3D7CB5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4389CE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3AE978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9B36FC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63D3BF3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4D5B9B56" w14:textId="4E8B139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w:t>
      </w:r>
    </w:p>
    <w:p w14:paraId="4E6323D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C628A4E" w14:textId="79A47D8A"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Kreditni rizik se procjenjuje na skupnoj osnovi za sve izloženosti prema klijentima klasificiranim u 1. i 2. stupanj rizika te u 3. stupnju rizika i POCI imovinu klijenata koji pripadaju portfelju malih kredita. Klijenti koji pripadaju portfelju malih kredita su klijenti prema kojima je HBOR izložen u bruto iznosu jednakom ili manjem od </w:t>
      </w:r>
      <w:r w:rsidR="0016387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16387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7B60A9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B304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33584EE4"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financijske institucije,</w:t>
      </w:r>
    </w:p>
    <w:p w14:paraId="3E6C7D76"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središnja država i lokalna i područna (regionalna) samouprava,</w:t>
      </w:r>
    </w:p>
    <w:p w14:paraId="5B14A580" w14:textId="00FC66B9"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veliki,</w:t>
      </w:r>
    </w:p>
    <w:p w14:paraId="310A953B"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mali i srednji, </w:t>
      </w:r>
    </w:p>
    <w:p w14:paraId="7E0BC408"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mikro, </w:t>
      </w:r>
    </w:p>
    <w:p w14:paraId="246C71AD"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stanovništvo,</w:t>
      </w:r>
    </w:p>
    <w:p w14:paraId="6DFD7F53" w14:textId="54953D7A"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ostalo.</w:t>
      </w:r>
    </w:p>
    <w:p w14:paraId="7F89112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DEEC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7D19F74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82F669B" w14:textId="5B32E66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D803B0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65328A" w14:textId="49C7A87C"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450BE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AB5968" w14:textId="4E9E7E48" w:rsidR="0088484F" w:rsidRPr="003D1614" w:rsidRDefault="0088484F" w:rsidP="0088484F">
      <w:pPr>
        <w:tabs>
          <w:tab w:val="left" w:pos="851"/>
          <w:tab w:val="left" w:pos="1134"/>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00919C0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1ADF87" w14:textId="337DD84D"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 (nastavak)</w:t>
      </w:r>
    </w:p>
    <w:p w14:paraId="4044C06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95E8B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1A0E72C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7560726" w14:textId="10AFE459"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.3.3.</w:t>
      </w:r>
      <w:r w:rsidRPr="003D1614">
        <w:rPr>
          <w:rFonts w:ascii="Arial" w:eastAsia="Calibri" w:hAnsi="Arial" w:cs="Arial"/>
          <w:b/>
          <w:color w:val="000000" w:themeColor="text1"/>
          <w:sz w:val="20"/>
          <w:szCs w:val="20"/>
        </w:rPr>
        <w:tab/>
        <w:t>Analiza inputa za ECL model u okviru utjecaja makroekonomskih uvjeta na PD</w:t>
      </w:r>
    </w:p>
    <w:p w14:paraId="7A5D01E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D1E4D6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6E8D91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81EAC8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5BCD8F1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7F702E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5A363AF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801B3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Očekivani kreditni gubici odražavaju očekivanja Banke u pogledu kreditnih gubitaka. Međutim, kada pri procjeni očekivanih kreditnih gubitaka razmatra sve razumne i pouzdane podatke koji su dostupni bez nepotrebnih troškova i napora, Banka razmatra i odgovarajuće tržišne podatke o kreditnom riziku određenog financijskog instrumenta ili sličnih financijskih instrumenata. </w:t>
      </w:r>
    </w:p>
    <w:p w14:paraId="66A13438" w14:textId="77777777" w:rsidR="0088484F" w:rsidRPr="003D1614" w:rsidRDefault="0088484F" w:rsidP="0088484F">
      <w:pPr>
        <w:tabs>
          <w:tab w:val="left" w:pos="851"/>
        </w:tabs>
        <w:suppressAutoHyphens/>
        <w:autoSpaceDN w:val="0"/>
        <w:spacing w:line="300" w:lineRule="exact"/>
        <w:jc w:val="both"/>
        <w:rPr>
          <w:rFonts w:ascii="Arial" w:eastAsia="Times New Roman" w:hAnsi="Arial" w:cs="Arial"/>
          <w:color w:val="000000" w:themeColor="text1"/>
          <w:sz w:val="20"/>
          <w:szCs w:val="20"/>
        </w:rPr>
      </w:pPr>
    </w:p>
    <w:p w14:paraId="5B1D83E9" w14:textId="4F35C867" w:rsidR="00CD630B"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za potrebe izračuna očekivanih kreditnih gubitaka koristi veći broj makroekonomskih uvjeta od kojih je za jedan (</w:t>
      </w:r>
      <w:bookmarkStart w:id="610" w:name="_Hlk65485396"/>
      <w:r w:rsidRPr="003D1614">
        <w:rPr>
          <w:rFonts w:ascii="Arial" w:eastAsia="Times New Roman" w:hAnsi="Arial" w:cs="Arial"/>
          <w:color w:val="000000" w:themeColor="text1"/>
          <w:sz w:val="20"/>
          <w:szCs w:val="20"/>
        </w:rPr>
        <w:t xml:space="preserve">realna stopa rasta BDP-a) </w:t>
      </w:r>
      <w:bookmarkEnd w:id="610"/>
      <w:r w:rsidRPr="003D1614">
        <w:rPr>
          <w:rFonts w:ascii="Arial" w:eastAsia="Times New Roman" w:hAnsi="Arial" w:cs="Arial"/>
          <w:color w:val="000000" w:themeColor="text1"/>
          <w:sz w:val="20"/>
          <w:szCs w:val="20"/>
        </w:rPr>
        <w:t>utvrđena korelacija ukupnog PD-ja za cjelokupni portfelj izravnih kredita.</w:t>
      </w:r>
    </w:p>
    <w:p w14:paraId="5D55F24F" w14:textId="453D97D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86EB615" w14:textId="4DA98B3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C4F973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B8DA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262ADB4" w14:textId="1A8371FE"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1C84F34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376D97E" w14:textId="64E902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1828EA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8A7EC12" w14:textId="46117610"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18FA8E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0814A" w14:textId="2544DCB0" w:rsidR="0088484F" w:rsidRPr="003D1614" w:rsidRDefault="0088484F" w:rsidP="0088484F">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lang w:eastAsia="hr-HR"/>
        </w:rPr>
        <w:t>2</w:t>
      </w:r>
      <w:r w:rsidR="000E693B">
        <w:rPr>
          <w:rFonts w:ascii="Arial" w:eastAsia="Calibri" w:hAnsi="Arial" w:cs="Arial"/>
          <w:b/>
          <w:color w:val="000000" w:themeColor="text1"/>
          <w:sz w:val="20"/>
          <w:szCs w:val="20"/>
          <w:lang w:eastAsia="hr-HR"/>
        </w:rPr>
        <w:t>3</w:t>
      </w:r>
      <w:r w:rsidRPr="003D1614">
        <w:rPr>
          <w:rFonts w:ascii="Arial" w:eastAsia="Calibri" w:hAnsi="Arial" w:cs="Arial"/>
          <w:b/>
          <w:color w:val="000000" w:themeColor="text1"/>
          <w:sz w:val="20"/>
          <w:szCs w:val="20"/>
          <w:lang w:eastAsia="hr-HR"/>
        </w:rPr>
        <w:t>.3.4.</w:t>
      </w:r>
      <w:r w:rsidRPr="003D1614">
        <w:rPr>
          <w:rFonts w:ascii="Arial" w:eastAsia="Calibri" w:hAnsi="Arial" w:cs="Arial"/>
          <w:b/>
          <w:color w:val="000000" w:themeColor="text1"/>
          <w:sz w:val="20"/>
          <w:szCs w:val="20"/>
          <w:lang w:eastAsia="hr-HR"/>
        </w:rPr>
        <w:tab/>
      </w:r>
      <w:r w:rsidRPr="003D1614">
        <w:rPr>
          <w:rFonts w:ascii="Arial" w:eastAsia="Calibri" w:hAnsi="Arial" w:cs="Arial"/>
          <w:b/>
          <w:color w:val="000000" w:themeColor="text1"/>
          <w:sz w:val="20"/>
          <w:szCs w:val="20"/>
        </w:rPr>
        <w:t xml:space="preserve">Kvantitativna analiza pouzdanosti informacija koje se koriste za izračun rezervacije za ECL </w:t>
      </w:r>
    </w:p>
    <w:p w14:paraId="6E7CAA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ABC06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primjenu makroekonomskih faktora Banka koristi metodologiju sa nivoom pouzdanosti od 90%.</w:t>
      </w:r>
    </w:p>
    <w:p w14:paraId="3B011373"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3353E910" w14:textId="034F8F2A"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.3.5.</w:t>
      </w:r>
      <w:r w:rsidRPr="003D1614">
        <w:rPr>
          <w:rFonts w:ascii="Arial" w:eastAsia="Calibri" w:hAnsi="Arial" w:cs="Arial"/>
          <w:b/>
          <w:color w:val="000000" w:themeColor="text1"/>
          <w:sz w:val="20"/>
          <w:szCs w:val="20"/>
        </w:rPr>
        <w:tab/>
        <w:t>Pregled modificiranih i restrukturiranih kredita</w:t>
      </w:r>
    </w:p>
    <w:p w14:paraId="3520CCD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E957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Modifikacijom se smatra svaka izmjena ugovornih odredbi koja rezultira izmjenom ugovorenih novčanih tokova od financijske imovine.</w:t>
      </w:r>
    </w:p>
    <w:p w14:paraId="3598D5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34D8A6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0C2A4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promjene ugovornih obveza kojima se čini ustupak klijentu, a koji je u financijskim poteškoćama smatraju se reprogramom ili restrukturiranjem. Ustupak se može odnositi na bilo koju od sljedećih mjera:</w:t>
      </w:r>
    </w:p>
    <w:p w14:paraId="16352B5D"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10CD5B71"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potpuno ili djelomično refinanciranje plasmana koje ne bi bilo odobreno da dužnik nema financijske poteškoće.</w:t>
      </w:r>
    </w:p>
    <w:p w14:paraId="3139AA8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C5105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Dokaz o ustupku uključuje sljedeće:</w:t>
      </w:r>
    </w:p>
    <w:p w14:paraId="1B56230A"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razliku u korist klijenta između izmijenjenih uvjeta ugovora i ranijih uvjeta ugovora,</w:t>
      </w:r>
    </w:p>
    <w:p w14:paraId="528B0861"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uvrštenje povoljnijih uvjeta u izmijenjeni ugovor u odnosu na uvjete koje bi mogli postići drugi dužnici sa sličnim profilom rizičnosti u portfelju Banke.</w:t>
      </w:r>
    </w:p>
    <w:p w14:paraId="3ACD5199"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1D183FFD" w14:textId="746ED1E9"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49FAA99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BD048" w14:textId="4BB0753E" w:rsidR="0088484F" w:rsidRPr="003D1614" w:rsidRDefault="0088484F" w:rsidP="0088484F">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.3.6.</w:t>
      </w:r>
      <w:r w:rsidRPr="003D1614">
        <w:rPr>
          <w:rFonts w:ascii="Arial" w:eastAsia="Calibri" w:hAnsi="Arial" w:cs="Arial"/>
          <w:b/>
          <w:color w:val="000000" w:themeColor="text1"/>
          <w:sz w:val="20"/>
          <w:szCs w:val="20"/>
        </w:rPr>
        <w:tab/>
        <w:t>Analiza koncentracije rizika</w:t>
      </w:r>
    </w:p>
    <w:p w14:paraId="41A21F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A972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kroz razvojne programe kreditiranja obuhvaća područje cijele Republike Hrvatske s naglaskom na potpomognuta područja.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168FF49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BA7E0D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626935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92CCB56" w14:textId="0421D589"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DC5FA6">
        <w:rPr>
          <w:rFonts w:ascii="Arial" w:eastAsia="Times New Roman" w:hAnsi="Arial" w:cs="Arial"/>
          <w:color w:val="000000" w:themeColor="text1"/>
          <w:sz w:val="20"/>
          <w:szCs w:val="20"/>
        </w:rPr>
        <w:t xml:space="preserve">Najveća kreditna izloženost prema jednom dužniku na 31. </w:t>
      </w:r>
      <w:r w:rsidR="00617755" w:rsidRPr="00DC5FA6">
        <w:rPr>
          <w:rFonts w:ascii="Arial" w:eastAsia="Times New Roman" w:hAnsi="Arial" w:cs="Arial"/>
          <w:color w:val="000000" w:themeColor="text1"/>
          <w:sz w:val="20"/>
          <w:szCs w:val="20"/>
        </w:rPr>
        <w:t>ožujka</w:t>
      </w:r>
      <w:r w:rsidRPr="00DC5FA6">
        <w:rPr>
          <w:rFonts w:ascii="Arial" w:eastAsia="Times New Roman" w:hAnsi="Arial" w:cs="Arial"/>
          <w:color w:val="000000" w:themeColor="text1"/>
          <w:sz w:val="20"/>
          <w:szCs w:val="20"/>
        </w:rPr>
        <w:t xml:space="preserve"> 202</w:t>
      </w:r>
      <w:r w:rsidR="00617755" w:rsidRPr="00DC5FA6">
        <w:rPr>
          <w:rFonts w:ascii="Arial" w:eastAsia="Times New Roman" w:hAnsi="Arial" w:cs="Arial"/>
          <w:color w:val="000000" w:themeColor="text1"/>
          <w:sz w:val="20"/>
          <w:szCs w:val="20"/>
        </w:rPr>
        <w:t>3</w:t>
      </w:r>
      <w:r w:rsidRPr="00DC5FA6">
        <w:rPr>
          <w:rFonts w:ascii="Arial" w:eastAsia="Times New Roman" w:hAnsi="Arial" w:cs="Arial"/>
          <w:color w:val="000000" w:themeColor="text1"/>
          <w:sz w:val="20"/>
          <w:szCs w:val="20"/>
        </w:rPr>
        <w:t>. za Grupu</w:t>
      </w:r>
      <w:r w:rsidR="00DC5FA6" w:rsidRPr="00DC5FA6">
        <w:rPr>
          <w:rFonts w:ascii="Arial" w:eastAsia="Times New Roman" w:hAnsi="Arial" w:cs="Arial"/>
          <w:color w:val="000000" w:themeColor="text1"/>
          <w:sz w:val="20"/>
          <w:szCs w:val="20"/>
        </w:rPr>
        <w:t xml:space="preserve"> iznosi 250.665 tisuća</w:t>
      </w:r>
      <w:r w:rsidR="0006181E">
        <w:rPr>
          <w:rFonts w:ascii="Arial" w:eastAsia="Times New Roman" w:hAnsi="Arial" w:cs="Arial"/>
          <w:color w:val="000000" w:themeColor="text1"/>
          <w:sz w:val="20"/>
          <w:szCs w:val="20"/>
        </w:rPr>
        <w:t xml:space="preserve"> eura</w:t>
      </w:r>
      <w:r w:rsidR="00DC5FA6" w:rsidRPr="00DC5FA6">
        <w:rPr>
          <w:rFonts w:ascii="Arial" w:eastAsia="Times New Roman" w:hAnsi="Arial" w:cs="Arial"/>
          <w:color w:val="000000" w:themeColor="text1"/>
          <w:sz w:val="20"/>
          <w:szCs w:val="20"/>
        </w:rPr>
        <w:t xml:space="preserve"> (31. prosinca 2022.: </w:t>
      </w:r>
      <w:r w:rsidR="007565FE">
        <w:rPr>
          <w:rFonts w:ascii="Arial" w:eastAsia="Times New Roman" w:hAnsi="Arial" w:cs="Arial"/>
          <w:color w:val="000000" w:themeColor="text1"/>
          <w:sz w:val="20"/>
          <w:szCs w:val="20"/>
        </w:rPr>
        <w:t>307</w:t>
      </w:r>
      <w:r w:rsidR="00DC5FA6" w:rsidRPr="00DC5FA6">
        <w:rPr>
          <w:rFonts w:ascii="Arial" w:eastAsia="Times New Roman" w:hAnsi="Arial" w:cs="Arial"/>
          <w:color w:val="000000" w:themeColor="text1"/>
          <w:sz w:val="20"/>
          <w:szCs w:val="20"/>
        </w:rPr>
        <w:t>.</w:t>
      </w:r>
      <w:r w:rsidR="007565FE">
        <w:rPr>
          <w:rFonts w:ascii="Arial" w:eastAsia="Times New Roman" w:hAnsi="Arial" w:cs="Arial"/>
          <w:color w:val="000000" w:themeColor="text1"/>
          <w:sz w:val="20"/>
          <w:szCs w:val="20"/>
        </w:rPr>
        <w:t>227</w:t>
      </w:r>
      <w:r w:rsidR="00DC5FA6" w:rsidRPr="00DC5FA6">
        <w:rPr>
          <w:rFonts w:ascii="Arial" w:eastAsia="Times New Roman" w:hAnsi="Arial" w:cs="Arial"/>
          <w:color w:val="000000" w:themeColor="text1"/>
          <w:sz w:val="20"/>
          <w:szCs w:val="20"/>
        </w:rPr>
        <w:t xml:space="preserve"> tisuća eura), a za </w:t>
      </w:r>
      <w:r w:rsidRPr="00DC5FA6">
        <w:rPr>
          <w:rFonts w:ascii="Arial" w:eastAsia="Times New Roman" w:hAnsi="Arial" w:cs="Arial"/>
          <w:color w:val="000000" w:themeColor="text1"/>
          <w:sz w:val="20"/>
          <w:szCs w:val="20"/>
        </w:rPr>
        <w:t xml:space="preserve">Banku iznosi </w:t>
      </w:r>
      <w:r w:rsidR="00DC5FA6" w:rsidRPr="00DC5FA6">
        <w:rPr>
          <w:rFonts w:ascii="Arial" w:eastAsia="Times New Roman" w:hAnsi="Arial" w:cs="Arial"/>
          <w:color w:val="000000" w:themeColor="text1"/>
          <w:sz w:val="20"/>
          <w:szCs w:val="20"/>
        </w:rPr>
        <w:t>247.263</w:t>
      </w:r>
      <w:r w:rsidRPr="00DC5FA6">
        <w:rPr>
          <w:rFonts w:ascii="Arial" w:eastAsia="Times New Roman" w:hAnsi="Arial" w:cs="Arial"/>
          <w:color w:val="000000" w:themeColor="text1"/>
          <w:sz w:val="20"/>
          <w:szCs w:val="20"/>
        </w:rPr>
        <w:t xml:space="preserve"> tisuća </w:t>
      </w:r>
      <w:r w:rsidR="00617755" w:rsidRPr="00DC5FA6">
        <w:rPr>
          <w:rFonts w:ascii="Arial" w:eastAsia="Times New Roman" w:hAnsi="Arial" w:cs="Arial"/>
          <w:color w:val="000000" w:themeColor="text1"/>
          <w:sz w:val="20"/>
          <w:szCs w:val="20"/>
        </w:rPr>
        <w:t xml:space="preserve">eura </w:t>
      </w:r>
      <w:r w:rsidRPr="00DC5FA6">
        <w:rPr>
          <w:rFonts w:ascii="Arial" w:eastAsia="Times New Roman" w:hAnsi="Arial" w:cs="Arial"/>
          <w:color w:val="000000" w:themeColor="text1"/>
          <w:sz w:val="20"/>
          <w:szCs w:val="20"/>
        </w:rPr>
        <w:t>(31. prosinca 202</w:t>
      </w:r>
      <w:r w:rsidR="00617755" w:rsidRPr="00DC5FA6">
        <w:rPr>
          <w:rFonts w:ascii="Arial" w:eastAsia="Times New Roman" w:hAnsi="Arial" w:cs="Arial"/>
          <w:color w:val="000000" w:themeColor="text1"/>
          <w:sz w:val="20"/>
          <w:szCs w:val="20"/>
        </w:rPr>
        <w:t>2</w:t>
      </w:r>
      <w:r w:rsidRPr="00DC5FA6">
        <w:rPr>
          <w:rFonts w:ascii="Arial" w:eastAsia="Times New Roman" w:hAnsi="Arial" w:cs="Arial"/>
          <w:color w:val="000000" w:themeColor="text1"/>
          <w:sz w:val="20"/>
          <w:szCs w:val="20"/>
        </w:rPr>
        <w:t xml:space="preserve">.: </w:t>
      </w:r>
      <w:bookmarkStart w:id="611" w:name="_Hlk135731405"/>
      <w:r w:rsidR="007565FE">
        <w:rPr>
          <w:rFonts w:ascii="Arial" w:eastAsia="Times New Roman" w:hAnsi="Arial" w:cs="Arial"/>
          <w:color w:val="000000" w:themeColor="text1"/>
          <w:sz w:val="20"/>
          <w:szCs w:val="20"/>
        </w:rPr>
        <w:t>307</w:t>
      </w:r>
      <w:r w:rsidR="00617755" w:rsidRPr="00DC5FA6">
        <w:rPr>
          <w:rFonts w:ascii="Arial" w:eastAsia="Times New Roman" w:hAnsi="Arial" w:cs="Arial"/>
          <w:color w:val="000000" w:themeColor="text1"/>
          <w:sz w:val="20"/>
          <w:szCs w:val="20"/>
        </w:rPr>
        <w:t>.</w:t>
      </w:r>
      <w:r w:rsidR="007565FE">
        <w:rPr>
          <w:rFonts w:ascii="Arial" w:eastAsia="Times New Roman" w:hAnsi="Arial" w:cs="Arial"/>
          <w:color w:val="000000" w:themeColor="text1"/>
          <w:sz w:val="20"/>
          <w:szCs w:val="20"/>
        </w:rPr>
        <w:t>227</w:t>
      </w:r>
      <w:r w:rsidR="00617755" w:rsidRPr="00DC5FA6">
        <w:rPr>
          <w:rFonts w:ascii="Arial" w:eastAsia="Times New Roman" w:hAnsi="Arial" w:cs="Arial"/>
          <w:color w:val="000000" w:themeColor="text1"/>
          <w:sz w:val="20"/>
          <w:szCs w:val="20"/>
        </w:rPr>
        <w:t xml:space="preserve"> </w:t>
      </w:r>
      <w:bookmarkEnd w:id="611"/>
      <w:r w:rsidR="00617755" w:rsidRPr="00DC5FA6">
        <w:rPr>
          <w:rFonts w:ascii="Arial" w:eastAsia="Times New Roman" w:hAnsi="Arial" w:cs="Arial"/>
          <w:color w:val="000000" w:themeColor="text1"/>
          <w:sz w:val="20"/>
          <w:szCs w:val="20"/>
        </w:rPr>
        <w:t>tisuća eura</w:t>
      </w:r>
      <w:r w:rsidRPr="00617755">
        <w:rPr>
          <w:rFonts w:ascii="Arial" w:eastAsia="Times New Roman" w:hAnsi="Arial" w:cs="Arial"/>
          <w:color w:val="000000" w:themeColor="text1"/>
          <w:sz w:val="20"/>
          <w:szCs w:val="20"/>
        </w:rPr>
        <w:t>), bez uzimanja u obzir primljenih instrumenata osiguranja.</w:t>
      </w:r>
    </w:p>
    <w:p w14:paraId="4681A27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641C1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p>
    <w:p w14:paraId="539C2240" w14:textId="77777777" w:rsidR="0088484F" w:rsidRPr="003D1614" w:rsidRDefault="0088484F" w:rsidP="0088484F">
      <w:pPr>
        <w:suppressAutoHyphens/>
        <w:autoSpaceDE w:val="0"/>
        <w:autoSpaceDN w:val="0"/>
        <w:rPr>
          <w:rFonts w:ascii="Arial" w:eastAsia="Calibri" w:hAnsi="Arial" w:cs="Arial"/>
          <w:b/>
          <w:bCs/>
          <w:color w:val="000000" w:themeColor="text1"/>
          <w:sz w:val="20"/>
          <w:szCs w:val="20"/>
        </w:rPr>
      </w:pPr>
    </w:p>
    <w:p w14:paraId="468C7F0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05600D0"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0E6A1092" w14:textId="3D86EEA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160A5E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6E47775" w14:textId="7A60E694"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C77C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44FF7302" w14:textId="6ABA9D21" w:rsidR="003311C4" w:rsidRPr="003D1614" w:rsidRDefault="003311C4" w:rsidP="003311C4">
      <w:pPr>
        <w:tabs>
          <w:tab w:val="left" w:pos="851"/>
        </w:tabs>
        <w:suppressAutoHyphens/>
        <w:autoSpaceDE w:val="0"/>
        <w:autoSpaceDN w:val="0"/>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2</w:t>
      </w:r>
      <w:r w:rsidR="000E693B">
        <w:rPr>
          <w:rFonts w:ascii="Arial" w:eastAsia="Calibri" w:hAnsi="Arial" w:cs="Arial"/>
          <w:b/>
          <w:bCs/>
          <w:color w:val="000000" w:themeColor="text1"/>
          <w:sz w:val="20"/>
          <w:szCs w:val="20"/>
        </w:rPr>
        <w:t>3</w:t>
      </w:r>
      <w:r w:rsidRPr="003D1614">
        <w:rPr>
          <w:rFonts w:ascii="Arial" w:eastAsia="Calibri" w:hAnsi="Arial" w:cs="Arial"/>
          <w:b/>
          <w:bCs/>
          <w:color w:val="000000" w:themeColor="text1"/>
          <w:sz w:val="20"/>
          <w:szCs w:val="20"/>
        </w:rPr>
        <w:t>.3.7.</w:t>
      </w:r>
      <w:r w:rsidRPr="003D1614">
        <w:rPr>
          <w:rFonts w:ascii="Arial" w:eastAsia="Calibri" w:hAnsi="Arial" w:cs="Arial"/>
          <w:b/>
          <w:bCs/>
          <w:color w:val="000000" w:themeColor="text1"/>
          <w:sz w:val="20"/>
          <w:szCs w:val="20"/>
        </w:rPr>
        <w:tab/>
        <w:t>Model podjele rizika</w:t>
      </w:r>
    </w:p>
    <w:p w14:paraId="16EBEC5F"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3D7A76A"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333E8279"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p>
    <w:p w14:paraId="73EE2E41" w14:textId="12D97793" w:rsidR="00AD5F37"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3BCD07F0" w14:textId="43B64B3E"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15AFE40" w14:textId="77777777" w:rsidR="003311C4" w:rsidRPr="003D1614" w:rsidRDefault="003311C4" w:rsidP="003311C4">
      <w:pPr>
        <w:suppressAutoHyphens/>
        <w:autoSpaceDN w:val="0"/>
        <w:jc w:val="both"/>
        <w:rPr>
          <w:rFonts w:ascii="Arial" w:eastAsia="Calibri" w:hAnsi="Arial" w:cs="Arial"/>
          <w:color w:val="000000"/>
          <w:sz w:val="20"/>
          <w:szCs w:val="20"/>
        </w:rPr>
      </w:pPr>
      <w:r w:rsidRPr="003D1614">
        <w:rPr>
          <w:rFonts w:ascii="Arial" w:eastAsia="Calibri" w:hAnsi="Arial" w:cs="Arial"/>
          <w:color w:val="000000"/>
          <w:sz w:val="20"/>
          <w:szCs w:val="20"/>
        </w:rPr>
        <w:t>U sklopu mjera za pomoć gospodarstvu uslijed ove krize omogućeno je odobravanje novih kredita za likvidnost poduzetnicima koji su pogođeni krizom izazvanom izravnim ili neizravnim učinkom ruske agresije na Ukrajinu po modelu podjele rizika s poslovnim bankama. Zbog kratkog roka za obradu većeg broja kreditnih zahtjeva, postojeći kreditni proces propisan Pravilnikom o upravljanju kreditnim rizikom je za ovu svrhu ubrzan i skraćen.</w:t>
      </w:r>
    </w:p>
    <w:p w14:paraId="6AD88A0E"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0352CC1" w14:textId="7E42F5F1"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HBOR-u praćenje klijenata prema kojima HBOR ima bruto izloženost višu od </w:t>
      </w:r>
      <w:r w:rsidR="0006181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06181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a po proceduri za izravne kredite, a obzirom da Banka često nema izravan kontakt s klijentom sve potrebne informacije za potrebe praćenja koristi kvartalna izvješća ili se informira kod poslovne banke.</w:t>
      </w:r>
    </w:p>
    <w:p w14:paraId="6302B0B8"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565B4B4" w14:textId="4EB726B3" w:rsidR="003311C4" w:rsidRPr="003D1614" w:rsidRDefault="003311C4" w:rsidP="003311C4">
      <w:pPr>
        <w:tabs>
          <w:tab w:val="left" w:pos="851"/>
        </w:tabs>
        <w:suppressAutoHyphens/>
        <w:autoSpaceDN w:val="0"/>
        <w:spacing w:line="300" w:lineRule="exact"/>
        <w:rPr>
          <w:rFonts w:ascii="Arial" w:eastAsia="Calibri" w:hAnsi="Arial" w:cs="Arial"/>
          <w:b/>
          <w:color w:val="000000" w:themeColor="text1"/>
          <w:sz w:val="20"/>
          <w:szCs w:val="20"/>
        </w:rPr>
      </w:pPr>
      <w:bookmarkStart w:id="612" w:name="_Hlk96425018"/>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w:t>
      </w:r>
    </w:p>
    <w:bookmarkEnd w:id="612"/>
    <w:p w14:paraId="59D24EC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4243B9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Instrumenti osiguranja plasmana Banke su:</w:t>
      </w:r>
    </w:p>
    <w:p w14:paraId="2D0E3ABD" w14:textId="77777777" w:rsidR="003311C4" w:rsidRPr="003D1614" w:rsidRDefault="003311C4" w:rsidP="003311C4">
      <w:pPr>
        <w:numPr>
          <w:ilvl w:val="0"/>
          <w:numId w:val="2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obvezni (mjenice i zadužnice),</w:t>
      </w:r>
    </w:p>
    <w:p w14:paraId="15F03151"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uobičajeni (nekretnine, brodovi, zrakoplovi, bankarska garancija, jamstvo Republike Hrvatske, jamstvo jedinica lokalne i područne (regionalne) samouprave, jamstvo HAMAG-BICRO-a, polica osiguranja od političkih i/ili komercijalnih rizika), te</w:t>
      </w:r>
    </w:p>
    <w:p w14:paraId="3AA09CEF"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3EB1529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3BB506A"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plasmani Banke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3408C44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F5DD1F8"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p>
    <w:p w14:paraId="5D4D078F"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p>
    <w:p w14:paraId="6F27EB70"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4371672F" w14:textId="60FC0842"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068B637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73396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5B6ECDBB" w14:textId="39DAF541"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4D7758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8C543F1" w14:textId="29FBBDA9"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5CA9358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276A20D" w14:textId="75BE99E2"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7C33C7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96C1BBA"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3D1614">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3D1614">
        <w:rPr>
          <w:rFonts w:ascii="Arial" w:eastAsia="Times New Roman" w:hAnsi="Arial" w:cs="Arial"/>
          <w:color w:val="000000" w:themeColor="text1"/>
          <w:sz w:val="20"/>
          <w:szCs w:val="20"/>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7370927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0AF247D" w14:textId="77777777"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1A1799A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66EE8D3"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Potpisom Ugovora o međusobnoj poslovnoj suradnji ugovara se prijenos tražbina poslovne banke iz ugovora</w:t>
      </w:r>
      <w:r w:rsidRPr="003D1614">
        <w:rPr>
          <w:rFonts w:ascii="Arial" w:eastAsia="Calibri" w:hAnsi="Arial" w:cs="Arial"/>
          <w:color w:val="000000" w:themeColor="text1"/>
          <w:sz w:val="20"/>
          <w:szCs w:val="20"/>
        </w:rPr>
        <w:t xml:space="preserve"> o kreditu s krajnjim korisnikom kredita na HBOR. Ugovorom poslovna banka ovlašćuje HBOR </w:t>
      </w:r>
      <w:r w:rsidRPr="003D1614">
        <w:rPr>
          <w:rFonts w:ascii="Arial" w:eastAsia="Times New Roman"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37E6A6D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269C5FAD"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580F3F32"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5BF848B7"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5F0A6F5E"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2E5F4FA7"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3D1614">
        <w:rPr>
          <w:rFonts w:ascii="Arial" w:eastAsia="Times New Roman" w:hAnsi="Arial" w:cs="Arial"/>
          <w:color w:val="000000" w:themeColor="text1"/>
          <w:sz w:val="20"/>
          <w:szCs w:val="20"/>
        </w:rPr>
        <w:t xml:space="preserve">samouprave, jamstvo Republike Hrvatske i slično. </w:t>
      </w:r>
    </w:p>
    <w:p w14:paraId="197F7FB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FD5C24A" w14:textId="65CB5DDD"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je ovlaštena izvršiti verifikaciju procjene vrijednosti i tako utvrđena procjena se smatra konačnom vrijednosti instrumenta osiguranja.</w:t>
      </w:r>
    </w:p>
    <w:p w14:paraId="45DCD162" w14:textId="18F81AD3"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3A4D580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0EFAE2B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49D9315E" w14:textId="3CA9376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2C47D2A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A68C235" w14:textId="1FC6AD6D"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FEF42E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8E71F25" w14:textId="7A914313"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35616B8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75660409"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Ovisno o vrsti instrumenta osiguranja, kreditnom programu, općim uvjetima osiguranja ili odluci nadležnog tijela, Banka je odredila potreban omjer plasmana i osiguranja. </w:t>
      </w:r>
    </w:p>
    <w:p w14:paraId="65B5B4BE" w14:textId="77777777" w:rsidR="003311C4" w:rsidRPr="003D1614" w:rsidRDefault="003311C4" w:rsidP="003311C4">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06E3D763" w14:textId="77777777"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3D1614">
        <w:rPr>
          <w:rFonts w:ascii="Arial" w:eastAsia="Arial" w:hAnsi="Arial" w:cs="Arial"/>
          <w:color w:val="000000" w:themeColor="text1"/>
          <w:sz w:val="20"/>
          <w:szCs w:val="20"/>
        </w:rPr>
        <w:t xml:space="preserve">Za slučaj predlaganja nižeg omjera vrijednosti osiguranja od propisanog, obrazlažu se razlozi i opravdanosti odstupanja od propisanog. Osiguranje za izravno kreditiranje likvidnosti poduzetnika putem COVID -19 kredita ili kredite za potresom pogođena područja Sisačko-moslavačke županije te kredite za likvidnost po novoj mjeri OBS KRIZA 2022  je omogućeno uz pokriće kredita instrumentima osiguranja najmanje 70%. </w:t>
      </w:r>
    </w:p>
    <w:p w14:paraId="6DCA95D4" w14:textId="77777777"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p>
    <w:p w14:paraId="0FE2CDF2" w14:textId="77777777" w:rsidR="003311C4" w:rsidRPr="003D1614" w:rsidRDefault="003311C4" w:rsidP="003311C4">
      <w:pPr>
        <w:suppressAutoHyphens/>
        <w:autoSpaceDE w:val="0"/>
        <w:autoSpaceDN w:val="0"/>
        <w:adjustRightInd w:val="0"/>
        <w:ind w:right="-1"/>
        <w:jc w:val="both"/>
        <w:rPr>
          <w:rFonts w:ascii="Arial" w:eastAsia="Calibri" w:hAnsi="Arial" w:cs="Arial"/>
          <w:color w:val="000000" w:themeColor="text1"/>
          <w:sz w:val="20"/>
          <w:szCs w:val="20"/>
        </w:rPr>
      </w:pPr>
      <w:r w:rsidRPr="003D1614">
        <w:rPr>
          <w:rFonts w:ascii="Arial" w:eastAsia="Times New Roman"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3D1614">
        <w:rPr>
          <w:rFonts w:ascii="Arial" w:eastAsia="Calibri" w:hAnsi="Arial" w:cs="Arial"/>
          <w:color w:val="000000" w:themeColor="text1"/>
          <w:sz w:val="20"/>
          <w:szCs w:val="20"/>
        </w:rPr>
        <w:t xml:space="preserve"> nekretnine svake tri godine. Banka ima formiranu posebnu organizacijsku jedinicu za:</w:t>
      </w:r>
    </w:p>
    <w:p w14:paraId="0B036DFF"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1D9F822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tehničko-tehnološku analizu investicijskih projekata kao i </w:t>
      </w:r>
    </w:p>
    <w:p w14:paraId="0B5062E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financijski nadzor nad korištenjem sredstava kredita u svrhu izvedbe investicijskog projekta.</w:t>
      </w:r>
    </w:p>
    <w:p w14:paraId="25EE8711"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4AC06088"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51441493"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3BD63D12"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modela podjele rizika, osiguranje se provodi ovisno o modelu: </w:t>
      </w:r>
    </w:p>
    <w:p w14:paraId="24F1A412" w14:textId="77777777" w:rsidR="003311C4" w:rsidRPr="003D1614" w:rsidRDefault="003311C4" w:rsidP="003311C4">
      <w:pPr>
        <w:numPr>
          <w:ilvl w:val="0"/>
          <w:numId w:val="27"/>
        </w:numPr>
        <w:suppressAutoHyphens/>
        <w:autoSpaceDN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653019C8"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ili poslovna banka i HBOR - svaka za svoj dio kredita provodi osiguranje sukladno vlastitim aktima odlukama i/ili procedurama,</w:t>
      </w:r>
    </w:p>
    <w:p w14:paraId="015A064C"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kod kredita za likvidnost poduzetnicima koji su snažno pogođeni krizom izazvanom pandemijom koronavirusa za osiguranje kredita su uzimani isti instrumenti koje je uzela banka, uz pokriće kredita instrumentima osiguranja najmanje 50%,</w:t>
      </w:r>
    </w:p>
    <w:p w14:paraId="75B02FA7" w14:textId="77777777" w:rsidR="003311C4" w:rsidRPr="003D1614" w:rsidRDefault="003311C4" w:rsidP="003311C4">
      <w:pPr>
        <w:numPr>
          <w:ilvl w:val="0"/>
          <w:numId w:val="27"/>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a kod kredita za likvidnost poduzetnicima koji su pogođeni krizom izazvanom agresijom na Ukrajinu za osiguranje kredita su uzimani također isti instrumenti ali uz pokriće kredita instrumentima osiguranja najmanje 70%.</w:t>
      </w:r>
    </w:p>
    <w:p w14:paraId="032113A8"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p>
    <w:p w14:paraId="26FBC7F5"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Otpisi</w:t>
      </w:r>
    </w:p>
    <w:p w14:paraId="2432D720"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Otpis se provodi sukladno Metodologiji otpisa potraživanja.</w:t>
      </w:r>
    </w:p>
    <w:p w14:paraId="4D73BE4A"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Kriteriji razmatranja otpisa potraživanja mogu se grupirati u 3 osnovne skupine:</w:t>
      </w:r>
    </w:p>
    <w:p w14:paraId="6C580AA6"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A. iscrpljenost svih raspoloživih oblika redovne i prisilne naplate;</w:t>
      </w:r>
    </w:p>
    <w:p w14:paraId="089D867B"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B. ostvarivanje nagodbe, prodaje potraživanja ili restrukturiranja plasmana;</w:t>
      </w:r>
    </w:p>
    <w:p w14:paraId="1E3CE00C" w14:textId="77777777" w:rsidR="003311C4" w:rsidRPr="003D1614" w:rsidRDefault="003311C4" w:rsidP="003311C4">
      <w:pPr>
        <w:suppressAutoHyphens/>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C. teško socijalno i/ili zdravstveno stanje dužnika (i/ili sudužnika, jamca).</w:t>
      </w:r>
    </w:p>
    <w:p w14:paraId="206BEB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158240B"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9D6EDE"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B317B6" w14:textId="4281A27D"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7A16B86"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6A6B550" w14:textId="6F3DE55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486C2C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0EA80B0"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w:t>
      </w:r>
    </w:p>
    <w:p w14:paraId="6F57D5A6"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17AC28EF"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42AB1464"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383A29AE"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A13103" w:rsidRPr="003D1614" w14:paraId="27391E30" w14:textId="77777777" w:rsidTr="00AD0393">
        <w:trPr>
          <w:trHeight w:val="235"/>
        </w:trPr>
        <w:tc>
          <w:tcPr>
            <w:tcW w:w="2070" w:type="pct"/>
          </w:tcPr>
          <w:p w14:paraId="2A5DBA86" w14:textId="77777777" w:rsidR="00A13103" w:rsidRPr="003D1614" w:rsidRDefault="00A13103" w:rsidP="00A13103">
            <w:pPr>
              <w:suppressAutoHyphens/>
              <w:autoSpaceDN w:val="0"/>
              <w:spacing w:line="360" w:lineRule="auto"/>
              <w:jc w:val="both"/>
              <w:rPr>
                <w:rFonts w:ascii="Arial" w:eastAsia="Times New Roman" w:hAnsi="Arial" w:cs="Arial"/>
                <w:bCs/>
                <w:color w:val="000000" w:themeColor="text1"/>
                <w:sz w:val="18"/>
                <w:szCs w:val="18"/>
              </w:rPr>
            </w:pPr>
          </w:p>
        </w:tc>
        <w:tc>
          <w:tcPr>
            <w:tcW w:w="1465" w:type="pct"/>
            <w:gridSpan w:val="2"/>
          </w:tcPr>
          <w:p w14:paraId="68C97700"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tc>
        <w:tc>
          <w:tcPr>
            <w:tcW w:w="1465" w:type="pct"/>
            <w:gridSpan w:val="2"/>
          </w:tcPr>
          <w:p w14:paraId="13E7306A"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tc>
      </w:tr>
      <w:tr w:rsidR="00A13103" w:rsidRPr="003D1614" w14:paraId="3B1E402E" w14:textId="77777777" w:rsidTr="00AD0393">
        <w:trPr>
          <w:trHeight w:val="764"/>
        </w:trPr>
        <w:tc>
          <w:tcPr>
            <w:tcW w:w="2070" w:type="pct"/>
          </w:tcPr>
          <w:p w14:paraId="5547DC72" w14:textId="77777777" w:rsidR="00A13103" w:rsidRPr="003D1614" w:rsidRDefault="00A13103" w:rsidP="00A13103">
            <w:pPr>
              <w:suppressAutoHyphens/>
              <w:autoSpaceDN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br w:type="page"/>
            </w:r>
          </w:p>
        </w:tc>
        <w:tc>
          <w:tcPr>
            <w:tcW w:w="732" w:type="pct"/>
            <w:vAlign w:val="center"/>
          </w:tcPr>
          <w:p w14:paraId="40E0E66B"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0EF46B05" w14:textId="40A926A5"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2023.</w:t>
            </w:r>
          </w:p>
        </w:tc>
        <w:tc>
          <w:tcPr>
            <w:tcW w:w="733" w:type="pct"/>
            <w:vAlign w:val="center"/>
          </w:tcPr>
          <w:p w14:paraId="51BA519E"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73D9FA14" w14:textId="70EF0DF3"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c>
          <w:tcPr>
            <w:tcW w:w="732" w:type="pct"/>
            <w:vAlign w:val="center"/>
          </w:tcPr>
          <w:p w14:paraId="0C5BCFC0"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393D9D3E" w14:textId="37C5293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2023.</w:t>
            </w:r>
          </w:p>
        </w:tc>
        <w:tc>
          <w:tcPr>
            <w:tcW w:w="733" w:type="pct"/>
            <w:vAlign w:val="center"/>
          </w:tcPr>
          <w:p w14:paraId="0BC6189C"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49AADE48" w14:textId="1E62553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r>
      <w:tr w:rsidR="00A13103" w:rsidRPr="003D1614" w14:paraId="37C41DEA" w14:textId="77777777" w:rsidTr="00AD0393">
        <w:tc>
          <w:tcPr>
            <w:tcW w:w="2070" w:type="pct"/>
          </w:tcPr>
          <w:p w14:paraId="1290FE41" w14:textId="77777777" w:rsidR="00A13103" w:rsidRPr="003D1614" w:rsidRDefault="00A13103" w:rsidP="00A13103">
            <w:pPr>
              <w:suppressAutoHyphens/>
              <w:autoSpaceDN w:val="0"/>
              <w:rPr>
                <w:rFonts w:ascii="Arial" w:eastAsia="Times New Roman" w:hAnsi="Arial" w:cs="Arial"/>
                <w:color w:val="000000" w:themeColor="text1"/>
                <w:sz w:val="18"/>
                <w:szCs w:val="18"/>
              </w:rPr>
            </w:pPr>
          </w:p>
        </w:tc>
        <w:tc>
          <w:tcPr>
            <w:tcW w:w="732" w:type="pct"/>
          </w:tcPr>
          <w:p w14:paraId="5F76B969" w14:textId="160C7E40"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68B3DB04" w14:textId="4AF8CDE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2" w:type="pct"/>
          </w:tcPr>
          <w:p w14:paraId="56E61B8B" w14:textId="1AFA2B5D"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54BB7D56" w14:textId="60BE6C5E"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A13103" w:rsidRPr="003D1614" w14:paraId="19FEFF77" w14:textId="77777777" w:rsidTr="00AD0393">
        <w:tc>
          <w:tcPr>
            <w:tcW w:w="2070" w:type="pct"/>
          </w:tcPr>
          <w:p w14:paraId="79BC7365"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13" w:name="_Toc67329182"/>
            <w:r w:rsidRPr="003D1614">
              <w:rPr>
                <w:rFonts w:ascii="Arial" w:eastAsia="Times New Roman" w:hAnsi="Arial" w:cs="Arial"/>
                <w:b/>
                <w:bCs/>
                <w:color w:val="000000" w:themeColor="text1"/>
                <w:sz w:val="18"/>
                <w:szCs w:val="18"/>
              </w:rPr>
              <w:t>Imovina</w:t>
            </w:r>
            <w:bookmarkEnd w:id="613"/>
          </w:p>
        </w:tc>
        <w:tc>
          <w:tcPr>
            <w:tcW w:w="732" w:type="pct"/>
          </w:tcPr>
          <w:p w14:paraId="4DA3DE4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22933BE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2" w:type="pct"/>
          </w:tcPr>
          <w:p w14:paraId="056E25A0"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6DA625A4"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2A06D3" w:rsidRPr="003D1614" w14:paraId="22C3B4D0" w14:textId="77777777" w:rsidTr="002A06D3">
        <w:tc>
          <w:tcPr>
            <w:tcW w:w="2070" w:type="pct"/>
          </w:tcPr>
          <w:p w14:paraId="669B2782"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4" w:name="_Toc67329183"/>
            <w:r w:rsidRPr="003D1614">
              <w:rPr>
                <w:rFonts w:ascii="Arial" w:eastAsia="Times New Roman" w:hAnsi="Arial" w:cs="Arial"/>
                <w:color w:val="000000" w:themeColor="text1"/>
                <w:sz w:val="18"/>
                <w:szCs w:val="18"/>
              </w:rPr>
              <w:t>Novčana sredstva i računi kod banaka</w:t>
            </w:r>
            <w:bookmarkEnd w:id="614"/>
          </w:p>
        </w:tc>
        <w:tc>
          <w:tcPr>
            <w:tcW w:w="732" w:type="pct"/>
            <w:tcBorders>
              <w:top w:val="nil"/>
              <w:left w:val="nil"/>
              <w:bottom w:val="nil"/>
              <w:right w:val="nil"/>
            </w:tcBorders>
            <w:shd w:val="clear" w:color="auto" w:fill="auto"/>
            <w:vAlign w:val="bottom"/>
          </w:tcPr>
          <w:p w14:paraId="694797AA" w14:textId="2E4D248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36.970</w:t>
            </w:r>
          </w:p>
        </w:tc>
        <w:tc>
          <w:tcPr>
            <w:tcW w:w="733" w:type="pct"/>
            <w:tcBorders>
              <w:top w:val="nil"/>
              <w:left w:val="nil"/>
              <w:bottom w:val="nil"/>
              <w:right w:val="nil"/>
            </w:tcBorders>
            <w:shd w:val="clear" w:color="auto" w:fill="auto"/>
            <w:vAlign w:val="bottom"/>
          </w:tcPr>
          <w:p w14:paraId="7A92551B" w14:textId="36D56C4B"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228.538</w:t>
            </w:r>
          </w:p>
        </w:tc>
        <w:tc>
          <w:tcPr>
            <w:tcW w:w="732" w:type="pct"/>
            <w:tcBorders>
              <w:top w:val="nil"/>
              <w:left w:val="nil"/>
              <w:bottom w:val="nil"/>
              <w:right w:val="nil"/>
            </w:tcBorders>
            <w:shd w:val="clear" w:color="auto" w:fill="auto"/>
            <w:vAlign w:val="bottom"/>
          </w:tcPr>
          <w:p w14:paraId="5AD7F2C7" w14:textId="493BD925"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36.581</w:t>
            </w:r>
          </w:p>
        </w:tc>
        <w:tc>
          <w:tcPr>
            <w:tcW w:w="733" w:type="pct"/>
            <w:tcBorders>
              <w:top w:val="nil"/>
              <w:left w:val="nil"/>
              <w:bottom w:val="nil"/>
              <w:right w:val="nil"/>
            </w:tcBorders>
            <w:shd w:val="clear" w:color="auto" w:fill="auto"/>
            <w:vAlign w:val="bottom"/>
          </w:tcPr>
          <w:p w14:paraId="2989B3CE" w14:textId="0890145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227.821</w:t>
            </w:r>
          </w:p>
        </w:tc>
      </w:tr>
      <w:tr w:rsidR="002A06D3" w:rsidRPr="003D1614" w14:paraId="56CD79BE" w14:textId="77777777" w:rsidTr="002A06D3">
        <w:tc>
          <w:tcPr>
            <w:tcW w:w="2070" w:type="pct"/>
          </w:tcPr>
          <w:p w14:paraId="48FC5446"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5" w:name="_Toc67329188"/>
            <w:r w:rsidRPr="003D1614">
              <w:rPr>
                <w:rFonts w:ascii="Arial" w:eastAsia="Times New Roman" w:hAnsi="Arial" w:cs="Arial"/>
                <w:color w:val="000000" w:themeColor="text1"/>
                <w:sz w:val="18"/>
                <w:szCs w:val="18"/>
              </w:rPr>
              <w:t>Depoziti kod drugih banaka</w:t>
            </w:r>
            <w:bookmarkEnd w:id="615"/>
          </w:p>
        </w:tc>
        <w:tc>
          <w:tcPr>
            <w:tcW w:w="732" w:type="pct"/>
            <w:tcBorders>
              <w:top w:val="nil"/>
              <w:left w:val="nil"/>
              <w:bottom w:val="nil"/>
              <w:right w:val="nil"/>
            </w:tcBorders>
            <w:shd w:val="clear" w:color="auto" w:fill="auto"/>
            <w:vAlign w:val="bottom"/>
          </w:tcPr>
          <w:p w14:paraId="1339CA90" w14:textId="2354AF5C"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89.487</w:t>
            </w:r>
          </w:p>
        </w:tc>
        <w:tc>
          <w:tcPr>
            <w:tcW w:w="733" w:type="pct"/>
            <w:tcBorders>
              <w:top w:val="nil"/>
              <w:left w:val="nil"/>
              <w:bottom w:val="nil"/>
              <w:right w:val="nil"/>
            </w:tcBorders>
            <w:shd w:val="clear" w:color="auto" w:fill="auto"/>
            <w:vAlign w:val="bottom"/>
          </w:tcPr>
          <w:p w14:paraId="2B1CB494" w14:textId="34A84F5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4.404</w:t>
            </w:r>
          </w:p>
        </w:tc>
        <w:tc>
          <w:tcPr>
            <w:tcW w:w="732" w:type="pct"/>
            <w:tcBorders>
              <w:top w:val="nil"/>
              <w:left w:val="nil"/>
              <w:bottom w:val="nil"/>
              <w:right w:val="nil"/>
            </w:tcBorders>
            <w:shd w:val="clear" w:color="auto" w:fill="auto"/>
            <w:vAlign w:val="bottom"/>
          </w:tcPr>
          <w:p w14:paraId="0748696F" w14:textId="180640A7"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86.398</w:t>
            </w:r>
          </w:p>
        </w:tc>
        <w:tc>
          <w:tcPr>
            <w:tcW w:w="733" w:type="pct"/>
            <w:tcBorders>
              <w:top w:val="nil"/>
              <w:left w:val="nil"/>
              <w:bottom w:val="nil"/>
              <w:right w:val="nil"/>
            </w:tcBorders>
            <w:shd w:val="clear" w:color="auto" w:fill="auto"/>
            <w:vAlign w:val="bottom"/>
          </w:tcPr>
          <w:p w14:paraId="00018EBC" w14:textId="1A68D1E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1.406</w:t>
            </w:r>
          </w:p>
        </w:tc>
      </w:tr>
      <w:tr w:rsidR="002A06D3" w:rsidRPr="003D1614" w14:paraId="52F9D408" w14:textId="77777777" w:rsidTr="002A06D3">
        <w:tc>
          <w:tcPr>
            <w:tcW w:w="2070" w:type="pct"/>
          </w:tcPr>
          <w:p w14:paraId="23C457C0"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6" w:name="_Toc67329193"/>
            <w:r w:rsidRPr="003D1614">
              <w:rPr>
                <w:rFonts w:ascii="Arial" w:eastAsia="Times New Roman" w:hAnsi="Arial" w:cs="Arial"/>
                <w:color w:val="000000" w:themeColor="text1"/>
                <w:sz w:val="18"/>
                <w:szCs w:val="18"/>
              </w:rPr>
              <w:t>Krediti financijskim institucijama</w:t>
            </w:r>
            <w:bookmarkEnd w:id="616"/>
          </w:p>
        </w:tc>
        <w:tc>
          <w:tcPr>
            <w:tcW w:w="732" w:type="pct"/>
            <w:tcBorders>
              <w:top w:val="nil"/>
              <w:left w:val="nil"/>
              <w:bottom w:val="nil"/>
              <w:right w:val="nil"/>
            </w:tcBorders>
            <w:shd w:val="clear" w:color="auto" w:fill="auto"/>
            <w:vAlign w:val="bottom"/>
          </w:tcPr>
          <w:p w14:paraId="3E672D67" w14:textId="3072A8F9"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snapToGrid w:val="0"/>
                <w:color w:val="000000" w:themeColor="text1"/>
                <w:sz w:val="18"/>
                <w:szCs w:val="18"/>
              </w:rPr>
              <w:t>987.948</w:t>
            </w:r>
          </w:p>
        </w:tc>
        <w:tc>
          <w:tcPr>
            <w:tcW w:w="733" w:type="pct"/>
            <w:tcBorders>
              <w:top w:val="nil"/>
              <w:left w:val="nil"/>
              <w:bottom w:val="nil"/>
              <w:right w:val="nil"/>
            </w:tcBorders>
            <w:shd w:val="clear" w:color="auto" w:fill="auto"/>
            <w:vAlign w:val="bottom"/>
          </w:tcPr>
          <w:p w14:paraId="17459B4B" w14:textId="37F88B22"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927.031</w:t>
            </w:r>
          </w:p>
        </w:tc>
        <w:tc>
          <w:tcPr>
            <w:tcW w:w="732" w:type="pct"/>
            <w:tcBorders>
              <w:top w:val="nil"/>
              <w:left w:val="nil"/>
              <w:bottom w:val="nil"/>
              <w:right w:val="nil"/>
            </w:tcBorders>
            <w:shd w:val="clear" w:color="auto" w:fill="auto"/>
            <w:vAlign w:val="bottom"/>
          </w:tcPr>
          <w:p w14:paraId="64633BAC" w14:textId="42EB02D6"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987.948</w:t>
            </w:r>
          </w:p>
        </w:tc>
        <w:tc>
          <w:tcPr>
            <w:tcW w:w="733" w:type="pct"/>
            <w:tcBorders>
              <w:top w:val="nil"/>
              <w:left w:val="nil"/>
              <w:bottom w:val="nil"/>
              <w:right w:val="nil"/>
            </w:tcBorders>
            <w:shd w:val="clear" w:color="auto" w:fill="auto"/>
            <w:vAlign w:val="bottom"/>
          </w:tcPr>
          <w:p w14:paraId="4DF534DD" w14:textId="424865C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927.031</w:t>
            </w:r>
          </w:p>
        </w:tc>
      </w:tr>
      <w:tr w:rsidR="002A06D3" w:rsidRPr="003D1614" w14:paraId="38F276B1" w14:textId="77777777" w:rsidTr="002A06D3">
        <w:tc>
          <w:tcPr>
            <w:tcW w:w="2070" w:type="pct"/>
          </w:tcPr>
          <w:p w14:paraId="55481743"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7" w:name="_Toc67329198"/>
            <w:r w:rsidRPr="003D1614">
              <w:rPr>
                <w:rFonts w:ascii="Arial" w:eastAsia="Times New Roman" w:hAnsi="Arial" w:cs="Arial"/>
                <w:color w:val="000000" w:themeColor="text1"/>
                <w:sz w:val="18"/>
                <w:szCs w:val="18"/>
              </w:rPr>
              <w:t>Krediti ostalim korisnicima</w:t>
            </w:r>
            <w:bookmarkEnd w:id="617"/>
          </w:p>
        </w:tc>
        <w:tc>
          <w:tcPr>
            <w:tcW w:w="732" w:type="pct"/>
            <w:tcBorders>
              <w:top w:val="nil"/>
              <w:left w:val="nil"/>
              <w:bottom w:val="nil"/>
              <w:right w:val="nil"/>
            </w:tcBorders>
            <w:shd w:val="clear" w:color="auto" w:fill="auto"/>
            <w:vAlign w:val="bottom"/>
          </w:tcPr>
          <w:p w14:paraId="49B155CF" w14:textId="39C92F99"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snapToGrid w:val="0"/>
                <w:color w:val="000000" w:themeColor="text1"/>
                <w:sz w:val="18"/>
                <w:szCs w:val="18"/>
              </w:rPr>
              <w:t>2.362.407</w:t>
            </w:r>
          </w:p>
        </w:tc>
        <w:tc>
          <w:tcPr>
            <w:tcW w:w="733" w:type="pct"/>
            <w:tcBorders>
              <w:top w:val="nil"/>
              <w:left w:val="nil"/>
              <w:bottom w:val="nil"/>
              <w:right w:val="nil"/>
            </w:tcBorders>
            <w:shd w:val="clear" w:color="auto" w:fill="auto"/>
            <w:vAlign w:val="bottom"/>
          </w:tcPr>
          <w:p w14:paraId="3335B254" w14:textId="54FE589D"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2.309.731</w:t>
            </w:r>
          </w:p>
        </w:tc>
        <w:tc>
          <w:tcPr>
            <w:tcW w:w="732" w:type="pct"/>
            <w:tcBorders>
              <w:top w:val="nil"/>
              <w:left w:val="nil"/>
              <w:bottom w:val="nil"/>
              <w:right w:val="nil"/>
            </w:tcBorders>
            <w:shd w:val="clear" w:color="auto" w:fill="auto"/>
            <w:vAlign w:val="bottom"/>
          </w:tcPr>
          <w:p w14:paraId="2E0708F9" w14:textId="4CD8A01C"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2.362.407</w:t>
            </w:r>
          </w:p>
        </w:tc>
        <w:tc>
          <w:tcPr>
            <w:tcW w:w="733" w:type="pct"/>
            <w:tcBorders>
              <w:top w:val="nil"/>
              <w:left w:val="nil"/>
              <w:bottom w:val="nil"/>
              <w:right w:val="nil"/>
            </w:tcBorders>
            <w:shd w:val="clear" w:color="auto" w:fill="auto"/>
            <w:vAlign w:val="bottom"/>
          </w:tcPr>
          <w:p w14:paraId="5EF004BC" w14:textId="6E75503E"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2.309.731</w:t>
            </w:r>
          </w:p>
        </w:tc>
      </w:tr>
      <w:tr w:rsidR="002A06D3" w:rsidRPr="003D1614" w14:paraId="7931DE8E" w14:textId="77777777" w:rsidTr="002A06D3">
        <w:tc>
          <w:tcPr>
            <w:tcW w:w="2070" w:type="pct"/>
          </w:tcPr>
          <w:p w14:paraId="48C02856"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8" w:name="_Toc67329203"/>
            <w:r w:rsidRPr="003D1614">
              <w:rPr>
                <w:rFonts w:ascii="Arial" w:eastAsia="Times New Roman" w:hAnsi="Arial" w:cs="Arial"/>
                <w:color w:val="000000" w:themeColor="text1"/>
                <w:sz w:val="18"/>
                <w:szCs w:val="18"/>
              </w:rPr>
              <w:t>Financijska imovina po fer vrijednosti kroz dobit ili gubitak</w:t>
            </w:r>
            <w:bookmarkEnd w:id="618"/>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0ED84263" w14:textId="7633E3E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snapToGrid w:val="0"/>
                <w:color w:val="000000" w:themeColor="text1"/>
                <w:sz w:val="18"/>
                <w:szCs w:val="18"/>
              </w:rPr>
              <w:t>5.848</w:t>
            </w:r>
          </w:p>
        </w:tc>
        <w:tc>
          <w:tcPr>
            <w:tcW w:w="733" w:type="pct"/>
            <w:tcBorders>
              <w:top w:val="nil"/>
              <w:left w:val="nil"/>
              <w:bottom w:val="nil"/>
              <w:right w:val="nil"/>
            </w:tcBorders>
            <w:shd w:val="clear" w:color="auto" w:fill="auto"/>
            <w:vAlign w:val="bottom"/>
          </w:tcPr>
          <w:p w14:paraId="19778CF6" w14:textId="3C9A60E4"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3.168</w:t>
            </w:r>
          </w:p>
        </w:tc>
        <w:tc>
          <w:tcPr>
            <w:tcW w:w="732" w:type="pct"/>
            <w:tcBorders>
              <w:top w:val="nil"/>
              <w:left w:val="nil"/>
              <w:bottom w:val="nil"/>
              <w:right w:val="nil"/>
            </w:tcBorders>
            <w:shd w:val="clear" w:color="auto" w:fill="auto"/>
            <w:vAlign w:val="bottom"/>
          </w:tcPr>
          <w:p w14:paraId="1A67674D" w14:textId="2D83403E"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5.848</w:t>
            </w:r>
          </w:p>
        </w:tc>
        <w:tc>
          <w:tcPr>
            <w:tcW w:w="733" w:type="pct"/>
            <w:tcBorders>
              <w:top w:val="nil"/>
              <w:left w:val="nil"/>
              <w:bottom w:val="nil"/>
              <w:right w:val="nil"/>
            </w:tcBorders>
            <w:shd w:val="clear" w:color="auto" w:fill="auto"/>
            <w:vAlign w:val="bottom"/>
          </w:tcPr>
          <w:p w14:paraId="0BF2B5B7" w14:textId="25944945"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3.168</w:t>
            </w:r>
          </w:p>
        </w:tc>
      </w:tr>
      <w:tr w:rsidR="002A06D3" w:rsidRPr="003D1614" w14:paraId="4E6BB9F7" w14:textId="77777777" w:rsidTr="002A06D3">
        <w:tc>
          <w:tcPr>
            <w:tcW w:w="2070" w:type="pct"/>
          </w:tcPr>
          <w:p w14:paraId="0933ECD1"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9" w:name="_Toc67329208"/>
            <w:r w:rsidRPr="003D1614">
              <w:rPr>
                <w:rFonts w:ascii="Arial" w:eastAsia="Times New Roman" w:hAnsi="Arial" w:cs="Arial"/>
                <w:color w:val="000000" w:themeColor="text1"/>
                <w:sz w:val="18"/>
                <w:szCs w:val="18"/>
              </w:rPr>
              <w:t>Financijska imovina po fer vrijednosti kroz ostalu sveobuhvatnu dobit</w:t>
            </w:r>
            <w:bookmarkEnd w:id="619"/>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2810D1E3" w14:textId="03DE38B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333.541</w:t>
            </w:r>
          </w:p>
        </w:tc>
        <w:tc>
          <w:tcPr>
            <w:tcW w:w="733" w:type="pct"/>
            <w:tcBorders>
              <w:top w:val="nil"/>
              <w:left w:val="nil"/>
              <w:bottom w:val="nil"/>
              <w:right w:val="nil"/>
            </w:tcBorders>
            <w:shd w:val="clear" w:color="auto" w:fill="auto"/>
            <w:vAlign w:val="bottom"/>
          </w:tcPr>
          <w:p w14:paraId="2850C1A4" w14:textId="0983ED36"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349.518</w:t>
            </w:r>
          </w:p>
        </w:tc>
        <w:tc>
          <w:tcPr>
            <w:tcW w:w="732" w:type="pct"/>
            <w:tcBorders>
              <w:top w:val="nil"/>
              <w:left w:val="nil"/>
              <w:bottom w:val="nil"/>
              <w:right w:val="nil"/>
            </w:tcBorders>
            <w:shd w:val="clear" w:color="auto" w:fill="auto"/>
            <w:vAlign w:val="bottom"/>
          </w:tcPr>
          <w:p w14:paraId="3D2171B1" w14:textId="1F445DD9"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327.352</w:t>
            </w:r>
          </w:p>
        </w:tc>
        <w:tc>
          <w:tcPr>
            <w:tcW w:w="733" w:type="pct"/>
            <w:tcBorders>
              <w:top w:val="nil"/>
              <w:left w:val="nil"/>
              <w:bottom w:val="nil"/>
              <w:right w:val="nil"/>
            </w:tcBorders>
            <w:shd w:val="clear" w:color="auto" w:fill="auto"/>
            <w:vAlign w:val="bottom"/>
          </w:tcPr>
          <w:p w14:paraId="47136738" w14:textId="44CBA186"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343.261</w:t>
            </w:r>
          </w:p>
        </w:tc>
      </w:tr>
      <w:tr w:rsidR="002A06D3" w:rsidRPr="003D1614" w14:paraId="595FF770" w14:textId="77777777" w:rsidTr="002A06D3">
        <w:tc>
          <w:tcPr>
            <w:tcW w:w="2070" w:type="pct"/>
          </w:tcPr>
          <w:p w14:paraId="15CA24C8"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0" w:name="_Toc67329218"/>
            <w:r w:rsidRPr="003D1614">
              <w:rPr>
                <w:rFonts w:ascii="Arial" w:eastAsia="Times New Roman" w:hAnsi="Arial" w:cs="Arial"/>
                <w:color w:val="000000" w:themeColor="text1"/>
                <w:sz w:val="18"/>
                <w:szCs w:val="18"/>
              </w:rPr>
              <w:t>Ostala imovina</w:t>
            </w:r>
            <w:bookmarkEnd w:id="620"/>
          </w:p>
        </w:tc>
        <w:tc>
          <w:tcPr>
            <w:tcW w:w="732" w:type="pct"/>
            <w:tcBorders>
              <w:top w:val="nil"/>
              <w:left w:val="nil"/>
              <w:bottom w:val="single" w:sz="4" w:space="0" w:color="auto"/>
              <w:right w:val="nil"/>
            </w:tcBorders>
            <w:shd w:val="clear" w:color="auto" w:fill="auto"/>
            <w:vAlign w:val="bottom"/>
          </w:tcPr>
          <w:p w14:paraId="06F1BD4A" w14:textId="37C517C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1.496</w:t>
            </w:r>
          </w:p>
        </w:tc>
        <w:tc>
          <w:tcPr>
            <w:tcW w:w="733" w:type="pct"/>
            <w:tcBorders>
              <w:top w:val="nil"/>
              <w:left w:val="nil"/>
              <w:bottom w:val="single" w:sz="4" w:space="0" w:color="auto"/>
              <w:right w:val="nil"/>
            </w:tcBorders>
            <w:shd w:val="clear" w:color="auto" w:fill="auto"/>
            <w:vAlign w:val="bottom"/>
          </w:tcPr>
          <w:p w14:paraId="02F76EF1" w14:textId="252FF70D"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1.289</w:t>
            </w:r>
          </w:p>
        </w:tc>
        <w:tc>
          <w:tcPr>
            <w:tcW w:w="732" w:type="pct"/>
            <w:tcBorders>
              <w:top w:val="nil"/>
              <w:left w:val="nil"/>
              <w:bottom w:val="single" w:sz="4" w:space="0" w:color="auto"/>
              <w:right w:val="nil"/>
            </w:tcBorders>
            <w:shd w:val="clear" w:color="auto" w:fill="auto"/>
            <w:vAlign w:val="bottom"/>
          </w:tcPr>
          <w:p w14:paraId="6967C9B9" w14:textId="7B8BCD6E"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570</w:t>
            </w:r>
          </w:p>
        </w:tc>
        <w:tc>
          <w:tcPr>
            <w:tcW w:w="733" w:type="pct"/>
            <w:tcBorders>
              <w:top w:val="nil"/>
              <w:left w:val="nil"/>
              <w:bottom w:val="single" w:sz="4" w:space="0" w:color="auto"/>
              <w:right w:val="nil"/>
            </w:tcBorders>
            <w:shd w:val="clear" w:color="auto" w:fill="auto"/>
            <w:vAlign w:val="bottom"/>
          </w:tcPr>
          <w:p w14:paraId="4DB2A490" w14:textId="53007A2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497</w:t>
            </w:r>
          </w:p>
        </w:tc>
      </w:tr>
      <w:tr w:rsidR="002A06D3" w:rsidRPr="003D1614" w14:paraId="599E97F7" w14:textId="77777777" w:rsidTr="002A06D3">
        <w:trPr>
          <w:trHeight w:val="327"/>
        </w:trPr>
        <w:tc>
          <w:tcPr>
            <w:tcW w:w="2070" w:type="pct"/>
            <w:vAlign w:val="bottom"/>
          </w:tcPr>
          <w:p w14:paraId="51A45655" w14:textId="77777777" w:rsidR="002A06D3" w:rsidRPr="003D1614" w:rsidRDefault="002A06D3" w:rsidP="002A06D3">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21" w:name="_Toc67329223"/>
            <w:r w:rsidRPr="003D1614">
              <w:rPr>
                <w:rFonts w:ascii="Arial" w:eastAsia="Times New Roman" w:hAnsi="Arial" w:cs="Arial"/>
                <w:b/>
                <w:bCs/>
                <w:color w:val="000000" w:themeColor="text1"/>
                <w:sz w:val="18"/>
                <w:szCs w:val="18"/>
              </w:rPr>
              <w:t>Ukupno</w:t>
            </w:r>
            <w:bookmarkEnd w:id="621"/>
          </w:p>
        </w:tc>
        <w:tc>
          <w:tcPr>
            <w:tcW w:w="732" w:type="pct"/>
            <w:tcBorders>
              <w:top w:val="single" w:sz="4" w:space="0" w:color="auto"/>
              <w:bottom w:val="single" w:sz="12" w:space="0" w:color="auto"/>
            </w:tcBorders>
            <w:vAlign w:val="bottom"/>
          </w:tcPr>
          <w:p w14:paraId="2890E222" w14:textId="5A818A3C" w:rsidR="002A06D3" w:rsidRPr="003D1614" w:rsidRDefault="002A06D3" w:rsidP="002A06D3">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3.817.697</w:t>
            </w:r>
          </w:p>
        </w:tc>
        <w:tc>
          <w:tcPr>
            <w:tcW w:w="733" w:type="pct"/>
            <w:tcBorders>
              <w:top w:val="single" w:sz="4" w:space="0" w:color="auto"/>
              <w:bottom w:val="single" w:sz="12" w:space="0" w:color="auto"/>
            </w:tcBorders>
            <w:vAlign w:val="bottom"/>
          </w:tcPr>
          <w:p w14:paraId="593FF15D" w14:textId="3C257DAC"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2A06D3">
              <w:rPr>
                <w:rFonts w:ascii="Arial" w:eastAsia="Times New Roman" w:hAnsi="Arial" w:cs="Arial"/>
                <w:b/>
                <w:bCs/>
                <w:snapToGrid w:val="0"/>
                <w:color w:val="000000" w:themeColor="text1"/>
                <w:sz w:val="18"/>
                <w:szCs w:val="18"/>
              </w:rPr>
              <w:t>3.823.679</w:t>
            </w:r>
          </w:p>
        </w:tc>
        <w:tc>
          <w:tcPr>
            <w:tcW w:w="732" w:type="pct"/>
            <w:tcBorders>
              <w:top w:val="single" w:sz="4" w:space="0" w:color="auto"/>
              <w:bottom w:val="single" w:sz="12" w:space="0" w:color="auto"/>
            </w:tcBorders>
            <w:vAlign w:val="bottom"/>
          </w:tcPr>
          <w:p w14:paraId="051B73C6" w14:textId="744810CC" w:rsidR="002A06D3" w:rsidRPr="003D1614" w:rsidRDefault="002A06D3" w:rsidP="002A06D3">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3.807.104</w:t>
            </w:r>
          </w:p>
        </w:tc>
        <w:tc>
          <w:tcPr>
            <w:tcW w:w="733" w:type="pct"/>
            <w:tcBorders>
              <w:top w:val="single" w:sz="4" w:space="0" w:color="auto"/>
              <w:bottom w:val="single" w:sz="12" w:space="0" w:color="auto"/>
            </w:tcBorders>
            <w:vAlign w:val="bottom"/>
          </w:tcPr>
          <w:p w14:paraId="0935377E" w14:textId="545A25C5"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2A06D3">
              <w:rPr>
                <w:rFonts w:ascii="Arial" w:eastAsia="Times New Roman" w:hAnsi="Arial" w:cs="Arial"/>
                <w:b/>
                <w:bCs/>
                <w:snapToGrid w:val="0"/>
                <w:color w:val="000000" w:themeColor="text1"/>
                <w:sz w:val="18"/>
                <w:szCs w:val="18"/>
              </w:rPr>
              <w:t>3.812.915</w:t>
            </w:r>
          </w:p>
        </w:tc>
      </w:tr>
      <w:tr w:rsidR="002A06D3" w:rsidRPr="003D1614" w14:paraId="3B8EE6B4" w14:textId="77777777" w:rsidTr="002A06D3">
        <w:tc>
          <w:tcPr>
            <w:tcW w:w="2070" w:type="pct"/>
          </w:tcPr>
          <w:p w14:paraId="3438CB9A"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2" w:name="_Toc67329228"/>
            <w:r w:rsidRPr="003D1614">
              <w:rPr>
                <w:rFonts w:ascii="Arial" w:eastAsia="Times New Roman" w:hAnsi="Arial" w:cs="Arial"/>
                <w:b/>
                <w:bCs/>
                <w:color w:val="000000" w:themeColor="text1"/>
                <w:sz w:val="18"/>
                <w:szCs w:val="18"/>
              </w:rPr>
              <w:t>Garancije i preuzete obveze</w:t>
            </w:r>
            <w:bookmarkEnd w:id="622"/>
          </w:p>
        </w:tc>
        <w:tc>
          <w:tcPr>
            <w:tcW w:w="732" w:type="pct"/>
            <w:tcBorders>
              <w:top w:val="single" w:sz="12" w:space="0" w:color="auto"/>
            </w:tcBorders>
            <w:vAlign w:val="bottom"/>
          </w:tcPr>
          <w:p w14:paraId="01E7A9DE" w14:textId="7777777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2F6C51BD" w14:textId="7777777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c>
          <w:tcPr>
            <w:tcW w:w="732" w:type="pct"/>
            <w:tcBorders>
              <w:top w:val="single" w:sz="12" w:space="0" w:color="auto"/>
            </w:tcBorders>
            <w:vAlign w:val="bottom"/>
          </w:tcPr>
          <w:p w14:paraId="698879F4" w14:textId="7777777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33BB829F" w14:textId="7777777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r>
      <w:tr w:rsidR="008C4AFE" w:rsidRPr="003D1614" w14:paraId="624A14A2" w14:textId="77777777" w:rsidTr="002A06D3">
        <w:tc>
          <w:tcPr>
            <w:tcW w:w="2070" w:type="pct"/>
          </w:tcPr>
          <w:p w14:paraId="7435522B" w14:textId="62B21DE1" w:rsidR="008C4AFE" w:rsidRPr="00711634" w:rsidRDefault="008C4AFE" w:rsidP="008C4AF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3" w:name="_Toc67329229"/>
            <w:r w:rsidRPr="00711634">
              <w:rPr>
                <w:rFonts w:ascii="Arial" w:eastAsia="Times New Roman" w:hAnsi="Arial" w:cs="Arial"/>
                <w:color w:val="000000" w:themeColor="text1"/>
                <w:sz w:val="18"/>
                <w:szCs w:val="18"/>
              </w:rPr>
              <w:t>Izdane garancije</w:t>
            </w:r>
            <w:bookmarkEnd w:id="623"/>
          </w:p>
        </w:tc>
        <w:tc>
          <w:tcPr>
            <w:tcW w:w="732" w:type="pct"/>
            <w:tcBorders>
              <w:top w:val="nil"/>
              <w:left w:val="nil"/>
              <w:bottom w:val="nil"/>
              <w:right w:val="nil"/>
            </w:tcBorders>
            <w:shd w:val="clear" w:color="auto" w:fill="auto"/>
            <w:vAlign w:val="bottom"/>
          </w:tcPr>
          <w:p w14:paraId="3C9E201A" w14:textId="37A186FC" w:rsidR="008C4AFE" w:rsidRPr="002973F3"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8C4AFE">
              <w:rPr>
                <w:rFonts w:ascii="Arial" w:eastAsia="Times New Roman" w:hAnsi="Arial" w:cs="Arial"/>
                <w:color w:val="000000" w:themeColor="text1"/>
                <w:sz w:val="18"/>
                <w:szCs w:val="18"/>
              </w:rPr>
              <w:t>30.410</w:t>
            </w:r>
          </w:p>
        </w:tc>
        <w:tc>
          <w:tcPr>
            <w:tcW w:w="733" w:type="pct"/>
            <w:tcBorders>
              <w:top w:val="nil"/>
              <w:left w:val="nil"/>
              <w:bottom w:val="nil"/>
              <w:right w:val="nil"/>
            </w:tcBorders>
            <w:shd w:val="clear" w:color="auto" w:fill="auto"/>
            <w:vAlign w:val="bottom"/>
          </w:tcPr>
          <w:p w14:paraId="19424F41" w14:textId="0553020F"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29.487</w:t>
            </w:r>
          </w:p>
        </w:tc>
        <w:tc>
          <w:tcPr>
            <w:tcW w:w="732" w:type="pct"/>
            <w:tcBorders>
              <w:top w:val="nil"/>
              <w:left w:val="nil"/>
              <w:bottom w:val="nil"/>
              <w:right w:val="nil"/>
            </w:tcBorders>
            <w:shd w:val="clear" w:color="auto" w:fill="auto"/>
            <w:vAlign w:val="bottom"/>
          </w:tcPr>
          <w:p w14:paraId="1FE720DF" w14:textId="476D9B63" w:rsidR="008C4AFE" w:rsidRPr="002973F3"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8C4AFE">
              <w:rPr>
                <w:rFonts w:ascii="Arial" w:eastAsia="Times New Roman" w:hAnsi="Arial" w:cs="Arial"/>
                <w:color w:val="000000" w:themeColor="text1"/>
                <w:sz w:val="18"/>
                <w:szCs w:val="18"/>
              </w:rPr>
              <w:t>30.410</w:t>
            </w:r>
          </w:p>
        </w:tc>
        <w:tc>
          <w:tcPr>
            <w:tcW w:w="733" w:type="pct"/>
            <w:tcBorders>
              <w:top w:val="nil"/>
              <w:left w:val="nil"/>
              <w:bottom w:val="nil"/>
              <w:right w:val="nil"/>
            </w:tcBorders>
            <w:shd w:val="clear" w:color="auto" w:fill="auto"/>
            <w:vAlign w:val="bottom"/>
          </w:tcPr>
          <w:p w14:paraId="00E4BD98" w14:textId="2167D1FB"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29.487</w:t>
            </w:r>
          </w:p>
        </w:tc>
      </w:tr>
      <w:tr w:rsidR="008C4AFE" w:rsidRPr="003D1614" w14:paraId="3860FD0A" w14:textId="77777777" w:rsidTr="002A06D3">
        <w:tc>
          <w:tcPr>
            <w:tcW w:w="2070" w:type="pct"/>
          </w:tcPr>
          <w:p w14:paraId="4F066F55" w14:textId="77777777" w:rsidR="008C4AFE" w:rsidRPr="00711634" w:rsidRDefault="008C4AFE" w:rsidP="008C4AFE">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4" w:name="_Toc67329234"/>
            <w:r w:rsidRPr="00711634">
              <w:rPr>
                <w:rFonts w:ascii="Arial" w:eastAsia="Times New Roman" w:hAnsi="Arial" w:cs="Arial"/>
                <w:color w:val="000000" w:themeColor="text1"/>
                <w:sz w:val="18"/>
                <w:szCs w:val="18"/>
              </w:rPr>
              <w:t>Izdane garancije u devizama</w:t>
            </w:r>
            <w:bookmarkEnd w:id="624"/>
          </w:p>
        </w:tc>
        <w:tc>
          <w:tcPr>
            <w:tcW w:w="732" w:type="pct"/>
            <w:tcBorders>
              <w:top w:val="nil"/>
              <w:left w:val="nil"/>
              <w:bottom w:val="nil"/>
              <w:right w:val="nil"/>
            </w:tcBorders>
            <w:shd w:val="clear" w:color="auto" w:fill="auto"/>
            <w:vAlign w:val="bottom"/>
          </w:tcPr>
          <w:p w14:paraId="44E9E513" w14:textId="6428CDB1" w:rsidR="008C4AFE" w:rsidRPr="002973F3"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8C4AFE">
              <w:rPr>
                <w:rFonts w:ascii="Arial" w:eastAsia="Times New Roman" w:hAnsi="Arial" w:cs="Arial"/>
                <w:color w:val="000000" w:themeColor="text1"/>
                <w:sz w:val="18"/>
                <w:szCs w:val="18"/>
              </w:rPr>
              <w:t>3.257</w:t>
            </w:r>
          </w:p>
        </w:tc>
        <w:tc>
          <w:tcPr>
            <w:tcW w:w="733" w:type="pct"/>
            <w:tcBorders>
              <w:top w:val="nil"/>
              <w:left w:val="nil"/>
              <w:bottom w:val="nil"/>
              <w:right w:val="nil"/>
            </w:tcBorders>
            <w:shd w:val="clear" w:color="auto" w:fill="auto"/>
            <w:vAlign w:val="bottom"/>
          </w:tcPr>
          <w:p w14:paraId="5C05D188" w14:textId="5C82B35E"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3.559</w:t>
            </w:r>
          </w:p>
        </w:tc>
        <w:tc>
          <w:tcPr>
            <w:tcW w:w="732" w:type="pct"/>
            <w:tcBorders>
              <w:top w:val="nil"/>
              <w:left w:val="nil"/>
              <w:bottom w:val="nil"/>
              <w:right w:val="nil"/>
            </w:tcBorders>
            <w:shd w:val="clear" w:color="auto" w:fill="auto"/>
            <w:vAlign w:val="bottom"/>
          </w:tcPr>
          <w:p w14:paraId="6644411F" w14:textId="0C39AFEC" w:rsidR="008C4AFE" w:rsidRPr="002973F3"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8C4AFE">
              <w:rPr>
                <w:rFonts w:ascii="Arial" w:eastAsia="Times New Roman" w:hAnsi="Arial" w:cs="Arial"/>
                <w:color w:val="000000" w:themeColor="text1"/>
                <w:sz w:val="18"/>
                <w:szCs w:val="18"/>
              </w:rPr>
              <w:t>3.257</w:t>
            </w:r>
          </w:p>
        </w:tc>
        <w:tc>
          <w:tcPr>
            <w:tcW w:w="733" w:type="pct"/>
            <w:tcBorders>
              <w:top w:val="nil"/>
              <w:left w:val="nil"/>
              <w:bottom w:val="nil"/>
              <w:right w:val="nil"/>
            </w:tcBorders>
            <w:shd w:val="clear" w:color="auto" w:fill="auto"/>
            <w:vAlign w:val="bottom"/>
          </w:tcPr>
          <w:p w14:paraId="63831F9F" w14:textId="26EF54BD"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3.559</w:t>
            </w:r>
          </w:p>
        </w:tc>
      </w:tr>
      <w:tr w:rsidR="008C4AFE" w:rsidRPr="003D1614" w14:paraId="7B8A9120" w14:textId="77777777" w:rsidTr="002A06D3">
        <w:tc>
          <w:tcPr>
            <w:tcW w:w="2070" w:type="pct"/>
          </w:tcPr>
          <w:p w14:paraId="7BD84025" w14:textId="77777777" w:rsidR="008C4AFE" w:rsidRPr="003D1614" w:rsidRDefault="008C4AFE" w:rsidP="008C4AFE">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5" w:name="_Toc67329239"/>
            <w:r w:rsidRPr="003D1614">
              <w:rPr>
                <w:rFonts w:ascii="Arial" w:eastAsia="Times New Roman" w:hAnsi="Arial" w:cs="Arial"/>
                <w:color w:val="000000" w:themeColor="text1"/>
                <w:sz w:val="18"/>
                <w:szCs w:val="18"/>
              </w:rPr>
              <w:t>Otvoreni akreditivi u devizama</w:t>
            </w:r>
            <w:bookmarkEnd w:id="625"/>
          </w:p>
        </w:tc>
        <w:tc>
          <w:tcPr>
            <w:tcW w:w="732" w:type="pct"/>
            <w:tcBorders>
              <w:top w:val="nil"/>
              <w:left w:val="nil"/>
              <w:bottom w:val="nil"/>
              <w:right w:val="nil"/>
            </w:tcBorders>
            <w:shd w:val="clear" w:color="auto" w:fill="auto"/>
            <w:vAlign w:val="bottom"/>
          </w:tcPr>
          <w:p w14:paraId="3221D1A4" w14:textId="097A6F4D" w:rsidR="008C4AFE" w:rsidRPr="003D1614"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261</w:t>
            </w:r>
          </w:p>
        </w:tc>
        <w:tc>
          <w:tcPr>
            <w:tcW w:w="733" w:type="pct"/>
            <w:tcBorders>
              <w:top w:val="nil"/>
              <w:left w:val="nil"/>
              <w:bottom w:val="nil"/>
              <w:right w:val="nil"/>
            </w:tcBorders>
            <w:shd w:val="clear" w:color="auto" w:fill="auto"/>
            <w:vAlign w:val="bottom"/>
          </w:tcPr>
          <w:p w14:paraId="56744057" w14:textId="1D2806A6"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165</w:t>
            </w:r>
          </w:p>
        </w:tc>
        <w:tc>
          <w:tcPr>
            <w:tcW w:w="732" w:type="pct"/>
            <w:tcBorders>
              <w:top w:val="nil"/>
              <w:left w:val="nil"/>
              <w:bottom w:val="nil"/>
              <w:right w:val="nil"/>
            </w:tcBorders>
            <w:shd w:val="clear" w:color="auto" w:fill="auto"/>
            <w:vAlign w:val="bottom"/>
          </w:tcPr>
          <w:p w14:paraId="44D5398C" w14:textId="1CE6C04E" w:rsidR="008C4AFE" w:rsidRPr="003D1614"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261</w:t>
            </w:r>
          </w:p>
        </w:tc>
        <w:tc>
          <w:tcPr>
            <w:tcW w:w="733" w:type="pct"/>
            <w:tcBorders>
              <w:top w:val="nil"/>
              <w:left w:val="nil"/>
              <w:bottom w:val="nil"/>
              <w:right w:val="nil"/>
            </w:tcBorders>
            <w:shd w:val="clear" w:color="auto" w:fill="auto"/>
            <w:vAlign w:val="bottom"/>
          </w:tcPr>
          <w:p w14:paraId="430D97EF" w14:textId="4692A63C"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165</w:t>
            </w:r>
          </w:p>
        </w:tc>
      </w:tr>
      <w:tr w:rsidR="008C4AFE" w:rsidRPr="003D1614" w14:paraId="484DE4D9" w14:textId="77777777" w:rsidTr="002A06D3">
        <w:tc>
          <w:tcPr>
            <w:tcW w:w="2070" w:type="pct"/>
          </w:tcPr>
          <w:p w14:paraId="0DEE68A5" w14:textId="77777777" w:rsidR="008C4AFE" w:rsidRPr="003D1614" w:rsidRDefault="008C4AFE" w:rsidP="008C4AFE">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6" w:name="_Toc67329244"/>
            <w:r w:rsidRPr="003D1614">
              <w:rPr>
                <w:rFonts w:ascii="Arial" w:eastAsia="Times New Roman" w:hAnsi="Arial" w:cs="Arial"/>
                <w:color w:val="000000" w:themeColor="text1"/>
                <w:sz w:val="18"/>
                <w:szCs w:val="18"/>
              </w:rPr>
              <w:t>Preuzete obveze po kreditima</w:t>
            </w:r>
            <w:bookmarkEnd w:id="626"/>
          </w:p>
        </w:tc>
        <w:tc>
          <w:tcPr>
            <w:tcW w:w="732" w:type="pct"/>
            <w:tcBorders>
              <w:top w:val="nil"/>
              <w:left w:val="nil"/>
              <w:bottom w:val="nil"/>
              <w:right w:val="nil"/>
            </w:tcBorders>
            <w:shd w:val="clear" w:color="auto" w:fill="auto"/>
            <w:vAlign w:val="bottom"/>
          </w:tcPr>
          <w:p w14:paraId="0E314AB3" w14:textId="341985EA" w:rsidR="008C4AFE" w:rsidRPr="003D1614"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379.588</w:t>
            </w:r>
          </w:p>
        </w:tc>
        <w:tc>
          <w:tcPr>
            <w:tcW w:w="733" w:type="pct"/>
            <w:tcBorders>
              <w:top w:val="nil"/>
              <w:left w:val="nil"/>
              <w:bottom w:val="nil"/>
              <w:right w:val="nil"/>
            </w:tcBorders>
            <w:shd w:val="clear" w:color="auto" w:fill="auto"/>
            <w:vAlign w:val="bottom"/>
          </w:tcPr>
          <w:p w14:paraId="140B76D1" w14:textId="2393DE8E"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351.441</w:t>
            </w:r>
          </w:p>
        </w:tc>
        <w:tc>
          <w:tcPr>
            <w:tcW w:w="732" w:type="pct"/>
            <w:tcBorders>
              <w:top w:val="nil"/>
              <w:left w:val="nil"/>
              <w:bottom w:val="nil"/>
              <w:right w:val="nil"/>
            </w:tcBorders>
            <w:shd w:val="clear" w:color="auto" w:fill="auto"/>
            <w:vAlign w:val="bottom"/>
          </w:tcPr>
          <w:p w14:paraId="16D9F5D6" w14:textId="57C0F798" w:rsidR="008C4AFE" w:rsidRPr="003D1614" w:rsidRDefault="008C4AFE" w:rsidP="008C4AF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379.588</w:t>
            </w:r>
          </w:p>
        </w:tc>
        <w:tc>
          <w:tcPr>
            <w:tcW w:w="733" w:type="pct"/>
            <w:tcBorders>
              <w:top w:val="nil"/>
              <w:left w:val="nil"/>
              <w:bottom w:val="nil"/>
              <w:right w:val="nil"/>
            </w:tcBorders>
            <w:shd w:val="clear" w:color="auto" w:fill="auto"/>
            <w:vAlign w:val="bottom"/>
          </w:tcPr>
          <w:p w14:paraId="42B8D847" w14:textId="030021E5"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351.441</w:t>
            </w:r>
          </w:p>
        </w:tc>
      </w:tr>
      <w:tr w:rsidR="008C4AFE" w:rsidRPr="003D1614" w14:paraId="1951D2BF" w14:textId="77777777" w:rsidTr="002A06D3">
        <w:tc>
          <w:tcPr>
            <w:tcW w:w="2070" w:type="pct"/>
          </w:tcPr>
          <w:p w14:paraId="6F51367D" w14:textId="77777777" w:rsidR="008C4AFE" w:rsidRPr="003D1614" w:rsidRDefault="008C4AFE" w:rsidP="008C4AFE">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27" w:name="_Toc67329254"/>
            <w:r w:rsidRPr="003D1614">
              <w:rPr>
                <w:rFonts w:ascii="Arial" w:eastAsia="Times New Roman" w:hAnsi="Arial" w:cs="Arial"/>
                <w:b/>
                <w:bCs/>
                <w:color w:val="000000" w:themeColor="text1"/>
                <w:sz w:val="18"/>
                <w:szCs w:val="18"/>
              </w:rPr>
              <w:t>Ukupno</w:t>
            </w:r>
            <w:bookmarkEnd w:id="627"/>
          </w:p>
        </w:tc>
        <w:tc>
          <w:tcPr>
            <w:tcW w:w="732" w:type="pct"/>
            <w:tcBorders>
              <w:top w:val="single" w:sz="4" w:space="0" w:color="auto"/>
              <w:bottom w:val="single" w:sz="12" w:space="0" w:color="auto"/>
            </w:tcBorders>
            <w:vAlign w:val="bottom"/>
          </w:tcPr>
          <w:p w14:paraId="19A45B90" w14:textId="0F4FEAC1" w:rsidR="008C4AFE" w:rsidRPr="003D1614" w:rsidRDefault="008C4AFE" w:rsidP="008C4AFE">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413.516</w:t>
            </w:r>
          </w:p>
        </w:tc>
        <w:tc>
          <w:tcPr>
            <w:tcW w:w="733" w:type="pct"/>
            <w:tcBorders>
              <w:top w:val="single" w:sz="4" w:space="0" w:color="auto"/>
              <w:bottom w:val="single" w:sz="12" w:space="0" w:color="auto"/>
            </w:tcBorders>
            <w:vAlign w:val="bottom"/>
          </w:tcPr>
          <w:p w14:paraId="51596A6B" w14:textId="7ACDB5AA"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2A06D3">
              <w:rPr>
                <w:rFonts w:ascii="Arial" w:eastAsia="Times New Roman" w:hAnsi="Arial" w:cs="Arial"/>
                <w:b/>
                <w:bCs/>
                <w:snapToGrid w:val="0"/>
                <w:color w:val="000000" w:themeColor="text1"/>
                <w:sz w:val="18"/>
                <w:szCs w:val="18"/>
              </w:rPr>
              <w:t>384.652</w:t>
            </w:r>
          </w:p>
        </w:tc>
        <w:tc>
          <w:tcPr>
            <w:tcW w:w="732" w:type="pct"/>
            <w:tcBorders>
              <w:top w:val="single" w:sz="4" w:space="0" w:color="auto"/>
              <w:bottom w:val="single" w:sz="12" w:space="0" w:color="auto"/>
            </w:tcBorders>
            <w:vAlign w:val="bottom"/>
          </w:tcPr>
          <w:p w14:paraId="6E54732B" w14:textId="5D352DBA" w:rsidR="008C4AFE" w:rsidRPr="003D1614" w:rsidRDefault="008C4AFE" w:rsidP="008C4AFE">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413.516</w:t>
            </w:r>
          </w:p>
        </w:tc>
        <w:tc>
          <w:tcPr>
            <w:tcW w:w="733" w:type="pct"/>
            <w:tcBorders>
              <w:top w:val="single" w:sz="4" w:space="0" w:color="auto"/>
              <w:bottom w:val="single" w:sz="12" w:space="0" w:color="auto"/>
            </w:tcBorders>
            <w:vAlign w:val="bottom"/>
          </w:tcPr>
          <w:p w14:paraId="38D332D4" w14:textId="3720F65B" w:rsidR="008C4AFE" w:rsidRPr="002A06D3" w:rsidRDefault="008C4AFE" w:rsidP="008C4AFE">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2A06D3">
              <w:rPr>
                <w:rFonts w:ascii="Arial" w:eastAsia="Times New Roman" w:hAnsi="Arial" w:cs="Arial"/>
                <w:b/>
                <w:bCs/>
                <w:snapToGrid w:val="0"/>
                <w:color w:val="000000" w:themeColor="text1"/>
                <w:sz w:val="18"/>
                <w:szCs w:val="18"/>
              </w:rPr>
              <w:t>384.652</w:t>
            </w:r>
          </w:p>
        </w:tc>
      </w:tr>
      <w:tr w:rsidR="002A06D3" w:rsidRPr="003D1614" w14:paraId="6FC7FA39" w14:textId="77777777" w:rsidTr="002A06D3">
        <w:trPr>
          <w:trHeight w:val="421"/>
        </w:trPr>
        <w:tc>
          <w:tcPr>
            <w:tcW w:w="2070" w:type="pct"/>
            <w:vAlign w:val="bottom"/>
          </w:tcPr>
          <w:p w14:paraId="730EBA28" w14:textId="77777777" w:rsidR="002A06D3" w:rsidRPr="003D1614" w:rsidRDefault="002A06D3" w:rsidP="002A06D3">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28" w:name="_Toc67329259"/>
            <w:r w:rsidRPr="003D1614">
              <w:rPr>
                <w:rFonts w:ascii="Arial" w:eastAsia="Times New Roman" w:hAnsi="Arial" w:cs="Arial"/>
                <w:b/>
                <w:bCs/>
                <w:color w:val="000000" w:themeColor="text1"/>
                <w:sz w:val="18"/>
                <w:szCs w:val="18"/>
              </w:rPr>
              <w:t>Ukupna izloženost kreditnom riziku</w:t>
            </w:r>
            <w:bookmarkEnd w:id="628"/>
          </w:p>
        </w:tc>
        <w:tc>
          <w:tcPr>
            <w:tcW w:w="732" w:type="pct"/>
            <w:tcBorders>
              <w:top w:val="single" w:sz="12" w:space="0" w:color="auto"/>
              <w:bottom w:val="single" w:sz="12" w:space="0" w:color="auto"/>
            </w:tcBorders>
            <w:vAlign w:val="bottom"/>
          </w:tcPr>
          <w:p w14:paraId="17088965" w14:textId="3480876E" w:rsidR="002A06D3" w:rsidRPr="003D1614" w:rsidRDefault="002A06D3" w:rsidP="002A06D3">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4.231.213</w:t>
            </w:r>
          </w:p>
        </w:tc>
        <w:tc>
          <w:tcPr>
            <w:tcW w:w="733" w:type="pct"/>
            <w:tcBorders>
              <w:top w:val="single" w:sz="12" w:space="0" w:color="auto"/>
              <w:bottom w:val="single" w:sz="12" w:space="0" w:color="auto"/>
            </w:tcBorders>
            <w:vAlign w:val="bottom"/>
          </w:tcPr>
          <w:p w14:paraId="3D8B9AB8" w14:textId="40BF30EC"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2A06D3">
              <w:rPr>
                <w:rFonts w:ascii="Arial" w:eastAsia="Times New Roman" w:hAnsi="Arial" w:cs="Arial"/>
                <w:b/>
                <w:bCs/>
                <w:snapToGrid w:val="0"/>
                <w:color w:val="000000" w:themeColor="text1"/>
                <w:sz w:val="18"/>
                <w:szCs w:val="18"/>
              </w:rPr>
              <w:t>4.208.331</w:t>
            </w:r>
          </w:p>
        </w:tc>
        <w:tc>
          <w:tcPr>
            <w:tcW w:w="732" w:type="pct"/>
            <w:tcBorders>
              <w:top w:val="single" w:sz="12" w:space="0" w:color="auto"/>
              <w:bottom w:val="single" w:sz="12" w:space="0" w:color="auto"/>
            </w:tcBorders>
            <w:vAlign w:val="bottom"/>
          </w:tcPr>
          <w:p w14:paraId="2FBB5312" w14:textId="41A204F7" w:rsidR="002A06D3" w:rsidRPr="003D1614" w:rsidRDefault="002A06D3" w:rsidP="002A06D3">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4.220.620</w:t>
            </w:r>
          </w:p>
        </w:tc>
        <w:tc>
          <w:tcPr>
            <w:tcW w:w="733" w:type="pct"/>
            <w:tcBorders>
              <w:top w:val="single" w:sz="12" w:space="0" w:color="auto"/>
              <w:bottom w:val="single" w:sz="12" w:space="0" w:color="auto"/>
            </w:tcBorders>
            <w:vAlign w:val="bottom"/>
          </w:tcPr>
          <w:p w14:paraId="406EA54B" w14:textId="0697C254"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2A06D3">
              <w:rPr>
                <w:rFonts w:ascii="Arial" w:eastAsia="Times New Roman" w:hAnsi="Arial" w:cs="Arial"/>
                <w:b/>
                <w:bCs/>
                <w:snapToGrid w:val="0"/>
                <w:color w:val="000000" w:themeColor="text1"/>
                <w:sz w:val="18"/>
                <w:szCs w:val="18"/>
              </w:rPr>
              <w:t>4.197.567</w:t>
            </w:r>
          </w:p>
        </w:tc>
      </w:tr>
    </w:tbl>
    <w:p w14:paraId="65D73D96" w14:textId="77777777" w:rsidR="00A13103" w:rsidRPr="003D1614" w:rsidRDefault="00A13103" w:rsidP="00A13103">
      <w:pPr>
        <w:suppressAutoHyphens/>
        <w:autoSpaceDN w:val="0"/>
        <w:jc w:val="both"/>
        <w:rPr>
          <w:rFonts w:ascii="Arial" w:eastAsia="Times New Roman" w:hAnsi="Arial" w:cs="Arial"/>
          <w:i/>
          <w:color w:val="000000" w:themeColor="text1"/>
          <w:sz w:val="20"/>
          <w:szCs w:val="20"/>
        </w:rPr>
      </w:pPr>
    </w:p>
    <w:p w14:paraId="04503B47"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53045E0A"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998859D" w14:textId="5165A020"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B4ACC0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1F81E2EA" w14:textId="608B4568"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 xml:space="preserve">.3. </w:t>
      </w:r>
      <w:r w:rsidRPr="003D1614">
        <w:rPr>
          <w:rFonts w:ascii="Arial" w:eastAsia="Times New Roman" w:hAnsi="Arial" w:cs="Arial"/>
          <w:b/>
          <w:color w:val="000000" w:themeColor="text1"/>
          <w:sz w:val="20"/>
          <w:szCs w:val="20"/>
        </w:rPr>
        <w:tab/>
        <w:t>Kreditni rizik (nastavak)</w:t>
      </w:r>
    </w:p>
    <w:p w14:paraId="54EAF19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54430BBD"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Koncentracija rizika i maksimalna izloženost kreditnom riziku (nastavak)</w:t>
      </w:r>
    </w:p>
    <w:p w14:paraId="2B26425B"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75CC57B9"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w:t>
      </w:r>
    </w:p>
    <w:p w14:paraId="3B4E5D07"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4853A31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A13103" w:rsidRPr="003D1614" w14:paraId="094A9374" w14:textId="77777777" w:rsidTr="002A06D3">
        <w:trPr>
          <w:cantSplit/>
          <w:trHeight w:val="265"/>
          <w:tblHeader/>
        </w:trPr>
        <w:tc>
          <w:tcPr>
            <w:tcW w:w="2553" w:type="pct"/>
          </w:tcPr>
          <w:p w14:paraId="4BA4A97C" w14:textId="77777777" w:rsidR="00A13103" w:rsidRPr="003D1614" w:rsidRDefault="00A13103"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29" w:name="_Toc67329264"/>
            <w:bookmarkStart w:id="630" w:name="_Hlk499021691"/>
            <w:r w:rsidRPr="003D1614">
              <w:rPr>
                <w:rFonts w:ascii="Arial" w:eastAsia="Times New Roman" w:hAnsi="Arial" w:cs="Arial"/>
                <w:b/>
                <w:color w:val="000000" w:themeColor="text1"/>
                <w:sz w:val="18"/>
                <w:szCs w:val="18"/>
              </w:rPr>
              <w:t>Grupa</w:t>
            </w:r>
            <w:bookmarkEnd w:id="629"/>
          </w:p>
          <w:p w14:paraId="0706C4C1" w14:textId="77777777" w:rsidR="00A13103" w:rsidRPr="003D1614" w:rsidRDefault="00A13103"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29B6D743" w14:textId="3FE2F1DC" w:rsidR="00A13103" w:rsidRPr="003D1614" w:rsidRDefault="00A13103"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31" w:name="_Toc67329265"/>
            <w:r w:rsidRPr="003D1614">
              <w:rPr>
                <w:rFonts w:ascii="Arial" w:eastAsia="Times New Roman" w:hAnsi="Arial" w:cs="Arial"/>
                <w:b/>
                <w:color w:val="000000" w:themeColor="text1"/>
                <w:sz w:val="18"/>
                <w:szCs w:val="18"/>
              </w:rPr>
              <w:t>31. ožujka 2023.</w:t>
            </w:r>
            <w:bookmarkEnd w:id="631"/>
            <w:r w:rsidRPr="003D1614">
              <w:rPr>
                <w:rFonts w:ascii="Arial" w:eastAsia="Times New Roman" w:hAnsi="Arial" w:cs="Arial"/>
                <w:b/>
                <w:color w:val="000000" w:themeColor="text1"/>
                <w:sz w:val="18"/>
                <w:szCs w:val="18"/>
              </w:rPr>
              <w:t xml:space="preserve"> </w:t>
            </w:r>
          </w:p>
        </w:tc>
        <w:tc>
          <w:tcPr>
            <w:tcW w:w="612" w:type="pct"/>
            <w:vAlign w:val="bottom"/>
          </w:tcPr>
          <w:p w14:paraId="666CF330"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2" w:name="_Toc67329266"/>
            <w:r w:rsidRPr="003D1614">
              <w:rPr>
                <w:rFonts w:ascii="Arial" w:eastAsia="Times New Roman" w:hAnsi="Arial" w:cs="Arial"/>
                <w:b/>
                <w:color w:val="000000" w:themeColor="text1"/>
                <w:sz w:val="18"/>
                <w:szCs w:val="18"/>
              </w:rPr>
              <w:t>Republika Hrvatska</w:t>
            </w:r>
            <w:bookmarkEnd w:id="632"/>
          </w:p>
        </w:tc>
        <w:tc>
          <w:tcPr>
            <w:tcW w:w="612" w:type="pct"/>
            <w:vAlign w:val="bottom"/>
          </w:tcPr>
          <w:p w14:paraId="7CBA6E12"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3" w:name="_Toc67329267"/>
            <w:r w:rsidRPr="003D1614">
              <w:rPr>
                <w:rFonts w:ascii="Arial" w:eastAsia="Times New Roman" w:hAnsi="Arial" w:cs="Arial"/>
                <w:b/>
                <w:color w:val="000000" w:themeColor="text1"/>
                <w:sz w:val="18"/>
                <w:szCs w:val="18"/>
              </w:rPr>
              <w:t>Zemlje Europske unije</w:t>
            </w:r>
            <w:bookmarkEnd w:id="633"/>
          </w:p>
        </w:tc>
        <w:tc>
          <w:tcPr>
            <w:tcW w:w="612" w:type="pct"/>
            <w:vAlign w:val="bottom"/>
          </w:tcPr>
          <w:p w14:paraId="171DAF7D"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4" w:name="_Toc67329268"/>
            <w:r w:rsidRPr="003D1614">
              <w:rPr>
                <w:rFonts w:ascii="Arial" w:eastAsia="Times New Roman" w:hAnsi="Arial" w:cs="Arial"/>
                <w:b/>
                <w:color w:val="000000" w:themeColor="text1"/>
                <w:sz w:val="18"/>
                <w:szCs w:val="18"/>
              </w:rPr>
              <w:t>Ostale</w:t>
            </w:r>
            <w:bookmarkEnd w:id="634"/>
            <w:r w:rsidRPr="003D1614">
              <w:rPr>
                <w:rFonts w:ascii="Arial" w:eastAsia="Times New Roman" w:hAnsi="Arial" w:cs="Arial"/>
                <w:b/>
                <w:color w:val="000000" w:themeColor="text1"/>
                <w:sz w:val="18"/>
                <w:szCs w:val="18"/>
              </w:rPr>
              <w:t xml:space="preserve"> </w:t>
            </w:r>
          </w:p>
          <w:p w14:paraId="68E20721"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5" w:name="_Toc67329269"/>
            <w:r w:rsidRPr="003D1614">
              <w:rPr>
                <w:rFonts w:ascii="Arial" w:eastAsia="Times New Roman" w:hAnsi="Arial" w:cs="Arial"/>
                <w:b/>
                <w:color w:val="000000" w:themeColor="text1"/>
                <w:sz w:val="18"/>
                <w:szCs w:val="18"/>
              </w:rPr>
              <w:t>zemlje</w:t>
            </w:r>
            <w:bookmarkEnd w:id="635"/>
            <w:r w:rsidRPr="003D1614">
              <w:rPr>
                <w:rFonts w:ascii="Arial" w:eastAsia="Times New Roman" w:hAnsi="Arial" w:cs="Arial"/>
                <w:b/>
                <w:color w:val="000000" w:themeColor="text1"/>
                <w:sz w:val="18"/>
                <w:szCs w:val="18"/>
              </w:rPr>
              <w:t xml:space="preserve"> </w:t>
            </w:r>
          </w:p>
        </w:tc>
        <w:tc>
          <w:tcPr>
            <w:tcW w:w="611" w:type="pct"/>
            <w:vAlign w:val="bottom"/>
          </w:tcPr>
          <w:p w14:paraId="42386A16"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6" w:name="_Toc67329270"/>
            <w:r w:rsidRPr="003D1614">
              <w:rPr>
                <w:rFonts w:ascii="Arial" w:eastAsia="Times New Roman" w:hAnsi="Arial" w:cs="Arial"/>
                <w:b/>
                <w:color w:val="000000" w:themeColor="text1"/>
                <w:sz w:val="18"/>
                <w:szCs w:val="18"/>
              </w:rPr>
              <w:t>Ukupno</w:t>
            </w:r>
            <w:bookmarkEnd w:id="636"/>
          </w:p>
        </w:tc>
      </w:tr>
      <w:tr w:rsidR="00A13103" w:rsidRPr="003D1614" w14:paraId="64175208" w14:textId="77777777" w:rsidTr="002A06D3">
        <w:trPr>
          <w:cantSplit/>
          <w:trHeight w:val="265"/>
          <w:tblHeader/>
        </w:trPr>
        <w:tc>
          <w:tcPr>
            <w:tcW w:w="2553" w:type="pct"/>
          </w:tcPr>
          <w:p w14:paraId="0D078B3B" w14:textId="77777777" w:rsidR="00A13103" w:rsidRPr="003D1614" w:rsidRDefault="00A13103" w:rsidP="00A1310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757511D9" w14:textId="14B0AEE3"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7" w:name="_Toc67329271"/>
            <w:r w:rsidRPr="003D1614">
              <w:rPr>
                <w:rFonts w:ascii="Arial" w:eastAsia="Times New Roman" w:hAnsi="Arial" w:cs="Arial"/>
                <w:b/>
                <w:color w:val="000000" w:themeColor="text1"/>
                <w:sz w:val="18"/>
                <w:szCs w:val="18"/>
              </w:rPr>
              <w:t>000 eura</w:t>
            </w:r>
            <w:bookmarkEnd w:id="637"/>
          </w:p>
        </w:tc>
        <w:tc>
          <w:tcPr>
            <w:tcW w:w="612" w:type="pct"/>
            <w:vAlign w:val="bottom"/>
          </w:tcPr>
          <w:p w14:paraId="273AB39C" w14:textId="71DD1F3E"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8" w:name="_Toc67329272"/>
            <w:r w:rsidRPr="003D1614">
              <w:rPr>
                <w:rFonts w:ascii="Arial" w:eastAsia="Times New Roman" w:hAnsi="Arial" w:cs="Arial"/>
                <w:b/>
                <w:color w:val="000000" w:themeColor="text1"/>
                <w:sz w:val="18"/>
                <w:szCs w:val="18"/>
              </w:rPr>
              <w:t>000 eura</w:t>
            </w:r>
            <w:bookmarkEnd w:id="638"/>
          </w:p>
        </w:tc>
        <w:tc>
          <w:tcPr>
            <w:tcW w:w="612" w:type="pct"/>
            <w:vAlign w:val="bottom"/>
          </w:tcPr>
          <w:p w14:paraId="1209323B" w14:textId="510D8304"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9" w:name="_Toc67329273"/>
            <w:r w:rsidRPr="003D1614">
              <w:rPr>
                <w:rFonts w:ascii="Arial" w:eastAsia="Times New Roman" w:hAnsi="Arial" w:cs="Arial"/>
                <w:b/>
                <w:color w:val="000000" w:themeColor="text1"/>
                <w:sz w:val="18"/>
                <w:szCs w:val="18"/>
              </w:rPr>
              <w:t>000 eura</w:t>
            </w:r>
            <w:bookmarkEnd w:id="639"/>
          </w:p>
        </w:tc>
        <w:tc>
          <w:tcPr>
            <w:tcW w:w="611" w:type="pct"/>
            <w:vAlign w:val="bottom"/>
          </w:tcPr>
          <w:p w14:paraId="05D8AAA6" w14:textId="07E96FF2"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0" w:name="_Toc67329274"/>
            <w:r w:rsidRPr="003D1614">
              <w:rPr>
                <w:rFonts w:ascii="Arial" w:eastAsia="Times New Roman" w:hAnsi="Arial" w:cs="Arial"/>
                <w:b/>
                <w:color w:val="000000" w:themeColor="text1"/>
                <w:sz w:val="18"/>
                <w:szCs w:val="18"/>
              </w:rPr>
              <w:t>000 eura</w:t>
            </w:r>
            <w:bookmarkEnd w:id="640"/>
          </w:p>
        </w:tc>
      </w:tr>
      <w:tr w:rsidR="00A13103" w:rsidRPr="003D1614" w14:paraId="51F970FF" w14:textId="77777777" w:rsidTr="002A06D3">
        <w:trPr>
          <w:cantSplit/>
          <w:trHeight w:val="265"/>
          <w:tblHeader/>
        </w:trPr>
        <w:tc>
          <w:tcPr>
            <w:tcW w:w="2553" w:type="pct"/>
          </w:tcPr>
          <w:p w14:paraId="6DB2F1CB" w14:textId="77777777" w:rsidR="00A13103" w:rsidRPr="003D1614" w:rsidRDefault="00A13103" w:rsidP="00A13103">
            <w:pPr>
              <w:suppressAutoHyphens/>
              <w:autoSpaceDN w:val="0"/>
              <w:ind w:left="113" w:hanging="113"/>
              <w:rPr>
                <w:rFonts w:ascii="Arial" w:eastAsia="Times New Roman" w:hAnsi="Arial" w:cs="Arial"/>
                <w:color w:val="000000" w:themeColor="text1"/>
                <w:sz w:val="18"/>
                <w:szCs w:val="18"/>
              </w:rPr>
            </w:pPr>
          </w:p>
        </w:tc>
        <w:tc>
          <w:tcPr>
            <w:tcW w:w="612" w:type="pct"/>
          </w:tcPr>
          <w:p w14:paraId="04F2E060"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tcPr>
          <w:p w14:paraId="74967E71"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tcPr>
          <w:p w14:paraId="4C7D9E66"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1" w:type="pct"/>
          </w:tcPr>
          <w:p w14:paraId="0A3297E2" w14:textId="77777777" w:rsidR="00A13103" w:rsidRPr="003D1614" w:rsidRDefault="00A13103" w:rsidP="00A13103">
            <w:pPr>
              <w:suppressAutoHyphens/>
              <w:autoSpaceDN w:val="0"/>
              <w:jc w:val="center"/>
              <w:rPr>
                <w:rFonts w:ascii="Arial" w:eastAsia="Times New Roman" w:hAnsi="Arial" w:cs="Arial"/>
                <w:color w:val="000000" w:themeColor="text1"/>
                <w:sz w:val="18"/>
                <w:szCs w:val="18"/>
              </w:rPr>
            </w:pPr>
          </w:p>
        </w:tc>
      </w:tr>
      <w:tr w:rsidR="00A13103" w:rsidRPr="003D1614" w14:paraId="0C18EB8E" w14:textId="77777777" w:rsidTr="002A06D3">
        <w:trPr>
          <w:cantSplit/>
          <w:trHeight w:val="265"/>
          <w:tblHeader/>
        </w:trPr>
        <w:tc>
          <w:tcPr>
            <w:tcW w:w="2553" w:type="pct"/>
          </w:tcPr>
          <w:p w14:paraId="6970D3CE"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1" w:name="_Toc67329275"/>
            <w:r w:rsidRPr="003D1614">
              <w:rPr>
                <w:rFonts w:ascii="Arial" w:eastAsia="Times New Roman" w:hAnsi="Arial" w:cs="Arial"/>
                <w:b/>
                <w:bCs/>
                <w:color w:val="000000" w:themeColor="text1"/>
                <w:sz w:val="18"/>
                <w:szCs w:val="18"/>
              </w:rPr>
              <w:t>Imovina</w:t>
            </w:r>
            <w:bookmarkEnd w:id="641"/>
          </w:p>
        </w:tc>
        <w:tc>
          <w:tcPr>
            <w:tcW w:w="612" w:type="pct"/>
          </w:tcPr>
          <w:p w14:paraId="287A78A1"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tcPr>
          <w:p w14:paraId="7D727673"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tcPr>
          <w:p w14:paraId="2B37224C"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1" w:type="pct"/>
          </w:tcPr>
          <w:p w14:paraId="7D2B95A6" w14:textId="77777777" w:rsidR="00A13103" w:rsidRPr="003D1614" w:rsidRDefault="00A13103" w:rsidP="00A13103">
            <w:pPr>
              <w:suppressAutoHyphens/>
              <w:autoSpaceDN w:val="0"/>
              <w:jc w:val="center"/>
              <w:rPr>
                <w:rFonts w:ascii="Arial" w:eastAsia="Times New Roman" w:hAnsi="Arial" w:cs="Arial"/>
                <w:color w:val="000000" w:themeColor="text1"/>
                <w:sz w:val="18"/>
                <w:szCs w:val="18"/>
              </w:rPr>
            </w:pPr>
          </w:p>
        </w:tc>
      </w:tr>
      <w:tr w:rsidR="002A06D3" w:rsidRPr="003D1614" w14:paraId="3E146680" w14:textId="77777777" w:rsidTr="002A06D3">
        <w:trPr>
          <w:cantSplit/>
          <w:trHeight w:val="265"/>
          <w:tblHeader/>
        </w:trPr>
        <w:tc>
          <w:tcPr>
            <w:tcW w:w="2553" w:type="pct"/>
            <w:vAlign w:val="bottom"/>
          </w:tcPr>
          <w:p w14:paraId="33116FF1"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2" w:name="_Toc67329276"/>
            <w:r w:rsidRPr="003D1614">
              <w:rPr>
                <w:rFonts w:ascii="Arial" w:eastAsia="Times New Roman" w:hAnsi="Arial" w:cs="Arial"/>
                <w:color w:val="000000" w:themeColor="text1"/>
                <w:sz w:val="18"/>
                <w:szCs w:val="18"/>
              </w:rPr>
              <w:t>Novčana sredstva i računi kod banaka</w:t>
            </w:r>
            <w:bookmarkEnd w:id="642"/>
          </w:p>
        </w:tc>
        <w:tc>
          <w:tcPr>
            <w:tcW w:w="612" w:type="pct"/>
            <w:tcBorders>
              <w:top w:val="nil"/>
              <w:left w:val="nil"/>
              <w:bottom w:val="nil"/>
              <w:right w:val="nil"/>
            </w:tcBorders>
            <w:shd w:val="clear" w:color="auto" w:fill="auto"/>
            <w:vAlign w:val="bottom"/>
          </w:tcPr>
          <w:p w14:paraId="3F0043B9" w14:textId="783B40B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34.036</w:t>
            </w:r>
          </w:p>
        </w:tc>
        <w:tc>
          <w:tcPr>
            <w:tcW w:w="612" w:type="pct"/>
            <w:tcBorders>
              <w:top w:val="nil"/>
              <w:left w:val="nil"/>
              <w:bottom w:val="nil"/>
              <w:right w:val="nil"/>
            </w:tcBorders>
            <w:shd w:val="clear" w:color="auto" w:fill="auto"/>
            <w:vAlign w:val="bottom"/>
          </w:tcPr>
          <w:p w14:paraId="0832DB84" w14:textId="142F7B43"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299 </w:t>
            </w:r>
          </w:p>
        </w:tc>
        <w:tc>
          <w:tcPr>
            <w:tcW w:w="612" w:type="pct"/>
            <w:tcBorders>
              <w:top w:val="nil"/>
              <w:left w:val="nil"/>
              <w:bottom w:val="nil"/>
              <w:right w:val="nil"/>
            </w:tcBorders>
            <w:shd w:val="clear" w:color="auto" w:fill="auto"/>
            <w:vAlign w:val="bottom"/>
          </w:tcPr>
          <w:p w14:paraId="221BF91F" w14:textId="7C9882B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2.635 </w:t>
            </w:r>
          </w:p>
        </w:tc>
        <w:tc>
          <w:tcPr>
            <w:tcW w:w="611" w:type="pct"/>
            <w:tcBorders>
              <w:top w:val="nil"/>
              <w:left w:val="nil"/>
              <w:bottom w:val="nil"/>
              <w:right w:val="nil"/>
            </w:tcBorders>
            <w:shd w:val="clear" w:color="auto" w:fill="auto"/>
            <w:vAlign w:val="bottom"/>
          </w:tcPr>
          <w:p w14:paraId="2630ED82" w14:textId="01DAB9D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36.970</w:t>
            </w:r>
          </w:p>
        </w:tc>
      </w:tr>
      <w:tr w:rsidR="002A06D3" w:rsidRPr="003D1614" w14:paraId="00E4C84F" w14:textId="77777777" w:rsidTr="002A06D3">
        <w:trPr>
          <w:cantSplit/>
          <w:trHeight w:val="265"/>
          <w:tblHeader/>
        </w:trPr>
        <w:tc>
          <w:tcPr>
            <w:tcW w:w="2553" w:type="pct"/>
            <w:vAlign w:val="bottom"/>
          </w:tcPr>
          <w:p w14:paraId="2FAD00E9"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3" w:name="_Toc67329281"/>
            <w:r w:rsidRPr="003D1614">
              <w:rPr>
                <w:rFonts w:ascii="Arial" w:eastAsia="Times New Roman" w:hAnsi="Arial" w:cs="Arial"/>
                <w:color w:val="000000" w:themeColor="text1"/>
                <w:sz w:val="18"/>
                <w:szCs w:val="18"/>
              </w:rPr>
              <w:t>Depoziti kod drugih banaka</w:t>
            </w:r>
            <w:bookmarkEnd w:id="643"/>
          </w:p>
        </w:tc>
        <w:tc>
          <w:tcPr>
            <w:tcW w:w="612" w:type="pct"/>
            <w:tcBorders>
              <w:top w:val="nil"/>
              <w:left w:val="nil"/>
              <w:bottom w:val="nil"/>
              <w:right w:val="nil"/>
            </w:tcBorders>
            <w:shd w:val="clear" w:color="auto" w:fill="auto"/>
            <w:vAlign w:val="bottom"/>
          </w:tcPr>
          <w:p w14:paraId="1B08BE44" w14:textId="3F181232"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3.089</w:t>
            </w:r>
          </w:p>
        </w:tc>
        <w:tc>
          <w:tcPr>
            <w:tcW w:w="612" w:type="pct"/>
            <w:tcBorders>
              <w:top w:val="nil"/>
              <w:left w:val="nil"/>
              <w:bottom w:val="nil"/>
              <w:right w:val="nil"/>
            </w:tcBorders>
            <w:shd w:val="clear" w:color="auto" w:fill="auto"/>
            <w:vAlign w:val="bottom"/>
          </w:tcPr>
          <w:p w14:paraId="39780574" w14:textId="197EDEA3"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86.398 </w:t>
            </w:r>
          </w:p>
        </w:tc>
        <w:tc>
          <w:tcPr>
            <w:tcW w:w="612" w:type="pct"/>
            <w:tcBorders>
              <w:top w:val="nil"/>
              <w:left w:val="nil"/>
              <w:bottom w:val="nil"/>
              <w:right w:val="nil"/>
            </w:tcBorders>
            <w:shd w:val="clear" w:color="auto" w:fill="auto"/>
            <w:vAlign w:val="bottom"/>
          </w:tcPr>
          <w:p w14:paraId="4C76094F" w14:textId="438BCD0E"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674FF131" w14:textId="4C1F97E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89.487</w:t>
            </w:r>
          </w:p>
        </w:tc>
      </w:tr>
      <w:tr w:rsidR="002A06D3" w:rsidRPr="003D1614" w14:paraId="32E07CFE" w14:textId="77777777" w:rsidTr="002A06D3">
        <w:trPr>
          <w:cantSplit/>
          <w:trHeight w:val="265"/>
          <w:tblHeader/>
        </w:trPr>
        <w:tc>
          <w:tcPr>
            <w:tcW w:w="2553" w:type="pct"/>
            <w:vAlign w:val="bottom"/>
          </w:tcPr>
          <w:p w14:paraId="63E53A91"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4" w:name="_Toc67329286"/>
            <w:r w:rsidRPr="003D1614">
              <w:rPr>
                <w:rFonts w:ascii="Arial" w:eastAsia="Times New Roman" w:hAnsi="Arial" w:cs="Arial"/>
                <w:color w:val="000000" w:themeColor="text1"/>
                <w:sz w:val="18"/>
                <w:szCs w:val="18"/>
              </w:rPr>
              <w:t>Krediti financijskim institucijama</w:t>
            </w:r>
            <w:bookmarkEnd w:id="644"/>
          </w:p>
        </w:tc>
        <w:tc>
          <w:tcPr>
            <w:tcW w:w="612" w:type="pct"/>
            <w:tcBorders>
              <w:top w:val="nil"/>
              <w:left w:val="nil"/>
              <w:bottom w:val="nil"/>
              <w:right w:val="nil"/>
            </w:tcBorders>
            <w:shd w:val="clear" w:color="auto" w:fill="auto"/>
            <w:vAlign w:val="bottom"/>
          </w:tcPr>
          <w:p w14:paraId="6C04AB89" w14:textId="731250E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987.948 </w:t>
            </w:r>
          </w:p>
        </w:tc>
        <w:tc>
          <w:tcPr>
            <w:tcW w:w="612" w:type="pct"/>
            <w:tcBorders>
              <w:top w:val="nil"/>
              <w:left w:val="nil"/>
              <w:bottom w:val="nil"/>
              <w:right w:val="nil"/>
            </w:tcBorders>
            <w:shd w:val="clear" w:color="auto" w:fill="auto"/>
            <w:vAlign w:val="bottom"/>
          </w:tcPr>
          <w:p w14:paraId="0A358A6E" w14:textId="20B78B29"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30C418D" w14:textId="3C626F7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483BA2C7" w14:textId="275C3F8B"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987.948 </w:t>
            </w:r>
          </w:p>
        </w:tc>
      </w:tr>
      <w:tr w:rsidR="002A06D3" w:rsidRPr="003D1614" w14:paraId="30822EB9" w14:textId="77777777" w:rsidTr="002A06D3">
        <w:trPr>
          <w:cantSplit/>
          <w:trHeight w:val="265"/>
          <w:tblHeader/>
        </w:trPr>
        <w:tc>
          <w:tcPr>
            <w:tcW w:w="2553" w:type="pct"/>
            <w:vAlign w:val="bottom"/>
          </w:tcPr>
          <w:p w14:paraId="6927E7C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5" w:name="_Toc67329291"/>
            <w:r w:rsidRPr="003D1614">
              <w:rPr>
                <w:rFonts w:ascii="Arial" w:eastAsia="Times New Roman" w:hAnsi="Arial" w:cs="Arial"/>
                <w:color w:val="000000" w:themeColor="text1"/>
                <w:sz w:val="18"/>
                <w:szCs w:val="18"/>
              </w:rPr>
              <w:t>Krediti ostalim korisnicima</w:t>
            </w:r>
            <w:bookmarkEnd w:id="645"/>
          </w:p>
        </w:tc>
        <w:tc>
          <w:tcPr>
            <w:tcW w:w="612" w:type="pct"/>
            <w:tcBorders>
              <w:top w:val="nil"/>
              <w:left w:val="nil"/>
              <w:bottom w:val="nil"/>
              <w:right w:val="nil"/>
            </w:tcBorders>
            <w:shd w:val="clear" w:color="auto" w:fill="auto"/>
            <w:vAlign w:val="bottom"/>
          </w:tcPr>
          <w:p w14:paraId="3AF480E9" w14:textId="18FE7A43"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2.359.046 </w:t>
            </w:r>
          </w:p>
        </w:tc>
        <w:tc>
          <w:tcPr>
            <w:tcW w:w="612" w:type="pct"/>
            <w:tcBorders>
              <w:top w:val="nil"/>
              <w:left w:val="nil"/>
              <w:bottom w:val="nil"/>
              <w:right w:val="nil"/>
            </w:tcBorders>
            <w:shd w:val="clear" w:color="auto" w:fill="auto"/>
            <w:vAlign w:val="bottom"/>
          </w:tcPr>
          <w:p w14:paraId="51023187" w14:textId="75A509BE"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930 </w:t>
            </w:r>
          </w:p>
        </w:tc>
        <w:tc>
          <w:tcPr>
            <w:tcW w:w="612" w:type="pct"/>
            <w:tcBorders>
              <w:top w:val="nil"/>
              <w:left w:val="nil"/>
              <w:bottom w:val="nil"/>
              <w:right w:val="nil"/>
            </w:tcBorders>
            <w:shd w:val="clear" w:color="auto" w:fill="auto"/>
            <w:vAlign w:val="bottom"/>
          </w:tcPr>
          <w:p w14:paraId="5C32DB70" w14:textId="5773C112"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2.431 </w:t>
            </w:r>
          </w:p>
        </w:tc>
        <w:tc>
          <w:tcPr>
            <w:tcW w:w="611" w:type="pct"/>
            <w:tcBorders>
              <w:top w:val="nil"/>
              <w:left w:val="nil"/>
              <w:bottom w:val="nil"/>
              <w:right w:val="nil"/>
            </w:tcBorders>
            <w:shd w:val="clear" w:color="auto" w:fill="auto"/>
            <w:vAlign w:val="bottom"/>
          </w:tcPr>
          <w:p w14:paraId="261937E6" w14:textId="0EC2C3E8"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 xml:space="preserve"> 2.362.407 </w:t>
            </w:r>
          </w:p>
        </w:tc>
      </w:tr>
      <w:tr w:rsidR="002A06D3" w:rsidRPr="003D1614" w14:paraId="1270C93E" w14:textId="77777777" w:rsidTr="002A06D3">
        <w:trPr>
          <w:cantSplit/>
          <w:trHeight w:val="265"/>
          <w:tblHeader/>
        </w:trPr>
        <w:tc>
          <w:tcPr>
            <w:tcW w:w="2553" w:type="pct"/>
            <w:vAlign w:val="bottom"/>
          </w:tcPr>
          <w:p w14:paraId="0D474394"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6" w:name="_Toc67329296"/>
            <w:r w:rsidRPr="003D1614">
              <w:rPr>
                <w:rFonts w:ascii="Arial" w:eastAsia="Times New Roman" w:hAnsi="Arial" w:cs="Arial"/>
                <w:color w:val="000000" w:themeColor="text1"/>
                <w:sz w:val="18"/>
                <w:szCs w:val="18"/>
              </w:rPr>
              <w:t>Financijska imovina po fer vrijednosti kroz dobit ili gubitak</w:t>
            </w:r>
            <w:bookmarkEnd w:id="646"/>
          </w:p>
        </w:tc>
        <w:tc>
          <w:tcPr>
            <w:tcW w:w="612" w:type="pct"/>
            <w:tcBorders>
              <w:top w:val="nil"/>
              <w:left w:val="nil"/>
              <w:bottom w:val="nil"/>
              <w:right w:val="nil"/>
            </w:tcBorders>
            <w:shd w:val="clear" w:color="auto" w:fill="auto"/>
            <w:vAlign w:val="bottom"/>
          </w:tcPr>
          <w:p w14:paraId="01F84C7A" w14:textId="60E2522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5.848</w:t>
            </w:r>
          </w:p>
        </w:tc>
        <w:tc>
          <w:tcPr>
            <w:tcW w:w="612" w:type="pct"/>
            <w:tcBorders>
              <w:top w:val="nil"/>
              <w:left w:val="nil"/>
              <w:bottom w:val="nil"/>
              <w:right w:val="nil"/>
            </w:tcBorders>
            <w:shd w:val="clear" w:color="auto" w:fill="auto"/>
            <w:vAlign w:val="bottom"/>
          </w:tcPr>
          <w:p w14:paraId="2D9A9147" w14:textId="5AC3C7F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1DC42A0A" w14:textId="2BB8834E"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098D7291" w14:textId="1E706E84"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5.848</w:t>
            </w:r>
          </w:p>
        </w:tc>
      </w:tr>
      <w:tr w:rsidR="002A06D3" w:rsidRPr="003D1614" w14:paraId="49DFDF35" w14:textId="77777777" w:rsidTr="002A06D3">
        <w:trPr>
          <w:cantSplit/>
          <w:trHeight w:val="265"/>
          <w:tblHeader/>
        </w:trPr>
        <w:tc>
          <w:tcPr>
            <w:tcW w:w="2553" w:type="pct"/>
          </w:tcPr>
          <w:p w14:paraId="0BE51B94"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7" w:name="_Toc67329301"/>
            <w:r w:rsidRPr="003D1614">
              <w:rPr>
                <w:rFonts w:ascii="Arial" w:eastAsia="Times New Roman" w:hAnsi="Arial" w:cs="Arial"/>
                <w:color w:val="000000" w:themeColor="text1"/>
                <w:sz w:val="18"/>
                <w:szCs w:val="18"/>
              </w:rPr>
              <w:t>Financijska imovina po fer vrijednosti kroz ostalu sveobuhvatnu dobit</w:t>
            </w:r>
            <w:bookmarkEnd w:id="647"/>
            <w:r w:rsidRPr="003D1614">
              <w:rPr>
                <w:rFonts w:ascii="Arial" w:eastAsia="Times New Roman" w:hAnsi="Arial" w:cs="Arial"/>
                <w:color w:val="000000" w:themeColor="text1"/>
                <w:sz w:val="18"/>
                <w:szCs w:val="18"/>
              </w:rPr>
              <w:t xml:space="preserve">  </w:t>
            </w:r>
          </w:p>
        </w:tc>
        <w:tc>
          <w:tcPr>
            <w:tcW w:w="612" w:type="pct"/>
            <w:tcBorders>
              <w:top w:val="nil"/>
              <w:left w:val="nil"/>
              <w:bottom w:val="nil"/>
              <w:right w:val="nil"/>
            </w:tcBorders>
            <w:shd w:val="clear" w:color="auto" w:fill="auto"/>
            <w:vAlign w:val="bottom"/>
          </w:tcPr>
          <w:p w14:paraId="6F5FBE40" w14:textId="5A4C84C2"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333.346</w:t>
            </w:r>
          </w:p>
        </w:tc>
        <w:tc>
          <w:tcPr>
            <w:tcW w:w="612" w:type="pct"/>
            <w:tcBorders>
              <w:top w:val="nil"/>
              <w:left w:val="nil"/>
              <w:bottom w:val="nil"/>
              <w:right w:val="nil"/>
            </w:tcBorders>
            <w:shd w:val="clear" w:color="auto" w:fill="auto"/>
            <w:vAlign w:val="bottom"/>
          </w:tcPr>
          <w:p w14:paraId="47129403" w14:textId="448DF944"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195</w:t>
            </w:r>
          </w:p>
        </w:tc>
        <w:tc>
          <w:tcPr>
            <w:tcW w:w="612" w:type="pct"/>
            <w:tcBorders>
              <w:top w:val="nil"/>
              <w:left w:val="nil"/>
              <w:bottom w:val="nil"/>
              <w:right w:val="nil"/>
            </w:tcBorders>
            <w:shd w:val="clear" w:color="auto" w:fill="auto"/>
            <w:vAlign w:val="bottom"/>
          </w:tcPr>
          <w:p w14:paraId="2EC50D2F" w14:textId="5E71CB2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8979299" w14:textId="4ADC371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333.541</w:t>
            </w:r>
          </w:p>
        </w:tc>
      </w:tr>
      <w:tr w:rsidR="002A06D3" w:rsidRPr="003D1614" w14:paraId="10DC5837" w14:textId="77777777" w:rsidTr="002A06D3">
        <w:trPr>
          <w:cantSplit/>
          <w:trHeight w:val="265"/>
          <w:tblHeader/>
        </w:trPr>
        <w:tc>
          <w:tcPr>
            <w:tcW w:w="2553" w:type="pct"/>
            <w:vAlign w:val="bottom"/>
          </w:tcPr>
          <w:p w14:paraId="2C82D61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8" w:name="_Toc67329311"/>
            <w:r w:rsidRPr="003D1614">
              <w:rPr>
                <w:rFonts w:ascii="Arial" w:eastAsia="Times New Roman" w:hAnsi="Arial" w:cs="Arial"/>
                <w:color w:val="000000" w:themeColor="text1"/>
                <w:sz w:val="18"/>
                <w:szCs w:val="18"/>
              </w:rPr>
              <w:t>Ostala imovina</w:t>
            </w:r>
            <w:bookmarkEnd w:id="648"/>
          </w:p>
        </w:tc>
        <w:tc>
          <w:tcPr>
            <w:tcW w:w="612" w:type="pct"/>
            <w:tcBorders>
              <w:top w:val="nil"/>
              <w:left w:val="nil"/>
              <w:bottom w:val="single" w:sz="4" w:space="0" w:color="auto"/>
              <w:right w:val="nil"/>
            </w:tcBorders>
            <w:shd w:val="clear" w:color="auto" w:fill="auto"/>
            <w:vAlign w:val="bottom"/>
          </w:tcPr>
          <w:p w14:paraId="325CD28E" w14:textId="0F13242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1.346</w:t>
            </w:r>
          </w:p>
        </w:tc>
        <w:tc>
          <w:tcPr>
            <w:tcW w:w="612" w:type="pct"/>
            <w:tcBorders>
              <w:top w:val="nil"/>
              <w:left w:val="nil"/>
              <w:bottom w:val="single" w:sz="4" w:space="0" w:color="auto"/>
              <w:right w:val="nil"/>
            </w:tcBorders>
            <w:shd w:val="clear" w:color="auto" w:fill="auto"/>
            <w:vAlign w:val="bottom"/>
          </w:tcPr>
          <w:p w14:paraId="2E065805" w14:textId="6C5DCCF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150</w:t>
            </w:r>
          </w:p>
        </w:tc>
        <w:tc>
          <w:tcPr>
            <w:tcW w:w="612" w:type="pct"/>
            <w:tcBorders>
              <w:top w:val="nil"/>
              <w:left w:val="nil"/>
              <w:bottom w:val="single" w:sz="4" w:space="0" w:color="auto"/>
              <w:right w:val="nil"/>
            </w:tcBorders>
            <w:shd w:val="clear" w:color="auto" w:fill="auto"/>
            <w:vAlign w:val="bottom"/>
          </w:tcPr>
          <w:p w14:paraId="446B87C4" w14:textId="658C3A4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single" w:sz="4" w:space="0" w:color="auto"/>
              <w:right w:val="nil"/>
            </w:tcBorders>
            <w:shd w:val="clear" w:color="auto" w:fill="auto"/>
            <w:vAlign w:val="bottom"/>
          </w:tcPr>
          <w:p w14:paraId="6C443CC6" w14:textId="45AF9D1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A06D3">
              <w:rPr>
                <w:rFonts w:ascii="Arial" w:eastAsia="Times New Roman" w:hAnsi="Arial" w:cs="Arial"/>
                <w:color w:val="000000" w:themeColor="text1"/>
                <w:sz w:val="18"/>
                <w:szCs w:val="18"/>
              </w:rPr>
              <w:t>1.496</w:t>
            </w:r>
          </w:p>
        </w:tc>
      </w:tr>
      <w:tr w:rsidR="00A13103" w:rsidRPr="003D1614" w14:paraId="6C84A46A" w14:textId="77777777" w:rsidTr="002A06D3">
        <w:trPr>
          <w:cantSplit/>
          <w:trHeight w:val="315"/>
          <w:tblHeader/>
        </w:trPr>
        <w:tc>
          <w:tcPr>
            <w:tcW w:w="2553" w:type="pct"/>
            <w:vAlign w:val="bottom"/>
          </w:tcPr>
          <w:p w14:paraId="7030F930"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9" w:name="_Toc67329316"/>
            <w:r w:rsidRPr="003D1614">
              <w:rPr>
                <w:rFonts w:ascii="Arial" w:eastAsia="Times New Roman" w:hAnsi="Arial" w:cs="Arial"/>
                <w:b/>
                <w:bCs/>
                <w:color w:val="000000" w:themeColor="text1"/>
                <w:sz w:val="18"/>
                <w:szCs w:val="18"/>
              </w:rPr>
              <w:t>Ukupno</w:t>
            </w:r>
            <w:bookmarkEnd w:id="649"/>
            <w:r w:rsidRPr="003D1614">
              <w:rPr>
                <w:rFonts w:ascii="Arial" w:eastAsia="Times New Roman" w:hAnsi="Arial" w:cs="Arial"/>
                <w:b/>
                <w:bCs/>
                <w:color w:val="000000" w:themeColor="text1"/>
                <w:sz w:val="18"/>
                <w:szCs w:val="18"/>
              </w:rPr>
              <w:t xml:space="preserve"> </w:t>
            </w:r>
          </w:p>
        </w:tc>
        <w:tc>
          <w:tcPr>
            <w:tcW w:w="612" w:type="pct"/>
            <w:tcBorders>
              <w:top w:val="nil"/>
              <w:left w:val="nil"/>
              <w:bottom w:val="single" w:sz="8" w:space="0" w:color="auto"/>
              <w:right w:val="nil"/>
            </w:tcBorders>
            <w:shd w:val="clear" w:color="auto" w:fill="auto"/>
            <w:vAlign w:val="bottom"/>
          </w:tcPr>
          <w:p w14:paraId="21D4A405" w14:textId="5104216E"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3.724.659</w:t>
            </w:r>
          </w:p>
        </w:tc>
        <w:tc>
          <w:tcPr>
            <w:tcW w:w="612" w:type="pct"/>
            <w:tcBorders>
              <w:top w:val="nil"/>
              <w:left w:val="nil"/>
              <w:bottom w:val="single" w:sz="8" w:space="0" w:color="auto"/>
              <w:right w:val="nil"/>
            </w:tcBorders>
            <w:shd w:val="clear" w:color="auto" w:fill="auto"/>
            <w:vAlign w:val="bottom"/>
          </w:tcPr>
          <w:p w14:paraId="75A517C6" w14:textId="52DAD758"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87.972</w:t>
            </w:r>
          </w:p>
        </w:tc>
        <w:tc>
          <w:tcPr>
            <w:tcW w:w="612" w:type="pct"/>
            <w:tcBorders>
              <w:top w:val="nil"/>
              <w:left w:val="nil"/>
              <w:bottom w:val="single" w:sz="8" w:space="0" w:color="auto"/>
              <w:right w:val="nil"/>
            </w:tcBorders>
            <w:shd w:val="clear" w:color="auto" w:fill="auto"/>
            <w:vAlign w:val="bottom"/>
          </w:tcPr>
          <w:p w14:paraId="598DFD77" w14:textId="1C2DBFDA"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5.066</w:t>
            </w:r>
          </w:p>
        </w:tc>
        <w:tc>
          <w:tcPr>
            <w:tcW w:w="611" w:type="pct"/>
            <w:tcBorders>
              <w:top w:val="nil"/>
              <w:left w:val="nil"/>
              <w:bottom w:val="single" w:sz="8" w:space="0" w:color="auto"/>
              <w:right w:val="nil"/>
            </w:tcBorders>
            <w:shd w:val="clear" w:color="auto" w:fill="auto"/>
            <w:vAlign w:val="bottom"/>
          </w:tcPr>
          <w:p w14:paraId="3741A5DB" w14:textId="0FF850EE"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3.817.697</w:t>
            </w:r>
          </w:p>
        </w:tc>
      </w:tr>
      <w:tr w:rsidR="00A13103" w:rsidRPr="003D1614" w14:paraId="0524561B" w14:textId="77777777" w:rsidTr="002A06D3">
        <w:tblPrEx>
          <w:tblCellMar>
            <w:left w:w="31" w:type="dxa"/>
            <w:right w:w="31" w:type="dxa"/>
          </w:tblCellMar>
        </w:tblPrEx>
        <w:trPr>
          <w:cantSplit/>
          <w:trHeight w:val="265"/>
          <w:tblHeader/>
        </w:trPr>
        <w:tc>
          <w:tcPr>
            <w:tcW w:w="2553" w:type="pct"/>
            <w:vAlign w:val="bottom"/>
          </w:tcPr>
          <w:p w14:paraId="37A458E4"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36F2E956"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FEE5F2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6C5765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3059EEA1"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A13103" w:rsidRPr="003D1614" w14:paraId="29785E2C" w14:textId="77777777" w:rsidTr="002A06D3">
        <w:tblPrEx>
          <w:tblCellMar>
            <w:left w:w="31" w:type="dxa"/>
            <w:right w:w="31" w:type="dxa"/>
          </w:tblCellMar>
        </w:tblPrEx>
        <w:trPr>
          <w:cantSplit/>
          <w:trHeight w:val="265"/>
          <w:tblHeader/>
        </w:trPr>
        <w:tc>
          <w:tcPr>
            <w:tcW w:w="2553" w:type="pct"/>
          </w:tcPr>
          <w:p w14:paraId="5E080573"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0" w:name="_Toc67329321"/>
            <w:r w:rsidRPr="003D1614">
              <w:rPr>
                <w:rFonts w:ascii="Arial" w:eastAsia="Times New Roman" w:hAnsi="Arial" w:cs="Arial"/>
                <w:b/>
                <w:bCs/>
                <w:color w:val="000000" w:themeColor="text1"/>
                <w:sz w:val="18"/>
                <w:szCs w:val="18"/>
              </w:rPr>
              <w:t>Garancije i preuzete obveze</w:t>
            </w:r>
            <w:bookmarkEnd w:id="650"/>
          </w:p>
        </w:tc>
        <w:tc>
          <w:tcPr>
            <w:tcW w:w="612" w:type="pct"/>
            <w:vAlign w:val="bottom"/>
          </w:tcPr>
          <w:p w14:paraId="74C5FD1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6A8B6645"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00DF5C4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13E3E943"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2A06D3" w:rsidRPr="003D1614" w14:paraId="4E9ADE46" w14:textId="77777777" w:rsidTr="002A06D3">
        <w:tblPrEx>
          <w:tblCellMar>
            <w:left w:w="31" w:type="dxa"/>
            <w:right w:w="31" w:type="dxa"/>
          </w:tblCellMar>
        </w:tblPrEx>
        <w:trPr>
          <w:cantSplit/>
          <w:trHeight w:val="265"/>
          <w:tblHeader/>
        </w:trPr>
        <w:tc>
          <w:tcPr>
            <w:tcW w:w="2553" w:type="pct"/>
          </w:tcPr>
          <w:p w14:paraId="09C1911F" w14:textId="1371F51F" w:rsidR="002A06D3" w:rsidRPr="003D1614" w:rsidRDefault="002A06D3" w:rsidP="002A06D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1" w:name="_Toc67329322"/>
            <w:r w:rsidRPr="003D1614">
              <w:rPr>
                <w:rFonts w:ascii="Arial" w:eastAsia="Times New Roman" w:hAnsi="Arial" w:cs="Arial"/>
                <w:color w:val="000000" w:themeColor="text1"/>
                <w:sz w:val="18"/>
                <w:szCs w:val="18"/>
              </w:rPr>
              <w:t>Izdane garancije</w:t>
            </w:r>
            <w:bookmarkEnd w:id="651"/>
          </w:p>
        </w:tc>
        <w:tc>
          <w:tcPr>
            <w:tcW w:w="612" w:type="pct"/>
            <w:tcBorders>
              <w:top w:val="nil"/>
              <w:left w:val="nil"/>
              <w:bottom w:val="nil"/>
              <w:right w:val="nil"/>
            </w:tcBorders>
            <w:shd w:val="clear" w:color="auto" w:fill="auto"/>
            <w:vAlign w:val="bottom"/>
          </w:tcPr>
          <w:p w14:paraId="61E906E6" w14:textId="506D214A"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30.410 </w:t>
            </w:r>
          </w:p>
        </w:tc>
        <w:tc>
          <w:tcPr>
            <w:tcW w:w="612" w:type="pct"/>
            <w:tcBorders>
              <w:top w:val="nil"/>
              <w:left w:val="nil"/>
              <w:bottom w:val="nil"/>
              <w:right w:val="nil"/>
            </w:tcBorders>
            <w:shd w:val="clear" w:color="auto" w:fill="auto"/>
            <w:vAlign w:val="bottom"/>
          </w:tcPr>
          <w:p w14:paraId="43BA8354" w14:textId="05A2EE0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54D0089" w14:textId="5692235C"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61A6B80" w14:textId="3F636FB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30.410 </w:t>
            </w:r>
          </w:p>
        </w:tc>
      </w:tr>
      <w:tr w:rsidR="002A06D3" w:rsidRPr="003D1614" w14:paraId="0C4E7D0E" w14:textId="77777777" w:rsidTr="002A06D3">
        <w:tblPrEx>
          <w:tblCellMar>
            <w:left w:w="31" w:type="dxa"/>
            <w:right w:w="31" w:type="dxa"/>
          </w:tblCellMar>
        </w:tblPrEx>
        <w:trPr>
          <w:cantSplit/>
          <w:trHeight w:val="265"/>
          <w:tblHeader/>
        </w:trPr>
        <w:tc>
          <w:tcPr>
            <w:tcW w:w="2553" w:type="pct"/>
            <w:vAlign w:val="bottom"/>
          </w:tcPr>
          <w:p w14:paraId="264DF5E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2" w:name="_Toc67329327"/>
            <w:r w:rsidRPr="003D1614">
              <w:rPr>
                <w:rFonts w:ascii="Arial" w:eastAsia="Times New Roman" w:hAnsi="Arial" w:cs="Arial"/>
                <w:color w:val="000000" w:themeColor="text1"/>
                <w:sz w:val="18"/>
                <w:szCs w:val="18"/>
              </w:rPr>
              <w:t>Izdane garancije u devizama</w:t>
            </w:r>
            <w:bookmarkEnd w:id="652"/>
          </w:p>
        </w:tc>
        <w:tc>
          <w:tcPr>
            <w:tcW w:w="612" w:type="pct"/>
            <w:tcBorders>
              <w:top w:val="nil"/>
              <w:left w:val="nil"/>
              <w:bottom w:val="nil"/>
              <w:right w:val="nil"/>
            </w:tcBorders>
            <w:shd w:val="clear" w:color="auto" w:fill="auto"/>
            <w:vAlign w:val="bottom"/>
          </w:tcPr>
          <w:p w14:paraId="17E05E6A" w14:textId="64C0A90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3.257 </w:t>
            </w:r>
          </w:p>
        </w:tc>
        <w:tc>
          <w:tcPr>
            <w:tcW w:w="612" w:type="pct"/>
            <w:tcBorders>
              <w:top w:val="nil"/>
              <w:left w:val="nil"/>
              <w:bottom w:val="nil"/>
              <w:right w:val="nil"/>
            </w:tcBorders>
            <w:shd w:val="clear" w:color="auto" w:fill="auto"/>
            <w:vAlign w:val="bottom"/>
          </w:tcPr>
          <w:p w14:paraId="1592CFC4" w14:textId="4E212F35"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3C396214" w14:textId="6A1CF0E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007464DF" w14:textId="73528FE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3.257 </w:t>
            </w:r>
          </w:p>
        </w:tc>
      </w:tr>
      <w:tr w:rsidR="002A06D3" w:rsidRPr="003D1614" w14:paraId="391E0F91" w14:textId="77777777" w:rsidTr="002A06D3">
        <w:tblPrEx>
          <w:tblCellMar>
            <w:left w:w="31" w:type="dxa"/>
            <w:right w:w="31" w:type="dxa"/>
          </w:tblCellMar>
        </w:tblPrEx>
        <w:trPr>
          <w:cantSplit/>
          <w:trHeight w:val="265"/>
          <w:tblHeader/>
        </w:trPr>
        <w:tc>
          <w:tcPr>
            <w:tcW w:w="2553" w:type="pct"/>
            <w:vAlign w:val="bottom"/>
          </w:tcPr>
          <w:p w14:paraId="3A2044D9"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12" w:type="pct"/>
            <w:tcBorders>
              <w:top w:val="nil"/>
              <w:left w:val="nil"/>
              <w:bottom w:val="nil"/>
              <w:right w:val="nil"/>
            </w:tcBorders>
            <w:shd w:val="clear" w:color="auto" w:fill="auto"/>
            <w:vAlign w:val="bottom"/>
          </w:tcPr>
          <w:p w14:paraId="02FE181B" w14:textId="4168784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261 </w:t>
            </w:r>
          </w:p>
        </w:tc>
        <w:tc>
          <w:tcPr>
            <w:tcW w:w="612" w:type="pct"/>
            <w:tcBorders>
              <w:top w:val="nil"/>
              <w:left w:val="nil"/>
              <w:bottom w:val="nil"/>
              <w:right w:val="nil"/>
            </w:tcBorders>
            <w:shd w:val="clear" w:color="auto" w:fill="auto"/>
            <w:vAlign w:val="bottom"/>
          </w:tcPr>
          <w:p w14:paraId="68EF88BE" w14:textId="5FDAF4F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85DBF10" w14:textId="6DF471E8"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4F7791B8" w14:textId="55C2CAB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261 </w:t>
            </w:r>
          </w:p>
        </w:tc>
      </w:tr>
      <w:tr w:rsidR="002A06D3" w:rsidRPr="003D1614" w14:paraId="189B657D" w14:textId="77777777" w:rsidTr="002A06D3">
        <w:tblPrEx>
          <w:tblCellMar>
            <w:left w:w="31" w:type="dxa"/>
            <w:right w:w="31" w:type="dxa"/>
          </w:tblCellMar>
        </w:tblPrEx>
        <w:trPr>
          <w:cantSplit/>
          <w:trHeight w:val="265"/>
          <w:tblHeader/>
        </w:trPr>
        <w:tc>
          <w:tcPr>
            <w:tcW w:w="2553" w:type="pct"/>
            <w:vAlign w:val="bottom"/>
          </w:tcPr>
          <w:p w14:paraId="514811B4"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3" w:name="_Toc67329337"/>
            <w:r w:rsidRPr="003D1614">
              <w:rPr>
                <w:rFonts w:ascii="Arial" w:eastAsia="Times New Roman" w:hAnsi="Arial" w:cs="Arial"/>
                <w:color w:val="000000" w:themeColor="text1"/>
                <w:sz w:val="18"/>
                <w:szCs w:val="18"/>
              </w:rPr>
              <w:t>Preuzete obveze po kreditima</w:t>
            </w:r>
            <w:bookmarkEnd w:id="653"/>
          </w:p>
        </w:tc>
        <w:tc>
          <w:tcPr>
            <w:tcW w:w="612" w:type="pct"/>
            <w:tcBorders>
              <w:top w:val="nil"/>
              <w:left w:val="nil"/>
              <w:bottom w:val="single" w:sz="4" w:space="0" w:color="auto"/>
              <w:right w:val="nil"/>
            </w:tcBorders>
            <w:shd w:val="clear" w:color="auto" w:fill="auto"/>
            <w:vAlign w:val="bottom"/>
          </w:tcPr>
          <w:p w14:paraId="54DC1309" w14:textId="2CE89F6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379.588 </w:t>
            </w:r>
          </w:p>
        </w:tc>
        <w:tc>
          <w:tcPr>
            <w:tcW w:w="612" w:type="pct"/>
            <w:tcBorders>
              <w:top w:val="nil"/>
              <w:left w:val="nil"/>
              <w:bottom w:val="single" w:sz="4" w:space="0" w:color="auto"/>
              <w:right w:val="nil"/>
            </w:tcBorders>
            <w:shd w:val="clear" w:color="auto" w:fill="auto"/>
            <w:vAlign w:val="bottom"/>
          </w:tcPr>
          <w:p w14:paraId="19D328A6" w14:textId="733938F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2" w:type="pct"/>
            <w:tcBorders>
              <w:top w:val="nil"/>
              <w:left w:val="nil"/>
              <w:bottom w:val="single" w:sz="4" w:space="0" w:color="auto"/>
              <w:right w:val="nil"/>
            </w:tcBorders>
            <w:shd w:val="clear" w:color="auto" w:fill="auto"/>
            <w:vAlign w:val="bottom"/>
          </w:tcPr>
          <w:p w14:paraId="54CB1CC1" w14:textId="754A6AA9"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11" w:type="pct"/>
            <w:tcBorders>
              <w:top w:val="nil"/>
              <w:left w:val="nil"/>
              <w:bottom w:val="single" w:sz="4" w:space="0" w:color="auto"/>
              <w:right w:val="nil"/>
            </w:tcBorders>
            <w:shd w:val="clear" w:color="auto" w:fill="auto"/>
            <w:vAlign w:val="bottom"/>
          </w:tcPr>
          <w:p w14:paraId="0F1AF7A6" w14:textId="42EAD20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379.588 </w:t>
            </w:r>
          </w:p>
        </w:tc>
      </w:tr>
      <w:tr w:rsidR="002A06D3" w:rsidRPr="003D1614" w14:paraId="3E77A894" w14:textId="77777777" w:rsidTr="002A06D3">
        <w:tblPrEx>
          <w:tblCellMar>
            <w:left w:w="31" w:type="dxa"/>
            <w:right w:w="31" w:type="dxa"/>
          </w:tblCellMar>
        </w:tblPrEx>
        <w:trPr>
          <w:cantSplit/>
          <w:trHeight w:val="393"/>
          <w:tblHeader/>
        </w:trPr>
        <w:tc>
          <w:tcPr>
            <w:tcW w:w="2553" w:type="pct"/>
            <w:vAlign w:val="bottom"/>
          </w:tcPr>
          <w:p w14:paraId="1C911925"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4" w:name="_Toc67329347"/>
            <w:r w:rsidRPr="003D1614">
              <w:rPr>
                <w:rFonts w:ascii="Arial" w:eastAsia="Times New Roman" w:hAnsi="Arial" w:cs="Arial"/>
                <w:b/>
                <w:bCs/>
                <w:color w:val="000000" w:themeColor="text1"/>
                <w:sz w:val="18"/>
                <w:szCs w:val="18"/>
              </w:rPr>
              <w:t>Ukupno</w:t>
            </w:r>
            <w:bookmarkEnd w:id="654"/>
          </w:p>
        </w:tc>
        <w:tc>
          <w:tcPr>
            <w:tcW w:w="612" w:type="pct"/>
            <w:tcBorders>
              <w:top w:val="single" w:sz="4" w:space="0" w:color="auto"/>
              <w:left w:val="nil"/>
              <w:bottom w:val="single" w:sz="12" w:space="0" w:color="auto"/>
              <w:right w:val="nil"/>
            </w:tcBorders>
            <w:shd w:val="clear" w:color="auto" w:fill="auto"/>
            <w:vAlign w:val="bottom"/>
          </w:tcPr>
          <w:p w14:paraId="057E64C8" w14:textId="45872689"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413.516</w:t>
            </w:r>
          </w:p>
        </w:tc>
        <w:tc>
          <w:tcPr>
            <w:tcW w:w="612" w:type="pct"/>
            <w:tcBorders>
              <w:top w:val="single" w:sz="4" w:space="0" w:color="auto"/>
              <w:left w:val="nil"/>
              <w:bottom w:val="single" w:sz="12" w:space="0" w:color="auto"/>
              <w:right w:val="nil"/>
            </w:tcBorders>
            <w:shd w:val="clear" w:color="auto" w:fill="auto"/>
            <w:vAlign w:val="bottom"/>
          </w:tcPr>
          <w:p w14:paraId="5CECF2F1" w14:textId="6CDE3C1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093100CA" w14:textId="24B54FC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1" w:type="pct"/>
            <w:tcBorders>
              <w:top w:val="single" w:sz="4" w:space="0" w:color="auto"/>
              <w:left w:val="nil"/>
              <w:bottom w:val="single" w:sz="12" w:space="0" w:color="auto"/>
              <w:right w:val="nil"/>
            </w:tcBorders>
            <w:shd w:val="clear" w:color="auto" w:fill="auto"/>
            <w:vAlign w:val="bottom"/>
          </w:tcPr>
          <w:p w14:paraId="37F7F4D0" w14:textId="5AC12E2C"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413.516</w:t>
            </w:r>
          </w:p>
        </w:tc>
      </w:tr>
      <w:tr w:rsidR="00A13103" w:rsidRPr="003D1614" w14:paraId="4BC5019B" w14:textId="77777777" w:rsidTr="002A06D3">
        <w:tblPrEx>
          <w:tblCellMar>
            <w:left w:w="31" w:type="dxa"/>
            <w:right w:w="31" w:type="dxa"/>
          </w:tblCellMar>
        </w:tblPrEx>
        <w:trPr>
          <w:cantSplit/>
          <w:trHeight w:hRule="exact" w:val="120"/>
          <w:tblHeader/>
        </w:trPr>
        <w:tc>
          <w:tcPr>
            <w:tcW w:w="2553" w:type="pct"/>
            <w:vAlign w:val="bottom"/>
          </w:tcPr>
          <w:p w14:paraId="0F8B0784"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63AC0CF2"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5A799061"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04A4CBBC"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1" w:type="pct"/>
            <w:tcBorders>
              <w:top w:val="single" w:sz="12" w:space="0" w:color="auto"/>
            </w:tcBorders>
            <w:vAlign w:val="bottom"/>
          </w:tcPr>
          <w:p w14:paraId="41288D64"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A13103" w:rsidRPr="003D1614" w14:paraId="50207FB1" w14:textId="77777777" w:rsidTr="002A06D3">
        <w:tblPrEx>
          <w:tblCellMar>
            <w:left w:w="31" w:type="dxa"/>
            <w:right w:w="31" w:type="dxa"/>
          </w:tblCellMar>
        </w:tblPrEx>
        <w:trPr>
          <w:cantSplit/>
          <w:trHeight w:val="375"/>
          <w:tblHeader/>
        </w:trPr>
        <w:tc>
          <w:tcPr>
            <w:tcW w:w="2553" w:type="pct"/>
            <w:vAlign w:val="bottom"/>
          </w:tcPr>
          <w:p w14:paraId="5FDB6DB3"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5" w:name="_Toc67329352"/>
            <w:r w:rsidRPr="003D1614">
              <w:rPr>
                <w:rFonts w:ascii="Arial" w:eastAsia="Times New Roman" w:hAnsi="Arial" w:cs="Arial"/>
                <w:b/>
                <w:bCs/>
                <w:color w:val="000000" w:themeColor="text1"/>
                <w:sz w:val="18"/>
                <w:szCs w:val="18"/>
              </w:rPr>
              <w:t>Ukupna izloženost kreditnom riziku</w:t>
            </w:r>
            <w:bookmarkEnd w:id="655"/>
          </w:p>
        </w:tc>
        <w:tc>
          <w:tcPr>
            <w:tcW w:w="612" w:type="pct"/>
            <w:tcBorders>
              <w:top w:val="nil"/>
              <w:left w:val="nil"/>
              <w:bottom w:val="single" w:sz="12" w:space="0" w:color="auto"/>
              <w:right w:val="nil"/>
            </w:tcBorders>
            <w:shd w:val="clear" w:color="auto" w:fill="auto"/>
            <w:vAlign w:val="bottom"/>
          </w:tcPr>
          <w:p w14:paraId="000C566E" w14:textId="3DF09A54"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4.138.175</w:t>
            </w:r>
          </w:p>
        </w:tc>
        <w:tc>
          <w:tcPr>
            <w:tcW w:w="612" w:type="pct"/>
            <w:tcBorders>
              <w:top w:val="nil"/>
              <w:left w:val="nil"/>
              <w:bottom w:val="single" w:sz="12" w:space="0" w:color="auto"/>
              <w:right w:val="nil"/>
            </w:tcBorders>
            <w:shd w:val="clear" w:color="auto" w:fill="auto"/>
            <w:vAlign w:val="bottom"/>
          </w:tcPr>
          <w:p w14:paraId="745C6ABD" w14:textId="3A01631A"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87.972</w:t>
            </w:r>
          </w:p>
        </w:tc>
        <w:tc>
          <w:tcPr>
            <w:tcW w:w="612" w:type="pct"/>
            <w:tcBorders>
              <w:top w:val="nil"/>
              <w:left w:val="nil"/>
              <w:bottom w:val="single" w:sz="12" w:space="0" w:color="auto"/>
              <w:right w:val="nil"/>
            </w:tcBorders>
            <w:shd w:val="clear" w:color="auto" w:fill="auto"/>
            <w:vAlign w:val="bottom"/>
          </w:tcPr>
          <w:p w14:paraId="1877B805" w14:textId="758C097E"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5.066</w:t>
            </w:r>
          </w:p>
        </w:tc>
        <w:tc>
          <w:tcPr>
            <w:tcW w:w="611" w:type="pct"/>
            <w:tcBorders>
              <w:top w:val="nil"/>
              <w:left w:val="nil"/>
              <w:bottom w:val="single" w:sz="12" w:space="0" w:color="auto"/>
              <w:right w:val="nil"/>
            </w:tcBorders>
            <w:shd w:val="clear" w:color="auto" w:fill="auto"/>
            <w:vAlign w:val="bottom"/>
          </w:tcPr>
          <w:p w14:paraId="43DB5389" w14:textId="3702AF86" w:rsidR="00A13103" w:rsidRPr="003D1614" w:rsidRDefault="002A06D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4.231.213</w:t>
            </w:r>
          </w:p>
        </w:tc>
      </w:tr>
      <w:bookmarkEnd w:id="630"/>
    </w:tbl>
    <w:p w14:paraId="09CF89BD" w14:textId="77777777" w:rsidR="00A13103" w:rsidRPr="003D1614" w:rsidRDefault="00A13103" w:rsidP="00A13103">
      <w:pPr>
        <w:suppressAutoHyphens/>
        <w:autoSpaceDN w:val="0"/>
        <w:rPr>
          <w:rFonts w:ascii="Arial" w:eastAsia="Times New Roman" w:hAnsi="Arial" w:cs="Arial"/>
          <w:b/>
          <w:bCs/>
          <w:color w:val="000000" w:themeColor="text1"/>
          <w:sz w:val="20"/>
          <w:szCs w:val="20"/>
        </w:rPr>
      </w:pPr>
    </w:p>
    <w:p w14:paraId="0129C3E8" w14:textId="4B303C7C"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EC0B873"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3653209D"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16FF61" w14:textId="4AD7DBEB"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34FE5A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B2956EF" w14:textId="262387C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BF8FBEC"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09E5523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3D8F0A40"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33891B0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148D4621" w14:textId="3270E85F"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308F6120" w14:textId="078DCF96" w:rsidR="00A13103" w:rsidRPr="003D1614" w:rsidRDefault="00A13103" w:rsidP="003311C4">
      <w:pPr>
        <w:suppressAutoHyphens/>
        <w:autoSpaceDN w:val="0"/>
        <w:jc w:val="both"/>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A13103" w:rsidRPr="003D1614" w14:paraId="22068F37" w14:textId="77777777" w:rsidTr="00B9302E">
        <w:trPr>
          <w:cantSplit/>
          <w:trHeight w:val="265"/>
          <w:tblHeader/>
        </w:trPr>
        <w:tc>
          <w:tcPr>
            <w:tcW w:w="2553" w:type="pct"/>
          </w:tcPr>
          <w:p w14:paraId="7C58BF19"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p w14:paraId="73A81578"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124C924F"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31. prosinca 2022. </w:t>
            </w:r>
          </w:p>
        </w:tc>
        <w:tc>
          <w:tcPr>
            <w:tcW w:w="612" w:type="pct"/>
            <w:vAlign w:val="bottom"/>
          </w:tcPr>
          <w:p w14:paraId="1E95A1F7"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Republika Hrvatska</w:t>
            </w:r>
          </w:p>
        </w:tc>
        <w:tc>
          <w:tcPr>
            <w:tcW w:w="612" w:type="pct"/>
            <w:vAlign w:val="bottom"/>
          </w:tcPr>
          <w:p w14:paraId="6D733C39"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Zemlje Europske unije</w:t>
            </w:r>
          </w:p>
        </w:tc>
        <w:tc>
          <w:tcPr>
            <w:tcW w:w="612" w:type="pct"/>
            <w:vAlign w:val="bottom"/>
          </w:tcPr>
          <w:p w14:paraId="78DA3916"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Ostale </w:t>
            </w:r>
          </w:p>
          <w:p w14:paraId="66CCEDDC"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zemlje </w:t>
            </w:r>
          </w:p>
        </w:tc>
        <w:tc>
          <w:tcPr>
            <w:tcW w:w="611" w:type="pct"/>
            <w:vAlign w:val="bottom"/>
          </w:tcPr>
          <w:p w14:paraId="5ECE0E46"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Ukupno</w:t>
            </w:r>
          </w:p>
        </w:tc>
      </w:tr>
      <w:tr w:rsidR="00A13103" w:rsidRPr="003D1614" w14:paraId="4A656A6F" w14:textId="77777777" w:rsidTr="00B9302E">
        <w:trPr>
          <w:cantSplit/>
          <w:trHeight w:val="265"/>
          <w:tblHeader/>
        </w:trPr>
        <w:tc>
          <w:tcPr>
            <w:tcW w:w="2553" w:type="pct"/>
          </w:tcPr>
          <w:p w14:paraId="70B0E727" w14:textId="77777777" w:rsidR="00A13103" w:rsidRPr="003D1614" w:rsidRDefault="00A13103" w:rsidP="00AD039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4DA0A985"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2" w:type="pct"/>
            <w:vAlign w:val="bottom"/>
          </w:tcPr>
          <w:p w14:paraId="279431F4"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2" w:type="pct"/>
            <w:vAlign w:val="bottom"/>
          </w:tcPr>
          <w:p w14:paraId="7B4D20EC"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1" w:type="pct"/>
            <w:vAlign w:val="bottom"/>
          </w:tcPr>
          <w:p w14:paraId="58F50248"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A13103" w:rsidRPr="003D1614" w14:paraId="2507FFCA" w14:textId="77777777" w:rsidTr="00B9302E">
        <w:trPr>
          <w:cantSplit/>
          <w:trHeight w:val="265"/>
          <w:tblHeader/>
        </w:trPr>
        <w:tc>
          <w:tcPr>
            <w:tcW w:w="2553" w:type="pct"/>
          </w:tcPr>
          <w:p w14:paraId="2FB0FBD7" w14:textId="77777777" w:rsidR="00A13103" w:rsidRPr="003D1614" w:rsidRDefault="00A13103" w:rsidP="00AD0393">
            <w:pPr>
              <w:suppressAutoHyphens/>
              <w:autoSpaceDN w:val="0"/>
              <w:ind w:left="113" w:hanging="113"/>
              <w:rPr>
                <w:rFonts w:ascii="Arial" w:eastAsia="Times New Roman" w:hAnsi="Arial" w:cs="Arial"/>
                <w:color w:val="000000" w:themeColor="text1"/>
                <w:sz w:val="18"/>
                <w:szCs w:val="18"/>
              </w:rPr>
            </w:pPr>
          </w:p>
        </w:tc>
        <w:tc>
          <w:tcPr>
            <w:tcW w:w="612" w:type="pct"/>
          </w:tcPr>
          <w:p w14:paraId="33BA46F1"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tcPr>
          <w:p w14:paraId="0C404B3E"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tcPr>
          <w:p w14:paraId="19934C23"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1" w:type="pct"/>
          </w:tcPr>
          <w:p w14:paraId="42DCA08C" w14:textId="77777777" w:rsidR="00A13103" w:rsidRPr="003D1614" w:rsidRDefault="00A13103" w:rsidP="00AD0393">
            <w:pPr>
              <w:suppressAutoHyphens/>
              <w:autoSpaceDN w:val="0"/>
              <w:jc w:val="center"/>
              <w:rPr>
                <w:rFonts w:ascii="Arial" w:eastAsia="Times New Roman" w:hAnsi="Arial" w:cs="Arial"/>
                <w:color w:val="000000" w:themeColor="text1"/>
                <w:sz w:val="18"/>
                <w:szCs w:val="18"/>
              </w:rPr>
            </w:pPr>
          </w:p>
        </w:tc>
      </w:tr>
      <w:tr w:rsidR="00A13103" w:rsidRPr="003D1614" w14:paraId="2D697496" w14:textId="77777777" w:rsidTr="00B9302E">
        <w:trPr>
          <w:cantSplit/>
          <w:trHeight w:val="265"/>
          <w:tblHeader/>
        </w:trPr>
        <w:tc>
          <w:tcPr>
            <w:tcW w:w="2553" w:type="pct"/>
          </w:tcPr>
          <w:p w14:paraId="3EECB58F"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Imovina</w:t>
            </w:r>
          </w:p>
        </w:tc>
        <w:tc>
          <w:tcPr>
            <w:tcW w:w="612" w:type="pct"/>
          </w:tcPr>
          <w:p w14:paraId="19FE0C3D"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tcPr>
          <w:p w14:paraId="4228391B"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tcPr>
          <w:p w14:paraId="1C239C73"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1" w:type="pct"/>
          </w:tcPr>
          <w:p w14:paraId="1D35A0E0" w14:textId="77777777" w:rsidR="00A13103" w:rsidRPr="003D1614" w:rsidRDefault="00A13103" w:rsidP="00AD0393">
            <w:pPr>
              <w:suppressAutoHyphens/>
              <w:autoSpaceDN w:val="0"/>
              <w:jc w:val="center"/>
              <w:rPr>
                <w:rFonts w:ascii="Arial" w:eastAsia="Times New Roman" w:hAnsi="Arial" w:cs="Arial"/>
                <w:color w:val="000000" w:themeColor="text1"/>
                <w:sz w:val="18"/>
                <w:szCs w:val="18"/>
              </w:rPr>
            </w:pPr>
          </w:p>
        </w:tc>
      </w:tr>
      <w:tr w:rsidR="00B9302E" w:rsidRPr="003D1614" w14:paraId="5156A1F9" w14:textId="77777777" w:rsidTr="00B9302E">
        <w:trPr>
          <w:cantSplit/>
          <w:trHeight w:val="265"/>
          <w:tblHeader/>
        </w:trPr>
        <w:tc>
          <w:tcPr>
            <w:tcW w:w="2553" w:type="pct"/>
            <w:vAlign w:val="bottom"/>
          </w:tcPr>
          <w:p w14:paraId="41AA75B5"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43728B14" w14:textId="003B84F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215.251 </w:t>
            </w:r>
          </w:p>
        </w:tc>
        <w:tc>
          <w:tcPr>
            <w:tcW w:w="612" w:type="pct"/>
            <w:tcBorders>
              <w:top w:val="nil"/>
              <w:left w:val="nil"/>
              <w:bottom w:val="nil"/>
              <w:right w:val="nil"/>
            </w:tcBorders>
            <w:shd w:val="clear" w:color="auto" w:fill="auto"/>
            <w:vAlign w:val="bottom"/>
          </w:tcPr>
          <w:p w14:paraId="1C4E4E71" w14:textId="0669336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11.345 </w:t>
            </w:r>
          </w:p>
        </w:tc>
        <w:tc>
          <w:tcPr>
            <w:tcW w:w="612" w:type="pct"/>
            <w:tcBorders>
              <w:top w:val="nil"/>
              <w:left w:val="nil"/>
              <w:bottom w:val="nil"/>
              <w:right w:val="nil"/>
            </w:tcBorders>
            <w:shd w:val="clear" w:color="auto" w:fill="auto"/>
            <w:vAlign w:val="bottom"/>
          </w:tcPr>
          <w:p w14:paraId="0324062B" w14:textId="0CE6B6D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1.942 </w:t>
            </w:r>
          </w:p>
        </w:tc>
        <w:tc>
          <w:tcPr>
            <w:tcW w:w="611" w:type="pct"/>
            <w:tcBorders>
              <w:top w:val="nil"/>
              <w:left w:val="nil"/>
              <w:bottom w:val="nil"/>
              <w:right w:val="nil"/>
            </w:tcBorders>
            <w:shd w:val="clear" w:color="auto" w:fill="auto"/>
            <w:vAlign w:val="bottom"/>
          </w:tcPr>
          <w:p w14:paraId="180D4D2E" w14:textId="0A00261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228.538 </w:t>
            </w:r>
          </w:p>
        </w:tc>
      </w:tr>
      <w:tr w:rsidR="00B9302E" w:rsidRPr="003D1614" w14:paraId="25F894D0" w14:textId="77777777" w:rsidTr="00B9302E">
        <w:trPr>
          <w:cantSplit/>
          <w:trHeight w:val="265"/>
          <w:tblHeader/>
        </w:trPr>
        <w:tc>
          <w:tcPr>
            <w:tcW w:w="2553" w:type="pct"/>
            <w:vAlign w:val="bottom"/>
          </w:tcPr>
          <w:p w14:paraId="0390AA2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5FDC1B5D" w14:textId="42C1E97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2.997 </w:t>
            </w:r>
          </w:p>
        </w:tc>
        <w:tc>
          <w:tcPr>
            <w:tcW w:w="612" w:type="pct"/>
            <w:tcBorders>
              <w:top w:val="nil"/>
              <w:left w:val="nil"/>
              <w:bottom w:val="nil"/>
              <w:right w:val="nil"/>
            </w:tcBorders>
            <w:shd w:val="clear" w:color="auto" w:fill="auto"/>
            <w:vAlign w:val="bottom"/>
          </w:tcPr>
          <w:p w14:paraId="1A12BB65" w14:textId="2425E5F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1.407 </w:t>
            </w:r>
          </w:p>
        </w:tc>
        <w:tc>
          <w:tcPr>
            <w:tcW w:w="612" w:type="pct"/>
            <w:tcBorders>
              <w:top w:val="nil"/>
              <w:left w:val="nil"/>
              <w:bottom w:val="nil"/>
              <w:right w:val="nil"/>
            </w:tcBorders>
            <w:shd w:val="clear" w:color="auto" w:fill="auto"/>
            <w:vAlign w:val="bottom"/>
          </w:tcPr>
          <w:p w14:paraId="5BABC7CA" w14:textId="5CF3F63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81C6FC4" w14:textId="163992B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4.404 </w:t>
            </w:r>
          </w:p>
        </w:tc>
      </w:tr>
      <w:tr w:rsidR="00B9302E" w:rsidRPr="003D1614" w14:paraId="19147765" w14:textId="77777777" w:rsidTr="00B9302E">
        <w:trPr>
          <w:cantSplit/>
          <w:trHeight w:val="265"/>
          <w:tblHeader/>
        </w:trPr>
        <w:tc>
          <w:tcPr>
            <w:tcW w:w="2553" w:type="pct"/>
            <w:vAlign w:val="bottom"/>
          </w:tcPr>
          <w:p w14:paraId="4C71A489"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3EC205B8" w14:textId="39BF590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c>
          <w:tcPr>
            <w:tcW w:w="612" w:type="pct"/>
            <w:tcBorders>
              <w:top w:val="nil"/>
              <w:left w:val="nil"/>
              <w:bottom w:val="nil"/>
              <w:right w:val="nil"/>
            </w:tcBorders>
            <w:shd w:val="clear" w:color="auto" w:fill="auto"/>
            <w:vAlign w:val="bottom"/>
          </w:tcPr>
          <w:p w14:paraId="3462378A" w14:textId="7CC7C28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36F97EDA" w14:textId="167F86F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1C84433F" w14:textId="3569B9B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r>
      <w:tr w:rsidR="00B9302E" w:rsidRPr="003D1614" w14:paraId="7B13DC23" w14:textId="77777777" w:rsidTr="00B9302E">
        <w:trPr>
          <w:cantSplit/>
          <w:trHeight w:val="265"/>
          <w:tblHeader/>
        </w:trPr>
        <w:tc>
          <w:tcPr>
            <w:tcW w:w="2553" w:type="pct"/>
            <w:vAlign w:val="bottom"/>
          </w:tcPr>
          <w:p w14:paraId="41351750"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2CCC25B1" w14:textId="3406E20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2.298.458 </w:t>
            </w:r>
          </w:p>
        </w:tc>
        <w:tc>
          <w:tcPr>
            <w:tcW w:w="612" w:type="pct"/>
            <w:tcBorders>
              <w:top w:val="nil"/>
              <w:left w:val="nil"/>
              <w:bottom w:val="nil"/>
              <w:right w:val="nil"/>
            </w:tcBorders>
            <w:shd w:val="clear" w:color="auto" w:fill="auto"/>
            <w:vAlign w:val="bottom"/>
          </w:tcPr>
          <w:p w14:paraId="2ECEB1AC" w14:textId="071AB92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A82DA11" w14:textId="273E025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11.273 </w:t>
            </w:r>
          </w:p>
        </w:tc>
        <w:tc>
          <w:tcPr>
            <w:tcW w:w="611" w:type="pct"/>
            <w:tcBorders>
              <w:top w:val="nil"/>
              <w:left w:val="nil"/>
              <w:bottom w:val="nil"/>
              <w:right w:val="nil"/>
            </w:tcBorders>
            <w:shd w:val="clear" w:color="auto" w:fill="auto"/>
            <w:vAlign w:val="bottom"/>
          </w:tcPr>
          <w:p w14:paraId="18F49C10" w14:textId="10ED3A3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2.309.731 </w:t>
            </w:r>
          </w:p>
        </w:tc>
      </w:tr>
      <w:tr w:rsidR="00B9302E" w:rsidRPr="003D1614" w14:paraId="62D932F3" w14:textId="77777777" w:rsidTr="00B9302E">
        <w:trPr>
          <w:cantSplit/>
          <w:trHeight w:val="265"/>
          <w:tblHeader/>
        </w:trPr>
        <w:tc>
          <w:tcPr>
            <w:tcW w:w="2553" w:type="pct"/>
            <w:vAlign w:val="bottom"/>
          </w:tcPr>
          <w:p w14:paraId="43F1321C"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171C3EB5" w14:textId="77DE618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c>
          <w:tcPr>
            <w:tcW w:w="612" w:type="pct"/>
            <w:tcBorders>
              <w:top w:val="nil"/>
              <w:left w:val="nil"/>
              <w:bottom w:val="nil"/>
              <w:right w:val="nil"/>
            </w:tcBorders>
            <w:shd w:val="clear" w:color="auto" w:fill="auto"/>
            <w:vAlign w:val="bottom"/>
          </w:tcPr>
          <w:p w14:paraId="319E53C3" w14:textId="2950A8A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2200278C" w14:textId="1662C71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AF9F92D" w14:textId="667C8E9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r>
      <w:tr w:rsidR="00B9302E" w:rsidRPr="003D1614" w14:paraId="60ECE2C2" w14:textId="77777777" w:rsidTr="00B9302E">
        <w:trPr>
          <w:cantSplit/>
          <w:trHeight w:val="265"/>
          <w:tblHeader/>
        </w:trPr>
        <w:tc>
          <w:tcPr>
            <w:tcW w:w="2553" w:type="pct"/>
          </w:tcPr>
          <w:p w14:paraId="41847B01"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126FB054" w14:textId="537699B5"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349.323 </w:t>
            </w:r>
          </w:p>
        </w:tc>
        <w:tc>
          <w:tcPr>
            <w:tcW w:w="612" w:type="pct"/>
            <w:tcBorders>
              <w:top w:val="nil"/>
              <w:left w:val="nil"/>
              <w:bottom w:val="nil"/>
              <w:right w:val="nil"/>
            </w:tcBorders>
            <w:shd w:val="clear" w:color="auto" w:fill="auto"/>
            <w:vAlign w:val="bottom"/>
          </w:tcPr>
          <w:p w14:paraId="61CC4D9F" w14:textId="07F39B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195 </w:t>
            </w:r>
          </w:p>
        </w:tc>
        <w:tc>
          <w:tcPr>
            <w:tcW w:w="612" w:type="pct"/>
            <w:tcBorders>
              <w:top w:val="nil"/>
              <w:left w:val="nil"/>
              <w:bottom w:val="nil"/>
              <w:right w:val="nil"/>
            </w:tcBorders>
            <w:shd w:val="clear" w:color="auto" w:fill="auto"/>
            <w:vAlign w:val="bottom"/>
          </w:tcPr>
          <w:p w14:paraId="75CAB50F" w14:textId="27A9384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C90FAA7" w14:textId="21E01D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349.518 </w:t>
            </w:r>
          </w:p>
        </w:tc>
      </w:tr>
      <w:tr w:rsidR="00B9302E" w:rsidRPr="003D1614" w14:paraId="38B65DCD" w14:textId="77777777" w:rsidTr="00B9302E">
        <w:trPr>
          <w:cantSplit/>
          <w:trHeight w:val="265"/>
          <w:tblHeader/>
        </w:trPr>
        <w:tc>
          <w:tcPr>
            <w:tcW w:w="2553" w:type="pct"/>
            <w:vAlign w:val="bottom"/>
          </w:tcPr>
          <w:p w14:paraId="7AC423A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5199F067" w14:textId="2DC8980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700 </w:t>
            </w:r>
          </w:p>
        </w:tc>
        <w:tc>
          <w:tcPr>
            <w:tcW w:w="612" w:type="pct"/>
            <w:tcBorders>
              <w:top w:val="nil"/>
              <w:left w:val="nil"/>
              <w:bottom w:val="single" w:sz="4" w:space="0" w:color="auto"/>
              <w:right w:val="nil"/>
            </w:tcBorders>
            <w:shd w:val="clear" w:color="auto" w:fill="auto"/>
            <w:vAlign w:val="bottom"/>
          </w:tcPr>
          <w:p w14:paraId="19A874C4" w14:textId="037E1A5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182 </w:t>
            </w:r>
          </w:p>
        </w:tc>
        <w:tc>
          <w:tcPr>
            <w:tcW w:w="612" w:type="pct"/>
            <w:tcBorders>
              <w:top w:val="nil"/>
              <w:left w:val="nil"/>
              <w:bottom w:val="single" w:sz="4" w:space="0" w:color="auto"/>
              <w:right w:val="nil"/>
            </w:tcBorders>
            <w:shd w:val="clear" w:color="auto" w:fill="auto"/>
            <w:vAlign w:val="bottom"/>
          </w:tcPr>
          <w:p w14:paraId="6E943268" w14:textId="17C6545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407 </w:t>
            </w:r>
          </w:p>
        </w:tc>
        <w:tc>
          <w:tcPr>
            <w:tcW w:w="611" w:type="pct"/>
            <w:tcBorders>
              <w:top w:val="nil"/>
              <w:left w:val="nil"/>
              <w:bottom w:val="single" w:sz="4" w:space="0" w:color="auto"/>
              <w:right w:val="nil"/>
            </w:tcBorders>
            <w:shd w:val="clear" w:color="auto" w:fill="auto"/>
            <w:vAlign w:val="bottom"/>
          </w:tcPr>
          <w:p w14:paraId="465EAA41" w14:textId="2E9ED01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1.289 </w:t>
            </w:r>
          </w:p>
        </w:tc>
      </w:tr>
      <w:tr w:rsidR="00B9302E" w:rsidRPr="003D1614" w14:paraId="06D46151" w14:textId="77777777" w:rsidTr="00B9302E">
        <w:trPr>
          <w:cantSplit/>
          <w:trHeight w:val="315"/>
          <w:tblHeader/>
        </w:trPr>
        <w:tc>
          <w:tcPr>
            <w:tcW w:w="2553" w:type="pct"/>
            <w:vAlign w:val="bottom"/>
          </w:tcPr>
          <w:p w14:paraId="47394150"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7A8B6A9B" w14:textId="1A07ABB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3.796.928</w:t>
            </w:r>
          </w:p>
        </w:tc>
        <w:tc>
          <w:tcPr>
            <w:tcW w:w="612" w:type="pct"/>
            <w:tcBorders>
              <w:top w:val="nil"/>
              <w:left w:val="nil"/>
              <w:bottom w:val="single" w:sz="8" w:space="0" w:color="auto"/>
              <w:right w:val="nil"/>
            </w:tcBorders>
            <w:shd w:val="clear" w:color="auto" w:fill="auto"/>
            <w:vAlign w:val="bottom"/>
          </w:tcPr>
          <w:p w14:paraId="5185C6A0" w14:textId="22CA26A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13.129 </w:t>
            </w:r>
          </w:p>
        </w:tc>
        <w:tc>
          <w:tcPr>
            <w:tcW w:w="612" w:type="pct"/>
            <w:tcBorders>
              <w:top w:val="nil"/>
              <w:left w:val="nil"/>
              <w:bottom w:val="single" w:sz="8" w:space="0" w:color="auto"/>
              <w:right w:val="nil"/>
            </w:tcBorders>
            <w:shd w:val="clear" w:color="auto" w:fill="auto"/>
            <w:vAlign w:val="bottom"/>
          </w:tcPr>
          <w:p w14:paraId="1421CDF5" w14:textId="4039CB9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13.622 </w:t>
            </w:r>
          </w:p>
        </w:tc>
        <w:tc>
          <w:tcPr>
            <w:tcW w:w="611" w:type="pct"/>
            <w:tcBorders>
              <w:top w:val="nil"/>
              <w:left w:val="nil"/>
              <w:bottom w:val="single" w:sz="8" w:space="0" w:color="auto"/>
              <w:right w:val="nil"/>
            </w:tcBorders>
            <w:shd w:val="clear" w:color="auto" w:fill="auto"/>
            <w:vAlign w:val="bottom"/>
          </w:tcPr>
          <w:p w14:paraId="6FE6DDB5" w14:textId="0443D0B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3.823.679 </w:t>
            </w:r>
          </w:p>
        </w:tc>
      </w:tr>
      <w:tr w:rsidR="00A13103" w:rsidRPr="003D1614" w14:paraId="6D430B52" w14:textId="77777777" w:rsidTr="00B9302E">
        <w:tblPrEx>
          <w:tblCellMar>
            <w:left w:w="31" w:type="dxa"/>
            <w:right w:w="31" w:type="dxa"/>
          </w:tblCellMar>
        </w:tblPrEx>
        <w:trPr>
          <w:cantSplit/>
          <w:trHeight w:val="265"/>
          <w:tblHeader/>
        </w:trPr>
        <w:tc>
          <w:tcPr>
            <w:tcW w:w="2553" w:type="pct"/>
            <w:vAlign w:val="bottom"/>
          </w:tcPr>
          <w:p w14:paraId="1CA61DF2"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2BD78543"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06202599"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A4F1249"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667D3ABB"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A13103" w:rsidRPr="003D1614" w14:paraId="18F050A0" w14:textId="77777777" w:rsidTr="00B9302E">
        <w:tblPrEx>
          <w:tblCellMar>
            <w:left w:w="31" w:type="dxa"/>
            <w:right w:w="31" w:type="dxa"/>
          </w:tblCellMar>
        </w:tblPrEx>
        <w:trPr>
          <w:cantSplit/>
          <w:trHeight w:val="265"/>
          <w:tblHeader/>
        </w:trPr>
        <w:tc>
          <w:tcPr>
            <w:tcW w:w="2553" w:type="pct"/>
          </w:tcPr>
          <w:p w14:paraId="40163E80"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Garancije i preuzete obveze</w:t>
            </w:r>
          </w:p>
        </w:tc>
        <w:tc>
          <w:tcPr>
            <w:tcW w:w="612" w:type="pct"/>
            <w:vAlign w:val="bottom"/>
          </w:tcPr>
          <w:p w14:paraId="30689C2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383A597B"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3187A61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3BFAA09C"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B9302E" w:rsidRPr="003D1614" w14:paraId="58323AA6" w14:textId="77777777" w:rsidTr="00B9302E">
        <w:tblPrEx>
          <w:tblCellMar>
            <w:left w:w="31" w:type="dxa"/>
            <w:right w:w="31" w:type="dxa"/>
          </w:tblCellMar>
        </w:tblPrEx>
        <w:trPr>
          <w:cantSplit/>
          <w:trHeight w:val="265"/>
          <w:tblHeader/>
        </w:trPr>
        <w:tc>
          <w:tcPr>
            <w:tcW w:w="2553" w:type="pct"/>
          </w:tcPr>
          <w:p w14:paraId="5651B655" w14:textId="0C205EE1" w:rsidR="00B9302E" w:rsidRPr="0071163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711634">
              <w:rPr>
                <w:rFonts w:ascii="Arial" w:eastAsia="Times New Roman" w:hAnsi="Arial" w:cs="Arial"/>
                <w:color w:val="000000" w:themeColor="text1"/>
                <w:sz w:val="18"/>
                <w:szCs w:val="18"/>
              </w:rPr>
              <w:t>Izdane garancije</w:t>
            </w:r>
          </w:p>
        </w:tc>
        <w:tc>
          <w:tcPr>
            <w:tcW w:w="612" w:type="pct"/>
            <w:tcBorders>
              <w:top w:val="nil"/>
              <w:left w:val="nil"/>
              <w:bottom w:val="nil"/>
              <w:right w:val="nil"/>
            </w:tcBorders>
            <w:shd w:val="clear" w:color="auto" w:fill="auto"/>
            <w:vAlign w:val="bottom"/>
          </w:tcPr>
          <w:p w14:paraId="17CCBB2A" w14:textId="0E203D0A"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29.487</w:t>
            </w:r>
          </w:p>
        </w:tc>
        <w:tc>
          <w:tcPr>
            <w:tcW w:w="612" w:type="pct"/>
            <w:tcBorders>
              <w:top w:val="nil"/>
              <w:left w:val="nil"/>
              <w:bottom w:val="nil"/>
              <w:right w:val="nil"/>
            </w:tcBorders>
            <w:shd w:val="clear" w:color="auto" w:fill="auto"/>
            <w:vAlign w:val="bottom"/>
          </w:tcPr>
          <w:p w14:paraId="2434FD65" w14:textId="1E9983FA"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1FE9DBF1" w14:textId="0268D4C8"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9A774A1" w14:textId="1F25DA55"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29.487</w:t>
            </w:r>
          </w:p>
        </w:tc>
      </w:tr>
      <w:tr w:rsidR="00B9302E" w:rsidRPr="003D1614" w14:paraId="6FA3F8D5" w14:textId="77777777" w:rsidTr="00B9302E">
        <w:tblPrEx>
          <w:tblCellMar>
            <w:left w:w="31" w:type="dxa"/>
            <w:right w:w="31" w:type="dxa"/>
          </w:tblCellMar>
        </w:tblPrEx>
        <w:trPr>
          <w:cantSplit/>
          <w:trHeight w:val="265"/>
          <w:tblHeader/>
        </w:trPr>
        <w:tc>
          <w:tcPr>
            <w:tcW w:w="2553" w:type="pct"/>
            <w:vAlign w:val="bottom"/>
          </w:tcPr>
          <w:p w14:paraId="1A00DD4E" w14:textId="77777777" w:rsidR="00B9302E" w:rsidRPr="0071163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2E36BB80" w14:textId="0FD20940"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3.559</w:t>
            </w:r>
          </w:p>
        </w:tc>
        <w:tc>
          <w:tcPr>
            <w:tcW w:w="612" w:type="pct"/>
            <w:tcBorders>
              <w:top w:val="nil"/>
              <w:left w:val="nil"/>
              <w:bottom w:val="nil"/>
              <w:right w:val="nil"/>
            </w:tcBorders>
            <w:shd w:val="clear" w:color="auto" w:fill="auto"/>
            <w:vAlign w:val="bottom"/>
          </w:tcPr>
          <w:p w14:paraId="04C3DFE4" w14:textId="7461EDCB"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970DEC1" w14:textId="6BEC89F7"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2A1E8368" w14:textId="4E896538" w:rsidR="00B9302E" w:rsidRPr="00711634" w:rsidRDefault="00711634"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3.559</w:t>
            </w:r>
          </w:p>
        </w:tc>
      </w:tr>
      <w:tr w:rsidR="00B9302E" w:rsidRPr="003D1614" w14:paraId="7B40B95C" w14:textId="77777777" w:rsidTr="00B9302E">
        <w:tblPrEx>
          <w:tblCellMar>
            <w:left w:w="31" w:type="dxa"/>
            <w:right w:w="31" w:type="dxa"/>
          </w:tblCellMar>
        </w:tblPrEx>
        <w:trPr>
          <w:cantSplit/>
          <w:trHeight w:val="265"/>
          <w:tblHeader/>
        </w:trPr>
        <w:tc>
          <w:tcPr>
            <w:tcW w:w="2553" w:type="pct"/>
            <w:vAlign w:val="bottom"/>
          </w:tcPr>
          <w:p w14:paraId="008DEB3C"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12" w:type="pct"/>
            <w:tcBorders>
              <w:top w:val="nil"/>
              <w:left w:val="nil"/>
              <w:bottom w:val="nil"/>
              <w:right w:val="nil"/>
            </w:tcBorders>
            <w:shd w:val="clear" w:color="auto" w:fill="auto"/>
            <w:vAlign w:val="bottom"/>
          </w:tcPr>
          <w:p w14:paraId="5F8606FB" w14:textId="7D70CD2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c>
          <w:tcPr>
            <w:tcW w:w="612" w:type="pct"/>
            <w:tcBorders>
              <w:top w:val="nil"/>
              <w:left w:val="nil"/>
              <w:bottom w:val="nil"/>
              <w:right w:val="nil"/>
            </w:tcBorders>
            <w:shd w:val="clear" w:color="auto" w:fill="auto"/>
            <w:vAlign w:val="bottom"/>
          </w:tcPr>
          <w:p w14:paraId="33C6AF24" w14:textId="6B7B5DA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839C2DB" w14:textId="76C4E60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0AF5300A" w14:textId="7ABA497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r>
      <w:tr w:rsidR="00B9302E" w:rsidRPr="003D1614" w14:paraId="1DED97CA" w14:textId="77777777" w:rsidTr="00B9302E">
        <w:tblPrEx>
          <w:tblCellMar>
            <w:left w:w="31" w:type="dxa"/>
            <w:right w:w="31" w:type="dxa"/>
          </w:tblCellMar>
        </w:tblPrEx>
        <w:trPr>
          <w:cantSplit/>
          <w:trHeight w:val="265"/>
          <w:tblHeader/>
        </w:trPr>
        <w:tc>
          <w:tcPr>
            <w:tcW w:w="2553" w:type="pct"/>
            <w:vAlign w:val="bottom"/>
          </w:tcPr>
          <w:p w14:paraId="7D13F46E"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01952377" w14:textId="57A1B58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c>
          <w:tcPr>
            <w:tcW w:w="612" w:type="pct"/>
            <w:tcBorders>
              <w:top w:val="nil"/>
              <w:left w:val="nil"/>
              <w:bottom w:val="single" w:sz="4" w:space="0" w:color="auto"/>
              <w:right w:val="nil"/>
            </w:tcBorders>
            <w:shd w:val="clear" w:color="auto" w:fill="auto"/>
            <w:vAlign w:val="bottom"/>
          </w:tcPr>
          <w:p w14:paraId="517E3750" w14:textId="71BE88C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single" w:sz="4" w:space="0" w:color="auto"/>
              <w:right w:val="nil"/>
            </w:tcBorders>
            <w:shd w:val="clear" w:color="auto" w:fill="auto"/>
            <w:vAlign w:val="bottom"/>
          </w:tcPr>
          <w:p w14:paraId="721CE2E9" w14:textId="35935BF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single" w:sz="4" w:space="0" w:color="auto"/>
              <w:right w:val="nil"/>
            </w:tcBorders>
            <w:shd w:val="clear" w:color="auto" w:fill="auto"/>
            <w:vAlign w:val="bottom"/>
          </w:tcPr>
          <w:p w14:paraId="5939EAB2" w14:textId="713B185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r>
      <w:tr w:rsidR="00A13103" w:rsidRPr="003D1614" w14:paraId="627C4C5A" w14:textId="77777777" w:rsidTr="00B9302E">
        <w:tblPrEx>
          <w:tblCellMar>
            <w:left w:w="31" w:type="dxa"/>
            <w:right w:w="31" w:type="dxa"/>
          </w:tblCellMar>
        </w:tblPrEx>
        <w:trPr>
          <w:cantSplit/>
          <w:trHeight w:val="393"/>
          <w:tblHeader/>
        </w:trPr>
        <w:tc>
          <w:tcPr>
            <w:tcW w:w="2553" w:type="pct"/>
            <w:vAlign w:val="bottom"/>
          </w:tcPr>
          <w:p w14:paraId="3EE4F427"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707758DA" w14:textId="60D3A3F6"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384.652</w:t>
            </w:r>
          </w:p>
        </w:tc>
        <w:tc>
          <w:tcPr>
            <w:tcW w:w="612" w:type="pct"/>
            <w:tcBorders>
              <w:top w:val="single" w:sz="4" w:space="0" w:color="auto"/>
              <w:left w:val="nil"/>
              <w:bottom w:val="single" w:sz="12" w:space="0" w:color="auto"/>
              <w:right w:val="nil"/>
            </w:tcBorders>
            <w:shd w:val="clear" w:color="auto" w:fill="auto"/>
            <w:vAlign w:val="bottom"/>
          </w:tcPr>
          <w:p w14:paraId="2D98977C" w14:textId="4D869886"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51F8464A" w14:textId="3F96308F"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1" w:type="pct"/>
            <w:tcBorders>
              <w:top w:val="single" w:sz="4" w:space="0" w:color="auto"/>
              <w:left w:val="nil"/>
              <w:bottom w:val="single" w:sz="12" w:space="0" w:color="auto"/>
              <w:right w:val="nil"/>
            </w:tcBorders>
            <w:shd w:val="clear" w:color="auto" w:fill="auto"/>
            <w:vAlign w:val="bottom"/>
          </w:tcPr>
          <w:p w14:paraId="3CAD6158" w14:textId="4D3754DE"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384.652</w:t>
            </w:r>
          </w:p>
        </w:tc>
      </w:tr>
      <w:tr w:rsidR="00A13103" w:rsidRPr="003D1614" w14:paraId="1508ADE5" w14:textId="77777777" w:rsidTr="00B9302E">
        <w:tblPrEx>
          <w:tblCellMar>
            <w:left w:w="31" w:type="dxa"/>
            <w:right w:w="31" w:type="dxa"/>
          </w:tblCellMar>
        </w:tblPrEx>
        <w:trPr>
          <w:cantSplit/>
          <w:trHeight w:hRule="exact" w:val="120"/>
          <w:tblHeader/>
        </w:trPr>
        <w:tc>
          <w:tcPr>
            <w:tcW w:w="2553" w:type="pct"/>
            <w:vAlign w:val="bottom"/>
          </w:tcPr>
          <w:p w14:paraId="5589FB4D"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297A9450"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5E9884A5"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1C25A80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1" w:type="pct"/>
            <w:tcBorders>
              <w:top w:val="single" w:sz="12" w:space="0" w:color="auto"/>
            </w:tcBorders>
            <w:vAlign w:val="bottom"/>
          </w:tcPr>
          <w:p w14:paraId="6BAADDB7"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B9302E" w:rsidRPr="003D1614" w14:paraId="5B749311" w14:textId="77777777" w:rsidTr="00B9302E">
        <w:tblPrEx>
          <w:tblCellMar>
            <w:left w:w="31" w:type="dxa"/>
            <w:right w:w="31" w:type="dxa"/>
          </w:tblCellMar>
        </w:tblPrEx>
        <w:trPr>
          <w:cantSplit/>
          <w:trHeight w:val="375"/>
          <w:tblHeader/>
        </w:trPr>
        <w:tc>
          <w:tcPr>
            <w:tcW w:w="2553" w:type="pct"/>
            <w:vAlign w:val="bottom"/>
          </w:tcPr>
          <w:p w14:paraId="0903D9C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73C64184" w14:textId="4D3333A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4.181.580</w:t>
            </w:r>
          </w:p>
        </w:tc>
        <w:tc>
          <w:tcPr>
            <w:tcW w:w="612" w:type="pct"/>
            <w:tcBorders>
              <w:top w:val="nil"/>
              <w:left w:val="nil"/>
              <w:bottom w:val="single" w:sz="12" w:space="0" w:color="auto"/>
              <w:right w:val="nil"/>
            </w:tcBorders>
            <w:shd w:val="clear" w:color="auto" w:fill="auto"/>
            <w:vAlign w:val="bottom"/>
          </w:tcPr>
          <w:p w14:paraId="17CC54D3" w14:textId="08D6865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13.129 </w:t>
            </w:r>
          </w:p>
        </w:tc>
        <w:tc>
          <w:tcPr>
            <w:tcW w:w="612" w:type="pct"/>
            <w:tcBorders>
              <w:top w:val="nil"/>
              <w:left w:val="nil"/>
              <w:bottom w:val="single" w:sz="12" w:space="0" w:color="auto"/>
              <w:right w:val="nil"/>
            </w:tcBorders>
            <w:shd w:val="clear" w:color="auto" w:fill="auto"/>
            <w:vAlign w:val="bottom"/>
          </w:tcPr>
          <w:p w14:paraId="14DEDD79" w14:textId="28EB9E1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13.622 </w:t>
            </w:r>
          </w:p>
        </w:tc>
        <w:tc>
          <w:tcPr>
            <w:tcW w:w="611" w:type="pct"/>
            <w:tcBorders>
              <w:top w:val="nil"/>
              <w:left w:val="nil"/>
              <w:bottom w:val="single" w:sz="12" w:space="0" w:color="auto"/>
              <w:right w:val="nil"/>
            </w:tcBorders>
            <w:shd w:val="clear" w:color="auto" w:fill="auto"/>
            <w:vAlign w:val="bottom"/>
          </w:tcPr>
          <w:p w14:paraId="44E334FC" w14:textId="721C382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4.208.331 </w:t>
            </w:r>
          </w:p>
        </w:tc>
      </w:tr>
    </w:tbl>
    <w:p w14:paraId="6661617E" w14:textId="0CE65173"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1ED31C8F"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3FB5E83"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15E3F9EC"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72C5C69" w14:textId="4C9DB12C"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BE219A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BFF495B" w14:textId="75AD9FC3"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BADDD2E"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380B259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1EAE2A0A"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A8F71BD"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0C0B2AAB"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23708EC8"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1A0FCB" w:rsidRPr="003D1614" w14:paraId="471E68FE" w14:textId="77777777" w:rsidTr="00AD0393">
        <w:trPr>
          <w:cantSplit/>
          <w:trHeight w:val="784"/>
          <w:tblHeader/>
        </w:trPr>
        <w:tc>
          <w:tcPr>
            <w:tcW w:w="2501" w:type="pct"/>
          </w:tcPr>
          <w:p w14:paraId="30224C06"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56" w:name="_Toc67329450"/>
            <w:r w:rsidRPr="003D1614">
              <w:rPr>
                <w:rFonts w:ascii="Arial" w:eastAsia="Times New Roman" w:hAnsi="Arial" w:cs="Arial"/>
                <w:b/>
                <w:color w:val="000000" w:themeColor="text1"/>
                <w:sz w:val="18"/>
                <w:szCs w:val="18"/>
              </w:rPr>
              <w:t>Banka</w:t>
            </w:r>
            <w:bookmarkEnd w:id="656"/>
          </w:p>
          <w:p w14:paraId="2ECB52F4"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493A2D23" w14:textId="7C235270"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57" w:name="_Toc67329451"/>
            <w:r w:rsidRPr="003D1614">
              <w:rPr>
                <w:rFonts w:ascii="Arial" w:eastAsia="Calibri" w:hAnsi="Arial" w:cs="Arial"/>
                <w:b/>
                <w:bCs/>
                <w:iCs/>
                <w:color w:val="000000" w:themeColor="text1"/>
                <w:sz w:val="18"/>
                <w:szCs w:val="18"/>
              </w:rPr>
              <w:t xml:space="preserve">31. ožujka </w:t>
            </w:r>
            <w:r w:rsidRPr="003D1614">
              <w:rPr>
                <w:rFonts w:ascii="Arial" w:eastAsia="Times New Roman" w:hAnsi="Arial" w:cs="Arial"/>
                <w:b/>
                <w:color w:val="000000" w:themeColor="text1"/>
                <w:sz w:val="18"/>
                <w:szCs w:val="18"/>
              </w:rPr>
              <w:t>2023.</w:t>
            </w:r>
            <w:bookmarkEnd w:id="657"/>
            <w:r w:rsidRPr="003D1614">
              <w:rPr>
                <w:rFonts w:ascii="Arial" w:eastAsia="Times New Roman" w:hAnsi="Arial" w:cs="Arial"/>
                <w:b/>
                <w:color w:val="000000" w:themeColor="text1"/>
                <w:sz w:val="18"/>
                <w:szCs w:val="18"/>
              </w:rPr>
              <w:t xml:space="preserve"> </w:t>
            </w:r>
          </w:p>
        </w:tc>
        <w:tc>
          <w:tcPr>
            <w:tcW w:w="625" w:type="pct"/>
            <w:vAlign w:val="bottom"/>
          </w:tcPr>
          <w:p w14:paraId="57E2710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8" w:name="_Toc67329452"/>
            <w:r w:rsidRPr="003D1614">
              <w:rPr>
                <w:rFonts w:ascii="Arial" w:eastAsia="Times New Roman" w:hAnsi="Arial" w:cs="Arial"/>
                <w:b/>
                <w:color w:val="000000" w:themeColor="text1"/>
                <w:sz w:val="18"/>
                <w:szCs w:val="18"/>
              </w:rPr>
              <w:t>Republika Hrvatska</w:t>
            </w:r>
            <w:bookmarkEnd w:id="658"/>
          </w:p>
        </w:tc>
        <w:tc>
          <w:tcPr>
            <w:tcW w:w="625" w:type="pct"/>
            <w:vAlign w:val="bottom"/>
          </w:tcPr>
          <w:p w14:paraId="2517072A"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9" w:name="_Toc67329453"/>
            <w:r w:rsidRPr="003D1614">
              <w:rPr>
                <w:rFonts w:ascii="Arial" w:eastAsia="Times New Roman" w:hAnsi="Arial" w:cs="Arial"/>
                <w:b/>
                <w:color w:val="000000" w:themeColor="text1"/>
                <w:sz w:val="18"/>
                <w:szCs w:val="18"/>
              </w:rPr>
              <w:t>Zemlje Europske unije</w:t>
            </w:r>
            <w:bookmarkEnd w:id="659"/>
          </w:p>
        </w:tc>
        <w:tc>
          <w:tcPr>
            <w:tcW w:w="625" w:type="pct"/>
            <w:vAlign w:val="bottom"/>
          </w:tcPr>
          <w:p w14:paraId="7F7AA621"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0" w:name="_Toc67329454"/>
            <w:r w:rsidRPr="003D1614">
              <w:rPr>
                <w:rFonts w:ascii="Arial" w:eastAsia="Times New Roman" w:hAnsi="Arial" w:cs="Arial"/>
                <w:b/>
                <w:color w:val="000000" w:themeColor="text1"/>
                <w:sz w:val="18"/>
                <w:szCs w:val="18"/>
              </w:rPr>
              <w:t>Ostale</w:t>
            </w:r>
            <w:bookmarkEnd w:id="660"/>
            <w:r w:rsidRPr="003D1614">
              <w:rPr>
                <w:rFonts w:ascii="Arial" w:eastAsia="Times New Roman" w:hAnsi="Arial" w:cs="Arial"/>
                <w:b/>
                <w:color w:val="000000" w:themeColor="text1"/>
                <w:sz w:val="18"/>
                <w:szCs w:val="18"/>
              </w:rPr>
              <w:t xml:space="preserve"> </w:t>
            </w:r>
          </w:p>
          <w:p w14:paraId="1F4431F5"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1" w:name="_Toc67329455"/>
            <w:r w:rsidRPr="003D1614">
              <w:rPr>
                <w:rFonts w:ascii="Arial" w:eastAsia="Times New Roman" w:hAnsi="Arial" w:cs="Arial"/>
                <w:b/>
                <w:color w:val="000000" w:themeColor="text1"/>
                <w:sz w:val="18"/>
                <w:szCs w:val="18"/>
              </w:rPr>
              <w:t>zemlje</w:t>
            </w:r>
            <w:bookmarkEnd w:id="661"/>
            <w:r w:rsidRPr="003D1614">
              <w:rPr>
                <w:rFonts w:ascii="Arial" w:eastAsia="Times New Roman" w:hAnsi="Arial" w:cs="Arial"/>
                <w:b/>
                <w:color w:val="000000" w:themeColor="text1"/>
                <w:sz w:val="18"/>
                <w:szCs w:val="18"/>
              </w:rPr>
              <w:t xml:space="preserve"> </w:t>
            </w:r>
          </w:p>
        </w:tc>
        <w:tc>
          <w:tcPr>
            <w:tcW w:w="624" w:type="pct"/>
            <w:vAlign w:val="bottom"/>
          </w:tcPr>
          <w:p w14:paraId="163D421F"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2" w:name="_Toc67329456"/>
            <w:r w:rsidRPr="003D1614">
              <w:rPr>
                <w:rFonts w:ascii="Arial" w:eastAsia="Times New Roman" w:hAnsi="Arial" w:cs="Arial"/>
                <w:b/>
                <w:color w:val="000000" w:themeColor="text1"/>
                <w:sz w:val="18"/>
                <w:szCs w:val="18"/>
              </w:rPr>
              <w:t>Ukupno</w:t>
            </w:r>
            <w:bookmarkEnd w:id="662"/>
          </w:p>
        </w:tc>
      </w:tr>
      <w:tr w:rsidR="001A0FCB" w:rsidRPr="003D1614" w14:paraId="1925A4E1" w14:textId="77777777" w:rsidTr="00AD0393">
        <w:trPr>
          <w:cantSplit/>
          <w:trHeight w:val="250"/>
          <w:tblHeader/>
        </w:trPr>
        <w:tc>
          <w:tcPr>
            <w:tcW w:w="2501" w:type="pct"/>
          </w:tcPr>
          <w:p w14:paraId="74AEA7EB"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6B6CE5CB" w14:textId="0104DB06"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3" w:name="_Toc67329457"/>
            <w:r w:rsidRPr="003D1614">
              <w:rPr>
                <w:rFonts w:ascii="Arial" w:eastAsia="Times New Roman" w:hAnsi="Arial" w:cs="Arial"/>
                <w:b/>
                <w:color w:val="000000" w:themeColor="text1"/>
                <w:sz w:val="18"/>
                <w:szCs w:val="18"/>
              </w:rPr>
              <w:t>000 eura</w:t>
            </w:r>
            <w:bookmarkEnd w:id="663"/>
          </w:p>
        </w:tc>
        <w:tc>
          <w:tcPr>
            <w:tcW w:w="625" w:type="pct"/>
            <w:vAlign w:val="bottom"/>
          </w:tcPr>
          <w:p w14:paraId="4BB88DAA" w14:textId="31E4FF5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4" w:name="_Toc67329458"/>
            <w:r w:rsidRPr="003D1614">
              <w:rPr>
                <w:rFonts w:ascii="Arial" w:eastAsia="Times New Roman" w:hAnsi="Arial" w:cs="Arial"/>
                <w:b/>
                <w:color w:val="000000" w:themeColor="text1"/>
                <w:sz w:val="18"/>
                <w:szCs w:val="18"/>
              </w:rPr>
              <w:t>000 eura</w:t>
            </w:r>
            <w:bookmarkEnd w:id="664"/>
          </w:p>
        </w:tc>
        <w:tc>
          <w:tcPr>
            <w:tcW w:w="625" w:type="pct"/>
            <w:vAlign w:val="bottom"/>
          </w:tcPr>
          <w:p w14:paraId="021F8269" w14:textId="3329B20E"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5" w:name="_Toc67329459"/>
            <w:r w:rsidRPr="003D1614">
              <w:rPr>
                <w:rFonts w:ascii="Arial" w:eastAsia="Times New Roman" w:hAnsi="Arial" w:cs="Arial"/>
                <w:b/>
                <w:color w:val="000000" w:themeColor="text1"/>
                <w:sz w:val="18"/>
                <w:szCs w:val="18"/>
              </w:rPr>
              <w:t>000 eura</w:t>
            </w:r>
            <w:bookmarkEnd w:id="665"/>
          </w:p>
        </w:tc>
        <w:tc>
          <w:tcPr>
            <w:tcW w:w="624" w:type="pct"/>
            <w:vAlign w:val="bottom"/>
          </w:tcPr>
          <w:p w14:paraId="0DDAACD8" w14:textId="5EEC491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6" w:name="_Toc67329460"/>
            <w:r w:rsidRPr="003D1614">
              <w:rPr>
                <w:rFonts w:ascii="Arial" w:eastAsia="Times New Roman" w:hAnsi="Arial" w:cs="Arial"/>
                <w:b/>
                <w:color w:val="000000" w:themeColor="text1"/>
                <w:sz w:val="18"/>
                <w:szCs w:val="18"/>
              </w:rPr>
              <w:t>000 eura</w:t>
            </w:r>
            <w:bookmarkEnd w:id="666"/>
          </w:p>
        </w:tc>
      </w:tr>
      <w:tr w:rsidR="001A0FCB" w:rsidRPr="003D1614" w14:paraId="2BFC706C" w14:textId="77777777" w:rsidTr="00AD0393">
        <w:trPr>
          <w:cantSplit/>
          <w:trHeight w:val="250"/>
          <w:tblHeader/>
        </w:trPr>
        <w:tc>
          <w:tcPr>
            <w:tcW w:w="2501" w:type="pct"/>
          </w:tcPr>
          <w:p w14:paraId="5432FE04"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25" w:type="pct"/>
          </w:tcPr>
          <w:p w14:paraId="4347B4B9"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tcPr>
          <w:p w14:paraId="30ECEBCF"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tcPr>
          <w:p w14:paraId="0C1F2C6F"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4" w:type="pct"/>
          </w:tcPr>
          <w:p w14:paraId="22F855B3" w14:textId="77777777" w:rsidR="001A0FCB" w:rsidRPr="003D1614" w:rsidRDefault="001A0FCB" w:rsidP="001A0FCB">
            <w:pPr>
              <w:suppressAutoHyphens/>
              <w:autoSpaceDN w:val="0"/>
              <w:jc w:val="center"/>
              <w:rPr>
                <w:rFonts w:ascii="Arial" w:eastAsia="Times New Roman" w:hAnsi="Arial" w:cs="Arial"/>
                <w:color w:val="000000" w:themeColor="text1"/>
                <w:sz w:val="18"/>
                <w:szCs w:val="18"/>
              </w:rPr>
            </w:pPr>
          </w:p>
        </w:tc>
      </w:tr>
      <w:tr w:rsidR="001A0FCB" w:rsidRPr="003D1614" w14:paraId="543C464C" w14:textId="77777777" w:rsidTr="00AD0393">
        <w:trPr>
          <w:cantSplit/>
          <w:trHeight w:val="92"/>
          <w:tblHeader/>
        </w:trPr>
        <w:tc>
          <w:tcPr>
            <w:tcW w:w="2501" w:type="pct"/>
          </w:tcPr>
          <w:p w14:paraId="0E71A226"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67" w:name="_Toc67329461"/>
            <w:r w:rsidRPr="003D1614">
              <w:rPr>
                <w:rFonts w:ascii="Arial" w:eastAsia="Times New Roman" w:hAnsi="Arial" w:cs="Arial"/>
                <w:b/>
                <w:bCs/>
                <w:color w:val="000000" w:themeColor="text1"/>
                <w:sz w:val="18"/>
                <w:szCs w:val="18"/>
              </w:rPr>
              <w:t>Imovina</w:t>
            </w:r>
            <w:bookmarkEnd w:id="667"/>
          </w:p>
        </w:tc>
        <w:tc>
          <w:tcPr>
            <w:tcW w:w="625" w:type="pct"/>
          </w:tcPr>
          <w:p w14:paraId="38664726"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tcPr>
          <w:p w14:paraId="46C45140"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tcPr>
          <w:p w14:paraId="746DD2EC"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4" w:type="pct"/>
          </w:tcPr>
          <w:p w14:paraId="34419D4C" w14:textId="77777777" w:rsidR="001A0FCB" w:rsidRPr="003D1614" w:rsidRDefault="001A0FCB" w:rsidP="001A0FCB">
            <w:pPr>
              <w:suppressAutoHyphens/>
              <w:autoSpaceDN w:val="0"/>
              <w:jc w:val="center"/>
              <w:rPr>
                <w:rFonts w:ascii="Arial" w:eastAsia="Times New Roman" w:hAnsi="Arial" w:cs="Arial"/>
                <w:color w:val="000000" w:themeColor="text1"/>
                <w:sz w:val="18"/>
                <w:szCs w:val="18"/>
              </w:rPr>
            </w:pPr>
          </w:p>
        </w:tc>
      </w:tr>
      <w:tr w:rsidR="00617755" w:rsidRPr="003D1614" w14:paraId="0315B86B" w14:textId="77777777" w:rsidTr="00617755">
        <w:trPr>
          <w:cantSplit/>
          <w:trHeight w:val="250"/>
          <w:tblHeader/>
        </w:trPr>
        <w:tc>
          <w:tcPr>
            <w:tcW w:w="2501" w:type="pct"/>
            <w:vAlign w:val="bottom"/>
          </w:tcPr>
          <w:p w14:paraId="2761BBB6"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8" w:name="_Toc67329462"/>
            <w:r w:rsidRPr="003D1614">
              <w:rPr>
                <w:rFonts w:ascii="Arial" w:eastAsia="Times New Roman" w:hAnsi="Arial" w:cs="Arial"/>
                <w:color w:val="000000" w:themeColor="text1"/>
                <w:sz w:val="18"/>
                <w:szCs w:val="18"/>
              </w:rPr>
              <w:t>Novčana sredstva i računi kod banaka</w:t>
            </w:r>
            <w:bookmarkEnd w:id="668"/>
          </w:p>
        </w:tc>
        <w:tc>
          <w:tcPr>
            <w:tcW w:w="625" w:type="pct"/>
            <w:tcBorders>
              <w:top w:val="nil"/>
              <w:left w:val="nil"/>
              <w:bottom w:val="nil"/>
              <w:right w:val="nil"/>
            </w:tcBorders>
            <w:shd w:val="clear" w:color="auto" w:fill="auto"/>
            <w:vAlign w:val="bottom"/>
          </w:tcPr>
          <w:p w14:paraId="6B6AF062" w14:textId="16B6B49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33.647 </w:t>
            </w:r>
          </w:p>
        </w:tc>
        <w:tc>
          <w:tcPr>
            <w:tcW w:w="625" w:type="pct"/>
            <w:tcBorders>
              <w:top w:val="nil"/>
              <w:left w:val="nil"/>
              <w:bottom w:val="nil"/>
              <w:right w:val="nil"/>
            </w:tcBorders>
            <w:shd w:val="clear" w:color="auto" w:fill="auto"/>
            <w:vAlign w:val="bottom"/>
          </w:tcPr>
          <w:p w14:paraId="0094D372" w14:textId="7A3AC48B"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299 </w:t>
            </w:r>
          </w:p>
        </w:tc>
        <w:tc>
          <w:tcPr>
            <w:tcW w:w="625" w:type="pct"/>
            <w:tcBorders>
              <w:top w:val="nil"/>
              <w:left w:val="nil"/>
              <w:bottom w:val="nil"/>
              <w:right w:val="nil"/>
            </w:tcBorders>
            <w:shd w:val="clear" w:color="auto" w:fill="auto"/>
            <w:vAlign w:val="bottom"/>
          </w:tcPr>
          <w:p w14:paraId="688068FF" w14:textId="3B92F179"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2.635 </w:t>
            </w:r>
          </w:p>
        </w:tc>
        <w:tc>
          <w:tcPr>
            <w:tcW w:w="624" w:type="pct"/>
            <w:tcBorders>
              <w:top w:val="nil"/>
              <w:left w:val="nil"/>
              <w:bottom w:val="nil"/>
              <w:right w:val="nil"/>
            </w:tcBorders>
            <w:shd w:val="clear" w:color="auto" w:fill="auto"/>
            <w:vAlign w:val="bottom"/>
          </w:tcPr>
          <w:p w14:paraId="2148DB67" w14:textId="0F4674DE"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36.581 </w:t>
            </w:r>
          </w:p>
        </w:tc>
      </w:tr>
      <w:tr w:rsidR="00617755" w:rsidRPr="003D1614" w14:paraId="3B98AD64" w14:textId="77777777" w:rsidTr="00617755">
        <w:trPr>
          <w:cantSplit/>
          <w:trHeight w:val="250"/>
          <w:tblHeader/>
        </w:trPr>
        <w:tc>
          <w:tcPr>
            <w:tcW w:w="2501" w:type="pct"/>
            <w:vAlign w:val="bottom"/>
          </w:tcPr>
          <w:p w14:paraId="7350849C"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9" w:name="_Toc67329467"/>
            <w:r w:rsidRPr="003D1614">
              <w:rPr>
                <w:rFonts w:ascii="Arial" w:eastAsia="Times New Roman" w:hAnsi="Arial" w:cs="Arial"/>
                <w:color w:val="000000" w:themeColor="text1"/>
                <w:sz w:val="18"/>
                <w:szCs w:val="18"/>
              </w:rPr>
              <w:t>Depoziti kod drugih banaka</w:t>
            </w:r>
            <w:bookmarkEnd w:id="669"/>
          </w:p>
        </w:tc>
        <w:tc>
          <w:tcPr>
            <w:tcW w:w="625" w:type="pct"/>
            <w:tcBorders>
              <w:top w:val="nil"/>
              <w:left w:val="nil"/>
              <w:bottom w:val="nil"/>
              <w:right w:val="nil"/>
            </w:tcBorders>
            <w:shd w:val="clear" w:color="auto" w:fill="auto"/>
            <w:vAlign w:val="bottom"/>
          </w:tcPr>
          <w:p w14:paraId="72FC4729" w14:textId="1CFE2E2F"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342F5CA" w14:textId="5E3E8A2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86.398 </w:t>
            </w:r>
          </w:p>
        </w:tc>
        <w:tc>
          <w:tcPr>
            <w:tcW w:w="625" w:type="pct"/>
            <w:tcBorders>
              <w:top w:val="nil"/>
              <w:left w:val="nil"/>
              <w:bottom w:val="nil"/>
              <w:right w:val="nil"/>
            </w:tcBorders>
            <w:shd w:val="clear" w:color="auto" w:fill="auto"/>
            <w:vAlign w:val="bottom"/>
          </w:tcPr>
          <w:p w14:paraId="4ADC3700" w14:textId="2045F1A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D36D50F" w14:textId="36544918"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86.398 </w:t>
            </w:r>
          </w:p>
        </w:tc>
      </w:tr>
      <w:tr w:rsidR="00617755" w:rsidRPr="003D1614" w14:paraId="0F3345B9" w14:textId="77777777" w:rsidTr="00617755">
        <w:trPr>
          <w:cantSplit/>
          <w:trHeight w:val="250"/>
          <w:tblHeader/>
        </w:trPr>
        <w:tc>
          <w:tcPr>
            <w:tcW w:w="2501" w:type="pct"/>
            <w:vAlign w:val="bottom"/>
          </w:tcPr>
          <w:p w14:paraId="6B40A26D"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0" w:name="_Toc67329472"/>
            <w:r w:rsidRPr="003D1614">
              <w:rPr>
                <w:rFonts w:ascii="Arial" w:eastAsia="Times New Roman" w:hAnsi="Arial" w:cs="Arial"/>
                <w:color w:val="000000" w:themeColor="text1"/>
                <w:sz w:val="18"/>
                <w:szCs w:val="18"/>
              </w:rPr>
              <w:t>Krediti financijskim institucijama</w:t>
            </w:r>
            <w:bookmarkEnd w:id="670"/>
          </w:p>
        </w:tc>
        <w:tc>
          <w:tcPr>
            <w:tcW w:w="625" w:type="pct"/>
            <w:tcBorders>
              <w:top w:val="nil"/>
              <w:left w:val="nil"/>
              <w:bottom w:val="nil"/>
              <w:right w:val="nil"/>
            </w:tcBorders>
            <w:shd w:val="clear" w:color="auto" w:fill="auto"/>
            <w:vAlign w:val="bottom"/>
          </w:tcPr>
          <w:p w14:paraId="29A42C48" w14:textId="5A84E4C0"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987.948 </w:t>
            </w:r>
          </w:p>
        </w:tc>
        <w:tc>
          <w:tcPr>
            <w:tcW w:w="625" w:type="pct"/>
            <w:tcBorders>
              <w:top w:val="nil"/>
              <w:left w:val="nil"/>
              <w:bottom w:val="nil"/>
              <w:right w:val="nil"/>
            </w:tcBorders>
            <w:shd w:val="clear" w:color="auto" w:fill="auto"/>
            <w:vAlign w:val="bottom"/>
          </w:tcPr>
          <w:p w14:paraId="1A43833A" w14:textId="37487B15"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B0DFCF9" w14:textId="72A6AC98"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2AE9913" w14:textId="7F38267F"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987.948 </w:t>
            </w:r>
          </w:p>
        </w:tc>
      </w:tr>
      <w:tr w:rsidR="00617755" w:rsidRPr="003D1614" w14:paraId="04A525A2" w14:textId="77777777" w:rsidTr="00617755">
        <w:trPr>
          <w:cantSplit/>
          <w:trHeight w:val="250"/>
          <w:tblHeader/>
        </w:trPr>
        <w:tc>
          <w:tcPr>
            <w:tcW w:w="2501" w:type="pct"/>
            <w:vAlign w:val="bottom"/>
          </w:tcPr>
          <w:p w14:paraId="3D067930"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1" w:name="_Toc67329477"/>
            <w:r w:rsidRPr="003D1614">
              <w:rPr>
                <w:rFonts w:ascii="Arial" w:eastAsia="Times New Roman" w:hAnsi="Arial" w:cs="Arial"/>
                <w:color w:val="000000" w:themeColor="text1"/>
                <w:sz w:val="18"/>
                <w:szCs w:val="18"/>
              </w:rPr>
              <w:t>Krediti ostalim korisnicima</w:t>
            </w:r>
            <w:bookmarkEnd w:id="671"/>
          </w:p>
        </w:tc>
        <w:tc>
          <w:tcPr>
            <w:tcW w:w="625" w:type="pct"/>
            <w:tcBorders>
              <w:top w:val="nil"/>
              <w:left w:val="nil"/>
              <w:bottom w:val="nil"/>
              <w:right w:val="nil"/>
            </w:tcBorders>
            <w:shd w:val="clear" w:color="auto" w:fill="auto"/>
            <w:vAlign w:val="bottom"/>
          </w:tcPr>
          <w:p w14:paraId="3C63FC02" w14:textId="2829C9E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2.359.046 </w:t>
            </w:r>
          </w:p>
        </w:tc>
        <w:tc>
          <w:tcPr>
            <w:tcW w:w="625" w:type="pct"/>
            <w:tcBorders>
              <w:top w:val="nil"/>
              <w:left w:val="nil"/>
              <w:bottom w:val="nil"/>
              <w:right w:val="nil"/>
            </w:tcBorders>
            <w:shd w:val="clear" w:color="auto" w:fill="auto"/>
            <w:vAlign w:val="bottom"/>
          </w:tcPr>
          <w:p w14:paraId="62C79CD6" w14:textId="66336ED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930 </w:t>
            </w:r>
          </w:p>
        </w:tc>
        <w:tc>
          <w:tcPr>
            <w:tcW w:w="625" w:type="pct"/>
            <w:tcBorders>
              <w:top w:val="nil"/>
              <w:left w:val="nil"/>
              <w:bottom w:val="nil"/>
              <w:right w:val="nil"/>
            </w:tcBorders>
            <w:shd w:val="clear" w:color="auto" w:fill="auto"/>
            <w:vAlign w:val="bottom"/>
          </w:tcPr>
          <w:p w14:paraId="1ED89BDB" w14:textId="5E2F4834"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2.431 </w:t>
            </w:r>
          </w:p>
        </w:tc>
        <w:tc>
          <w:tcPr>
            <w:tcW w:w="624" w:type="pct"/>
            <w:tcBorders>
              <w:top w:val="nil"/>
              <w:left w:val="nil"/>
              <w:bottom w:val="nil"/>
              <w:right w:val="nil"/>
            </w:tcBorders>
            <w:shd w:val="clear" w:color="auto" w:fill="auto"/>
            <w:vAlign w:val="bottom"/>
          </w:tcPr>
          <w:p w14:paraId="76DFD96D" w14:textId="56F1CB88"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2.362.407 </w:t>
            </w:r>
          </w:p>
        </w:tc>
      </w:tr>
      <w:tr w:rsidR="00617755" w:rsidRPr="003D1614" w14:paraId="4F70816B" w14:textId="77777777" w:rsidTr="00617755">
        <w:trPr>
          <w:cantSplit/>
          <w:trHeight w:val="250"/>
          <w:tblHeader/>
        </w:trPr>
        <w:tc>
          <w:tcPr>
            <w:tcW w:w="2501" w:type="pct"/>
            <w:vAlign w:val="bottom"/>
          </w:tcPr>
          <w:p w14:paraId="4EA17538"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2" w:name="_Toc67329482"/>
            <w:r w:rsidRPr="003D1614">
              <w:rPr>
                <w:rFonts w:ascii="Arial" w:eastAsia="Times New Roman" w:hAnsi="Arial" w:cs="Arial"/>
                <w:color w:val="000000" w:themeColor="text1"/>
                <w:sz w:val="18"/>
                <w:szCs w:val="18"/>
              </w:rPr>
              <w:t>Financijska imovina po fer vrijednosti kroz dobit ili gubitak</w:t>
            </w:r>
            <w:bookmarkEnd w:id="672"/>
          </w:p>
        </w:tc>
        <w:tc>
          <w:tcPr>
            <w:tcW w:w="625" w:type="pct"/>
            <w:tcBorders>
              <w:top w:val="nil"/>
              <w:left w:val="nil"/>
              <w:bottom w:val="nil"/>
              <w:right w:val="nil"/>
            </w:tcBorders>
            <w:shd w:val="clear" w:color="auto" w:fill="auto"/>
            <w:vAlign w:val="bottom"/>
          </w:tcPr>
          <w:p w14:paraId="231AB61E" w14:textId="1519F5AD"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5.848</w:t>
            </w:r>
          </w:p>
        </w:tc>
        <w:tc>
          <w:tcPr>
            <w:tcW w:w="625" w:type="pct"/>
            <w:tcBorders>
              <w:top w:val="nil"/>
              <w:left w:val="nil"/>
              <w:bottom w:val="nil"/>
              <w:right w:val="nil"/>
            </w:tcBorders>
            <w:shd w:val="clear" w:color="auto" w:fill="auto"/>
            <w:vAlign w:val="bottom"/>
          </w:tcPr>
          <w:p w14:paraId="52C96F65" w14:textId="1FF2BC73"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4C34F02" w14:textId="3E345002"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23BAC6FC" w14:textId="77EE3A75"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5.848</w:t>
            </w:r>
          </w:p>
        </w:tc>
      </w:tr>
      <w:tr w:rsidR="00617755" w:rsidRPr="003D1614" w14:paraId="29FEAA43" w14:textId="77777777" w:rsidTr="00617755">
        <w:trPr>
          <w:cantSplit/>
          <w:trHeight w:val="250"/>
          <w:tblHeader/>
        </w:trPr>
        <w:tc>
          <w:tcPr>
            <w:tcW w:w="2501" w:type="pct"/>
          </w:tcPr>
          <w:p w14:paraId="2A21D7D7"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3" w:name="_Toc67329487"/>
            <w:r w:rsidRPr="003D1614">
              <w:rPr>
                <w:rFonts w:ascii="Arial" w:eastAsia="Times New Roman" w:hAnsi="Arial" w:cs="Arial"/>
                <w:color w:val="000000" w:themeColor="text1"/>
                <w:sz w:val="18"/>
                <w:szCs w:val="18"/>
              </w:rPr>
              <w:t>Financijska imovina po fer vrijednosti kroz ostalu sveobuhvatnu dobit</w:t>
            </w:r>
            <w:bookmarkEnd w:id="673"/>
            <w:r w:rsidRPr="003D1614">
              <w:rPr>
                <w:rFonts w:ascii="Arial" w:eastAsia="Times New Roman" w:hAnsi="Arial" w:cs="Arial"/>
                <w:color w:val="000000" w:themeColor="text1"/>
                <w:sz w:val="18"/>
                <w:szCs w:val="18"/>
              </w:rPr>
              <w:t xml:space="preserve">        </w:t>
            </w:r>
          </w:p>
        </w:tc>
        <w:tc>
          <w:tcPr>
            <w:tcW w:w="625" w:type="pct"/>
            <w:tcBorders>
              <w:top w:val="nil"/>
              <w:left w:val="nil"/>
              <w:bottom w:val="nil"/>
              <w:right w:val="nil"/>
            </w:tcBorders>
            <w:shd w:val="clear" w:color="auto" w:fill="auto"/>
            <w:vAlign w:val="bottom"/>
          </w:tcPr>
          <w:p w14:paraId="6F621125" w14:textId="0945A3A0"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327.157</w:t>
            </w:r>
          </w:p>
        </w:tc>
        <w:tc>
          <w:tcPr>
            <w:tcW w:w="625" w:type="pct"/>
            <w:tcBorders>
              <w:top w:val="nil"/>
              <w:left w:val="nil"/>
              <w:bottom w:val="nil"/>
              <w:right w:val="nil"/>
            </w:tcBorders>
            <w:shd w:val="clear" w:color="auto" w:fill="auto"/>
            <w:vAlign w:val="bottom"/>
          </w:tcPr>
          <w:p w14:paraId="2038A191" w14:textId="4FA2F42F"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195</w:t>
            </w:r>
          </w:p>
        </w:tc>
        <w:tc>
          <w:tcPr>
            <w:tcW w:w="625" w:type="pct"/>
            <w:tcBorders>
              <w:top w:val="nil"/>
              <w:left w:val="nil"/>
              <w:bottom w:val="nil"/>
              <w:right w:val="nil"/>
            </w:tcBorders>
            <w:shd w:val="clear" w:color="auto" w:fill="auto"/>
            <w:vAlign w:val="bottom"/>
          </w:tcPr>
          <w:p w14:paraId="379B0B85" w14:textId="397E9EB8"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215D0F8" w14:textId="499BC50C"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327.352</w:t>
            </w:r>
          </w:p>
        </w:tc>
      </w:tr>
      <w:tr w:rsidR="001A0FCB" w:rsidRPr="003D1614" w14:paraId="3334589D" w14:textId="77777777" w:rsidTr="00617755">
        <w:trPr>
          <w:cantSplit/>
          <w:trHeight w:val="250"/>
          <w:tblHeader/>
        </w:trPr>
        <w:tc>
          <w:tcPr>
            <w:tcW w:w="2501" w:type="pct"/>
            <w:vAlign w:val="bottom"/>
          </w:tcPr>
          <w:p w14:paraId="29D6A2F5"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4" w:name="_Toc67329492"/>
            <w:r w:rsidRPr="003D1614">
              <w:rPr>
                <w:rFonts w:ascii="Arial" w:eastAsia="Times New Roman" w:hAnsi="Arial" w:cs="Arial"/>
                <w:color w:val="000000" w:themeColor="text1"/>
                <w:sz w:val="18"/>
                <w:szCs w:val="18"/>
              </w:rPr>
              <w:t>Ostala imovina</w:t>
            </w:r>
            <w:bookmarkEnd w:id="674"/>
          </w:p>
        </w:tc>
        <w:tc>
          <w:tcPr>
            <w:tcW w:w="625" w:type="pct"/>
            <w:tcBorders>
              <w:top w:val="nil"/>
              <w:left w:val="nil"/>
              <w:bottom w:val="nil"/>
              <w:right w:val="nil"/>
            </w:tcBorders>
            <w:shd w:val="clear" w:color="auto" w:fill="auto"/>
            <w:vAlign w:val="bottom"/>
          </w:tcPr>
          <w:p w14:paraId="2A3669F2" w14:textId="6FE70B47"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420</w:t>
            </w:r>
          </w:p>
        </w:tc>
        <w:tc>
          <w:tcPr>
            <w:tcW w:w="625" w:type="pct"/>
            <w:tcBorders>
              <w:top w:val="nil"/>
              <w:left w:val="nil"/>
              <w:bottom w:val="nil"/>
              <w:right w:val="nil"/>
            </w:tcBorders>
            <w:shd w:val="clear" w:color="auto" w:fill="auto"/>
            <w:vAlign w:val="bottom"/>
          </w:tcPr>
          <w:p w14:paraId="048B33B2" w14:textId="6A8DABAC"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150</w:t>
            </w:r>
          </w:p>
        </w:tc>
        <w:tc>
          <w:tcPr>
            <w:tcW w:w="625" w:type="pct"/>
            <w:tcBorders>
              <w:top w:val="nil"/>
              <w:left w:val="nil"/>
              <w:bottom w:val="nil"/>
              <w:right w:val="nil"/>
            </w:tcBorders>
            <w:shd w:val="clear" w:color="auto" w:fill="auto"/>
            <w:vAlign w:val="bottom"/>
          </w:tcPr>
          <w:p w14:paraId="6B4AF1C7" w14:textId="57FFD50D"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352A4F63" w14:textId="2D80AB06"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570</w:t>
            </w:r>
          </w:p>
        </w:tc>
      </w:tr>
      <w:tr w:rsidR="00617755" w:rsidRPr="003D1614" w14:paraId="5984498F" w14:textId="77777777" w:rsidTr="00617755">
        <w:trPr>
          <w:cantSplit/>
          <w:trHeight w:hRule="exact" w:val="391"/>
          <w:tblHeader/>
        </w:trPr>
        <w:tc>
          <w:tcPr>
            <w:tcW w:w="2501" w:type="pct"/>
            <w:vAlign w:val="bottom"/>
          </w:tcPr>
          <w:p w14:paraId="7A385C18"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75" w:name="_Toc67329497"/>
            <w:r w:rsidRPr="003D1614">
              <w:rPr>
                <w:rFonts w:ascii="Arial" w:eastAsia="Times New Roman" w:hAnsi="Arial" w:cs="Arial"/>
                <w:b/>
                <w:bCs/>
                <w:color w:val="000000" w:themeColor="text1"/>
                <w:sz w:val="18"/>
                <w:szCs w:val="18"/>
              </w:rPr>
              <w:t>Ukupno</w:t>
            </w:r>
            <w:bookmarkEnd w:id="675"/>
            <w:r w:rsidRPr="003D1614">
              <w:rPr>
                <w:rFonts w:ascii="Arial" w:eastAsia="Times New Roman" w:hAnsi="Arial" w:cs="Arial"/>
                <w:b/>
                <w:bCs/>
                <w:color w:val="000000" w:themeColor="text1"/>
                <w:sz w:val="18"/>
                <w:szCs w:val="18"/>
              </w:rPr>
              <w:t xml:space="preserve"> </w:t>
            </w:r>
          </w:p>
        </w:tc>
        <w:tc>
          <w:tcPr>
            <w:tcW w:w="625" w:type="pct"/>
            <w:tcBorders>
              <w:top w:val="single" w:sz="8" w:space="0" w:color="auto"/>
              <w:left w:val="nil"/>
              <w:bottom w:val="single" w:sz="8" w:space="0" w:color="auto"/>
              <w:right w:val="nil"/>
            </w:tcBorders>
            <w:shd w:val="clear" w:color="auto" w:fill="auto"/>
            <w:vAlign w:val="bottom"/>
          </w:tcPr>
          <w:p w14:paraId="5F31F57C" w14:textId="3446F18F"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3.714.066</w:t>
            </w:r>
          </w:p>
        </w:tc>
        <w:tc>
          <w:tcPr>
            <w:tcW w:w="625" w:type="pct"/>
            <w:tcBorders>
              <w:top w:val="single" w:sz="8" w:space="0" w:color="auto"/>
              <w:left w:val="nil"/>
              <w:bottom w:val="single" w:sz="8" w:space="0" w:color="auto"/>
              <w:right w:val="nil"/>
            </w:tcBorders>
            <w:shd w:val="clear" w:color="auto" w:fill="auto"/>
            <w:vAlign w:val="bottom"/>
          </w:tcPr>
          <w:p w14:paraId="1AA37E20" w14:textId="18A257B3"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87.972</w:t>
            </w:r>
          </w:p>
        </w:tc>
        <w:tc>
          <w:tcPr>
            <w:tcW w:w="625" w:type="pct"/>
            <w:tcBorders>
              <w:top w:val="single" w:sz="8" w:space="0" w:color="auto"/>
              <w:left w:val="nil"/>
              <w:bottom w:val="single" w:sz="8" w:space="0" w:color="auto"/>
              <w:right w:val="nil"/>
            </w:tcBorders>
            <w:shd w:val="clear" w:color="auto" w:fill="auto"/>
            <w:vAlign w:val="bottom"/>
          </w:tcPr>
          <w:p w14:paraId="0D2A5091" w14:textId="270B3AAE"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5.066</w:t>
            </w:r>
          </w:p>
        </w:tc>
        <w:tc>
          <w:tcPr>
            <w:tcW w:w="624" w:type="pct"/>
            <w:tcBorders>
              <w:top w:val="single" w:sz="8" w:space="0" w:color="auto"/>
              <w:left w:val="nil"/>
              <w:bottom w:val="single" w:sz="8" w:space="0" w:color="auto"/>
              <w:right w:val="nil"/>
            </w:tcBorders>
            <w:shd w:val="clear" w:color="auto" w:fill="auto"/>
            <w:vAlign w:val="bottom"/>
          </w:tcPr>
          <w:p w14:paraId="2B619455" w14:textId="74D6F814"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3.807.104</w:t>
            </w:r>
          </w:p>
        </w:tc>
      </w:tr>
      <w:tr w:rsidR="001A0FCB" w:rsidRPr="003D1614" w14:paraId="09C6CAAF" w14:textId="77777777" w:rsidTr="00617755">
        <w:tblPrEx>
          <w:tblCellMar>
            <w:left w:w="31" w:type="dxa"/>
            <w:right w:w="31" w:type="dxa"/>
          </w:tblCellMar>
        </w:tblPrEx>
        <w:trPr>
          <w:cantSplit/>
          <w:trHeight w:val="250"/>
          <w:tblHeader/>
        </w:trPr>
        <w:tc>
          <w:tcPr>
            <w:tcW w:w="2501" w:type="pct"/>
            <w:vAlign w:val="bottom"/>
          </w:tcPr>
          <w:p w14:paraId="4306D422"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7804E661"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6F0702C2"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7B01BF7D"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0D1C17B9"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1A0FCB" w:rsidRPr="003D1614" w14:paraId="0FA3BE84" w14:textId="77777777" w:rsidTr="00617755">
        <w:tblPrEx>
          <w:tblCellMar>
            <w:left w:w="31" w:type="dxa"/>
            <w:right w:w="31" w:type="dxa"/>
          </w:tblCellMar>
        </w:tblPrEx>
        <w:trPr>
          <w:cantSplit/>
          <w:trHeight w:val="250"/>
          <w:tblHeader/>
        </w:trPr>
        <w:tc>
          <w:tcPr>
            <w:tcW w:w="2501" w:type="pct"/>
          </w:tcPr>
          <w:p w14:paraId="2A5A5113"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76" w:name="_Toc67329502"/>
            <w:r w:rsidRPr="003D1614">
              <w:rPr>
                <w:rFonts w:ascii="Arial" w:eastAsia="Times New Roman" w:hAnsi="Arial" w:cs="Arial"/>
                <w:b/>
                <w:bCs/>
                <w:color w:val="000000" w:themeColor="text1"/>
                <w:sz w:val="18"/>
                <w:szCs w:val="18"/>
              </w:rPr>
              <w:t>Garancije i preuzete obveze</w:t>
            </w:r>
            <w:bookmarkEnd w:id="676"/>
          </w:p>
        </w:tc>
        <w:tc>
          <w:tcPr>
            <w:tcW w:w="625" w:type="pct"/>
            <w:vAlign w:val="bottom"/>
          </w:tcPr>
          <w:p w14:paraId="65E513E7"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20396222"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54766454"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5CF3CA46"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617755" w:rsidRPr="003D1614" w14:paraId="1DDDBACC" w14:textId="77777777" w:rsidTr="00617755">
        <w:tblPrEx>
          <w:tblCellMar>
            <w:left w:w="31" w:type="dxa"/>
            <w:right w:w="31" w:type="dxa"/>
          </w:tblCellMar>
        </w:tblPrEx>
        <w:trPr>
          <w:cantSplit/>
          <w:trHeight w:val="250"/>
          <w:tblHeader/>
        </w:trPr>
        <w:tc>
          <w:tcPr>
            <w:tcW w:w="2501" w:type="pct"/>
          </w:tcPr>
          <w:p w14:paraId="17D094B0" w14:textId="0062C8B1" w:rsidR="00617755" w:rsidRPr="003D1614" w:rsidRDefault="00617755" w:rsidP="0061775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77" w:name="_Toc67329503"/>
            <w:r w:rsidRPr="003D1614">
              <w:rPr>
                <w:rFonts w:ascii="Arial" w:eastAsia="Times New Roman" w:hAnsi="Arial" w:cs="Arial"/>
                <w:color w:val="000000" w:themeColor="text1"/>
                <w:sz w:val="18"/>
                <w:szCs w:val="18"/>
              </w:rPr>
              <w:t xml:space="preserve">Izdane garancije </w:t>
            </w:r>
            <w:bookmarkEnd w:id="677"/>
          </w:p>
        </w:tc>
        <w:tc>
          <w:tcPr>
            <w:tcW w:w="625" w:type="pct"/>
            <w:tcBorders>
              <w:top w:val="nil"/>
              <w:left w:val="nil"/>
              <w:bottom w:val="nil"/>
              <w:right w:val="nil"/>
            </w:tcBorders>
            <w:shd w:val="clear" w:color="auto" w:fill="auto"/>
            <w:vAlign w:val="bottom"/>
          </w:tcPr>
          <w:p w14:paraId="37E4E966" w14:textId="53015F64"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30.410 </w:t>
            </w:r>
          </w:p>
        </w:tc>
        <w:tc>
          <w:tcPr>
            <w:tcW w:w="625" w:type="pct"/>
            <w:tcBorders>
              <w:top w:val="nil"/>
              <w:left w:val="nil"/>
              <w:bottom w:val="nil"/>
              <w:right w:val="nil"/>
            </w:tcBorders>
            <w:shd w:val="clear" w:color="auto" w:fill="auto"/>
            <w:vAlign w:val="bottom"/>
          </w:tcPr>
          <w:p w14:paraId="63DAB024" w14:textId="76B56A19"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7A436DC" w14:textId="28B43B1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1D97155" w14:textId="254AC9ED"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30.410 </w:t>
            </w:r>
          </w:p>
        </w:tc>
      </w:tr>
      <w:tr w:rsidR="00617755" w:rsidRPr="003D1614" w14:paraId="6F0CB4C9" w14:textId="77777777" w:rsidTr="00617755">
        <w:tblPrEx>
          <w:tblCellMar>
            <w:left w:w="31" w:type="dxa"/>
            <w:right w:w="31" w:type="dxa"/>
          </w:tblCellMar>
        </w:tblPrEx>
        <w:trPr>
          <w:cantSplit/>
          <w:trHeight w:val="250"/>
          <w:tblHeader/>
        </w:trPr>
        <w:tc>
          <w:tcPr>
            <w:tcW w:w="2501" w:type="pct"/>
            <w:vAlign w:val="bottom"/>
          </w:tcPr>
          <w:p w14:paraId="5E53F3AF"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8" w:name="_Toc67329508"/>
            <w:r w:rsidRPr="003D1614">
              <w:rPr>
                <w:rFonts w:ascii="Arial" w:eastAsia="Times New Roman" w:hAnsi="Arial" w:cs="Arial"/>
                <w:color w:val="000000" w:themeColor="text1"/>
                <w:sz w:val="18"/>
                <w:szCs w:val="18"/>
              </w:rPr>
              <w:t>Izdane garancije u devizama</w:t>
            </w:r>
            <w:bookmarkEnd w:id="678"/>
          </w:p>
        </w:tc>
        <w:tc>
          <w:tcPr>
            <w:tcW w:w="625" w:type="pct"/>
            <w:tcBorders>
              <w:top w:val="nil"/>
              <w:left w:val="nil"/>
              <w:bottom w:val="nil"/>
              <w:right w:val="nil"/>
            </w:tcBorders>
            <w:shd w:val="clear" w:color="auto" w:fill="auto"/>
            <w:vAlign w:val="bottom"/>
          </w:tcPr>
          <w:p w14:paraId="55B856AA" w14:textId="41315F44"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3.257 </w:t>
            </w:r>
          </w:p>
        </w:tc>
        <w:tc>
          <w:tcPr>
            <w:tcW w:w="625" w:type="pct"/>
            <w:tcBorders>
              <w:top w:val="nil"/>
              <w:left w:val="nil"/>
              <w:bottom w:val="nil"/>
              <w:right w:val="nil"/>
            </w:tcBorders>
            <w:shd w:val="clear" w:color="auto" w:fill="auto"/>
            <w:vAlign w:val="bottom"/>
          </w:tcPr>
          <w:p w14:paraId="1BE1ACA6" w14:textId="1E208933"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3BA91D91" w14:textId="613C26AB"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1E02588" w14:textId="5BA4505A"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3.257 </w:t>
            </w:r>
          </w:p>
        </w:tc>
      </w:tr>
      <w:tr w:rsidR="00617755" w:rsidRPr="003D1614" w14:paraId="4FFB9C01" w14:textId="77777777" w:rsidTr="00617755">
        <w:tblPrEx>
          <w:tblCellMar>
            <w:left w:w="31" w:type="dxa"/>
            <w:right w:w="31" w:type="dxa"/>
          </w:tblCellMar>
        </w:tblPrEx>
        <w:trPr>
          <w:cantSplit/>
          <w:trHeight w:val="250"/>
          <w:tblHeader/>
        </w:trPr>
        <w:tc>
          <w:tcPr>
            <w:tcW w:w="2501" w:type="pct"/>
            <w:vAlign w:val="bottom"/>
          </w:tcPr>
          <w:p w14:paraId="55806FD0"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25" w:type="pct"/>
            <w:tcBorders>
              <w:top w:val="nil"/>
              <w:left w:val="nil"/>
              <w:bottom w:val="nil"/>
              <w:right w:val="nil"/>
            </w:tcBorders>
            <w:shd w:val="clear" w:color="auto" w:fill="auto"/>
            <w:vAlign w:val="bottom"/>
          </w:tcPr>
          <w:p w14:paraId="3B4E74E0" w14:textId="49AB6B8E"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261 </w:t>
            </w:r>
          </w:p>
        </w:tc>
        <w:tc>
          <w:tcPr>
            <w:tcW w:w="625" w:type="pct"/>
            <w:tcBorders>
              <w:top w:val="nil"/>
              <w:left w:val="nil"/>
              <w:bottom w:val="nil"/>
              <w:right w:val="nil"/>
            </w:tcBorders>
            <w:shd w:val="clear" w:color="auto" w:fill="auto"/>
            <w:vAlign w:val="bottom"/>
          </w:tcPr>
          <w:p w14:paraId="4BE687F2" w14:textId="5049FEC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65FA2F32" w14:textId="41BFEA1D"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49F17AAA" w14:textId="7A8541DC"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261 </w:t>
            </w:r>
          </w:p>
        </w:tc>
      </w:tr>
      <w:tr w:rsidR="00617755" w:rsidRPr="003D1614" w14:paraId="1A8083DB" w14:textId="77777777" w:rsidTr="00617755">
        <w:tblPrEx>
          <w:tblCellMar>
            <w:left w:w="31" w:type="dxa"/>
            <w:right w:w="31" w:type="dxa"/>
          </w:tblCellMar>
        </w:tblPrEx>
        <w:trPr>
          <w:cantSplit/>
          <w:trHeight w:val="250"/>
          <w:tblHeader/>
        </w:trPr>
        <w:tc>
          <w:tcPr>
            <w:tcW w:w="2501" w:type="pct"/>
            <w:vAlign w:val="bottom"/>
          </w:tcPr>
          <w:p w14:paraId="029CC0D0"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9" w:name="_Toc67329518"/>
            <w:r w:rsidRPr="003D1614">
              <w:rPr>
                <w:rFonts w:ascii="Arial" w:eastAsia="Times New Roman" w:hAnsi="Arial" w:cs="Arial"/>
                <w:color w:val="000000" w:themeColor="text1"/>
                <w:sz w:val="18"/>
                <w:szCs w:val="18"/>
              </w:rPr>
              <w:t>Preuzete obveze po kreditima</w:t>
            </w:r>
            <w:bookmarkEnd w:id="679"/>
          </w:p>
        </w:tc>
        <w:tc>
          <w:tcPr>
            <w:tcW w:w="625" w:type="pct"/>
            <w:tcBorders>
              <w:top w:val="nil"/>
              <w:left w:val="nil"/>
              <w:bottom w:val="single" w:sz="4" w:space="0" w:color="auto"/>
              <w:right w:val="nil"/>
            </w:tcBorders>
            <w:shd w:val="clear" w:color="auto" w:fill="auto"/>
            <w:vAlign w:val="bottom"/>
          </w:tcPr>
          <w:p w14:paraId="529D94FF" w14:textId="653C8144"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379.588 </w:t>
            </w:r>
          </w:p>
        </w:tc>
        <w:tc>
          <w:tcPr>
            <w:tcW w:w="625" w:type="pct"/>
            <w:tcBorders>
              <w:top w:val="nil"/>
              <w:left w:val="nil"/>
              <w:bottom w:val="single" w:sz="4" w:space="0" w:color="auto"/>
              <w:right w:val="nil"/>
            </w:tcBorders>
            <w:shd w:val="clear" w:color="auto" w:fill="auto"/>
            <w:vAlign w:val="bottom"/>
          </w:tcPr>
          <w:p w14:paraId="0269E5A4" w14:textId="5D3800B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339B7761" w14:textId="488065B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   </w:t>
            </w:r>
          </w:p>
        </w:tc>
        <w:tc>
          <w:tcPr>
            <w:tcW w:w="624" w:type="pct"/>
            <w:tcBorders>
              <w:top w:val="nil"/>
              <w:left w:val="nil"/>
              <w:bottom w:val="single" w:sz="4" w:space="0" w:color="auto"/>
              <w:right w:val="nil"/>
            </w:tcBorders>
            <w:shd w:val="clear" w:color="auto" w:fill="auto"/>
            <w:vAlign w:val="bottom"/>
          </w:tcPr>
          <w:p w14:paraId="6E3FA3EC" w14:textId="00CAF34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617755">
              <w:rPr>
                <w:rFonts w:ascii="Arial" w:eastAsia="Times New Roman" w:hAnsi="Arial" w:cs="Arial"/>
                <w:color w:val="000000" w:themeColor="text1"/>
                <w:sz w:val="18"/>
                <w:szCs w:val="18"/>
              </w:rPr>
              <w:t xml:space="preserve"> 379.588 </w:t>
            </w:r>
          </w:p>
        </w:tc>
      </w:tr>
      <w:tr w:rsidR="001A0FCB" w:rsidRPr="003D1614" w14:paraId="05FFB361" w14:textId="77777777" w:rsidTr="00617755">
        <w:tblPrEx>
          <w:tblCellMar>
            <w:left w:w="31" w:type="dxa"/>
            <w:right w:w="31" w:type="dxa"/>
          </w:tblCellMar>
        </w:tblPrEx>
        <w:trPr>
          <w:cantSplit/>
          <w:trHeight w:val="399"/>
          <w:tblHeader/>
        </w:trPr>
        <w:tc>
          <w:tcPr>
            <w:tcW w:w="2501" w:type="pct"/>
            <w:vAlign w:val="bottom"/>
          </w:tcPr>
          <w:p w14:paraId="4F4F2A6C"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80" w:name="_Toc67329528"/>
            <w:r w:rsidRPr="003D1614">
              <w:rPr>
                <w:rFonts w:ascii="Arial" w:eastAsia="Times New Roman" w:hAnsi="Arial" w:cs="Arial"/>
                <w:b/>
                <w:bCs/>
                <w:color w:val="000000" w:themeColor="text1"/>
                <w:sz w:val="18"/>
                <w:szCs w:val="18"/>
              </w:rPr>
              <w:t>Ukupno</w:t>
            </w:r>
            <w:bookmarkEnd w:id="680"/>
          </w:p>
        </w:tc>
        <w:tc>
          <w:tcPr>
            <w:tcW w:w="625" w:type="pct"/>
            <w:tcBorders>
              <w:top w:val="single" w:sz="4" w:space="0" w:color="auto"/>
              <w:left w:val="nil"/>
              <w:bottom w:val="single" w:sz="12" w:space="0" w:color="auto"/>
              <w:right w:val="nil"/>
            </w:tcBorders>
            <w:shd w:val="clear" w:color="auto" w:fill="auto"/>
            <w:vAlign w:val="bottom"/>
          </w:tcPr>
          <w:p w14:paraId="2B1B3E1D" w14:textId="21D31FA6"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413.516</w:t>
            </w:r>
          </w:p>
        </w:tc>
        <w:tc>
          <w:tcPr>
            <w:tcW w:w="625" w:type="pct"/>
            <w:tcBorders>
              <w:top w:val="single" w:sz="4" w:space="0" w:color="auto"/>
              <w:left w:val="nil"/>
              <w:bottom w:val="single" w:sz="12" w:space="0" w:color="auto"/>
              <w:right w:val="nil"/>
            </w:tcBorders>
            <w:shd w:val="clear" w:color="auto" w:fill="auto"/>
            <w:vAlign w:val="bottom"/>
          </w:tcPr>
          <w:p w14:paraId="4F2A9FF2" w14:textId="45B2357C"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25" w:type="pct"/>
            <w:tcBorders>
              <w:top w:val="single" w:sz="4" w:space="0" w:color="auto"/>
              <w:left w:val="nil"/>
              <w:bottom w:val="single" w:sz="12" w:space="0" w:color="auto"/>
              <w:right w:val="nil"/>
            </w:tcBorders>
            <w:shd w:val="clear" w:color="auto" w:fill="auto"/>
            <w:vAlign w:val="bottom"/>
          </w:tcPr>
          <w:p w14:paraId="3146F6B5" w14:textId="60BAA70B"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24" w:type="pct"/>
            <w:tcBorders>
              <w:top w:val="single" w:sz="4" w:space="0" w:color="auto"/>
              <w:left w:val="nil"/>
              <w:bottom w:val="single" w:sz="12" w:space="0" w:color="auto"/>
              <w:right w:val="nil"/>
            </w:tcBorders>
            <w:shd w:val="clear" w:color="auto" w:fill="auto"/>
            <w:vAlign w:val="bottom"/>
          </w:tcPr>
          <w:p w14:paraId="0A7357E5" w14:textId="5EE9AD82"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413.516</w:t>
            </w:r>
          </w:p>
        </w:tc>
      </w:tr>
      <w:tr w:rsidR="001A0FCB" w:rsidRPr="003D1614" w14:paraId="1DACF892" w14:textId="77777777" w:rsidTr="00617755">
        <w:tblPrEx>
          <w:tblCellMar>
            <w:left w:w="31" w:type="dxa"/>
            <w:right w:w="31" w:type="dxa"/>
          </w:tblCellMar>
        </w:tblPrEx>
        <w:trPr>
          <w:cantSplit/>
          <w:trHeight w:hRule="exact" w:val="113"/>
          <w:tblHeader/>
        </w:trPr>
        <w:tc>
          <w:tcPr>
            <w:tcW w:w="2501" w:type="pct"/>
            <w:vAlign w:val="bottom"/>
          </w:tcPr>
          <w:p w14:paraId="3D9132C8" w14:textId="77777777" w:rsidR="001A0FCB" w:rsidRPr="003D1614" w:rsidRDefault="001A0FCB" w:rsidP="001A0FCB">
            <w:pPr>
              <w:tabs>
                <w:tab w:val="right" w:pos="1202"/>
              </w:tabs>
              <w:suppressAutoHyphens/>
              <w:autoSpaceDN w:val="0"/>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0655F262"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2A405745"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0160B85A"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4" w:type="pct"/>
            <w:tcBorders>
              <w:top w:val="single" w:sz="12" w:space="0" w:color="auto"/>
            </w:tcBorders>
            <w:vAlign w:val="bottom"/>
          </w:tcPr>
          <w:p w14:paraId="768D16B4"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1A0FCB" w:rsidRPr="003D1614" w14:paraId="2A6CB7B1" w14:textId="77777777" w:rsidTr="00617755">
        <w:tblPrEx>
          <w:tblCellMar>
            <w:left w:w="31" w:type="dxa"/>
            <w:right w:w="31" w:type="dxa"/>
          </w:tblCellMar>
        </w:tblPrEx>
        <w:trPr>
          <w:cantSplit/>
          <w:trHeight w:val="70"/>
          <w:tblHeader/>
        </w:trPr>
        <w:tc>
          <w:tcPr>
            <w:tcW w:w="2501" w:type="pct"/>
            <w:vAlign w:val="bottom"/>
          </w:tcPr>
          <w:p w14:paraId="0FC8BDC0" w14:textId="77777777" w:rsidR="001A0FCB" w:rsidRPr="003D1614" w:rsidRDefault="001A0FCB" w:rsidP="001A0FCB">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232437E2" w14:textId="3E70308E"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4.127.582</w:t>
            </w:r>
          </w:p>
        </w:tc>
        <w:tc>
          <w:tcPr>
            <w:tcW w:w="625" w:type="pct"/>
            <w:tcBorders>
              <w:top w:val="nil"/>
              <w:left w:val="nil"/>
              <w:bottom w:val="single" w:sz="12" w:space="0" w:color="auto"/>
              <w:right w:val="nil"/>
            </w:tcBorders>
            <w:shd w:val="clear" w:color="auto" w:fill="auto"/>
            <w:vAlign w:val="bottom"/>
          </w:tcPr>
          <w:p w14:paraId="3F80975E" w14:textId="755B6BC0"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87.972</w:t>
            </w:r>
          </w:p>
        </w:tc>
        <w:tc>
          <w:tcPr>
            <w:tcW w:w="625" w:type="pct"/>
            <w:tcBorders>
              <w:top w:val="nil"/>
              <w:left w:val="nil"/>
              <w:bottom w:val="single" w:sz="12" w:space="0" w:color="auto"/>
              <w:right w:val="nil"/>
            </w:tcBorders>
            <w:shd w:val="clear" w:color="auto" w:fill="auto"/>
            <w:vAlign w:val="bottom"/>
          </w:tcPr>
          <w:p w14:paraId="433BC8D1" w14:textId="305C5103"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5.066</w:t>
            </w:r>
          </w:p>
        </w:tc>
        <w:tc>
          <w:tcPr>
            <w:tcW w:w="624" w:type="pct"/>
            <w:tcBorders>
              <w:top w:val="nil"/>
              <w:left w:val="nil"/>
              <w:bottom w:val="single" w:sz="12" w:space="0" w:color="auto"/>
              <w:right w:val="nil"/>
            </w:tcBorders>
            <w:shd w:val="clear" w:color="auto" w:fill="auto"/>
            <w:vAlign w:val="bottom"/>
          </w:tcPr>
          <w:p w14:paraId="6793C155" w14:textId="31CCFF18" w:rsidR="001A0FCB" w:rsidRPr="003D1614" w:rsidRDefault="00617755" w:rsidP="001A0FC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4.220.620</w:t>
            </w:r>
          </w:p>
        </w:tc>
      </w:tr>
    </w:tbl>
    <w:p w14:paraId="0362F523" w14:textId="0662FEBC"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3A57940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4CD5BECF" w14:textId="7195EEEB"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F05D9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E843593" w14:textId="116A7E54"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1108220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00DD696"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DEDF7E2"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D4B6635"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7ACF725B" w14:textId="11714C5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428A0F47" w14:textId="71C7F3E3" w:rsidR="001A0FCB" w:rsidRPr="003D1614" w:rsidRDefault="001A0FCB" w:rsidP="003311C4">
      <w:pPr>
        <w:suppressAutoHyphens/>
        <w:autoSpaceDN w:val="0"/>
        <w:jc w:val="both"/>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1A0FCB" w:rsidRPr="003D1614" w14:paraId="57E17F9C" w14:textId="77777777" w:rsidTr="00AD0393">
        <w:trPr>
          <w:cantSplit/>
          <w:trHeight w:val="784"/>
          <w:tblHeader/>
        </w:trPr>
        <w:tc>
          <w:tcPr>
            <w:tcW w:w="2501" w:type="pct"/>
          </w:tcPr>
          <w:p w14:paraId="37D8A9A0"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p w14:paraId="0DF03EE3"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54A9432F"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Calibri" w:hAnsi="Arial" w:cs="Arial"/>
                <w:b/>
                <w:bCs/>
                <w:iCs/>
                <w:color w:val="000000" w:themeColor="text1"/>
                <w:sz w:val="18"/>
                <w:szCs w:val="18"/>
              </w:rPr>
              <w:t xml:space="preserve">31. prosinca </w:t>
            </w:r>
            <w:r w:rsidRPr="003D1614">
              <w:rPr>
                <w:rFonts w:ascii="Arial" w:eastAsia="Times New Roman" w:hAnsi="Arial" w:cs="Arial"/>
                <w:b/>
                <w:color w:val="000000" w:themeColor="text1"/>
                <w:sz w:val="18"/>
                <w:szCs w:val="18"/>
              </w:rPr>
              <w:t xml:space="preserve">2022. </w:t>
            </w:r>
          </w:p>
        </w:tc>
        <w:tc>
          <w:tcPr>
            <w:tcW w:w="625" w:type="pct"/>
            <w:vAlign w:val="bottom"/>
          </w:tcPr>
          <w:p w14:paraId="7C834F2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Republika Hrvatska</w:t>
            </w:r>
          </w:p>
        </w:tc>
        <w:tc>
          <w:tcPr>
            <w:tcW w:w="625" w:type="pct"/>
            <w:vAlign w:val="bottom"/>
          </w:tcPr>
          <w:p w14:paraId="54811071"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Zemlje Europske unije</w:t>
            </w:r>
          </w:p>
        </w:tc>
        <w:tc>
          <w:tcPr>
            <w:tcW w:w="625" w:type="pct"/>
            <w:vAlign w:val="bottom"/>
          </w:tcPr>
          <w:p w14:paraId="7660A793"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Ostale </w:t>
            </w:r>
          </w:p>
          <w:p w14:paraId="75099B26"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zemlje </w:t>
            </w:r>
          </w:p>
        </w:tc>
        <w:tc>
          <w:tcPr>
            <w:tcW w:w="624" w:type="pct"/>
            <w:vAlign w:val="bottom"/>
          </w:tcPr>
          <w:p w14:paraId="0C91FE9D"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Ukupno</w:t>
            </w:r>
          </w:p>
        </w:tc>
      </w:tr>
      <w:tr w:rsidR="001A0FCB" w:rsidRPr="003D1614" w14:paraId="7B91815C" w14:textId="77777777" w:rsidTr="00AD0393">
        <w:trPr>
          <w:cantSplit/>
          <w:trHeight w:val="250"/>
          <w:tblHeader/>
        </w:trPr>
        <w:tc>
          <w:tcPr>
            <w:tcW w:w="2501" w:type="pct"/>
          </w:tcPr>
          <w:p w14:paraId="00E974D1" w14:textId="77777777" w:rsidR="001A0FCB" w:rsidRPr="003D1614" w:rsidRDefault="001A0FCB" w:rsidP="00AD0393">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733340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5" w:type="pct"/>
            <w:vAlign w:val="bottom"/>
          </w:tcPr>
          <w:p w14:paraId="226053B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5" w:type="pct"/>
            <w:vAlign w:val="bottom"/>
          </w:tcPr>
          <w:p w14:paraId="6478E1B8"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4" w:type="pct"/>
            <w:vAlign w:val="bottom"/>
          </w:tcPr>
          <w:p w14:paraId="0C783B8E"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1A0FCB" w:rsidRPr="003D1614" w14:paraId="4A59AB37" w14:textId="77777777" w:rsidTr="00AD0393">
        <w:trPr>
          <w:cantSplit/>
          <w:trHeight w:val="250"/>
          <w:tblHeader/>
        </w:trPr>
        <w:tc>
          <w:tcPr>
            <w:tcW w:w="2501" w:type="pct"/>
          </w:tcPr>
          <w:p w14:paraId="181CB144" w14:textId="77777777" w:rsidR="001A0FCB" w:rsidRPr="003D1614" w:rsidRDefault="001A0FCB" w:rsidP="00AD0393">
            <w:pPr>
              <w:suppressAutoHyphens/>
              <w:autoSpaceDN w:val="0"/>
              <w:ind w:left="113" w:hanging="113"/>
              <w:rPr>
                <w:rFonts w:ascii="Arial" w:eastAsia="Times New Roman" w:hAnsi="Arial" w:cs="Arial"/>
                <w:color w:val="000000" w:themeColor="text1"/>
                <w:sz w:val="18"/>
                <w:szCs w:val="18"/>
              </w:rPr>
            </w:pPr>
          </w:p>
        </w:tc>
        <w:tc>
          <w:tcPr>
            <w:tcW w:w="625" w:type="pct"/>
          </w:tcPr>
          <w:p w14:paraId="1FC94783"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tcPr>
          <w:p w14:paraId="07C91CD9"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tcPr>
          <w:p w14:paraId="49646369"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4" w:type="pct"/>
          </w:tcPr>
          <w:p w14:paraId="2B467DED" w14:textId="77777777" w:rsidR="001A0FCB" w:rsidRPr="003D1614" w:rsidRDefault="001A0FCB" w:rsidP="00AD0393">
            <w:pPr>
              <w:suppressAutoHyphens/>
              <w:autoSpaceDN w:val="0"/>
              <w:jc w:val="center"/>
              <w:rPr>
                <w:rFonts w:ascii="Arial" w:eastAsia="Times New Roman" w:hAnsi="Arial" w:cs="Arial"/>
                <w:color w:val="000000" w:themeColor="text1"/>
                <w:sz w:val="18"/>
                <w:szCs w:val="18"/>
              </w:rPr>
            </w:pPr>
          </w:p>
        </w:tc>
      </w:tr>
      <w:tr w:rsidR="001A0FCB" w:rsidRPr="003D1614" w14:paraId="1A390CBD" w14:textId="77777777" w:rsidTr="00AD0393">
        <w:trPr>
          <w:cantSplit/>
          <w:trHeight w:val="92"/>
          <w:tblHeader/>
        </w:trPr>
        <w:tc>
          <w:tcPr>
            <w:tcW w:w="2501" w:type="pct"/>
          </w:tcPr>
          <w:p w14:paraId="6D0A26B5"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Imovina</w:t>
            </w:r>
          </w:p>
        </w:tc>
        <w:tc>
          <w:tcPr>
            <w:tcW w:w="625" w:type="pct"/>
          </w:tcPr>
          <w:p w14:paraId="397BE3C4"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tcPr>
          <w:p w14:paraId="60DDB356"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tcPr>
          <w:p w14:paraId="3435E1FB"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4" w:type="pct"/>
          </w:tcPr>
          <w:p w14:paraId="122B17B4" w14:textId="77777777" w:rsidR="001A0FCB" w:rsidRPr="003D1614" w:rsidRDefault="001A0FCB" w:rsidP="00AD0393">
            <w:pPr>
              <w:suppressAutoHyphens/>
              <w:autoSpaceDN w:val="0"/>
              <w:jc w:val="center"/>
              <w:rPr>
                <w:rFonts w:ascii="Arial" w:eastAsia="Times New Roman" w:hAnsi="Arial" w:cs="Arial"/>
                <w:color w:val="000000" w:themeColor="text1"/>
                <w:sz w:val="18"/>
                <w:szCs w:val="18"/>
              </w:rPr>
            </w:pPr>
          </w:p>
        </w:tc>
      </w:tr>
      <w:tr w:rsidR="00B9302E" w:rsidRPr="003D1614" w14:paraId="5063F6F7" w14:textId="77777777" w:rsidTr="00B9302E">
        <w:trPr>
          <w:cantSplit/>
          <w:trHeight w:val="250"/>
          <w:tblHeader/>
        </w:trPr>
        <w:tc>
          <w:tcPr>
            <w:tcW w:w="2501" w:type="pct"/>
            <w:vAlign w:val="bottom"/>
          </w:tcPr>
          <w:p w14:paraId="19AA78EB"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Novčana sredstva i računi kod banaka</w:t>
            </w:r>
          </w:p>
        </w:tc>
        <w:tc>
          <w:tcPr>
            <w:tcW w:w="625" w:type="pct"/>
            <w:tcBorders>
              <w:top w:val="nil"/>
              <w:left w:val="nil"/>
              <w:bottom w:val="nil"/>
              <w:right w:val="nil"/>
            </w:tcBorders>
            <w:shd w:val="clear" w:color="auto" w:fill="auto"/>
            <w:vAlign w:val="bottom"/>
          </w:tcPr>
          <w:p w14:paraId="3BED8312" w14:textId="78EB047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214.535 </w:t>
            </w:r>
          </w:p>
        </w:tc>
        <w:tc>
          <w:tcPr>
            <w:tcW w:w="625" w:type="pct"/>
            <w:tcBorders>
              <w:top w:val="nil"/>
              <w:left w:val="nil"/>
              <w:bottom w:val="nil"/>
              <w:right w:val="nil"/>
            </w:tcBorders>
            <w:shd w:val="clear" w:color="auto" w:fill="auto"/>
            <w:vAlign w:val="bottom"/>
          </w:tcPr>
          <w:p w14:paraId="21CA301E" w14:textId="6B17349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11.344 </w:t>
            </w:r>
          </w:p>
        </w:tc>
        <w:tc>
          <w:tcPr>
            <w:tcW w:w="625" w:type="pct"/>
            <w:tcBorders>
              <w:top w:val="nil"/>
              <w:left w:val="nil"/>
              <w:bottom w:val="nil"/>
              <w:right w:val="nil"/>
            </w:tcBorders>
            <w:shd w:val="clear" w:color="auto" w:fill="auto"/>
            <w:vAlign w:val="bottom"/>
          </w:tcPr>
          <w:p w14:paraId="64A4BBEC" w14:textId="7449DD05"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1.942 </w:t>
            </w:r>
          </w:p>
        </w:tc>
        <w:tc>
          <w:tcPr>
            <w:tcW w:w="624" w:type="pct"/>
            <w:tcBorders>
              <w:top w:val="nil"/>
              <w:left w:val="nil"/>
              <w:bottom w:val="nil"/>
              <w:right w:val="nil"/>
            </w:tcBorders>
            <w:shd w:val="clear" w:color="auto" w:fill="auto"/>
            <w:vAlign w:val="bottom"/>
          </w:tcPr>
          <w:p w14:paraId="1ECA4273" w14:textId="50B10A5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227.821 </w:t>
            </w:r>
          </w:p>
        </w:tc>
      </w:tr>
      <w:tr w:rsidR="00B9302E" w:rsidRPr="003D1614" w14:paraId="29B3FBDC" w14:textId="77777777" w:rsidTr="00B9302E">
        <w:trPr>
          <w:cantSplit/>
          <w:trHeight w:val="250"/>
          <w:tblHeader/>
        </w:trPr>
        <w:tc>
          <w:tcPr>
            <w:tcW w:w="2501" w:type="pct"/>
            <w:vAlign w:val="bottom"/>
          </w:tcPr>
          <w:p w14:paraId="26063C9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Depoziti kod drugih banaka</w:t>
            </w:r>
          </w:p>
        </w:tc>
        <w:tc>
          <w:tcPr>
            <w:tcW w:w="625" w:type="pct"/>
            <w:tcBorders>
              <w:top w:val="nil"/>
              <w:left w:val="nil"/>
              <w:bottom w:val="nil"/>
              <w:right w:val="nil"/>
            </w:tcBorders>
            <w:shd w:val="clear" w:color="auto" w:fill="auto"/>
            <w:vAlign w:val="bottom"/>
          </w:tcPr>
          <w:p w14:paraId="58505FE6" w14:textId="32E7943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E7BE6FA" w14:textId="792EA4B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1.406 </w:t>
            </w:r>
          </w:p>
        </w:tc>
        <w:tc>
          <w:tcPr>
            <w:tcW w:w="625" w:type="pct"/>
            <w:tcBorders>
              <w:top w:val="nil"/>
              <w:left w:val="nil"/>
              <w:bottom w:val="nil"/>
              <w:right w:val="nil"/>
            </w:tcBorders>
            <w:shd w:val="clear" w:color="auto" w:fill="auto"/>
            <w:vAlign w:val="bottom"/>
          </w:tcPr>
          <w:p w14:paraId="1258D84B" w14:textId="0D715E3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56E760E" w14:textId="513923B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1.406 </w:t>
            </w:r>
          </w:p>
        </w:tc>
      </w:tr>
      <w:tr w:rsidR="00B9302E" w:rsidRPr="003D1614" w14:paraId="434EB84D" w14:textId="77777777" w:rsidTr="00B9302E">
        <w:trPr>
          <w:cantSplit/>
          <w:trHeight w:val="250"/>
          <w:tblHeader/>
        </w:trPr>
        <w:tc>
          <w:tcPr>
            <w:tcW w:w="2501" w:type="pct"/>
            <w:vAlign w:val="bottom"/>
          </w:tcPr>
          <w:p w14:paraId="78D1FBAA"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financijskim institucijama</w:t>
            </w:r>
          </w:p>
        </w:tc>
        <w:tc>
          <w:tcPr>
            <w:tcW w:w="625" w:type="pct"/>
            <w:tcBorders>
              <w:top w:val="nil"/>
              <w:left w:val="nil"/>
              <w:bottom w:val="nil"/>
              <w:right w:val="nil"/>
            </w:tcBorders>
            <w:shd w:val="clear" w:color="auto" w:fill="auto"/>
            <w:vAlign w:val="bottom"/>
          </w:tcPr>
          <w:p w14:paraId="2AB0934F" w14:textId="181B663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c>
          <w:tcPr>
            <w:tcW w:w="625" w:type="pct"/>
            <w:tcBorders>
              <w:top w:val="nil"/>
              <w:left w:val="nil"/>
              <w:bottom w:val="nil"/>
              <w:right w:val="nil"/>
            </w:tcBorders>
            <w:shd w:val="clear" w:color="auto" w:fill="auto"/>
            <w:vAlign w:val="bottom"/>
          </w:tcPr>
          <w:p w14:paraId="530FFC90" w14:textId="6E2C294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759095D" w14:textId="2F39AEC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1DC90197" w14:textId="52F3553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r>
      <w:tr w:rsidR="00B9302E" w:rsidRPr="003D1614" w14:paraId="424A37FC" w14:textId="77777777" w:rsidTr="00B9302E">
        <w:trPr>
          <w:cantSplit/>
          <w:trHeight w:val="250"/>
          <w:tblHeader/>
        </w:trPr>
        <w:tc>
          <w:tcPr>
            <w:tcW w:w="2501" w:type="pct"/>
            <w:vAlign w:val="bottom"/>
          </w:tcPr>
          <w:p w14:paraId="3E012F8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ostalim korisnicima</w:t>
            </w:r>
          </w:p>
        </w:tc>
        <w:tc>
          <w:tcPr>
            <w:tcW w:w="625" w:type="pct"/>
            <w:tcBorders>
              <w:top w:val="nil"/>
              <w:left w:val="nil"/>
              <w:bottom w:val="nil"/>
              <w:right w:val="nil"/>
            </w:tcBorders>
            <w:shd w:val="clear" w:color="auto" w:fill="auto"/>
            <w:vAlign w:val="bottom"/>
          </w:tcPr>
          <w:p w14:paraId="4E890171" w14:textId="5C193D6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2.298.458 </w:t>
            </w:r>
          </w:p>
        </w:tc>
        <w:tc>
          <w:tcPr>
            <w:tcW w:w="625" w:type="pct"/>
            <w:tcBorders>
              <w:top w:val="nil"/>
              <w:left w:val="nil"/>
              <w:bottom w:val="nil"/>
              <w:right w:val="nil"/>
            </w:tcBorders>
            <w:shd w:val="clear" w:color="auto" w:fill="auto"/>
            <w:vAlign w:val="bottom"/>
          </w:tcPr>
          <w:p w14:paraId="79093D1D" w14:textId="4F548BA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727A8568" w14:textId="797D6D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11.273 </w:t>
            </w:r>
          </w:p>
        </w:tc>
        <w:tc>
          <w:tcPr>
            <w:tcW w:w="624" w:type="pct"/>
            <w:tcBorders>
              <w:top w:val="nil"/>
              <w:left w:val="nil"/>
              <w:bottom w:val="nil"/>
              <w:right w:val="nil"/>
            </w:tcBorders>
            <w:shd w:val="clear" w:color="auto" w:fill="auto"/>
            <w:vAlign w:val="bottom"/>
          </w:tcPr>
          <w:p w14:paraId="615CDAFE" w14:textId="5BE6D13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2.309.731 </w:t>
            </w:r>
          </w:p>
        </w:tc>
      </w:tr>
      <w:tr w:rsidR="00B9302E" w:rsidRPr="003D1614" w14:paraId="6D1F90AF" w14:textId="77777777" w:rsidTr="00B9302E">
        <w:trPr>
          <w:cantSplit/>
          <w:trHeight w:val="250"/>
          <w:tblHeader/>
        </w:trPr>
        <w:tc>
          <w:tcPr>
            <w:tcW w:w="2501" w:type="pct"/>
            <w:vAlign w:val="bottom"/>
          </w:tcPr>
          <w:p w14:paraId="3452A619"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Financijska imovina po fer vrijednosti kroz dobit ili gubitak</w:t>
            </w:r>
          </w:p>
        </w:tc>
        <w:tc>
          <w:tcPr>
            <w:tcW w:w="625" w:type="pct"/>
            <w:tcBorders>
              <w:top w:val="nil"/>
              <w:left w:val="nil"/>
              <w:bottom w:val="nil"/>
              <w:right w:val="nil"/>
            </w:tcBorders>
            <w:shd w:val="clear" w:color="auto" w:fill="auto"/>
            <w:vAlign w:val="bottom"/>
          </w:tcPr>
          <w:p w14:paraId="61BAE7F8" w14:textId="40F5B6D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c>
          <w:tcPr>
            <w:tcW w:w="625" w:type="pct"/>
            <w:tcBorders>
              <w:top w:val="nil"/>
              <w:left w:val="nil"/>
              <w:bottom w:val="nil"/>
              <w:right w:val="nil"/>
            </w:tcBorders>
            <w:shd w:val="clear" w:color="auto" w:fill="auto"/>
            <w:vAlign w:val="bottom"/>
          </w:tcPr>
          <w:p w14:paraId="5A61FB98" w14:textId="2D748AA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7BFDE2A3" w14:textId="6AF92BF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5EC810C" w14:textId="7418C57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r>
      <w:tr w:rsidR="00B9302E" w:rsidRPr="003D1614" w14:paraId="572A22B6" w14:textId="77777777" w:rsidTr="00B9302E">
        <w:trPr>
          <w:cantSplit/>
          <w:trHeight w:val="250"/>
          <w:tblHeader/>
        </w:trPr>
        <w:tc>
          <w:tcPr>
            <w:tcW w:w="2501" w:type="pct"/>
          </w:tcPr>
          <w:p w14:paraId="6EFE75EB"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Financijska imovina po fer vrijednosti kroz ostalu sveobuhvatnu dobit        </w:t>
            </w:r>
          </w:p>
        </w:tc>
        <w:tc>
          <w:tcPr>
            <w:tcW w:w="625" w:type="pct"/>
            <w:tcBorders>
              <w:top w:val="nil"/>
              <w:left w:val="nil"/>
              <w:bottom w:val="nil"/>
              <w:right w:val="nil"/>
            </w:tcBorders>
            <w:shd w:val="clear" w:color="auto" w:fill="auto"/>
            <w:vAlign w:val="bottom"/>
          </w:tcPr>
          <w:p w14:paraId="32FEAB63" w14:textId="755CA0E0"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343.066 </w:t>
            </w:r>
          </w:p>
        </w:tc>
        <w:tc>
          <w:tcPr>
            <w:tcW w:w="625" w:type="pct"/>
            <w:tcBorders>
              <w:top w:val="nil"/>
              <w:left w:val="nil"/>
              <w:bottom w:val="nil"/>
              <w:right w:val="nil"/>
            </w:tcBorders>
            <w:shd w:val="clear" w:color="auto" w:fill="auto"/>
            <w:vAlign w:val="bottom"/>
          </w:tcPr>
          <w:p w14:paraId="6F01C7E8" w14:textId="7D949D3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195 </w:t>
            </w:r>
          </w:p>
        </w:tc>
        <w:tc>
          <w:tcPr>
            <w:tcW w:w="625" w:type="pct"/>
            <w:tcBorders>
              <w:top w:val="nil"/>
              <w:left w:val="nil"/>
              <w:bottom w:val="nil"/>
              <w:right w:val="nil"/>
            </w:tcBorders>
            <w:shd w:val="clear" w:color="auto" w:fill="auto"/>
            <w:vAlign w:val="bottom"/>
          </w:tcPr>
          <w:p w14:paraId="325F1268" w14:textId="495F6FB0"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451F4D4" w14:textId="6D4C9BC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343.261 </w:t>
            </w:r>
          </w:p>
        </w:tc>
      </w:tr>
      <w:tr w:rsidR="00B9302E" w:rsidRPr="003D1614" w14:paraId="03467D60" w14:textId="77777777" w:rsidTr="00B9302E">
        <w:trPr>
          <w:cantSplit/>
          <w:trHeight w:val="250"/>
          <w:tblHeader/>
        </w:trPr>
        <w:tc>
          <w:tcPr>
            <w:tcW w:w="2501" w:type="pct"/>
            <w:vAlign w:val="bottom"/>
          </w:tcPr>
          <w:p w14:paraId="068274B7"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Ostala imovina</w:t>
            </w:r>
          </w:p>
        </w:tc>
        <w:tc>
          <w:tcPr>
            <w:tcW w:w="625" w:type="pct"/>
            <w:tcBorders>
              <w:top w:val="nil"/>
              <w:left w:val="nil"/>
              <w:bottom w:val="nil"/>
              <w:right w:val="nil"/>
            </w:tcBorders>
            <w:shd w:val="clear" w:color="auto" w:fill="auto"/>
            <w:vAlign w:val="bottom"/>
          </w:tcPr>
          <w:p w14:paraId="55C446BA" w14:textId="2F00661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497 </w:t>
            </w:r>
          </w:p>
        </w:tc>
        <w:tc>
          <w:tcPr>
            <w:tcW w:w="625" w:type="pct"/>
            <w:tcBorders>
              <w:top w:val="nil"/>
              <w:left w:val="nil"/>
              <w:bottom w:val="nil"/>
              <w:right w:val="nil"/>
            </w:tcBorders>
            <w:shd w:val="clear" w:color="auto" w:fill="auto"/>
            <w:vAlign w:val="bottom"/>
          </w:tcPr>
          <w:p w14:paraId="65DA3AE4" w14:textId="3D59BA6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00121732" w14:textId="3650DBC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1108EE3" w14:textId="570C63B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497 </w:t>
            </w:r>
          </w:p>
        </w:tc>
      </w:tr>
      <w:tr w:rsidR="00B9302E" w:rsidRPr="003D1614" w14:paraId="6AC335A4" w14:textId="77777777" w:rsidTr="00B9302E">
        <w:trPr>
          <w:cantSplit/>
          <w:trHeight w:hRule="exact" w:val="391"/>
          <w:tblHeader/>
        </w:trPr>
        <w:tc>
          <w:tcPr>
            <w:tcW w:w="2501" w:type="pct"/>
            <w:vAlign w:val="bottom"/>
          </w:tcPr>
          <w:p w14:paraId="424483F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Ukupno </w:t>
            </w:r>
          </w:p>
        </w:tc>
        <w:tc>
          <w:tcPr>
            <w:tcW w:w="625" w:type="pct"/>
            <w:tcBorders>
              <w:top w:val="single" w:sz="8" w:space="0" w:color="auto"/>
              <w:left w:val="nil"/>
              <w:bottom w:val="single" w:sz="8" w:space="0" w:color="auto"/>
              <w:right w:val="nil"/>
            </w:tcBorders>
            <w:shd w:val="clear" w:color="auto" w:fill="auto"/>
            <w:vAlign w:val="bottom"/>
          </w:tcPr>
          <w:p w14:paraId="5988A95A" w14:textId="115B52E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3.786.755 </w:t>
            </w:r>
          </w:p>
        </w:tc>
        <w:tc>
          <w:tcPr>
            <w:tcW w:w="625" w:type="pct"/>
            <w:tcBorders>
              <w:top w:val="single" w:sz="8" w:space="0" w:color="auto"/>
              <w:left w:val="nil"/>
              <w:bottom w:val="single" w:sz="8" w:space="0" w:color="auto"/>
              <w:right w:val="nil"/>
            </w:tcBorders>
            <w:shd w:val="clear" w:color="auto" w:fill="auto"/>
            <w:vAlign w:val="bottom"/>
          </w:tcPr>
          <w:p w14:paraId="6AD5B8C2" w14:textId="7789454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12.945 </w:t>
            </w:r>
          </w:p>
        </w:tc>
        <w:tc>
          <w:tcPr>
            <w:tcW w:w="625" w:type="pct"/>
            <w:tcBorders>
              <w:top w:val="single" w:sz="8" w:space="0" w:color="auto"/>
              <w:left w:val="nil"/>
              <w:bottom w:val="single" w:sz="8" w:space="0" w:color="auto"/>
              <w:right w:val="nil"/>
            </w:tcBorders>
            <w:shd w:val="clear" w:color="auto" w:fill="auto"/>
            <w:vAlign w:val="bottom"/>
          </w:tcPr>
          <w:p w14:paraId="241DED3A" w14:textId="6834C12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13.215 </w:t>
            </w:r>
          </w:p>
        </w:tc>
        <w:tc>
          <w:tcPr>
            <w:tcW w:w="624" w:type="pct"/>
            <w:tcBorders>
              <w:top w:val="single" w:sz="8" w:space="0" w:color="auto"/>
              <w:left w:val="nil"/>
              <w:bottom w:val="single" w:sz="8" w:space="0" w:color="auto"/>
              <w:right w:val="nil"/>
            </w:tcBorders>
            <w:shd w:val="clear" w:color="auto" w:fill="auto"/>
            <w:vAlign w:val="bottom"/>
          </w:tcPr>
          <w:p w14:paraId="2B22A290" w14:textId="4AE33D9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3.812.915 </w:t>
            </w:r>
          </w:p>
        </w:tc>
      </w:tr>
      <w:tr w:rsidR="001A0FCB" w:rsidRPr="003D1614" w14:paraId="12C25DE8" w14:textId="77777777" w:rsidTr="00B9302E">
        <w:tblPrEx>
          <w:tblCellMar>
            <w:left w:w="31" w:type="dxa"/>
            <w:right w:w="31" w:type="dxa"/>
          </w:tblCellMar>
        </w:tblPrEx>
        <w:trPr>
          <w:cantSplit/>
          <w:trHeight w:val="250"/>
          <w:tblHeader/>
        </w:trPr>
        <w:tc>
          <w:tcPr>
            <w:tcW w:w="2501" w:type="pct"/>
            <w:vAlign w:val="bottom"/>
          </w:tcPr>
          <w:p w14:paraId="5DEDD1C8"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0795D381"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19DFBA48"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36FA1B66"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33F9D738"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1A0FCB" w:rsidRPr="003D1614" w14:paraId="7CCA3790" w14:textId="77777777" w:rsidTr="00B9302E">
        <w:tblPrEx>
          <w:tblCellMar>
            <w:left w:w="31" w:type="dxa"/>
            <w:right w:w="31" w:type="dxa"/>
          </w:tblCellMar>
        </w:tblPrEx>
        <w:trPr>
          <w:cantSplit/>
          <w:trHeight w:val="250"/>
          <w:tblHeader/>
        </w:trPr>
        <w:tc>
          <w:tcPr>
            <w:tcW w:w="2501" w:type="pct"/>
          </w:tcPr>
          <w:p w14:paraId="45994999"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Garancije i preuzete obveze</w:t>
            </w:r>
          </w:p>
        </w:tc>
        <w:tc>
          <w:tcPr>
            <w:tcW w:w="625" w:type="pct"/>
            <w:vAlign w:val="bottom"/>
          </w:tcPr>
          <w:p w14:paraId="24A954E4"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0F2A6E4C"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69D60750"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52E3809F"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711634" w:rsidRPr="003D1614" w14:paraId="05559867" w14:textId="77777777" w:rsidTr="00B9302E">
        <w:tblPrEx>
          <w:tblCellMar>
            <w:left w:w="31" w:type="dxa"/>
            <w:right w:w="31" w:type="dxa"/>
          </w:tblCellMar>
        </w:tblPrEx>
        <w:trPr>
          <w:cantSplit/>
          <w:trHeight w:val="250"/>
          <w:tblHeader/>
        </w:trPr>
        <w:tc>
          <w:tcPr>
            <w:tcW w:w="2501" w:type="pct"/>
          </w:tcPr>
          <w:p w14:paraId="74C28D6A" w14:textId="78134F68" w:rsidR="00711634" w:rsidRPr="002973F3" w:rsidRDefault="00711634" w:rsidP="00711634">
            <w:pPr>
              <w:tabs>
                <w:tab w:val="right" w:pos="1202"/>
              </w:tabs>
              <w:suppressAutoHyphens/>
              <w:autoSpaceDN w:val="0"/>
              <w:spacing w:line="301" w:lineRule="exact"/>
              <w:outlineLvl w:val="0"/>
              <w:rPr>
                <w:rFonts w:ascii="Arial" w:eastAsia="Times New Roman" w:hAnsi="Arial" w:cs="Arial"/>
                <w:b/>
                <w:bCs/>
                <w:color w:val="000000" w:themeColor="text1"/>
                <w:sz w:val="18"/>
                <w:szCs w:val="18"/>
                <w:highlight w:val="yellow"/>
              </w:rPr>
            </w:pPr>
            <w:r w:rsidRPr="00711634">
              <w:rPr>
                <w:rFonts w:ascii="Arial" w:eastAsia="Times New Roman" w:hAnsi="Arial" w:cs="Arial"/>
                <w:color w:val="000000" w:themeColor="text1"/>
                <w:sz w:val="18"/>
                <w:szCs w:val="18"/>
              </w:rPr>
              <w:t>Izdane garancije</w:t>
            </w:r>
          </w:p>
        </w:tc>
        <w:tc>
          <w:tcPr>
            <w:tcW w:w="625" w:type="pct"/>
            <w:tcBorders>
              <w:top w:val="nil"/>
              <w:left w:val="nil"/>
              <w:bottom w:val="nil"/>
              <w:right w:val="nil"/>
            </w:tcBorders>
            <w:shd w:val="clear" w:color="auto" w:fill="auto"/>
            <w:vAlign w:val="bottom"/>
          </w:tcPr>
          <w:p w14:paraId="66B81052" w14:textId="296E7D0E"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29.487</w:t>
            </w:r>
          </w:p>
        </w:tc>
        <w:tc>
          <w:tcPr>
            <w:tcW w:w="625" w:type="pct"/>
            <w:tcBorders>
              <w:top w:val="nil"/>
              <w:left w:val="nil"/>
              <w:bottom w:val="nil"/>
              <w:right w:val="nil"/>
            </w:tcBorders>
            <w:shd w:val="clear" w:color="auto" w:fill="auto"/>
            <w:vAlign w:val="bottom"/>
          </w:tcPr>
          <w:p w14:paraId="3E56FA86" w14:textId="02AD9AA1"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9D5AD44" w14:textId="1AB63CF7"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564C13B" w14:textId="28F96886"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29.487</w:t>
            </w:r>
          </w:p>
        </w:tc>
      </w:tr>
      <w:tr w:rsidR="00711634" w:rsidRPr="003D1614" w14:paraId="1A29DEEC" w14:textId="77777777" w:rsidTr="00B9302E">
        <w:tblPrEx>
          <w:tblCellMar>
            <w:left w:w="31" w:type="dxa"/>
            <w:right w:w="31" w:type="dxa"/>
          </w:tblCellMar>
        </w:tblPrEx>
        <w:trPr>
          <w:cantSplit/>
          <w:trHeight w:val="250"/>
          <w:tblHeader/>
        </w:trPr>
        <w:tc>
          <w:tcPr>
            <w:tcW w:w="2501" w:type="pct"/>
            <w:vAlign w:val="bottom"/>
          </w:tcPr>
          <w:p w14:paraId="3FC46216" w14:textId="3EC0E118" w:rsidR="00711634" w:rsidRPr="002973F3" w:rsidRDefault="00711634" w:rsidP="00711634">
            <w:pPr>
              <w:tabs>
                <w:tab w:val="right" w:pos="1202"/>
              </w:tabs>
              <w:suppressAutoHyphens/>
              <w:autoSpaceDN w:val="0"/>
              <w:spacing w:line="301" w:lineRule="exac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Izdane garancije u devizama</w:t>
            </w:r>
          </w:p>
        </w:tc>
        <w:tc>
          <w:tcPr>
            <w:tcW w:w="625" w:type="pct"/>
            <w:tcBorders>
              <w:top w:val="nil"/>
              <w:left w:val="nil"/>
              <w:bottom w:val="nil"/>
              <w:right w:val="nil"/>
            </w:tcBorders>
            <w:shd w:val="clear" w:color="auto" w:fill="auto"/>
            <w:vAlign w:val="bottom"/>
          </w:tcPr>
          <w:p w14:paraId="6BF3C872" w14:textId="69174655"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3.559</w:t>
            </w:r>
          </w:p>
        </w:tc>
        <w:tc>
          <w:tcPr>
            <w:tcW w:w="625" w:type="pct"/>
            <w:tcBorders>
              <w:top w:val="nil"/>
              <w:left w:val="nil"/>
              <w:bottom w:val="nil"/>
              <w:right w:val="nil"/>
            </w:tcBorders>
            <w:shd w:val="clear" w:color="auto" w:fill="auto"/>
            <w:vAlign w:val="bottom"/>
          </w:tcPr>
          <w:p w14:paraId="025DB12F" w14:textId="2F1E50D0"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F62FD9D" w14:textId="12C34172"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3A849F3" w14:textId="4493AFA0"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3.559</w:t>
            </w:r>
          </w:p>
        </w:tc>
      </w:tr>
      <w:tr w:rsidR="00B9302E" w:rsidRPr="003D1614" w14:paraId="0B48FEF0" w14:textId="77777777" w:rsidTr="00B9302E">
        <w:tblPrEx>
          <w:tblCellMar>
            <w:left w:w="31" w:type="dxa"/>
            <w:right w:w="31" w:type="dxa"/>
          </w:tblCellMar>
        </w:tblPrEx>
        <w:trPr>
          <w:cantSplit/>
          <w:trHeight w:val="250"/>
          <w:tblHeader/>
        </w:trPr>
        <w:tc>
          <w:tcPr>
            <w:tcW w:w="2501" w:type="pct"/>
            <w:vAlign w:val="bottom"/>
          </w:tcPr>
          <w:p w14:paraId="5359D01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25" w:type="pct"/>
            <w:tcBorders>
              <w:top w:val="nil"/>
              <w:left w:val="nil"/>
              <w:bottom w:val="nil"/>
              <w:right w:val="nil"/>
            </w:tcBorders>
            <w:shd w:val="clear" w:color="auto" w:fill="auto"/>
            <w:vAlign w:val="bottom"/>
          </w:tcPr>
          <w:p w14:paraId="3790B95B" w14:textId="78350A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c>
          <w:tcPr>
            <w:tcW w:w="625" w:type="pct"/>
            <w:tcBorders>
              <w:top w:val="nil"/>
              <w:left w:val="nil"/>
              <w:bottom w:val="nil"/>
              <w:right w:val="nil"/>
            </w:tcBorders>
            <w:shd w:val="clear" w:color="auto" w:fill="auto"/>
            <w:vAlign w:val="bottom"/>
          </w:tcPr>
          <w:p w14:paraId="462397F9" w14:textId="25D0F5C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E8A02F9" w14:textId="5C7118C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FA0EA4A" w14:textId="79D043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r>
      <w:tr w:rsidR="00B9302E" w:rsidRPr="003D1614" w14:paraId="6E8F5531" w14:textId="77777777" w:rsidTr="00B9302E">
        <w:tblPrEx>
          <w:tblCellMar>
            <w:left w:w="31" w:type="dxa"/>
            <w:right w:w="31" w:type="dxa"/>
          </w:tblCellMar>
        </w:tblPrEx>
        <w:trPr>
          <w:cantSplit/>
          <w:trHeight w:val="250"/>
          <w:tblHeader/>
        </w:trPr>
        <w:tc>
          <w:tcPr>
            <w:tcW w:w="2501" w:type="pct"/>
            <w:vAlign w:val="bottom"/>
          </w:tcPr>
          <w:p w14:paraId="0A68FFF4"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Preuzete obveze po kreditima</w:t>
            </w:r>
          </w:p>
        </w:tc>
        <w:tc>
          <w:tcPr>
            <w:tcW w:w="625" w:type="pct"/>
            <w:tcBorders>
              <w:top w:val="nil"/>
              <w:left w:val="nil"/>
              <w:bottom w:val="single" w:sz="4" w:space="0" w:color="auto"/>
              <w:right w:val="nil"/>
            </w:tcBorders>
            <w:shd w:val="clear" w:color="auto" w:fill="auto"/>
            <w:vAlign w:val="bottom"/>
          </w:tcPr>
          <w:p w14:paraId="792FE10B" w14:textId="45AA970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c>
          <w:tcPr>
            <w:tcW w:w="625" w:type="pct"/>
            <w:tcBorders>
              <w:top w:val="nil"/>
              <w:left w:val="nil"/>
              <w:bottom w:val="single" w:sz="4" w:space="0" w:color="auto"/>
              <w:right w:val="nil"/>
            </w:tcBorders>
            <w:shd w:val="clear" w:color="auto" w:fill="auto"/>
            <w:vAlign w:val="bottom"/>
          </w:tcPr>
          <w:p w14:paraId="3CD9660C" w14:textId="3C71DBD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7B2CA85B" w14:textId="770C76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single" w:sz="4" w:space="0" w:color="auto"/>
              <w:right w:val="nil"/>
            </w:tcBorders>
            <w:shd w:val="clear" w:color="auto" w:fill="auto"/>
            <w:vAlign w:val="bottom"/>
          </w:tcPr>
          <w:p w14:paraId="7B43AEA1" w14:textId="3433249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r>
      <w:tr w:rsidR="00B9302E" w:rsidRPr="003D1614" w14:paraId="122C3A80" w14:textId="77777777" w:rsidTr="00B9302E">
        <w:tblPrEx>
          <w:tblCellMar>
            <w:left w:w="31" w:type="dxa"/>
            <w:right w:w="31" w:type="dxa"/>
          </w:tblCellMar>
        </w:tblPrEx>
        <w:trPr>
          <w:cantSplit/>
          <w:trHeight w:val="399"/>
          <w:tblHeader/>
        </w:trPr>
        <w:tc>
          <w:tcPr>
            <w:tcW w:w="2501" w:type="pct"/>
            <w:vAlign w:val="bottom"/>
          </w:tcPr>
          <w:p w14:paraId="0BC418A3"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c>
          <w:tcPr>
            <w:tcW w:w="625" w:type="pct"/>
            <w:tcBorders>
              <w:top w:val="single" w:sz="4" w:space="0" w:color="auto"/>
              <w:left w:val="nil"/>
              <w:bottom w:val="single" w:sz="12" w:space="0" w:color="auto"/>
              <w:right w:val="nil"/>
            </w:tcBorders>
            <w:shd w:val="clear" w:color="auto" w:fill="auto"/>
            <w:vAlign w:val="bottom"/>
          </w:tcPr>
          <w:p w14:paraId="7CF1E4FA" w14:textId="2910AF05"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384.652 </w:t>
            </w:r>
          </w:p>
        </w:tc>
        <w:tc>
          <w:tcPr>
            <w:tcW w:w="625" w:type="pct"/>
            <w:tcBorders>
              <w:top w:val="single" w:sz="4" w:space="0" w:color="auto"/>
              <w:left w:val="nil"/>
              <w:bottom w:val="single" w:sz="12" w:space="0" w:color="auto"/>
              <w:right w:val="nil"/>
            </w:tcBorders>
            <w:shd w:val="clear" w:color="auto" w:fill="auto"/>
            <w:vAlign w:val="bottom"/>
          </w:tcPr>
          <w:p w14:paraId="66EA3AC3" w14:textId="001722B2"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 </w:t>
            </w:r>
          </w:p>
        </w:tc>
        <w:tc>
          <w:tcPr>
            <w:tcW w:w="625" w:type="pct"/>
            <w:tcBorders>
              <w:top w:val="single" w:sz="4" w:space="0" w:color="auto"/>
              <w:left w:val="nil"/>
              <w:bottom w:val="single" w:sz="12" w:space="0" w:color="auto"/>
              <w:right w:val="nil"/>
            </w:tcBorders>
            <w:shd w:val="clear" w:color="auto" w:fill="auto"/>
            <w:vAlign w:val="bottom"/>
          </w:tcPr>
          <w:p w14:paraId="42DD3311" w14:textId="129AABE8"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 </w:t>
            </w:r>
          </w:p>
        </w:tc>
        <w:tc>
          <w:tcPr>
            <w:tcW w:w="624" w:type="pct"/>
            <w:tcBorders>
              <w:top w:val="single" w:sz="4" w:space="0" w:color="auto"/>
              <w:left w:val="nil"/>
              <w:bottom w:val="single" w:sz="12" w:space="0" w:color="auto"/>
              <w:right w:val="nil"/>
            </w:tcBorders>
            <w:shd w:val="clear" w:color="auto" w:fill="auto"/>
            <w:vAlign w:val="bottom"/>
          </w:tcPr>
          <w:p w14:paraId="3AFCE00E" w14:textId="52C1A153"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384.652 </w:t>
            </w:r>
          </w:p>
        </w:tc>
      </w:tr>
      <w:tr w:rsidR="001A0FCB" w:rsidRPr="003D1614" w14:paraId="2A3BFF0A" w14:textId="77777777" w:rsidTr="00B9302E">
        <w:tblPrEx>
          <w:tblCellMar>
            <w:left w:w="31" w:type="dxa"/>
            <w:right w:w="31" w:type="dxa"/>
          </w:tblCellMar>
        </w:tblPrEx>
        <w:trPr>
          <w:cantSplit/>
          <w:trHeight w:hRule="exact" w:val="113"/>
          <w:tblHeader/>
        </w:trPr>
        <w:tc>
          <w:tcPr>
            <w:tcW w:w="2501" w:type="pct"/>
            <w:vAlign w:val="bottom"/>
          </w:tcPr>
          <w:p w14:paraId="45CD09EE" w14:textId="77777777" w:rsidR="001A0FCB" w:rsidRPr="003D1614" w:rsidRDefault="001A0FCB" w:rsidP="00AD0393">
            <w:pPr>
              <w:tabs>
                <w:tab w:val="right" w:pos="1202"/>
              </w:tabs>
              <w:suppressAutoHyphens/>
              <w:autoSpaceDN w:val="0"/>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6602C999"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13FCE021"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672F1AE4"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4" w:type="pct"/>
            <w:tcBorders>
              <w:top w:val="single" w:sz="12" w:space="0" w:color="auto"/>
            </w:tcBorders>
            <w:vAlign w:val="bottom"/>
          </w:tcPr>
          <w:p w14:paraId="152792EB"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B9302E" w:rsidRPr="00B9302E" w14:paraId="06615672" w14:textId="77777777" w:rsidTr="00B9302E">
        <w:tblPrEx>
          <w:tblCellMar>
            <w:left w:w="31" w:type="dxa"/>
            <w:right w:w="31" w:type="dxa"/>
          </w:tblCellMar>
        </w:tblPrEx>
        <w:trPr>
          <w:cantSplit/>
          <w:trHeight w:val="70"/>
          <w:tblHeader/>
        </w:trPr>
        <w:tc>
          <w:tcPr>
            <w:tcW w:w="2501" w:type="pct"/>
            <w:vAlign w:val="bottom"/>
          </w:tcPr>
          <w:p w14:paraId="5AB3E8EA" w14:textId="77777777" w:rsidR="00B9302E" w:rsidRPr="003D1614" w:rsidRDefault="00B9302E" w:rsidP="00B9302E">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42FB4162" w14:textId="4AA37C2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4.171.407</w:t>
            </w:r>
          </w:p>
        </w:tc>
        <w:tc>
          <w:tcPr>
            <w:tcW w:w="625" w:type="pct"/>
            <w:tcBorders>
              <w:top w:val="nil"/>
              <w:left w:val="nil"/>
              <w:bottom w:val="single" w:sz="12" w:space="0" w:color="auto"/>
              <w:right w:val="nil"/>
            </w:tcBorders>
            <w:shd w:val="clear" w:color="auto" w:fill="auto"/>
            <w:vAlign w:val="bottom"/>
          </w:tcPr>
          <w:p w14:paraId="3C08276A" w14:textId="0A734FF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12.945</w:t>
            </w:r>
          </w:p>
        </w:tc>
        <w:tc>
          <w:tcPr>
            <w:tcW w:w="625" w:type="pct"/>
            <w:tcBorders>
              <w:top w:val="nil"/>
              <w:left w:val="nil"/>
              <w:bottom w:val="single" w:sz="12" w:space="0" w:color="auto"/>
              <w:right w:val="nil"/>
            </w:tcBorders>
            <w:shd w:val="clear" w:color="auto" w:fill="auto"/>
            <w:vAlign w:val="bottom"/>
          </w:tcPr>
          <w:p w14:paraId="1FDCED0B" w14:textId="04CE8A2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13.215</w:t>
            </w:r>
          </w:p>
        </w:tc>
        <w:tc>
          <w:tcPr>
            <w:tcW w:w="624" w:type="pct"/>
            <w:tcBorders>
              <w:top w:val="nil"/>
              <w:left w:val="nil"/>
              <w:bottom w:val="single" w:sz="12" w:space="0" w:color="auto"/>
              <w:right w:val="nil"/>
            </w:tcBorders>
            <w:shd w:val="clear" w:color="auto" w:fill="auto"/>
            <w:vAlign w:val="bottom"/>
          </w:tcPr>
          <w:p w14:paraId="797E892C" w14:textId="0297879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4.197.567</w:t>
            </w:r>
          </w:p>
        </w:tc>
      </w:tr>
    </w:tbl>
    <w:p w14:paraId="1EE44FDE" w14:textId="08D0606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792A38E2"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464EE67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BEBB90B" w14:textId="01C1761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26D11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52FF6A8" w14:textId="36C829B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C1677C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4FCF01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6939F6A"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08575F22"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81" w:name="_Toc67329624"/>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81"/>
    </w:p>
    <w:p w14:paraId="1AE9429E" w14:textId="60CB8E50"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7C1F7CEF"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tbl>
      <w:tblPr>
        <w:tblpPr w:leftFromText="181" w:rightFromText="181" w:vertAnchor="text" w:tblpY="1"/>
        <w:tblOverlap w:val="never"/>
        <w:tblW w:w="4948" w:type="pct"/>
        <w:tblLayout w:type="fixed"/>
        <w:tblCellMar>
          <w:left w:w="30" w:type="dxa"/>
          <w:right w:w="30" w:type="dxa"/>
        </w:tblCellMar>
        <w:tblLook w:val="0000" w:firstRow="0" w:lastRow="0" w:firstColumn="0" w:lastColumn="0" w:noHBand="0" w:noVBand="0"/>
      </w:tblPr>
      <w:tblGrid>
        <w:gridCol w:w="4508"/>
        <w:gridCol w:w="1101"/>
        <w:gridCol w:w="1101"/>
        <w:gridCol w:w="1135"/>
        <w:gridCol w:w="1133"/>
      </w:tblGrid>
      <w:tr w:rsidR="001A0FCB" w:rsidRPr="003D1614" w14:paraId="1579532E" w14:textId="77777777" w:rsidTr="00617755">
        <w:trPr>
          <w:cantSplit/>
          <w:trHeight w:val="709"/>
          <w:tblHeader/>
        </w:trPr>
        <w:tc>
          <w:tcPr>
            <w:tcW w:w="2511" w:type="pct"/>
            <w:vAlign w:val="bottom"/>
          </w:tcPr>
          <w:p w14:paraId="07742E85"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82" w:name="_Toc67329625"/>
            <w:r w:rsidRPr="003D1614">
              <w:rPr>
                <w:rFonts w:ascii="Arial" w:eastAsia="Times New Roman" w:hAnsi="Arial" w:cs="Arial"/>
                <w:b/>
                <w:color w:val="000000" w:themeColor="text1"/>
                <w:sz w:val="18"/>
                <w:szCs w:val="18"/>
              </w:rPr>
              <w:t>Grupa</w:t>
            </w:r>
            <w:bookmarkEnd w:id="682"/>
          </w:p>
        </w:tc>
        <w:tc>
          <w:tcPr>
            <w:tcW w:w="613" w:type="pct"/>
            <w:vAlign w:val="bottom"/>
          </w:tcPr>
          <w:p w14:paraId="0F29595E"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3" w:name="_Toc67329626"/>
            <w:r w:rsidRPr="003D1614">
              <w:rPr>
                <w:rFonts w:ascii="Arial" w:eastAsia="Times New Roman" w:hAnsi="Arial" w:cs="Arial"/>
                <w:b/>
                <w:color w:val="000000" w:themeColor="text1"/>
                <w:sz w:val="18"/>
                <w:szCs w:val="18"/>
              </w:rPr>
              <w:t>Neto najveća izloženost</w:t>
            </w:r>
            <w:bookmarkEnd w:id="683"/>
          </w:p>
        </w:tc>
        <w:tc>
          <w:tcPr>
            <w:tcW w:w="613" w:type="pct"/>
            <w:vAlign w:val="bottom"/>
          </w:tcPr>
          <w:p w14:paraId="405635B4"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4" w:name="_Toc67329627"/>
            <w:r w:rsidRPr="003D1614">
              <w:rPr>
                <w:rFonts w:ascii="Arial" w:eastAsia="Times New Roman" w:hAnsi="Arial" w:cs="Arial"/>
                <w:b/>
                <w:color w:val="000000" w:themeColor="text1"/>
                <w:sz w:val="18"/>
                <w:szCs w:val="18"/>
              </w:rPr>
              <w:t>Neto najveća izloženost nakon umanjenja za sredstva osiguranja</w:t>
            </w:r>
            <w:bookmarkEnd w:id="684"/>
          </w:p>
        </w:tc>
        <w:tc>
          <w:tcPr>
            <w:tcW w:w="632" w:type="pct"/>
            <w:vAlign w:val="bottom"/>
          </w:tcPr>
          <w:p w14:paraId="465709F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5" w:name="_Toc67329628"/>
            <w:r w:rsidRPr="003D1614">
              <w:rPr>
                <w:rFonts w:ascii="Arial" w:eastAsia="Times New Roman" w:hAnsi="Arial" w:cs="Arial"/>
                <w:b/>
                <w:color w:val="000000" w:themeColor="text1"/>
                <w:sz w:val="18"/>
                <w:szCs w:val="18"/>
              </w:rPr>
              <w:t>Neto najveća izloženost</w:t>
            </w:r>
            <w:bookmarkEnd w:id="685"/>
          </w:p>
        </w:tc>
        <w:tc>
          <w:tcPr>
            <w:tcW w:w="631" w:type="pct"/>
            <w:vAlign w:val="bottom"/>
          </w:tcPr>
          <w:p w14:paraId="14261ED3"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6" w:name="_Toc67329629"/>
            <w:r w:rsidRPr="003D1614">
              <w:rPr>
                <w:rFonts w:ascii="Arial" w:eastAsia="Times New Roman" w:hAnsi="Arial" w:cs="Arial"/>
                <w:b/>
                <w:color w:val="000000" w:themeColor="text1"/>
                <w:sz w:val="18"/>
                <w:szCs w:val="18"/>
              </w:rPr>
              <w:t>Neto najveća izloženost  nakon umanjenja za sredstva osiguranja</w:t>
            </w:r>
            <w:bookmarkEnd w:id="686"/>
          </w:p>
        </w:tc>
      </w:tr>
      <w:tr w:rsidR="001A0FCB" w:rsidRPr="003D1614" w14:paraId="47AC4B4D" w14:textId="77777777" w:rsidTr="00617755">
        <w:trPr>
          <w:cantSplit/>
          <w:trHeight w:val="250"/>
          <w:tblHeader/>
        </w:trPr>
        <w:tc>
          <w:tcPr>
            <w:tcW w:w="2511" w:type="pct"/>
          </w:tcPr>
          <w:p w14:paraId="6A78CCF9"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375C4E50" w14:textId="6EF89ECB"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7" w:name="_Toc67329630"/>
            <w:r w:rsidRPr="003D1614">
              <w:rPr>
                <w:rFonts w:ascii="Arial" w:eastAsia="Times New Roman" w:hAnsi="Arial" w:cs="Arial"/>
                <w:b/>
                <w:color w:val="000000" w:themeColor="text1"/>
                <w:sz w:val="18"/>
                <w:szCs w:val="18"/>
              </w:rPr>
              <w:t>31. ožujka 202</w:t>
            </w:r>
            <w:r w:rsidR="00D84EF9">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687"/>
          </w:p>
        </w:tc>
        <w:tc>
          <w:tcPr>
            <w:tcW w:w="613" w:type="pct"/>
            <w:vAlign w:val="bottom"/>
          </w:tcPr>
          <w:p w14:paraId="6B353571" w14:textId="79184706"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8" w:name="_Toc67329631"/>
            <w:r w:rsidRPr="003D1614">
              <w:rPr>
                <w:rFonts w:ascii="Arial" w:eastAsia="Times New Roman" w:hAnsi="Arial" w:cs="Arial"/>
                <w:b/>
                <w:color w:val="000000" w:themeColor="text1"/>
                <w:sz w:val="18"/>
                <w:szCs w:val="18"/>
              </w:rPr>
              <w:t>31. ožujka 202</w:t>
            </w:r>
            <w:r w:rsidR="00D84EF9">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688"/>
          </w:p>
        </w:tc>
        <w:tc>
          <w:tcPr>
            <w:tcW w:w="632" w:type="pct"/>
            <w:vAlign w:val="bottom"/>
          </w:tcPr>
          <w:p w14:paraId="73501CD8" w14:textId="5BFC300F"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9" w:name="_Toc67329632"/>
            <w:r w:rsidRPr="003D1614">
              <w:rPr>
                <w:rFonts w:ascii="Arial" w:eastAsia="Times New Roman" w:hAnsi="Arial" w:cs="Arial"/>
                <w:b/>
                <w:color w:val="000000" w:themeColor="text1"/>
                <w:sz w:val="18"/>
                <w:szCs w:val="18"/>
              </w:rPr>
              <w:t>31. prosinca 2022.</w:t>
            </w:r>
            <w:bookmarkEnd w:id="689"/>
          </w:p>
        </w:tc>
        <w:tc>
          <w:tcPr>
            <w:tcW w:w="631" w:type="pct"/>
            <w:vAlign w:val="bottom"/>
          </w:tcPr>
          <w:p w14:paraId="636F80C7" w14:textId="04FED6E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0" w:name="_Toc67329633"/>
            <w:r w:rsidRPr="003D1614">
              <w:rPr>
                <w:rFonts w:ascii="Arial" w:eastAsia="Times New Roman" w:hAnsi="Arial" w:cs="Arial"/>
                <w:b/>
                <w:color w:val="000000" w:themeColor="text1"/>
                <w:sz w:val="18"/>
                <w:szCs w:val="18"/>
              </w:rPr>
              <w:t>31. prosinca 2022.</w:t>
            </w:r>
            <w:bookmarkEnd w:id="690"/>
          </w:p>
        </w:tc>
      </w:tr>
      <w:tr w:rsidR="001A0FCB" w:rsidRPr="003D1614" w14:paraId="1A53B032" w14:textId="77777777" w:rsidTr="00617755">
        <w:trPr>
          <w:cantSplit/>
          <w:trHeight w:val="250"/>
          <w:tblHeader/>
        </w:trPr>
        <w:tc>
          <w:tcPr>
            <w:tcW w:w="2511" w:type="pct"/>
          </w:tcPr>
          <w:p w14:paraId="37D1B03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02626017" w14:textId="7043A59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1" w:name="_Toc67329634"/>
            <w:r w:rsidRPr="003D1614">
              <w:rPr>
                <w:rFonts w:ascii="Arial" w:eastAsia="Times New Roman" w:hAnsi="Arial" w:cs="Arial"/>
                <w:b/>
                <w:color w:val="000000" w:themeColor="text1"/>
                <w:sz w:val="18"/>
                <w:szCs w:val="18"/>
              </w:rPr>
              <w:t>000 eura</w:t>
            </w:r>
            <w:bookmarkEnd w:id="691"/>
          </w:p>
        </w:tc>
        <w:tc>
          <w:tcPr>
            <w:tcW w:w="613" w:type="pct"/>
            <w:vAlign w:val="bottom"/>
          </w:tcPr>
          <w:p w14:paraId="130CFC9E" w14:textId="48C4A86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2" w:name="_Toc67329635"/>
            <w:r w:rsidRPr="003D1614">
              <w:rPr>
                <w:rFonts w:ascii="Arial" w:eastAsia="Times New Roman" w:hAnsi="Arial" w:cs="Arial"/>
                <w:b/>
                <w:color w:val="000000" w:themeColor="text1"/>
                <w:sz w:val="18"/>
                <w:szCs w:val="18"/>
              </w:rPr>
              <w:t>000 eura</w:t>
            </w:r>
            <w:bookmarkEnd w:id="692"/>
          </w:p>
        </w:tc>
        <w:tc>
          <w:tcPr>
            <w:tcW w:w="632" w:type="pct"/>
            <w:vAlign w:val="bottom"/>
          </w:tcPr>
          <w:p w14:paraId="7443FDF5" w14:textId="1930097B"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3" w:name="_Toc67329636"/>
            <w:r w:rsidRPr="003D1614">
              <w:rPr>
                <w:rFonts w:ascii="Arial" w:eastAsia="Times New Roman" w:hAnsi="Arial" w:cs="Arial"/>
                <w:b/>
                <w:color w:val="000000" w:themeColor="text1"/>
                <w:sz w:val="18"/>
                <w:szCs w:val="18"/>
              </w:rPr>
              <w:t>000 eura</w:t>
            </w:r>
            <w:bookmarkEnd w:id="693"/>
          </w:p>
        </w:tc>
        <w:tc>
          <w:tcPr>
            <w:tcW w:w="631" w:type="pct"/>
            <w:vAlign w:val="bottom"/>
          </w:tcPr>
          <w:p w14:paraId="6F729890" w14:textId="333EDE2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4" w:name="_Toc67329637"/>
            <w:r w:rsidRPr="003D1614">
              <w:rPr>
                <w:rFonts w:ascii="Arial" w:eastAsia="Times New Roman" w:hAnsi="Arial" w:cs="Arial"/>
                <w:b/>
                <w:color w:val="000000" w:themeColor="text1"/>
                <w:sz w:val="18"/>
                <w:szCs w:val="18"/>
              </w:rPr>
              <w:t>000 eura</w:t>
            </w:r>
            <w:bookmarkEnd w:id="694"/>
          </w:p>
        </w:tc>
      </w:tr>
      <w:tr w:rsidR="001A0FCB" w:rsidRPr="003D1614" w14:paraId="5083C9A8" w14:textId="77777777" w:rsidTr="00617755">
        <w:trPr>
          <w:cantSplit/>
          <w:trHeight w:val="56"/>
          <w:tblHeader/>
        </w:trPr>
        <w:tc>
          <w:tcPr>
            <w:tcW w:w="2511" w:type="pct"/>
            <w:vAlign w:val="bottom"/>
          </w:tcPr>
          <w:p w14:paraId="179B2696"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3" w:type="pct"/>
          </w:tcPr>
          <w:p w14:paraId="362419B7"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3" w:type="pct"/>
          </w:tcPr>
          <w:p w14:paraId="21FB57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2" w:type="pct"/>
          </w:tcPr>
          <w:p w14:paraId="4255B130"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1" w:type="pct"/>
          </w:tcPr>
          <w:p w14:paraId="6C7B47F1"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2A06D3" w:rsidRPr="003D1614" w14:paraId="6E0BBEDC" w14:textId="77777777" w:rsidTr="002A06D3">
        <w:trPr>
          <w:cantSplit/>
          <w:trHeight w:val="250"/>
          <w:tblHeader/>
        </w:trPr>
        <w:tc>
          <w:tcPr>
            <w:tcW w:w="2511" w:type="pct"/>
            <w:vAlign w:val="bottom"/>
          </w:tcPr>
          <w:p w14:paraId="6ADC1B74"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5" w:name="_Toc67329638"/>
            <w:r w:rsidRPr="003D1614">
              <w:rPr>
                <w:rFonts w:ascii="Arial" w:eastAsia="Times New Roman" w:hAnsi="Arial" w:cs="Arial"/>
                <w:color w:val="000000" w:themeColor="text1"/>
                <w:sz w:val="18"/>
                <w:szCs w:val="18"/>
              </w:rPr>
              <w:t>Financijske djelatnosti i djelatnosti osiguranja</w:t>
            </w:r>
            <w:bookmarkEnd w:id="695"/>
          </w:p>
        </w:tc>
        <w:tc>
          <w:tcPr>
            <w:tcW w:w="613" w:type="pct"/>
            <w:tcBorders>
              <w:top w:val="nil"/>
              <w:left w:val="nil"/>
              <w:bottom w:val="nil"/>
              <w:right w:val="nil"/>
            </w:tcBorders>
            <w:shd w:val="clear" w:color="auto" w:fill="auto"/>
            <w:vAlign w:val="bottom"/>
          </w:tcPr>
          <w:p w14:paraId="191620C9" w14:textId="6D38B2E9"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1.311.107</w:t>
            </w:r>
          </w:p>
        </w:tc>
        <w:tc>
          <w:tcPr>
            <w:tcW w:w="613" w:type="pct"/>
            <w:tcBorders>
              <w:top w:val="nil"/>
              <w:left w:val="nil"/>
              <w:bottom w:val="nil"/>
              <w:right w:val="nil"/>
            </w:tcBorders>
            <w:shd w:val="clear" w:color="auto" w:fill="auto"/>
            <w:vAlign w:val="bottom"/>
          </w:tcPr>
          <w:p w14:paraId="00F48B60" w14:textId="60FA774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w:t>
            </w:r>
          </w:p>
        </w:tc>
        <w:tc>
          <w:tcPr>
            <w:tcW w:w="632" w:type="pct"/>
            <w:tcBorders>
              <w:top w:val="nil"/>
              <w:left w:val="nil"/>
              <w:bottom w:val="nil"/>
              <w:right w:val="nil"/>
            </w:tcBorders>
            <w:shd w:val="clear" w:color="auto" w:fill="auto"/>
            <w:vAlign w:val="bottom"/>
          </w:tcPr>
          <w:p w14:paraId="409398DF" w14:textId="2990B1C5"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1.314.535 </w:t>
            </w:r>
          </w:p>
        </w:tc>
        <w:tc>
          <w:tcPr>
            <w:tcW w:w="631" w:type="pct"/>
            <w:tcBorders>
              <w:top w:val="nil"/>
              <w:left w:val="nil"/>
              <w:bottom w:val="nil"/>
              <w:right w:val="nil"/>
            </w:tcBorders>
            <w:shd w:val="clear" w:color="auto" w:fill="auto"/>
            <w:vAlign w:val="bottom"/>
          </w:tcPr>
          <w:p w14:paraId="795C8949" w14:textId="2F009A59"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     </w:t>
            </w:r>
          </w:p>
        </w:tc>
      </w:tr>
      <w:tr w:rsidR="002A06D3" w:rsidRPr="003D1614" w14:paraId="3AA5C46F" w14:textId="77777777" w:rsidTr="002A06D3">
        <w:trPr>
          <w:cantSplit/>
          <w:trHeight w:val="250"/>
          <w:tblHeader/>
        </w:trPr>
        <w:tc>
          <w:tcPr>
            <w:tcW w:w="2511" w:type="pct"/>
            <w:vAlign w:val="bottom"/>
          </w:tcPr>
          <w:p w14:paraId="53A5FC2D" w14:textId="77777777" w:rsidR="002A06D3" w:rsidRPr="003D1614" w:rsidRDefault="002A06D3" w:rsidP="002A06D3">
            <w:pPr>
              <w:tabs>
                <w:tab w:val="right" w:pos="1202"/>
              </w:tabs>
              <w:suppressAutoHyphens/>
              <w:autoSpaceDN w:val="0"/>
              <w:outlineLvl w:val="0"/>
              <w:rPr>
                <w:rFonts w:ascii="Arial" w:eastAsia="Times New Roman" w:hAnsi="Arial" w:cs="Arial"/>
                <w:color w:val="000000" w:themeColor="text1"/>
                <w:sz w:val="18"/>
                <w:szCs w:val="18"/>
              </w:rPr>
            </w:pPr>
            <w:bookmarkStart w:id="696" w:name="_Toc67329643"/>
            <w:r w:rsidRPr="003D1614">
              <w:rPr>
                <w:rFonts w:ascii="Arial" w:eastAsia="Times New Roman" w:hAnsi="Arial" w:cs="Arial"/>
                <w:color w:val="000000" w:themeColor="text1"/>
                <w:sz w:val="18"/>
                <w:szCs w:val="18"/>
              </w:rPr>
              <w:t>Vodoopskrba, opskrba električnom energijom i ostala infrastruktura</w:t>
            </w:r>
            <w:bookmarkEnd w:id="696"/>
          </w:p>
        </w:tc>
        <w:tc>
          <w:tcPr>
            <w:tcW w:w="613" w:type="pct"/>
            <w:tcBorders>
              <w:top w:val="nil"/>
              <w:left w:val="nil"/>
              <w:bottom w:val="nil"/>
              <w:right w:val="nil"/>
            </w:tcBorders>
            <w:shd w:val="clear" w:color="auto" w:fill="auto"/>
            <w:vAlign w:val="bottom"/>
          </w:tcPr>
          <w:p w14:paraId="21C826BD" w14:textId="000EBF5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323.978</w:t>
            </w:r>
          </w:p>
        </w:tc>
        <w:tc>
          <w:tcPr>
            <w:tcW w:w="613" w:type="pct"/>
            <w:tcBorders>
              <w:top w:val="nil"/>
              <w:left w:val="nil"/>
              <w:bottom w:val="nil"/>
              <w:right w:val="nil"/>
            </w:tcBorders>
            <w:shd w:val="clear" w:color="auto" w:fill="auto"/>
            <w:vAlign w:val="bottom"/>
          </w:tcPr>
          <w:p w14:paraId="1682D2B7" w14:textId="50CE072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137.583</w:t>
            </w:r>
          </w:p>
        </w:tc>
        <w:tc>
          <w:tcPr>
            <w:tcW w:w="632" w:type="pct"/>
            <w:tcBorders>
              <w:top w:val="nil"/>
              <w:left w:val="nil"/>
              <w:bottom w:val="nil"/>
              <w:right w:val="nil"/>
            </w:tcBorders>
            <w:shd w:val="clear" w:color="auto" w:fill="auto"/>
            <w:vAlign w:val="bottom"/>
          </w:tcPr>
          <w:p w14:paraId="33DA76D8" w14:textId="452E229F"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338.065 </w:t>
            </w:r>
          </w:p>
        </w:tc>
        <w:tc>
          <w:tcPr>
            <w:tcW w:w="631" w:type="pct"/>
            <w:tcBorders>
              <w:top w:val="nil"/>
              <w:left w:val="nil"/>
              <w:bottom w:val="nil"/>
              <w:right w:val="nil"/>
            </w:tcBorders>
            <w:shd w:val="clear" w:color="auto" w:fill="auto"/>
            <w:vAlign w:val="bottom"/>
          </w:tcPr>
          <w:p w14:paraId="5F0E176E" w14:textId="15F302E2"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140.862 </w:t>
            </w:r>
          </w:p>
        </w:tc>
      </w:tr>
      <w:tr w:rsidR="002A06D3" w:rsidRPr="003D1614" w14:paraId="0FF25884" w14:textId="77777777" w:rsidTr="002A06D3">
        <w:trPr>
          <w:cantSplit/>
          <w:trHeight w:val="250"/>
          <w:tblHeader/>
        </w:trPr>
        <w:tc>
          <w:tcPr>
            <w:tcW w:w="2511" w:type="pct"/>
            <w:vAlign w:val="bottom"/>
          </w:tcPr>
          <w:p w14:paraId="046D9844"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7" w:name="_Toc67329648"/>
            <w:r w:rsidRPr="003D1614">
              <w:rPr>
                <w:rFonts w:ascii="Arial" w:eastAsia="Times New Roman" w:hAnsi="Arial" w:cs="Arial"/>
                <w:color w:val="000000" w:themeColor="text1"/>
                <w:sz w:val="18"/>
                <w:szCs w:val="18"/>
              </w:rPr>
              <w:t>Turizam</w:t>
            </w:r>
            <w:bookmarkEnd w:id="697"/>
          </w:p>
        </w:tc>
        <w:tc>
          <w:tcPr>
            <w:tcW w:w="613" w:type="pct"/>
            <w:tcBorders>
              <w:top w:val="nil"/>
              <w:left w:val="nil"/>
              <w:bottom w:val="nil"/>
              <w:right w:val="nil"/>
            </w:tcBorders>
            <w:shd w:val="clear" w:color="auto" w:fill="auto"/>
            <w:vAlign w:val="bottom"/>
          </w:tcPr>
          <w:p w14:paraId="7B77162E" w14:textId="0AF61C2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441.758</w:t>
            </w:r>
          </w:p>
        </w:tc>
        <w:tc>
          <w:tcPr>
            <w:tcW w:w="613" w:type="pct"/>
            <w:tcBorders>
              <w:top w:val="nil"/>
              <w:left w:val="nil"/>
              <w:bottom w:val="nil"/>
              <w:right w:val="nil"/>
            </w:tcBorders>
            <w:shd w:val="clear" w:color="auto" w:fill="auto"/>
            <w:vAlign w:val="bottom"/>
          </w:tcPr>
          <w:p w14:paraId="229AECBB" w14:textId="1EA293E8"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29.017</w:t>
            </w:r>
          </w:p>
        </w:tc>
        <w:tc>
          <w:tcPr>
            <w:tcW w:w="632" w:type="pct"/>
            <w:tcBorders>
              <w:top w:val="nil"/>
              <w:left w:val="nil"/>
              <w:bottom w:val="nil"/>
              <w:right w:val="nil"/>
            </w:tcBorders>
            <w:shd w:val="clear" w:color="auto" w:fill="auto"/>
            <w:vAlign w:val="bottom"/>
          </w:tcPr>
          <w:p w14:paraId="2C788BE4" w14:textId="26C258C4"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448.101 </w:t>
            </w:r>
          </w:p>
        </w:tc>
        <w:tc>
          <w:tcPr>
            <w:tcW w:w="631" w:type="pct"/>
            <w:tcBorders>
              <w:top w:val="nil"/>
              <w:left w:val="nil"/>
              <w:bottom w:val="nil"/>
              <w:right w:val="nil"/>
            </w:tcBorders>
            <w:shd w:val="clear" w:color="auto" w:fill="auto"/>
            <w:vAlign w:val="bottom"/>
          </w:tcPr>
          <w:p w14:paraId="279B6805" w14:textId="08D427AE"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31.432 </w:t>
            </w:r>
          </w:p>
        </w:tc>
      </w:tr>
      <w:tr w:rsidR="002A06D3" w:rsidRPr="003D1614" w14:paraId="1E3B7ECF" w14:textId="77777777" w:rsidTr="002A06D3">
        <w:trPr>
          <w:cantSplit/>
          <w:trHeight w:val="250"/>
          <w:tblHeader/>
        </w:trPr>
        <w:tc>
          <w:tcPr>
            <w:tcW w:w="2511" w:type="pct"/>
            <w:vAlign w:val="bottom"/>
          </w:tcPr>
          <w:p w14:paraId="5F3A8B7B"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8" w:name="_Toc67329653"/>
            <w:r w:rsidRPr="003D1614">
              <w:rPr>
                <w:rFonts w:ascii="Arial" w:eastAsia="Times New Roman" w:hAnsi="Arial" w:cs="Arial"/>
                <w:color w:val="000000" w:themeColor="text1"/>
                <w:sz w:val="18"/>
                <w:szCs w:val="18"/>
              </w:rPr>
              <w:t>Prijevoz, skladištenje i veze</w:t>
            </w:r>
            <w:bookmarkEnd w:id="698"/>
          </w:p>
        </w:tc>
        <w:tc>
          <w:tcPr>
            <w:tcW w:w="613" w:type="pct"/>
            <w:tcBorders>
              <w:top w:val="nil"/>
              <w:left w:val="nil"/>
              <w:bottom w:val="nil"/>
              <w:right w:val="nil"/>
            </w:tcBorders>
            <w:shd w:val="clear" w:color="auto" w:fill="auto"/>
            <w:vAlign w:val="bottom"/>
          </w:tcPr>
          <w:p w14:paraId="6405CB1E" w14:textId="5E10E44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393.133</w:t>
            </w:r>
          </w:p>
        </w:tc>
        <w:tc>
          <w:tcPr>
            <w:tcW w:w="613" w:type="pct"/>
            <w:tcBorders>
              <w:top w:val="nil"/>
              <w:left w:val="nil"/>
              <w:bottom w:val="nil"/>
              <w:right w:val="nil"/>
            </w:tcBorders>
            <w:shd w:val="clear" w:color="auto" w:fill="auto"/>
            <w:vAlign w:val="bottom"/>
          </w:tcPr>
          <w:p w14:paraId="4D4E2B25" w14:textId="49134094"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81.869</w:t>
            </w:r>
          </w:p>
        </w:tc>
        <w:tc>
          <w:tcPr>
            <w:tcW w:w="632" w:type="pct"/>
            <w:tcBorders>
              <w:top w:val="nil"/>
              <w:left w:val="nil"/>
              <w:bottom w:val="nil"/>
              <w:right w:val="nil"/>
            </w:tcBorders>
            <w:shd w:val="clear" w:color="auto" w:fill="auto"/>
            <w:vAlign w:val="bottom"/>
          </w:tcPr>
          <w:p w14:paraId="4AD9FDD6" w14:textId="4E02F4D5"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389.205 </w:t>
            </w:r>
          </w:p>
        </w:tc>
        <w:tc>
          <w:tcPr>
            <w:tcW w:w="631" w:type="pct"/>
            <w:tcBorders>
              <w:top w:val="nil"/>
              <w:left w:val="nil"/>
              <w:bottom w:val="nil"/>
              <w:right w:val="nil"/>
            </w:tcBorders>
            <w:shd w:val="clear" w:color="auto" w:fill="auto"/>
            <w:vAlign w:val="bottom"/>
          </w:tcPr>
          <w:p w14:paraId="27EBDAF4" w14:textId="6277792D"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71.864 </w:t>
            </w:r>
          </w:p>
        </w:tc>
      </w:tr>
      <w:tr w:rsidR="002A06D3" w:rsidRPr="003D1614" w14:paraId="7DE3534B" w14:textId="77777777" w:rsidTr="002A06D3">
        <w:trPr>
          <w:cantSplit/>
          <w:trHeight w:val="250"/>
          <w:tblHeader/>
        </w:trPr>
        <w:tc>
          <w:tcPr>
            <w:tcW w:w="2511" w:type="pct"/>
            <w:vAlign w:val="bottom"/>
          </w:tcPr>
          <w:p w14:paraId="6B7C9F91"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9" w:name="_Toc67329658"/>
            <w:r w:rsidRPr="003D1614">
              <w:rPr>
                <w:rFonts w:ascii="Arial" w:eastAsia="Times New Roman" w:hAnsi="Arial" w:cs="Arial"/>
                <w:color w:val="000000" w:themeColor="text1"/>
                <w:sz w:val="18"/>
                <w:szCs w:val="18"/>
              </w:rPr>
              <w:t>Brodogradnja</w:t>
            </w:r>
            <w:bookmarkEnd w:id="699"/>
          </w:p>
        </w:tc>
        <w:tc>
          <w:tcPr>
            <w:tcW w:w="613" w:type="pct"/>
            <w:tcBorders>
              <w:top w:val="nil"/>
              <w:left w:val="nil"/>
              <w:bottom w:val="nil"/>
              <w:right w:val="nil"/>
            </w:tcBorders>
            <w:shd w:val="clear" w:color="auto" w:fill="auto"/>
            <w:vAlign w:val="bottom"/>
          </w:tcPr>
          <w:p w14:paraId="27026BBF" w14:textId="02A1491B"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199.658</w:t>
            </w:r>
          </w:p>
        </w:tc>
        <w:tc>
          <w:tcPr>
            <w:tcW w:w="613" w:type="pct"/>
            <w:tcBorders>
              <w:top w:val="nil"/>
              <w:left w:val="nil"/>
              <w:bottom w:val="nil"/>
              <w:right w:val="nil"/>
            </w:tcBorders>
            <w:shd w:val="clear" w:color="auto" w:fill="auto"/>
            <w:vAlign w:val="bottom"/>
          </w:tcPr>
          <w:p w14:paraId="22EC51C9" w14:textId="007E546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7.428</w:t>
            </w:r>
          </w:p>
        </w:tc>
        <w:tc>
          <w:tcPr>
            <w:tcW w:w="632" w:type="pct"/>
            <w:tcBorders>
              <w:top w:val="nil"/>
              <w:left w:val="nil"/>
              <w:bottom w:val="nil"/>
              <w:right w:val="nil"/>
            </w:tcBorders>
            <w:shd w:val="clear" w:color="auto" w:fill="auto"/>
            <w:vAlign w:val="bottom"/>
          </w:tcPr>
          <w:p w14:paraId="5F0A45DD" w14:textId="1C709F79"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198.653 </w:t>
            </w:r>
          </w:p>
        </w:tc>
        <w:tc>
          <w:tcPr>
            <w:tcW w:w="631" w:type="pct"/>
            <w:tcBorders>
              <w:top w:val="nil"/>
              <w:left w:val="nil"/>
              <w:bottom w:val="nil"/>
              <w:right w:val="nil"/>
            </w:tcBorders>
            <w:shd w:val="clear" w:color="auto" w:fill="auto"/>
            <w:vAlign w:val="bottom"/>
          </w:tcPr>
          <w:p w14:paraId="282711D1" w14:textId="27A29C8E"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5.626 </w:t>
            </w:r>
          </w:p>
        </w:tc>
      </w:tr>
      <w:tr w:rsidR="002A06D3" w:rsidRPr="003D1614" w14:paraId="6AAFFF7A" w14:textId="77777777" w:rsidTr="002A06D3">
        <w:trPr>
          <w:cantSplit/>
          <w:trHeight w:val="250"/>
          <w:tblHeader/>
        </w:trPr>
        <w:tc>
          <w:tcPr>
            <w:tcW w:w="2511" w:type="pct"/>
            <w:vAlign w:val="bottom"/>
          </w:tcPr>
          <w:p w14:paraId="14FF5252" w14:textId="77777777" w:rsidR="002A06D3" w:rsidRPr="003D1614" w:rsidDel="00FF5490"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0" w:name="_Toc67329663"/>
            <w:r w:rsidRPr="003D1614">
              <w:rPr>
                <w:rFonts w:ascii="Arial" w:eastAsia="Times New Roman" w:hAnsi="Arial" w:cs="Arial"/>
                <w:color w:val="000000" w:themeColor="text1"/>
                <w:sz w:val="18"/>
                <w:szCs w:val="18"/>
              </w:rPr>
              <w:t>Poljoprivreda i ribarstvo</w:t>
            </w:r>
            <w:bookmarkEnd w:id="700"/>
          </w:p>
        </w:tc>
        <w:tc>
          <w:tcPr>
            <w:tcW w:w="613" w:type="pct"/>
            <w:tcBorders>
              <w:top w:val="nil"/>
              <w:left w:val="nil"/>
              <w:bottom w:val="nil"/>
              <w:right w:val="nil"/>
            </w:tcBorders>
            <w:shd w:val="clear" w:color="auto" w:fill="auto"/>
            <w:vAlign w:val="bottom"/>
          </w:tcPr>
          <w:p w14:paraId="2205C0D3" w14:textId="09787A64"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89.811</w:t>
            </w:r>
          </w:p>
        </w:tc>
        <w:tc>
          <w:tcPr>
            <w:tcW w:w="613" w:type="pct"/>
            <w:tcBorders>
              <w:top w:val="nil"/>
              <w:left w:val="nil"/>
              <w:bottom w:val="nil"/>
              <w:right w:val="nil"/>
            </w:tcBorders>
            <w:shd w:val="clear" w:color="auto" w:fill="auto"/>
            <w:vAlign w:val="bottom"/>
          </w:tcPr>
          <w:p w14:paraId="51C3187F" w14:textId="6DFC14A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17.903</w:t>
            </w:r>
          </w:p>
        </w:tc>
        <w:tc>
          <w:tcPr>
            <w:tcW w:w="632" w:type="pct"/>
            <w:tcBorders>
              <w:top w:val="nil"/>
              <w:left w:val="nil"/>
              <w:bottom w:val="nil"/>
              <w:right w:val="nil"/>
            </w:tcBorders>
            <w:shd w:val="clear" w:color="auto" w:fill="auto"/>
            <w:vAlign w:val="bottom"/>
          </w:tcPr>
          <w:p w14:paraId="448FA2AB" w14:textId="245CC4E3"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78.260 </w:t>
            </w:r>
          </w:p>
        </w:tc>
        <w:tc>
          <w:tcPr>
            <w:tcW w:w="631" w:type="pct"/>
            <w:tcBorders>
              <w:top w:val="nil"/>
              <w:left w:val="nil"/>
              <w:bottom w:val="nil"/>
              <w:right w:val="nil"/>
            </w:tcBorders>
            <w:shd w:val="clear" w:color="auto" w:fill="auto"/>
            <w:vAlign w:val="bottom"/>
          </w:tcPr>
          <w:p w14:paraId="55604E7D" w14:textId="15F9EF04"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12.630 </w:t>
            </w:r>
          </w:p>
        </w:tc>
      </w:tr>
      <w:tr w:rsidR="002A06D3" w:rsidRPr="003D1614" w14:paraId="1193FB68" w14:textId="77777777" w:rsidTr="002A06D3">
        <w:trPr>
          <w:cantSplit/>
          <w:trHeight w:val="250"/>
          <w:tblHeader/>
        </w:trPr>
        <w:tc>
          <w:tcPr>
            <w:tcW w:w="2511" w:type="pct"/>
            <w:vAlign w:val="bottom"/>
          </w:tcPr>
          <w:p w14:paraId="7CE8E500" w14:textId="77777777" w:rsidR="002A06D3" w:rsidRPr="003D1614" w:rsidDel="00FF5490"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1" w:name="_Toc67329668"/>
            <w:r w:rsidRPr="003D1614">
              <w:rPr>
                <w:rFonts w:ascii="Arial" w:eastAsia="Times New Roman" w:hAnsi="Arial" w:cs="Arial"/>
                <w:color w:val="000000" w:themeColor="text1"/>
                <w:sz w:val="18"/>
                <w:szCs w:val="18"/>
              </w:rPr>
              <w:t>Proizvodnja prehrambenih proizvoda</w:t>
            </w:r>
            <w:bookmarkEnd w:id="701"/>
          </w:p>
        </w:tc>
        <w:tc>
          <w:tcPr>
            <w:tcW w:w="613" w:type="pct"/>
            <w:tcBorders>
              <w:top w:val="nil"/>
              <w:left w:val="nil"/>
              <w:bottom w:val="nil"/>
              <w:right w:val="nil"/>
            </w:tcBorders>
            <w:shd w:val="clear" w:color="auto" w:fill="auto"/>
            <w:vAlign w:val="bottom"/>
          </w:tcPr>
          <w:p w14:paraId="0DA6309B" w14:textId="7AB2336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118.030</w:t>
            </w:r>
          </w:p>
        </w:tc>
        <w:tc>
          <w:tcPr>
            <w:tcW w:w="613" w:type="pct"/>
            <w:tcBorders>
              <w:top w:val="nil"/>
              <w:left w:val="nil"/>
              <w:bottom w:val="nil"/>
              <w:right w:val="nil"/>
            </w:tcBorders>
            <w:shd w:val="clear" w:color="auto" w:fill="auto"/>
            <w:vAlign w:val="bottom"/>
          </w:tcPr>
          <w:p w14:paraId="3BA36AAC" w14:textId="216BD54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14.788</w:t>
            </w:r>
          </w:p>
        </w:tc>
        <w:tc>
          <w:tcPr>
            <w:tcW w:w="632" w:type="pct"/>
            <w:tcBorders>
              <w:top w:val="nil"/>
              <w:left w:val="nil"/>
              <w:bottom w:val="nil"/>
              <w:right w:val="nil"/>
            </w:tcBorders>
            <w:shd w:val="clear" w:color="auto" w:fill="auto"/>
            <w:vAlign w:val="bottom"/>
          </w:tcPr>
          <w:p w14:paraId="07402373" w14:textId="305328EC"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113.820 </w:t>
            </w:r>
          </w:p>
        </w:tc>
        <w:tc>
          <w:tcPr>
            <w:tcW w:w="631" w:type="pct"/>
            <w:tcBorders>
              <w:top w:val="nil"/>
              <w:left w:val="nil"/>
              <w:bottom w:val="nil"/>
              <w:right w:val="nil"/>
            </w:tcBorders>
            <w:shd w:val="clear" w:color="auto" w:fill="auto"/>
            <w:vAlign w:val="bottom"/>
          </w:tcPr>
          <w:p w14:paraId="429CB9E2" w14:textId="0155AF9E"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16.075 </w:t>
            </w:r>
          </w:p>
        </w:tc>
      </w:tr>
      <w:tr w:rsidR="002A06D3" w:rsidRPr="003D1614" w14:paraId="7881E3E2" w14:textId="77777777" w:rsidTr="002A06D3">
        <w:trPr>
          <w:cantSplit/>
          <w:trHeight w:val="250"/>
          <w:tblHeader/>
        </w:trPr>
        <w:tc>
          <w:tcPr>
            <w:tcW w:w="2511" w:type="pct"/>
            <w:vAlign w:val="bottom"/>
          </w:tcPr>
          <w:p w14:paraId="75207243" w14:textId="77777777" w:rsidR="002A06D3" w:rsidRPr="003D1614" w:rsidDel="00FF5490"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2" w:name="_Toc67329673"/>
            <w:r w:rsidRPr="003D1614">
              <w:rPr>
                <w:rFonts w:ascii="Arial" w:eastAsia="Times New Roman" w:hAnsi="Arial" w:cs="Arial"/>
                <w:color w:val="000000" w:themeColor="text1"/>
                <w:sz w:val="18"/>
                <w:szCs w:val="18"/>
              </w:rPr>
              <w:t>Građevinarstvo</w:t>
            </w:r>
            <w:bookmarkEnd w:id="702"/>
          </w:p>
        </w:tc>
        <w:tc>
          <w:tcPr>
            <w:tcW w:w="613" w:type="pct"/>
            <w:tcBorders>
              <w:top w:val="nil"/>
              <w:left w:val="nil"/>
              <w:bottom w:val="nil"/>
              <w:right w:val="nil"/>
            </w:tcBorders>
            <w:shd w:val="clear" w:color="auto" w:fill="auto"/>
            <w:vAlign w:val="bottom"/>
          </w:tcPr>
          <w:p w14:paraId="78CC57FE" w14:textId="40E3032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356.775</w:t>
            </w:r>
          </w:p>
        </w:tc>
        <w:tc>
          <w:tcPr>
            <w:tcW w:w="613" w:type="pct"/>
            <w:tcBorders>
              <w:top w:val="nil"/>
              <w:left w:val="nil"/>
              <w:bottom w:val="nil"/>
              <w:right w:val="nil"/>
            </w:tcBorders>
            <w:shd w:val="clear" w:color="auto" w:fill="auto"/>
            <w:vAlign w:val="bottom"/>
          </w:tcPr>
          <w:p w14:paraId="52589B97" w14:textId="5FFCC5A2"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10.390</w:t>
            </w:r>
          </w:p>
        </w:tc>
        <w:tc>
          <w:tcPr>
            <w:tcW w:w="632" w:type="pct"/>
            <w:tcBorders>
              <w:top w:val="nil"/>
              <w:left w:val="nil"/>
              <w:bottom w:val="nil"/>
              <w:right w:val="nil"/>
            </w:tcBorders>
            <w:shd w:val="clear" w:color="auto" w:fill="auto"/>
            <w:vAlign w:val="bottom"/>
          </w:tcPr>
          <w:p w14:paraId="2C55D47C" w14:textId="4F3EF79F"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358.672 </w:t>
            </w:r>
          </w:p>
        </w:tc>
        <w:tc>
          <w:tcPr>
            <w:tcW w:w="631" w:type="pct"/>
            <w:tcBorders>
              <w:top w:val="nil"/>
              <w:left w:val="nil"/>
              <w:bottom w:val="nil"/>
              <w:right w:val="nil"/>
            </w:tcBorders>
            <w:shd w:val="clear" w:color="auto" w:fill="auto"/>
            <w:vAlign w:val="bottom"/>
          </w:tcPr>
          <w:p w14:paraId="73C570B6" w14:textId="3DAE6395"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11.012 </w:t>
            </w:r>
          </w:p>
        </w:tc>
      </w:tr>
      <w:tr w:rsidR="002A06D3" w:rsidRPr="003D1614" w14:paraId="62572A88" w14:textId="77777777" w:rsidTr="002A06D3">
        <w:trPr>
          <w:cantSplit/>
          <w:trHeight w:val="250"/>
          <w:tblHeader/>
        </w:trPr>
        <w:tc>
          <w:tcPr>
            <w:tcW w:w="2511" w:type="pct"/>
            <w:vAlign w:val="bottom"/>
          </w:tcPr>
          <w:p w14:paraId="2A10595A" w14:textId="77777777" w:rsidR="002A06D3" w:rsidRPr="003D1614" w:rsidDel="00FF5490"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3" w:name="_Toc67329678"/>
            <w:r w:rsidRPr="003D1614">
              <w:rPr>
                <w:rFonts w:ascii="Arial" w:eastAsia="Times New Roman" w:hAnsi="Arial" w:cs="Arial"/>
                <w:color w:val="000000" w:themeColor="text1"/>
                <w:sz w:val="18"/>
                <w:szCs w:val="18"/>
              </w:rPr>
              <w:t>Ostala industrija</w:t>
            </w:r>
            <w:bookmarkEnd w:id="703"/>
          </w:p>
        </w:tc>
        <w:tc>
          <w:tcPr>
            <w:tcW w:w="613" w:type="pct"/>
            <w:tcBorders>
              <w:top w:val="nil"/>
              <w:left w:val="nil"/>
              <w:bottom w:val="nil"/>
              <w:right w:val="nil"/>
            </w:tcBorders>
            <w:shd w:val="clear" w:color="auto" w:fill="auto"/>
            <w:vAlign w:val="bottom"/>
          </w:tcPr>
          <w:p w14:paraId="50409C19" w14:textId="7F36C93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129.926</w:t>
            </w:r>
          </w:p>
        </w:tc>
        <w:tc>
          <w:tcPr>
            <w:tcW w:w="613" w:type="pct"/>
            <w:tcBorders>
              <w:top w:val="nil"/>
              <w:left w:val="nil"/>
              <w:bottom w:val="nil"/>
              <w:right w:val="nil"/>
            </w:tcBorders>
            <w:shd w:val="clear" w:color="auto" w:fill="auto"/>
            <w:vAlign w:val="bottom"/>
          </w:tcPr>
          <w:p w14:paraId="59B15315" w14:textId="73D23C5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27.220</w:t>
            </w:r>
          </w:p>
        </w:tc>
        <w:tc>
          <w:tcPr>
            <w:tcW w:w="632" w:type="pct"/>
            <w:tcBorders>
              <w:top w:val="nil"/>
              <w:left w:val="nil"/>
              <w:bottom w:val="nil"/>
              <w:right w:val="nil"/>
            </w:tcBorders>
            <w:shd w:val="clear" w:color="auto" w:fill="auto"/>
            <w:vAlign w:val="bottom"/>
          </w:tcPr>
          <w:p w14:paraId="02CD2AF8" w14:textId="662F21BE"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119.184 </w:t>
            </w:r>
          </w:p>
        </w:tc>
        <w:tc>
          <w:tcPr>
            <w:tcW w:w="631" w:type="pct"/>
            <w:tcBorders>
              <w:top w:val="nil"/>
              <w:left w:val="nil"/>
              <w:bottom w:val="nil"/>
              <w:right w:val="nil"/>
            </w:tcBorders>
            <w:shd w:val="clear" w:color="auto" w:fill="auto"/>
            <w:vAlign w:val="bottom"/>
          </w:tcPr>
          <w:p w14:paraId="13F61382" w14:textId="392E7554"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27.473 </w:t>
            </w:r>
          </w:p>
        </w:tc>
      </w:tr>
      <w:tr w:rsidR="002A06D3" w:rsidRPr="003D1614" w14:paraId="39A54E0A" w14:textId="77777777" w:rsidTr="002A06D3">
        <w:trPr>
          <w:cantSplit/>
          <w:trHeight w:val="250"/>
          <w:tblHeader/>
        </w:trPr>
        <w:tc>
          <w:tcPr>
            <w:tcW w:w="2511" w:type="pct"/>
            <w:vAlign w:val="bottom"/>
          </w:tcPr>
          <w:p w14:paraId="45079F1D" w14:textId="77777777" w:rsidR="002A06D3" w:rsidRPr="003D1614" w:rsidDel="00FF5490"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4" w:name="_Toc67329683"/>
            <w:r w:rsidRPr="003D1614">
              <w:rPr>
                <w:rFonts w:ascii="Arial" w:eastAsia="Times New Roman" w:hAnsi="Arial" w:cs="Arial"/>
                <w:color w:val="000000" w:themeColor="text1"/>
                <w:sz w:val="18"/>
                <w:szCs w:val="18"/>
              </w:rPr>
              <w:t>Javna uprava</w:t>
            </w:r>
            <w:bookmarkEnd w:id="704"/>
          </w:p>
        </w:tc>
        <w:tc>
          <w:tcPr>
            <w:tcW w:w="613" w:type="pct"/>
            <w:tcBorders>
              <w:top w:val="nil"/>
              <w:left w:val="nil"/>
              <w:bottom w:val="nil"/>
              <w:right w:val="nil"/>
            </w:tcBorders>
            <w:shd w:val="clear" w:color="auto" w:fill="auto"/>
            <w:vAlign w:val="bottom"/>
          </w:tcPr>
          <w:p w14:paraId="506FF11A" w14:textId="63629F83"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347.158</w:t>
            </w:r>
          </w:p>
        </w:tc>
        <w:tc>
          <w:tcPr>
            <w:tcW w:w="613" w:type="pct"/>
            <w:tcBorders>
              <w:top w:val="nil"/>
              <w:left w:val="nil"/>
              <w:bottom w:val="nil"/>
              <w:right w:val="nil"/>
            </w:tcBorders>
            <w:shd w:val="clear" w:color="auto" w:fill="auto"/>
            <w:vAlign w:val="bottom"/>
          </w:tcPr>
          <w:p w14:paraId="71815CEA" w14:textId="598E5BCD"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346.735</w:t>
            </w:r>
          </w:p>
        </w:tc>
        <w:tc>
          <w:tcPr>
            <w:tcW w:w="632" w:type="pct"/>
            <w:tcBorders>
              <w:top w:val="nil"/>
              <w:left w:val="nil"/>
              <w:bottom w:val="nil"/>
              <w:right w:val="nil"/>
            </w:tcBorders>
            <w:shd w:val="clear" w:color="auto" w:fill="auto"/>
            <w:vAlign w:val="bottom"/>
          </w:tcPr>
          <w:p w14:paraId="0AD6817C" w14:textId="4657E24B"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364.182 </w:t>
            </w:r>
          </w:p>
        </w:tc>
        <w:tc>
          <w:tcPr>
            <w:tcW w:w="631" w:type="pct"/>
            <w:tcBorders>
              <w:top w:val="nil"/>
              <w:left w:val="nil"/>
              <w:bottom w:val="nil"/>
              <w:right w:val="nil"/>
            </w:tcBorders>
            <w:shd w:val="clear" w:color="auto" w:fill="auto"/>
            <w:vAlign w:val="bottom"/>
          </w:tcPr>
          <w:p w14:paraId="62322AEA" w14:textId="34913BBA"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363.760 </w:t>
            </w:r>
          </w:p>
        </w:tc>
      </w:tr>
      <w:tr w:rsidR="002A06D3" w:rsidRPr="003D1614" w14:paraId="370A3DF0" w14:textId="77777777" w:rsidTr="002A06D3">
        <w:trPr>
          <w:cantSplit/>
          <w:trHeight w:val="250"/>
          <w:tblHeader/>
        </w:trPr>
        <w:tc>
          <w:tcPr>
            <w:tcW w:w="2511" w:type="pct"/>
            <w:vAlign w:val="bottom"/>
          </w:tcPr>
          <w:p w14:paraId="15AFB937" w14:textId="77777777" w:rsidR="002A06D3" w:rsidRPr="003D1614" w:rsidDel="00FF5490"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5" w:name="_Toc67329688"/>
            <w:r w:rsidRPr="003D1614">
              <w:rPr>
                <w:rFonts w:ascii="Arial" w:eastAsia="Times New Roman" w:hAnsi="Arial" w:cs="Arial"/>
                <w:color w:val="000000" w:themeColor="text1"/>
                <w:sz w:val="18"/>
                <w:szCs w:val="18"/>
              </w:rPr>
              <w:t>Obrazovanje</w:t>
            </w:r>
            <w:bookmarkEnd w:id="705"/>
          </w:p>
        </w:tc>
        <w:tc>
          <w:tcPr>
            <w:tcW w:w="613" w:type="pct"/>
            <w:tcBorders>
              <w:top w:val="nil"/>
              <w:left w:val="nil"/>
              <w:bottom w:val="nil"/>
              <w:right w:val="nil"/>
            </w:tcBorders>
            <w:shd w:val="clear" w:color="auto" w:fill="auto"/>
            <w:vAlign w:val="bottom"/>
          </w:tcPr>
          <w:p w14:paraId="116135D2" w14:textId="4564A0F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8.835</w:t>
            </w:r>
          </w:p>
        </w:tc>
        <w:tc>
          <w:tcPr>
            <w:tcW w:w="613" w:type="pct"/>
            <w:tcBorders>
              <w:top w:val="nil"/>
              <w:left w:val="nil"/>
              <w:bottom w:val="nil"/>
              <w:right w:val="nil"/>
            </w:tcBorders>
            <w:shd w:val="clear" w:color="auto" w:fill="auto"/>
            <w:vAlign w:val="bottom"/>
          </w:tcPr>
          <w:p w14:paraId="595A6DAA" w14:textId="407EEC62"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8.485</w:t>
            </w:r>
          </w:p>
        </w:tc>
        <w:tc>
          <w:tcPr>
            <w:tcW w:w="632" w:type="pct"/>
            <w:tcBorders>
              <w:top w:val="nil"/>
              <w:left w:val="nil"/>
              <w:bottom w:val="nil"/>
              <w:right w:val="nil"/>
            </w:tcBorders>
            <w:shd w:val="clear" w:color="auto" w:fill="auto"/>
            <w:vAlign w:val="bottom"/>
          </w:tcPr>
          <w:p w14:paraId="7D2DEB52" w14:textId="42AD184D"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8.791 </w:t>
            </w:r>
          </w:p>
        </w:tc>
        <w:tc>
          <w:tcPr>
            <w:tcW w:w="631" w:type="pct"/>
            <w:tcBorders>
              <w:top w:val="nil"/>
              <w:left w:val="nil"/>
              <w:bottom w:val="nil"/>
              <w:right w:val="nil"/>
            </w:tcBorders>
            <w:shd w:val="clear" w:color="auto" w:fill="auto"/>
            <w:vAlign w:val="bottom"/>
          </w:tcPr>
          <w:p w14:paraId="65A99D73" w14:textId="058A11A0"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8.420 </w:t>
            </w:r>
          </w:p>
        </w:tc>
      </w:tr>
      <w:tr w:rsidR="002A06D3" w:rsidRPr="003D1614" w14:paraId="101A9E8A" w14:textId="77777777" w:rsidTr="002A06D3">
        <w:trPr>
          <w:cantSplit/>
          <w:trHeight w:val="395"/>
          <w:tblHeader/>
        </w:trPr>
        <w:tc>
          <w:tcPr>
            <w:tcW w:w="2511" w:type="pct"/>
            <w:vAlign w:val="bottom"/>
          </w:tcPr>
          <w:p w14:paraId="1EF6EF04" w14:textId="77777777" w:rsidR="002A06D3" w:rsidRPr="003D1614" w:rsidRDefault="002A06D3" w:rsidP="002A06D3">
            <w:pPr>
              <w:tabs>
                <w:tab w:val="right" w:pos="1202"/>
              </w:tabs>
              <w:suppressAutoHyphens/>
              <w:autoSpaceDN w:val="0"/>
              <w:outlineLvl w:val="0"/>
              <w:rPr>
                <w:rFonts w:ascii="Arial" w:eastAsia="Times New Roman" w:hAnsi="Arial" w:cs="Arial"/>
                <w:color w:val="000000" w:themeColor="text1"/>
                <w:sz w:val="18"/>
                <w:szCs w:val="18"/>
              </w:rPr>
            </w:pPr>
            <w:bookmarkStart w:id="706" w:name="_Toc67329693"/>
            <w:r w:rsidRPr="003D1614">
              <w:rPr>
                <w:rFonts w:ascii="Arial" w:eastAsia="Times New Roman" w:hAnsi="Arial" w:cs="Arial"/>
                <w:color w:val="000000" w:themeColor="text1"/>
                <w:sz w:val="18"/>
                <w:szCs w:val="18"/>
              </w:rPr>
              <w:t>Proizvodnja metala i gotovih metalnih proizvoda, osim strojeva i opreme</w:t>
            </w:r>
            <w:bookmarkEnd w:id="706"/>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023C233B" w14:textId="603F333B"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52.743</w:t>
            </w:r>
          </w:p>
        </w:tc>
        <w:tc>
          <w:tcPr>
            <w:tcW w:w="613" w:type="pct"/>
            <w:tcBorders>
              <w:top w:val="nil"/>
              <w:left w:val="nil"/>
              <w:bottom w:val="nil"/>
              <w:right w:val="nil"/>
            </w:tcBorders>
            <w:shd w:val="clear" w:color="auto" w:fill="auto"/>
            <w:vAlign w:val="bottom"/>
          </w:tcPr>
          <w:p w14:paraId="58203971" w14:textId="739D5125"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7.075</w:t>
            </w:r>
          </w:p>
        </w:tc>
        <w:tc>
          <w:tcPr>
            <w:tcW w:w="632" w:type="pct"/>
            <w:tcBorders>
              <w:top w:val="nil"/>
              <w:left w:val="nil"/>
              <w:bottom w:val="nil"/>
              <w:right w:val="nil"/>
            </w:tcBorders>
            <w:shd w:val="clear" w:color="auto" w:fill="auto"/>
            <w:vAlign w:val="bottom"/>
          </w:tcPr>
          <w:p w14:paraId="674887EE" w14:textId="1CD2DDD3"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51.882 </w:t>
            </w:r>
          </w:p>
        </w:tc>
        <w:tc>
          <w:tcPr>
            <w:tcW w:w="631" w:type="pct"/>
            <w:tcBorders>
              <w:top w:val="nil"/>
              <w:left w:val="nil"/>
              <w:bottom w:val="nil"/>
              <w:right w:val="nil"/>
            </w:tcBorders>
            <w:shd w:val="clear" w:color="auto" w:fill="auto"/>
            <w:vAlign w:val="bottom"/>
          </w:tcPr>
          <w:p w14:paraId="6493AB2C" w14:textId="6094B20E"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6.910 </w:t>
            </w:r>
          </w:p>
        </w:tc>
      </w:tr>
      <w:tr w:rsidR="002A06D3" w:rsidRPr="003D1614" w14:paraId="318AF931" w14:textId="77777777" w:rsidTr="002A06D3">
        <w:trPr>
          <w:cantSplit/>
          <w:trHeight w:val="250"/>
          <w:tblHeader/>
        </w:trPr>
        <w:tc>
          <w:tcPr>
            <w:tcW w:w="2511" w:type="pct"/>
            <w:vAlign w:val="bottom"/>
          </w:tcPr>
          <w:p w14:paraId="6840C8A8"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7" w:name="_Toc67329698"/>
            <w:r w:rsidRPr="003D1614">
              <w:rPr>
                <w:rFonts w:ascii="Arial" w:eastAsia="Times New Roman" w:hAnsi="Arial" w:cs="Arial"/>
                <w:color w:val="000000" w:themeColor="text1"/>
                <w:sz w:val="18"/>
                <w:szCs w:val="18"/>
              </w:rPr>
              <w:t>Proizvodnja kemikalija i kemijskih proizvoda</w:t>
            </w:r>
            <w:bookmarkEnd w:id="707"/>
          </w:p>
        </w:tc>
        <w:tc>
          <w:tcPr>
            <w:tcW w:w="613" w:type="pct"/>
            <w:tcBorders>
              <w:top w:val="nil"/>
              <w:left w:val="nil"/>
              <w:bottom w:val="nil"/>
              <w:right w:val="nil"/>
            </w:tcBorders>
            <w:shd w:val="clear" w:color="auto" w:fill="auto"/>
            <w:vAlign w:val="bottom"/>
          </w:tcPr>
          <w:p w14:paraId="185EBB89" w14:textId="753EFC2A"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10.674</w:t>
            </w:r>
          </w:p>
        </w:tc>
        <w:tc>
          <w:tcPr>
            <w:tcW w:w="613" w:type="pct"/>
            <w:tcBorders>
              <w:top w:val="nil"/>
              <w:left w:val="nil"/>
              <w:bottom w:val="nil"/>
              <w:right w:val="nil"/>
            </w:tcBorders>
            <w:shd w:val="clear" w:color="auto" w:fill="auto"/>
            <w:vAlign w:val="bottom"/>
          </w:tcPr>
          <w:p w14:paraId="054D3CD5" w14:textId="0C5CBDB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259</w:t>
            </w:r>
          </w:p>
        </w:tc>
        <w:tc>
          <w:tcPr>
            <w:tcW w:w="632" w:type="pct"/>
            <w:tcBorders>
              <w:top w:val="nil"/>
              <w:left w:val="nil"/>
              <w:bottom w:val="nil"/>
              <w:right w:val="nil"/>
            </w:tcBorders>
            <w:shd w:val="clear" w:color="auto" w:fill="auto"/>
            <w:vAlign w:val="bottom"/>
          </w:tcPr>
          <w:p w14:paraId="7F23647B" w14:textId="437FAB16"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6.739 </w:t>
            </w:r>
          </w:p>
        </w:tc>
        <w:tc>
          <w:tcPr>
            <w:tcW w:w="631" w:type="pct"/>
            <w:tcBorders>
              <w:top w:val="nil"/>
              <w:left w:val="nil"/>
              <w:bottom w:val="nil"/>
              <w:right w:val="nil"/>
            </w:tcBorders>
            <w:shd w:val="clear" w:color="auto" w:fill="auto"/>
            <w:vAlign w:val="bottom"/>
          </w:tcPr>
          <w:p w14:paraId="0BD2D03A" w14:textId="13D34954"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258 </w:t>
            </w:r>
          </w:p>
        </w:tc>
      </w:tr>
      <w:tr w:rsidR="002A06D3" w:rsidRPr="003D1614" w14:paraId="54D9337E" w14:textId="77777777" w:rsidTr="002A06D3">
        <w:trPr>
          <w:cantSplit/>
          <w:trHeight w:val="250"/>
          <w:tblHeader/>
        </w:trPr>
        <w:tc>
          <w:tcPr>
            <w:tcW w:w="2511" w:type="pct"/>
            <w:vAlign w:val="bottom"/>
          </w:tcPr>
          <w:p w14:paraId="3B86A883"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8" w:name="_Toc67329703"/>
            <w:r w:rsidRPr="003D1614">
              <w:rPr>
                <w:rFonts w:ascii="Arial" w:eastAsia="Times New Roman" w:hAnsi="Arial" w:cs="Arial"/>
                <w:color w:val="000000" w:themeColor="text1"/>
                <w:sz w:val="18"/>
                <w:szCs w:val="18"/>
              </w:rPr>
              <w:t>Proizvodnja ostalih nemetalnih mineralnih proizvoda</w:t>
            </w:r>
            <w:bookmarkEnd w:id="708"/>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37FB9005" w14:textId="5CE5C81A"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40.957</w:t>
            </w:r>
          </w:p>
        </w:tc>
        <w:tc>
          <w:tcPr>
            <w:tcW w:w="613" w:type="pct"/>
            <w:tcBorders>
              <w:top w:val="nil"/>
              <w:left w:val="nil"/>
              <w:bottom w:val="nil"/>
              <w:right w:val="nil"/>
            </w:tcBorders>
            <w:shd w:val="clear" w:color="auto" w:fill="auto"/>
            <w:vAlign w:val="bottom"/>
          </w:tcPr>
          <w:p w14:paraId="48D0CEE8" w14:textId="763A6C0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16.115</w:t>
            </w:r>
          </w:p>
        </w:tc>
        <w:tc>
          <w:tcPr>
            <w:tcW w:w="632" w:type="pct"/>
            <w:tcBorders>
              <w:top w:val="nil"/>
              <w:left w:val="nil"/>
              <w:bottom w:val="nil"/>
              <w:right w:val="nil"/>
            </w:tcBorders>
            <w:shd w:val="clear" w:color="auto" w:fill="auto"/>
            <w:vAlign w:val="bottom"/>
          </w:tcPr>
          <w:p w14:paraId="0D9E71E0" w14:textId="2BB0E94B"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33.290 </w:t>
            </w:r>
          </w:p>
        </w:tc>
        <w:tc>
          <w:tcPr>
            <w:tcW w:w="631" w:type="pct"/>
            <w:tcBorders>
              <w:top w:val="nil"/>
              <w:left w:val="nil"/>
              <w:bottom w:val="nil"/>
              <w:right w:val="nil"/>
            </w:tcBorders>
            <w:shd w:val="clear" w:color="auto" w:fill="auto"/>
            <w:vAlign w:val="bottom"/>
          </w:tcPr>
          <w:p w14:paraId="12835ED1" w14:textId="3CF2AA8D"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15.921 </w:t>
            </w:r>
          </w:p>
        </w:tc>
      </w:tr>
      <w:tr w:rsidR="002A06D3" w:rsidRPr="003D1614" w14:paraId="759005FC" w14:textId="77777777" w:rsidTr="002A06D3">
        <w:trPr>
          <w:cantSplit/>
          <w:trHeight w:val="250"/>
          <w:tblHeader/>
        </w:trPr>
        <w:tc>
          <w:tcPr>
            <w:tcW w:w="2511" w:type="pct"/>
            <w:vAlign w:val="bottom"/>
          </w:tcPr>
          <w:p w14:paraId="2B995220"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9" w:name="_Toc67329708"/>
            <w:r w:rsidRPr="003D1614">
              <w:rPr>
                <w:rFonts w:ascii="Arial" w:eastAsia="Times New Roman" w:hAnsi="Arial" w:cs="Arial"/>
                <w:color w:val="000000" w:themeColor="text1"/>
                <w:sz w:val="18"/>
                <w:szCs w:val="18"/>
              </w:rPr>
              <w:t>Proizvodnja farmaceutskih pripravaka</w:t>
            </w:r>
            <w:bookmarkEnd w:id="709"/>
          </w:p>
        </w:tc>
        <w:tc>
          <w:tcPr>
            <w:tcW w:w="613" w:type="pct"/>
            <w:tcBorders>
              <w:top w:val="nil"/>
              <w:left w:val="nil"/>
              <w:bottom w:val="nil"/>
              <w:right w:val="nil"/>
            </w:tcBorders>
            <w:shd w:val="clear" w:color="auto" w:fill="auto"/>
            <w:vAlign w:val="bottom"/>
          </w:tcPr>
          <w:p w14:paraId="33F057F0" w14:textId="3A4E450B"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70.471</w:t>
            </w:r>
          </w:p>
        </w:tc>
        <w:tc>
          <w:tcPr>
            <w:tcW w:w="613" w:type="pct"/>
            <w:tcBorders>
              <w:top w:val="nil"/>
              <w:left w:val="nil"/>
              <w:bottom w:val="nil"/>
              <w:right w:val="nil"/>
            </w:tcBorders>
            <w:shd w:val="clear" w:color="auto" w:fill="auto"/>
            <w:vAlign w:val="bottom"/>
          </w:tcPr>
          <w:p w14:paraId="266A6283" w14:textId="67BB996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13.133</w:t>
            </w:r>
          </w:p>
        </w:tc>
        <w:tc>
          <w:tcPr>
            <w:tcW w:w="632" w:type="pct"/>
            <w:tcBorders>
              <w:top w:val="nil"/>
              <w:left w:val="nil"/>
              <w:bottom w:val="nil"/>
              <w:right w:val="nil"/>
            </w:tcBorders>
            <w:shd w:val="clear" w:color="auto" w:fill="auto"/>
            <w:vAlign w:val="bottom"/>
          </w:tcPr>
          <w:p w14:paraId="5A520AA3" w14:textId="4485C7ED"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71.431 </w:t>
            </w:r>
          </w:p>
        </w:tc>
        <w:tc>
          <w:tcPr>
            <w:tcW w:w="631" w:type="pct"/>
            <w:tcBorders>
              <w:top w:val="nil"/>
              <w:left w:val="nil"/>
              <w:bottom w:val="nil"/>
              <w:right w:val="nil"/>
            </w:tcBorders>
            <w:shd w:val="clear" w:color="auto" w:fill="auto"/>
            <w:vAlign w:val="bottom"/>
          </w:tcPr>
          <w:p w14:paraId="186F0142" w14:textId="5B53ADBB"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13.252 </w:t>
            </w:r>
          </w:p>
        </w:tc>
      </w:tr>
      <w:tr w:rsidR="002A06D3" w:rsidRPr="003D1614" w14:paraId="0EBBCBB8" w14:textId="77777777" w:rsidTr="002A06D3">
        <w:trPr>
          <w:cantSplit/>
          <w:trHeight w:val="250"/>
          <w:tblHeader/>
        </w:trPr>
        <w:tc>
          <w:tcPr>
            <w:tcW w:w="2511" w:type="pct"/>
            <w:vAlign w:val="bottom"/>
          </w:tcPr>
          <w:p w14:paraId="3142798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0" w:name="_Toc67329713"/>
            <w:r w:rsidRPr="003D1614">
              <w:rPr>
                <w:rFonts w:ascii="Arial" w:eastAsia="Times New Roman" w:hAnsi="Arial" w:cs="Arial"/>
                <w:color w:val="000000" w:themeColor="text1"/>
                <w:sz w:val="18"/>
                <w:szCs w:val="18"/>
              </w:rPr>
              <w:t>Proizvodnja motornih vozila, prikolica i poluprikolica</w:t>
            </w:r>
            <w:bookmarkEnd w:id="710"/>
          </w:p>
        </w:tc>
        <w:tc>
          <w:tcPr>
            <w:tcW w:w="613" w:type="pct"/>
            <w:tcBorders>
              <w:top w:val="nil"/>
              <w:left w:val="nil"/>
              <w:bottom w:val="nil"/>
              <w:right w:val="nil"/>
            </w:tcBorders>
            <w:shd w:val="clear" w:color="auto" w:fill="auto"/>
            <w:vAlign w:val="bottom"/>
          </w:tcPr>
          <w:p w14:paraId="5E3DEA5E" w14:textId="22F7E4AC"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17.693</w:t>
            </w:r>
          </w:p>
        </w:tc>
        <w:tc>
          <w:tcPr>
            <w:tcW w:w="613" w:type="pct"/>
            <w:tcBorders>
              <w:top w:val="nil"/>
              <w:left w:val="nil"/>
              <w:bottom w:val="nil"/>
              <w:right w:val="nil"/>
            </w:tcBorders>
            <w:shd w:val="clear" w:color="auto" w:fill="auto"/>
            <w:vAlign w:val="bottom"/>
          </w:tcPr>
          <w:p w14:paraId="0854F151" w14:textId="1B0C6A6F"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433</w:t>
            </w:r>
          </w:p>
        </w:tc>
        <w:tc>
          <w:tcPr>
            <w:tcW w:w="632" w:type="pct"/>
            <w:tcBorders>
              <w:top w:val="nil"/>
              <w:left w:val="nil"/>
              <w:bottom w:val="nil"/>
              <w:right w:val="nil"/>
            </w:tcBorders>
            <w:shd w:val="clear" w:color="auto" w:fill="auto"/>
            <w:vAlign w:val="bottom"/>
          </w:tcPr>
          <w:p w14:paraId="3DBA69BF" w14:textId="343CC895"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15.269 </w:t>
            </w:r>
          </w:p>
        </w:tc>
        <w:tc>
          <w:tcPr>
            <w:tcW w:w="631" w:type="pct"/>
            <w:tcBorders>
              <w:top w:val="nil"/>
              <w:left w:val="nil"/>
              <w:bottom w:val="nil"/>
              <w:right w:val="nil"/>
            </w:tcBorders>
            <w:shd w:val="clear" w:color="auto" w:fill="auto"/>
            <w:vAlign w:val="bottom"/>
          </w:tcPr>
          <w:p w14:paraId="33779C81" w14:textId="1AE7DA51"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426 </w:t>
            </w:r>
          </w:p>
        </w:tc>
      </w:tr>
      <w:tr w:rsidR="002A06D3" w:rsidRPr="003D1614" w14:paraId="252B9070" w14:textId="77777777" w:rsidTr="002A06D3">
        <w:trPr>
          <w:cantSplit/>
          <w:trHeight w:val="250"/>
          <w:tblHeader/>
        </w:trPr>
        <w:tc>
          <w:tcPr>
            <w:tcW w:w="2511" w:type="pct"/>
            <w:vAlign w:val="bottom"/>
          </w:tcPr>
          <w:p w14:paraId="558316E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3" w:type="pct"/>
            <w:tcBorders>
              <w:top w:val="nil"/>
              <w:left w:val="nil"/>
              <w:bottom w:val="nil"/>
              <w:right w:val="nil"/>
            </w:tcBorders>
            <w:shd w:val="clear" w:color="auto" w:fill="auto"/>
            <w:vAlign w:val="bottom"/>
          </w:tcPr>
          <w:p w14:paraId="21136E12" w14:textId="465BF6E5"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15.900</w:t>
            </w:r>
          </w:p>
        </w:tc>
        <w:tc>
          <w:tcPr>
            <w:tcW w:w="613" w:type="pct"/>
            <w:tcBorders>
              <w:top w:val="nil"/>
              <w:left w:val="nil"/>
              <w:bottom w:val="nil"/>
              <w:right w:val="nil"/>
            </w:tcBorders>
            <w:shd w:val="clear" w:color="auto" w:fill="auto"/>
            <w:vAlign w:val="bottom"/>
          </w:tcPr>
          <w:p w14:paraId="01727891" w14:textId="511B8F79"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7.538</w:t>
            </w:r>
          </w:p>
        </w:tc>
        <w:tc>
          <w:tcPr>
            <w:tcW w:w="632" w:type="pct"/>
            <w:tcBorders>
              <w:top w:val="nil"/>
              <w:left w:val="nil"/>
              <w:bottom w:val="nil"/>
              <w:right w:val="nil"/>
            </w:tcBorders>
            <w:shd w:val="clear" w:color="auto" w:fill="auto"/>
            <w:vAlign w:val="bottom"/>
          </w:tcPr>
          <w:p w14:paraId="1F8805DB" w14:textId="4BAF1544"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15.944 </w:t>
            </w:r>
          </w:p>
        </w:tc>
        <w:tc>
          <w:tcPr>
            <w:tcW w:w="631" w:type="pct"/>
            <w:tcBorders>
              <w:top w:val="nil"/>
              <w:left w:val="nil"/>
              <w:bottom w:val="nil"/>
              <w:right w:val="nil"/>
            </w:tcBorders>
            <w:shd w:val="clear" w:color="auto" w:fill="auto"/>
            <w:vAlign w:val="bottom"/>
          </w:tcPr>
          <w:p w14:paraId="4055585C" w14:textId="16CFA24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7.524 </w:t>
            </w:r>
          </w:p>
        </w:tc>
      </w:tr>
      <w:tr w:rsidR="002A06D3" w:rsidRPr="003D1614" w14:paraId="74074CEB" w14:textId="77777777" w:rsidTr="002A06D3">
        <w:trPr>
          <w:cantSplit/>
          <w:trHeight w:val="250"/>
          <w:tblHeader/>
        </w:trPr>
        <w:tc>
          <w:tcPr>
            <w:tcW w:w="2511" w:type="pct"/>
            <w:vAlign w:val="bottom"/>
          </w:tcPr>
          <w:p w14:paraId="1350CDB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3" w:type="pct"/>
            <w:tcBorders>
              <w:top w:val="nil"/>
              <w:left w:val="nil"/>
              <w:bottom w:val="nil"/>
              <w:right w:val="nil"/>
            </w:tcBorders>
            <w:shd w:val="clear" w:color="auto" w:fill="auto"/>
            <w:vAlign w:val="bottom"/>
          </w:tcPr>
          <w:p w14:paraId="1DF19637" w14:textId="295BFE75"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32.334</w:t>
            </w:r>
          </w:p>
        </w:tc>
        <w:tc>
          <w:tcPr>
            <w:tcW w:w="613" w:type="pct"/>
            <w:tcBorders>
              <w:top w:val="nil"/>
              <w:left w:val="nil"/>
              <w:bottom w:val="nil"/>
              <w:right w:val="nil"/>
            </w:tcBorders>
            <w:shd w:val="clear" w:color="auto" w:fill="auto"/>
            <w:vAlign w:val="bottom"/>
          </w:tcPr>
          <w:p w14:paraId="581C8B8E" w14:textId="493D9EC0"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2.809</w:t>
            </w:r>
          </w:p>
        </w:tc>
        <w:tc>
          <w:tcPr>
            <w:tcW w:w="632" w:type="pct"/>
            <w:tcBorders>
              <w:top w:val="nil"/>
              <w:left w:val="nil"/>
              <w:bottom w:val="nil"/>
              <w:right w:val="nil"/>
            </w:tcBorders>
            <w:shd w:val="clear" w:color="auto" w:fill="auto"/>
            <w:vAlign w:val="bottom"/>
          </w:tcPr>
          <w:p w14:paraId="5A229CAD" w14:textId="36905535"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19.983 </w:t>
            </w:r>
          </w:p>
        </w:tc>
        <w:tc>
          <w:tcPr>
            <w:tcW w:w="631" w:type="pct"/>
            <w:tcBorders>
              <w:top w:val="nil"/>
              <w:left w:val="nil"/>
              <w:bottom w:val="nil"/>
              <w:right w:val="nil"/>
            </w:tcBorders>
            <w:shd w:val="clear" w:color="auto" w:fill="auto"/>
            <w:vAlign w:val="bottom"/>
          </w:tcPr>
          <w:p w14:paraId="7CE18DBB" w14:textId="5A21919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2.985 </w:t>
            </w:r>
          </w:p>
        </w:tc>
      </w:tr>
      <w:tr w:rsidR="002A06D3" w:rsidRPr="003D1614" w14:paraId="5AF4D95C" w14:textId="77777777" w:rsidTr="002A06D3">
        <w:trPr>
          <w:cantSplit/>
          <w:trHeight w:val="250"/>
          <w:tblHeader/>
        </w:trPr>
        <w:tc>
          <w:tcPr>
            <w:tcW w:w="2511" w:type="pct"/>
            <w:vAlign w:val="bottom"/>
          </w:tcPr>
          <w:p w14:paraId="571EDBAA"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1" w:name="_Toc67329718"/>
            <w:r w:rsidRPr="003D1614">
              <w:rPr>
                <w:rFonts w:ascii="Arial" w:eastAsia="Times New Roman" w:hAnsi="Arial" w:cs="Arial"/>
                <w:color w:val="000000" w:themeColor="text1"/>
                <w:sz w:val="18"/>
                <w:szCs w:val="18"/>
              </w:rPr>
              <w:t>Ostalo</w:t>
            </w:r>
            <w:bookmarkEnd w:id="711"/>
          </w:p>
        </w:tc>
        <w:tc>
          <w:tcPr>
            <w:tcW w:w="613" w:type="pct"/>
            <w:tcBorders>
              <w:top w:val="nil"/>
              <w:left w:val="nil"/>
              <w:bottom w:val="nil"/>
              <w:right w:val="nil"/>
            </w:tcBorders>
            <w:shd w:val="clear" w:color="auto" w:fill="auto"/>
            <w:vAlign w:val="bottom"/>
          </w:tcPr>
          <w:p w14:paraId="55DDF22E" w14:textId="5C001A3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270.272</w:t>
            </w:r>
          </w:p>
        </w:tc>
        <w:tc>
          <w:tcPr>
            <w:tcW w:w="613" w:type="pct"/>
            <w:tcBorders>
              <w:top w:val="nil"/>
              <w:left w:val="nil"/>
              <w:bottom w:val="nil"/>
              <w:right w:val="nil"/>
            </w:tcBorders>
            <w:shd w:val="clear" w:color="auto" w:fill="auto"/>
            <w:vAlign w:val="bottom"/>
          </w:tcPr>
          <w:p w14:paraId="3EA0BE5B" w14:textId="0AF9BFF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2A06D3">
              <w:rPr>
                <w:rFonts w:ascii="Arial" w:eastAsia="Times New Roman" w:hAnsi="Arial" w:cs="Arial"/>
                <w:sz w:val="18"/>
                <w:szCs w:val="18"/>
              </w:rPr>
              <w:t>59.058</w:t>
            </w:r>
          </w:p>
        </w:tc>
        <w:tc>
          <w:tcPr>
            <w:tcW w:w="632" w:type="pct"/>
            <w:tcBorders>
              <w:top w:val="nil"/>
              <w:left w:val="nil"/>
              <w:bottom w:val="nil"/>
              <w:right w:val="nil"/>
            </w:tcBorders>
            <w:shd w:val="clear" w:color="auto" w:fill="auto"/>
            <w:vAlign w:val="bottom"/>
          </w:tcPr>
          <w:p w14:paraId="37B37543" w14:textId="54DA542C"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262.325 </w:t>
            </w:r>
          </w:p>
        </w:tc>
        <w:tc>
          <w:tcPr>
            <w:tcW w:w="631" w:type="pct"/>
            <w:tcBorders>
              <w:top w:val="nil"/>
              <w:left w:val="nil"/>
              <w:bottom w:val="nil"/>
              <w:right w:val="nil"/>
            </w:tcBorders>
            <w:shd w:val="clear" w:color="auto" w:fill="auto"/>
            <w:vAlign w:val="bottom"/>
          </w:tcPr>
          <w:p w14:paraId="7AA65AC3" w14:textId="56DBF66C" w:rsidR="002A06D3" w:rsidRPr="00617755" w:rsidRDefault="002A06D3" w:rsidP="002A06D3">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63.035 </w:t>
            </w:r>
          </w:p>
        </w:tc>
      </w:tr>
      <w:tr w:rsidR="001A0FCB" w:rsidRPr="003D1614" w14:paraId="33921512" w14:textId="77777777" w:rsidTr="00617755">
        <w:tblPrEx>
          <w:tblCellMar>
            <w:left w:w="31" w:type="dxa"/>
            <w:right w:w="31" w:type="dxa"/>
          </w:tblCellMar>
        </w:tblPrEx>
        <w:trPr>
          <w:cantSplit/>
          <w:trHeight w:hRule="exact" w:val="113"/>
          <w:tblHeader/>
        </w:trPr>
        <w:tc>
          <w:tcPr>
            <w:tcW w:w="2511" w:type="pct"/>
            <w:vAlign w:val="bottom"/>
          </w:tcPr>
          <w:p w14:paraId="7E437543" w14:textId="77777777" w:rsidR="001A0FCB" w:rsidRPr="003D1614" w:rsidRDefault="001A0FCB" w:rsidP="001A0FCB">
            <w:pPr>
              <w:suppressAutoHyphens/>
              <w:autoSpaceDN w:val="0"/>
              <w:rPr>
                <w:rFonts w:ascii="Arial" w:eastAsia="Times New Roman" w:hAnsi="Arial" w:cs="Arial"/>
                <w:b/>
                <w:bCs/>
                <w:color w:val="000000" w:themeColor="text1"/>
                <w:sz w:val="18"/>
                <w:szCs w:val="18"/>
              </w:rPr>
            </w:pPr>
          </w:p>
        </w:tc>
        <w:tc>
          <w:tcPr>
            <w:tcW w:w="613" w:type="pct"/>
            <w:tcBorders>
              <w:top w:val="single" w:sz="8" w:space="0" w:color="auto"/>
            </w:tcBorders>
            <w:shd w:val="clear" w:color="auto" w:fill="auto"/>
          </w:tcPr>
          <w:p w14:paraId="7CF6792E" w14:textId="77777777" w:rsidR="001A0FCB" w:rsidRPr="003D1614" w:rsidRDefault="001A0FCB" w:rsidP="001A0FCB">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13" w:type="pct"/>
            <w:tcBorders>
              <w:top w:val="single" w:sz="8" w:space="0" w:color="auto"/>
            </w:tcBorders>
            <w:shd w:val="clear" w:color="auto" w:fill="auto"/>
          </w:tcPr>
          <w:p w14:paraId="1693E501" w14:textId="77777777" w:rsidR="001A0FCB" w:rsidRPr="003D1614" w:rsidRDefault="001A0FCB" w:rsidP="001A0FCB">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32" w:type="pct"/>
            <w:tcBorders>
              <w:top w:val="single" w:sz="8" w:space="0" w:color="auto"/>
            </w:tcBorders>
            <w:shd w:val="clear" w:color="auto" w:fill="auto"/>
            <w:vAlign w:val="bottom"/>
          </w:tcPr>
          <w:p w14:paraId="42C5249D" w14:textId="77777777" w:rsidR="001A0FCB" w:rsidRPr="003D1614" w:rsidRDefault="001A0FCB" w:rsidP="001A0FCB">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31" w:type="pct"/>
            <w:tcBorders>
              <w:top w:val="single" w:sz="8" w:space="0" w:color="auto"/>
            </w:tcBorders>
            <w:shd w:val="clear" w:color="auto" w:fill="auto"/>
            <w:vAlign w:val="bottom"/>
          </w:tcPr>
          <w:p w14:paraId="201A7F4B" w14:textId="77777777" w:rsidR="001A0FCB" w:rsidRPr="003D1614" w:rsidRDefault="001A0FCB" w:rsidP="001A0FCB">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r>
      <w:tr w:rsidR="001A0FCB" w:rsidRPr="003D1614" w14:paraId="37AFC818" w14:textId="77777777" w:rsidTr="00617755">
        <w:tblPrEx>
          <w:tblCellMar>
            <w:left w:w="31" w:type="dxa"/>
            <w:right w:w="31" w:type="dxa"/>
          </w:tblCellMar>
        </w:tblPrEx>
        <w:trPr>
          <w:cantSplit/>
          <w:trHeight w:val="143"/>
          <w:tblHeader/>
        </w:trPr>
        <w:tc>
          <w:tcPr>
            <w:tcW w:w="2511" w:type="pct"/>
            <w:vAlign w:val="bottom"/>
          </w:tcPr>
          <w:p w14:paraId="063F2F8E" w14:textId="77777777" w:rsidR="001A0FCB" w:rsidRPr="003D1614" w:rsidRDefault="001A0FCB" w:rsidP="001A0FCB">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3" w:type="pct"/>
            <w:tcBorders>
              <w:left w:val="nil"/>
              <w:bottom w:val="single" w:sz="12" w:space="0" w:color="auto"/>
              <w:right w:val="nil"/>
            </w:tcBorders>
            <w:shd w:val="clear" w:color="auto" w:fill="auto"/>
          </w:tcPr>
          <w:p w14:paraId="41101029" w14:textId="06F48A5B" w:rsidR="001A0FCB" w:rsidRPr="003D1614" w:rsidRDefault="002A06D3" w:rsidP="001A0FCB">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sidRPr="002A06D3">
              <w:rPr>
                <w:rFonts w:ascii="Arial" w:eastAsia="Times New Roman" w:hAnsi="Arial" w:cs="Arial"/>
                <w:b/>
                <w:bCs/>
                <w:noProof/>
                <w:color w:val="000000" w:themeColor="text1"/>
                <w:sz w:val="18"/>
                <w:szCs w:val="18"/>
                <w:lang w:eastAsia="hr-HR"/>
              </w:rPr>
              <w:t>4.231.213</w:t>
            </w:r>
          </w:p>
        </w:tc>
        <w:tc>
          <w:tcPr>
            <w:tcW w:w="613" w:type="pct"/>
            <w:tcBorders>
              <w:left w:val="nil"/>
              <w:bottom w:val="single" w:sz="12" w:space="0" w:color="auto"/>
              <w:right w:val="nil"/>
            </w:tcBorders>
            <w:shd w:val="clear" w:color="auto" w:fill="auto"/>
          </w:tcPr>
          <w:p w14:paraId="2048C9DE" w14:textId="309788B5" w:rsidR="001A0FCB" w:rsidRPr="003D1614" w:rsidRDefault="002A06D3" w:rsidP="001A0FCB">
            <w:pPr>
              <w:tabs>
                <w:tab w:val="right" w:pos="1202"/>
              </w:tabs>
              <w:suppressAutoHyphens/>
              <w:autoSpaceDN w:val="0"/>
              <w:jc w:val="right"/>
              <w:outlineLvl w:val="0"/>
              <w:rPr>
                <w:rFonts w:ascii="Arial" w:eastAsia="Times New Roman" w:hAnsi="Arial" w:cs="Arial"/>
                <w:b/>
                <w:bCs/>
                <w:color w:val="000000" w:themeColor="text1"/>
                <w:sz w:val="18"/>
                <w:szCs w:val="18"/>
              </w:rPr>
            </w:pPr>
            <w:r w:rsidRPr="002A06D3">
              <w:rPr>
                <w:rFonts w:ascii="Arial" w:eastAsia="Times New Roman" w:hAnsi="Arial" w:cs="Arial"/>
                <w:b/>
                <w:bCs/>
                <w:color w:val="000000" w:themeColor="text1"/>
                <w:sz w:val="18"/>
                <w:szCs w:val="18"/>
              </w:rPr>
              <w:t>787.838</w:t>
            </w:r>
          </w:p>
        </w:tc>
        <w:tc>
          <w:tcPr>
            <w:tcW w:w="632" w:type="pct"/>
            <w:tcBorders>
              <w:left w:val="nil"/>
              <w:bottom w:val="single" w:sz="12" w:space="0" w:color="auto"/>
              <w:right w:val="nil"/>
            </w:tcBorders>
            <w:shd w:val="clear" w:color="auto" w:fill="auto"/>
            <w:vAlign w:val="bottom"/>
          </w:tcPr>
          <w:p w14:paraId="2374FC61" w14:textId="00817302" w:rsidR="001A0FCB" w:rsidRPr="003D1614" w:rsidRDefault="00617755" w:rsidP="001A0FCB">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17755">
              <w:rPr>
                <w:rFonts w:ascii="Arial" w:eastAsia="Times New Roman" w:hAnsi="Arial" w:cs="Arial"/>
                <w:b/>
                <w:noProof/>
                <w:color w:val="000000" w:themeColor="text1"/>
                <w:sz w:val="18"/>
                <w:szCs w:val="18"/>
                <w:lang w:eastAsia="hr-HR"/>
              </w:rPr>
              <w:t>4.208.331</w:t>
            </w:r>
          </w:p>
        </w:tc>
        <w:tc>
          <w:tcPr>
            <w:tcW w:w="631" w:type="pct"/>
            <w:tcBorders>
              <w:left w:val="nil"/>
              <w:bottom w:val="single" w:sz="12" w:space="0" w:color="auto"/>
              <w:right w:val="nil"/>
            </w:tcBorders>
            <w:shd w:val="clear" w:color="auto" w:fill="auto"/>
            <w:vAlign w:val="bottom"/>
          </w:tcPr>
          <w:p w14:paraId="5A02C797" w14:textId="566140DB" w:rsidR="001A0FCB" w:rsidRPr="003D1614" w:rsidRDefault="00617755" w:rsidP="001A0FCB">
            <w:pPr>
              <w:tabs>
                <w:tab w:val="right" w:pos="1202"/>
              </w:tabs>
              <w:suppressAutoHyphens/>
              <w:autoSpaceDN w:val="0"/>
              <w:jc w:val="right"/>
              <w:outlineLvl w:val="0"/>
              <w:rPr>
                <w:rFonts w:ascii="Arial" w:eastAsia="Times New Roman" w:hAnsi="Arial" w:cs="Arial"/>
                <w:b/>
                <w:color w:val="000000" w:themeColor="text1"/>
                <w:sz w:val="18"/>
                <w:szCs w:val="18"/>
              </w:rPr>
            </w:pPr>
            <w:r w:rsidRPr="00617755">
              <w:rPr>
                <w:rFonts w:ascii="Arial" w:eastAsia="Times New Roman" w:hAnsi="Arial" w:cs="Arial"/>
                <w:b/>
                <w:color w:val="000000" w:themeColor="text1"/>
                <w:sz w:val="18"/>
                <w:szCs w:val="18"/>
              </w:rPr>
              <w:t>799.465</w:t>
            </w:r>
          </w:p>
        </w:tc>
      </w:tr>
    </w:tbl>
    <w:p w14:paraId="3D0EBB0A" w14:textId="36474E26"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63E86CE"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05321DDF"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EB0B5B9" w14:textId="7660694A"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C385F8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9B4EE3E" w14:textId="7B18F941"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D24AF9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3702EDB"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61C277F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C8090CC"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712" w:name="_Toc67329727"/>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712"/>
    </w:p>
    <w:tbl>
      <w:tblPr>
        <w:tblpPr w:leftFromText="180" w:rightFromText="180" w:vertAnchor="text" w:horzAnchor="margin" w:tblpY="290"/>
        <w:tblOverlap w:val="never"/>
        <w:tblW w:w="4911" w:type="pct"/>
        <w:tblLayout w:type="fixed"/>
        <w:tblCellMar>
          <w:left w:w="30" w:type="dxa"/>
          <w:right w:w="30" w:type="dxa"/>
        </w:tblCellMar>
        <w:tblLook w:val="0000" w:firstRow="0" w:lastRow="0" w:firstColumn="0" w:lastColumn="0" w:noHBand="0" w:noVBand="0"/>
      </w:tblPr>
      <w:tblGrid>
        <w:gridCol w:w="4652"/>
        <w:gridCol w:w="1134"/>
        <w:gridCol w:w="1134"/>
        <w:gridCol w:w="1134"/>
        <w:gridCol w:w="1134"/>
      </w:tblGrid>
      <w:tr w:rsidR="001A0FCB" w:rsidRPr="003D1614" w14:paraId="35ECF592" w14:textId="77777777" w:rsidTr="00185239">
        <w:trPr>
          <w:cantSplit/>
          <w:trHeight w:val="250"/>
          <w:tblHeader/>
        </w:trPr>
        <w:tc>
          <w:tcPr>
            <w:tcW w:w="2532" w:type="pct"/>
            <w:vAlign w:val="bottom"/>
          </w:tcPr>
          <w:p w14:paraId="6B3FD50C"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713" w:name="_Toc67329728"/>
            <w:r w:rsidRPr="003D1614">
              <w:rPr>
                <w:rFonts w:ascii="Arial" w:eastAsia="Times New Roman" w:hAnsi="Arial" w:cs="Arial"/>
                <w:b/>
                <w:color w:val="000000" w:themeColor="text1"/>
                <w:sz w:val="18"/>
                <w:szCs w:val="18"/>
              </w:rPr>
              <w:t>Banka</w:t>
            </w:r>
            <w:bookmarkEnd w:id="713"/>
          </w:p>
        </w:tc>
        <w:tc>
          <w:tcPr>
            <w:tcW w:w="617" w:type="pct"/>
            <w:vAlign w:val="bottom"/>
          </w:tcPr>
          <w:p w14:paraId="0ADD1FC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4" w:name="_Toc67329729"/>
            <w:r w:rsidRPr="003D1614">
              <w:rPr>
                <w:rFonts w:ascii="Arial" w:eastAsia="Times New Roman" w:hAnsi="Arial" w:cs="Arial"/>
                <w:b/>
                <w:color w:val="000000" w:themeColor="text1"/>
                <w:sz w:val="18"/>
                <w:szCs w:val="18"/>
              </w:rPr>
              <w:t>Neto najveća izloženost</w:t>
            </w:r>
            <w:bookmarkEnd w:id="714"/>
          </w:p>
        </w:tc>
        <w:tc>
          <w:tcPr>
            <w:tcW w:w="617" w:type="pct"/>
            <w:vAlign w:val="bottom"/>
          </w:tcPr>
          <w:p w14:paraId="6018D6DB"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5" w:name="_Toc67329730"/>
            <w:r w:rsidRPr="003D1614">
              <w:rPr>
                <w:rFonts w:ascii="Arial" w:eastAsia="Times New Roman" w:hAnsi="Arial" w:cs="Arial"/>
                <w:b/>
                <w:color w:val="000000" w:themeColor="text1"/>
                <w:sz w:val="18"/>
                <w:szCs w:val="18"/>
              </w:rPr>
              <w:t xml:space="preserve">Neto najveća izloženost </w:t>
            </w:r>
            <w:r w:rsidRPr="003D1614">
              <w:rPr>
                <w:rFonts w:ascii="Arial" w:eastAsia="Times New Roman" w:hAnsi="Arial" w:cs="Arial"/>
                <w:color w:val="000000" w:themeColor="text1"/>
                <w:sz w:val="18"/>
                <w:szCs w:val="18"/>
              </w:rPr>
              <w:t xml:space="preserve"> </w:t>
            </w:r>
            <w:r w:rsidRPr="003D1614">
              <w:rPr>
                <w:rFonts w:ascii="Arial" w:eastAsia="Times New Roman" w:hAnsi="Arial" w:cs="Arial"/>
                <w:b/>
                <w:color w:val="000000" w:themeColor="text1"/>
                <w:sz w:val="18"/>
                <w:szCs w:val="18"/>
              </w:rPr>
              <w:t>nakon umanjenja za sredstva osiguranja</w:t>
            </w:r>
            <w:bookmarkEnd w:id="715"/>
          </w:p>
        </w:tc>
        <w:tc>
          <w:tcPr>
            <w:tcW w:w="617" w:type="pct"/>
            <w:vAlign w:val="bottom"/>
          </w:tcPr>
          <w:p w14:paraId="33F766ED"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6" w:name="_Toc67329731"/>
            <w:r w:rsidRPr="003D1614">
              <w:rPr>
                <w:rFonts w:ascii="Arial" w:eastAsia="Times New Roman" w:hAnsi="Arial" w:cs="Arial"/>
                <w:b/>
                <w:color w:val="000000" w:themeColor="text1"/>
                <w:sz w:val="18"/>
                <w:szCs w:val="18"/>
              </w:rPr>
              <w:t>Neto najveća izloženost</w:t>
            </w:r>
            <w:bookmarkEnd w:id="716"/>
          </w:p>
        </w:tc>
        <w:tc>
          <w:tcPr>
            <w:tcW w:w="617" w:type="pct"/>
            <w:vAlign w:val="bottom"/>
          </w:tcPr>
          <w:p w14:paraId="353463FF"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7" w:name="_Toc67329732"/>
            <w:r w:rsidRPr="003D1614">
              <w:rPr>
                <w:rFonts w:ascii="Arial" w:eastAsia="Times New Roman" w:hAnsi="Arial" w:cs="Arial"/>
                <w:b/>
                <w:color w:val="000000" w:themeColor="text1"/>
                <w:sz w:val="18"/>
                <w:szCs w:val="18"/>
              </w:rPr>
              <w:t>Neto najveća izloženost  nakon umanjenja za sredstva osiguranja</w:t>
            </w:r>
            <w:bookmarkEnd w:id="717"/>
          </w:p>
        </w:tc>
      </w:tr>
      <w:tr w:rsidR="001A0FCB" w:rsidRPr="003D1614" w14:paraId="380E7E52" w14:textId="77777777" w:rsidTr="00185239">
        <w:trPr>
          <w:cantSplit/>
          <w:trHeight w:val="250"/>
          <w:tblHeader/>
        </w:trPr>
        <w:tc>
          <w:tcPr>
            <w:tcW w:w="2532" w:type="pct"/>
          </w:tcPr>
          <w:p w14:paraId="5E95A3E6"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2DBDA1CC" w14:textId="2D27CFFA"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sidR="00D84EF9">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c>
          <w:tcPr>
            <w:tcW w:w="617" w:type="pct"/>
            <w:vAlign w:val="bottom"/>
          </w:tcPr>
          <w:p w14:paraId="5EF4D085" w14:textId="794DE85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sidR="00D84EF9">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c>
          <w:tcPr>
            <w:tcW w:w="617" w:type="pct"/>
            <w:vAlign w:val="bottom"/>
          </w:tcPr>
          <w:p w14:paraId="70F06E1B" w14:textId="3B1574E4"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c>
          <w:tcPr>
            <w:tcW w:w="617" w:type="pct"/>
            <w:vAlign w:val="bottom"/>
          </w:tcPr>
          <w:p w14:paraId="52BD024F" w14:textId="3C9C964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r>
      <w:tr w:rsidR="001A0FCB" w:rsidRPr="003D1614" w14:paraId="1AE3B880" w14:textId="77777777" w:rsidTr="00185239">
        <w:trPr>
          <w:cantSplit/>
          <w:trHeight w:val="250"/>
          <w:tblHeader/>
        </w:trPr>
        <w:tc>
          <w:tcPr>
            <w:tcW w:w="2532" w:type="pct"/>
          </w:tcPr>
          <w:p w14:paraId="1F10DFA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6561485C" w14:textId="0180751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8" w:name="_Toc67329737"/>
            <w:r w:rsidRPr="003D1614">
              <w:rPr>
                <w:rFonts w:ascii="Arial" w:eastAsia="Times New Roman" w:hAnsi="Arial" w:cs="Arial"/>
                <w:b/>
                <w:color w:val="000000" w:themeColor="text1"/>
                <w:sz w:val="18"/>
                <w:szCs w:val="18"/>
              </w:rPr>
              <w:t>000 eura</w:t>
            </w:r>
            <w:bookmarkEnd w:id="718"/>
          </w:p>
        </w:tc>
        <w:tc>
          <w:tcPr>
            <w:tcW w:w="617" w:type="pct"/>
            <w:vAlign w:val="bottom"/>
          </w:tcPr>
          <w:p w14:paraId="6021D5D3" w14:textId="67CF946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9" w:name="_Toc67329738"/>
            <w:r w:rsidRPr="003D1614">
              <w:rPr>
                <w:rFonts w:ascii="Arial" w:eastAsia="Times New Roman" w:hAnsi="Arial" w:cs="Arial"/>
                <w:b/>
                <w:color w:val="000000" w:themeColor="text1"/>
                <w:sz w:val="18"/>
                <w:szCs w:val="18"/>
              </w:rPr>
              <w:t>000 eura</w:t>
            </w:r>
            <w:bookmarkEnd w:id="719"/>
          </w:p>
        </w:tc>
        <w:tc>
          <w:tcPr>
            <w:tcW w:w="617" w:type="pct"/>
            <w:vAlign w:val="bottom"/>
          </w:tcPr>
          <w:p w14:paraId="0D14E8C8" w14:textId="446ECAF5"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20" w:name="_Toc67329739"/>
            <w:r w:rsidRPr="003D1614">
              <w:rPr>
                <w:rFonts w:ascii="Arial" w:eastAsia="Times New Roman" w:hAnsi="Arial" w:cs="Arial"/>
                <w:b/>
                <w:color w:val="000000" w:themeColor="text1"/>
                <w:sz w:val="18"/>
                <w:szCs w:val="18"/>
              </w:rPr>
              <w:t>000 eura</w:t>
            </w:r>
            <w:bookmarkEnd w:id="720"/>
          </w:p>
        </w:tc>
        <w:tc>
          <w:tcPr>
            <w:tcW w:w="617" w:type="pct"/>
            <w:vAlign w:val="bottom"/>
          </w:tcPr>
          <w:p w14:paraId="7632EE0F" w14:textId="2049380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21" w:name="_Toc67329740"/>
            <w:r w:rsidRPr="003D1614">
              <w:rPr>
                <w:rFonts w:ascii="Arial" w:eastAsia="Times New Roman" w:hAnsi="Arial" w:cs="Arial"/>
                <w:b/>
                <w:color w:val="000000" w:themeColor="text1"/>
                <w:sz w:val="18"/>
                <w:szCs w:val="18"/>
              </w:rPr>
              <w:t>000 eura</w:t>
            </w:r>
            <w:bookmarkEnd w:id="721"/>
          </w:p>
        </w:tc>
      </w:tr>
      <w:tr w:rsidR="001A0FCB" w:rsidRPr="003D1614" w14:paraId="50E53E54" w14:textId="77777777" w:rsidTr="00185239">
        <w:trPr>
          <w:cantSplit/>
          <w:trHeight w:val="56"/>
          <w:tblHeader/>
        </w:trPr>
        <w:tc>
          <w:tcPr>
            <w:tcW w:w="2532" w:type="pct"/>
            <w:vAlign w:val="bottom"/>
          </w:tcPr>
          <w:p w14:paraId="2D29D480"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7" w:type="pct"/>
            <w:vAlign w:val="bottom"/>
          </w:tcPr>
          <w:p w14:paraId="38CA0FB6"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3AC99175"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61DE1543"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1FE28A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617755" w:rsidRPr="003D1614" w14:paraId="59E794CC" w14:textId="77777777" w:rsidTr="00617755">
        <w:trPr>
          <w:cantSplit/>
          <w:trHeight w:val="250"/>
          <w:tblHeader/>
        </w:trPr>
        <w:tc>
          <w:tcPr>
            <w:tcW w:w="2532" w:type="pct"/>
            <w:vAlign w:val="center"/>
          </w:tcPr>
          <w:p w14:paraId="05950857"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2" w:name="_Toc67329741"/>
            <w:r w:rsidRPr="003D1614">
              <w:rPr>
                <w:rFonts w:ascii="Arial" w:eastAsia="Times New Roman" w:hAnsi="Arial" w:cs="Arial"/>
                <w:color w:val="000000" w:themeColor="text1"/>
                <w:sz w:val="18"/>
                <w:szCs w:val="18"/>
              </w:rPr>
              <w:t>Financijske djelatnosti i djelatnosti osiguranja</w:t>
            </w:r>
            <w:bookmarkEnd w:id="722"/>
          </w:p>
        </w:tc>
        <w:tc>
          <w:tcPr>
            <w:tcW w:w="617" w:type="pct"/>
            <w:tcBorders>
              <w:top w:val="nil"/>
              <w:left w:val="nil"/>
              <w:bottom w:val="nil"/>
              <w:right w:val="nil"/>
            </w:tcBorders>
            <w:shd w:val="clear" w:color="auto" w:fill="auto"/>
            <w:vAlign w:val="bottom"/>
          </w:tcPr>
          <w:p w14:paraId="416DB3B1" w14:textId="7C0A0FE2"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1.306.736</w:t>
            </w:r>
          </w:p>
        </w:tc>
        <w:tc>
          <w:tcPr>
            <w:tcW w:w="617" w:type="pct"/>
            <w:tcBorders>
              <w:top w:val="nil"/>
              <w:left w:val="nil"/>
              <w:bottom w:val="nil"/>
              <w:right w:val="nil"/>
            </w:tcBorders>
            <w:shd w:val="clear" w:color="auto" w:fill="auto"/>
            <w:vAlign w:val="bottom"/>
          </w:tcPr>
          <w:p w14:paraId="28936F15" w14:textId="1903D575"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17" w:type="pct"/>
            <w:tcBorders>
              <w:top w:val="nil"/>
              <w:left w:val="nil"/>
              <w:bottom w:val="nil"/>
              <w:right w:val="nil"/>
            </w:tcBorders>
            <w:shd w:val="clear" w:color="auto" w:fill="auto"/>
            <w:vAlign w:val="bottom"/>
          </w:tcPr>
          <w:p w14:paraId="3B19540B" w14:textId="06534570"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1.310.233 </w:t>
            </w:r>
          </w:p>
        </w:tc>
        <w:tc>
          <w:tcPr>
            <w:tcW w:w="617" w:type="pct"/>
            <w:tcBorders>
              <w:top w:val="nil"/>
              <w:left w:val="nil"/>
              <w:bottom w:val="nil"/>
              <w:right w:val="nil"/>
            </w:tcBorders>
            <w:shd w:val="clear" w:color="auto" w:fill="auto"/>
            <w:vAlign w:val="bottom"/>
          </w:tcPr>
          <w:p w14:paraId="55B9F48C" w14:textId="439B805A"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     </w:t>
            </w:r>
          </w:p>
        </w:tc>
      </w:tr>
      <w:tr w:rsidR="00617755" w:rsidRPr="003D1614" w14:paraId="29E3BBA6" w14:textId="77777777" w:rsidTr="00617755">
        <w:trPr>
          <w:cantSplit/>
          <w:trHeight w:val="250"/>
          <w:tblHeader/>
        </w:trPr>
        <w:tc>
          <w:tcPr>
            <w:tcW w:w="2532" w:type="pct"/>
            <w:vAlign w:val="center"/>
          </w:tcPr>
          <w:p w14:paraId="24442C34" w14:textId="77777777" w:rsidR="00617755" w:rsidRPr="003D1614" w:rsidRDefault="00617755" w:rsidP="00617755">
            <w:pPr>
              <w:tabs>
                <w:tab w:val="right" w:pos="1202"/>
              </w:tabs>
              <w:suppressAutoHyphens/>
              <w:autoSpaceDN w:val="0"/>
              <w:outlineLvl w:val="0"/>
              <w:rPr>
                <w:rFonts w:ascii="Arial" w:eastAsia="Times New Roman" w:hAnsi="Arial" w:cs="Arial"/>
                <w:color w:val="000000" w:themeColor="text1"/>
                <w:sz w:val="18"/>
                <w:szCs w:val="18"/>
              </w:rPr>
            </w:pPr>
            <w:bookmarkStart w:id="723" w:name="_Toc67329746"/>
            <w:r w:rsidRPr="003D1614">
              <w:rPr>
                <w:rFonts w:ascii="Arial" w:eastAsia="Calibri" w:hAnsi="Arial" w:cs="Arial"/>
                <w:color w:val="000000" w:themeColor="text1"/>
                <w:sz w:val="18"/>
                <w:szCs w:val="18"/>
              </w:rPr>
              <w:t>Vodoopskrba, opskrba električnom energijom i ostala infrastruktura</w:t>
            </w:r>
            <w:bookmarkEnd w:id="723"/>
          </w:p>
        </w:tc>
        <w:tc>
          <w:tcPr>
            <w:tcW w:w="617" w:type="pct"/>
            <w:tcBorders>
              <w:top w:val="nil"/>
              <w:left w:val="nil"/>
              <w:bottom w:val="nil"/>
              <w:right w:val="nil"/>
            </w:tcBorders>
            <w:shd w:val="clear" w:color="auto" w:fill="auto"/>
            <w:vAlign w:val="bottom"/>
          </w:tcPr>
          <w:p w14:paraId="6660956A" w14:textId="712319A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323.978</w:t>
            </w:r>
          </w:p>
        </w:tc>
        <w:tc>
          <w:tcPr>
            <w:tcW w:w="617" w:type="pct"/>
            <w:tcBorders>
              <w:top w:val="nil"/>
              <w:left w:val="nil"/>
              <w:bottom w:val="nil"/>
              <w:right w:val="nil"/>
            </w:tcBorders>
            <w:shd w:val="clear" w:color="auto" w:fill="auto"/>
            <w:vAlign w:val="bottom"/>
          </w:tcPr>
          <w:p w14:paraId="2250EB23" w14:textId="6A9B37B6"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137.583</w:t>
            </w:r>
          </w:p>
        </w:tc>
        <w:tc>
          <w:tcPr>
            <w:tcW w:w="617" w:type="pct"/>
            <w:tcBorders>
              <w:top w:val="nil"/>
              <w:left w:val="nil"/>
              <w:bottom w:val="nil"/>
              <w:right w:val="nil"/>
            </w:tcBorders>
            <w:shd w:val="clear" w:color="auto" w:fill="auto"/>
            <w:vAlign w:val="bottom"/>
          </w:tcPr>
          <w:p w14:paraId="15595936" w14:textId="3F97CC0B"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338.065 </w:t>
            </w:r>
          </w:p>
        </w:tc>
        <w:tc>
          <w:tcPr>
            <w:tcW w:w="617" w:type="pct"/>
            <w:tcBorders>
              <w:top w:val="nil"/>
              <w:left w:val="nil"/>
              <w:bottom w:val="nil"/>
              <w:right w:val="nil"/>
            </w:tcBorders>
            <w:shd w:val="clear" w:color="auto" w:fill="auto"/>
            <w:vAlign w:val="bottom"/>
          </w:tcPr>
          <w:p w14:paraId="1FC028A3" w14:textId="3D7BA98C"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140.862 </w:t>
            </w:r>
          </w:p>
        </w:tc>
      </w:tr>
      <w:tr w:rsidR="00617755" w:rsidRPr="003D1614" w14:paraId="0F9538B0" w14:textId="77777777" w:rsidTr="00617755">
        <w:trPr>
          <w:cantSplit/>
          <w:trHeight w:val="250"/>
          <w:tblHeader/>
        </w:trPr>
        <w:tc>
          <w:tcPr>
            <w:tcW w:w="2532" w:type="pct"/>
            <w:vAlign w:val="center"/>
          </w:tcPr>
          <w:p w14:paraId="20A29F41"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4" w:name="_Toc67329751"/>
            <w:r w:rsidRPr="003D1614">
              <w:rPr>
                <w:rFonts w:ascii="Arial" w:eastAsia="Times New Roman" w:hAnsi="Arial" w:cs="Arial"/>
                <w:color w:val="000000" w:themeColor="text1"/>
                <w:sz w:val="18"/>
                <w:szCs w:val="18"/>
              </w:rPr>
              <w:t>Turizam</w:t>
            </w:r>
            <w:bookmarkEnd w:id="724"/>
          </w:p>
        </w:tc>
        <w:tc>
          <w:tcPr>
            <w:tcW w:w="617" w:type="pct"/>
            <w:tcBorders>
              <w:top w:val="nil"/>
              <w:left w:val="nil"/>
              <w:bottom w:val="nil"/>
              <w:right w:val="nil"/>
            </w:tcBorders>
            <w:shd w:val="clear" w:color="auto" w:fill="auto"/>
            <w:vAlign w:val="bottom"/>
          </w:tcPr>
          <w:p w14:paraId="19C45330" w14:textId="5FB535A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441.758</w:t>
            </w:r>
          </w:p>
        </w:tc>
        <w:tc>
          <w:tcPr>
            <w:tcW w:w="617" w:type="pct"/>
            <w:tcBorders>
              <w:top w:val="nil"/>
              <w:left w:val="nil"/>
              <w:bottom w:val="nil"/>
              <w:right w:val="nil"/>
            </w:tcBorders>
            <w:shd w:val="clear" w:color="auto" w:fill="auto"/>
            <w:vAlign w:val="bottom"/>
          </w:tcPr>
          <w:p w14:paraId="1BB8125C" w14:textId="45D74CA3"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29.017</w:t>
            </w:r>
          </w:p>
        </w:tc>
        <w:tc>
          <w:tcPr>
            <w:tcW w:w="617" w:type="pct"/>
            <w:tcBorders>
              <w:top w:val="nil"/>
              <w:left w:val="nil"/>
              <w:bottom w:val="nil"/>
              <w:right w:val="nil"/>
            </w:tcBorders>
            <w:shd w:val="clear" w:color="auto" w:fill="auto"/>
            <w:vAlign w:val="bottom"/>
          </w:tcPr>
          <w:p w14:paraId="7FA5168E" w14:textId="4C243ABF"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448.101 </w:t>
            </w:r>
          </w:p>
        </w:tc>
        <w:tc>
          <w:tcPr>
            <w:tcW w:w="617" w:type="pct"/>
            <w:tcBorders>
              <w:top w:val="nil"/>
              <w:left w:val="nil"/>
              <w:bottom w:val="nil"/>
              <w:right w:val="nil"/>
            </w:tcBorders>
            <w:shd w:val="clear" w:color="auto" w:fill="auto"/>
            <w:vAlign w:val="bottom"/>
          </w:tcPr>
          <w:p w14:paraId="7B5F3C32" w14:textId="24EE97E4"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31.432 </w:t>
            </w:r>
          </w:p>
        </w:tc>
      </w:tr>
      <w:tr w:rsidR="00617755" w:rsidRPr="003D1614" w14:paraId="483533C5" w14:textId="77777777" w:rsidTr="00617755">
        <w:trPr>
          <w:cantSplit/>
          <w:trHeight w:val="250"/>
          <w:tblHeader/>
        </w:trPr>
        <w:tc>
          <w:tcPr>
            <w:tcW w:w="2532" w:type="pct"/>
            <w:vAlign w:val="center"/>
          </w:tcPr>
          <w:p w14:paraId="6AAC686A"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5" w:name="_Toc67329756"/>
            <w:r w:rsidRPr="003D1614">
              <w:rPr>
                <w:rFonts w:ascii="Arial" w:eastAsia="Times New Roman" w:hAnsi="Arial" w:cs="Arial"/>
                <w:color w:val="000000" w:themeColor="text1"/>
                <w:sz w:val="18"/>
                <w:szCs w:val="18"/>
              </w:rPr>
              <w:t>Prijevoz, skladištenje i veze</w:t>
            </w:r>
            <w:bookmarkEnd w:id="725"/>
          </w:p>
        </w:tc>
        <w:tc>
          <w:tcPr>
            <w:tcW w:w="617" w:type="pct"/>
            <w:tcBorders>
              <w:top w:val="nil"/>
              <w:left w:val="nil"/>
              <w:bottom w:val="nil"/>
              <w:right w:val="nil"/>
            </w:tcBorders>
            <w:shd w:val="clear" w:color="auto" w:fill="auto"/>
            <w:vAlign w:val="bottom"/>
          </w:tcPr>
          <w:p w14:paraId="732E985A" w14:textId="6FA3D950"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393.133</w:t>
            </w:r>
          </w:p>
        </w:tc>
        <w:tc>
          <w:tcPr>
            <w:tcW w:w="617" w:type="pct"/>
            <w:tcBorders>
              <w:top w:val="nil"/>
              <w:left w:val="nil"/>
              <w:bottom w:val="nil"/>
              <w:right w:val="nil"/>
            </w:tcBorders>
            <w:shd w:val="clear" w:color="auto" w:fill="auto"/>
            <w:vAlign w:val="bottom"/>
          </w:tcPr>
          <w:p w14:paraId="5D979979" w14:textId="7BD4B29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81.870</w:t>
            </w:r>
          </w:p>
        </w:tc>
        <w:tc>
          <w:tcPr>
            <w:tcW w:w="617" w:type="pct"/>
            <w:tcBorders>
              <w:top w:val="nil"/>
              <w:left w:val="nil"/>
              <w:bottom w:val="nil"/>
              <w:right w:val="nil"/>
            </w:tcBorders>
            <w:shd w:val="clear" w:color="auto" w:fill="auto"/>
            <w:vAlign w:val="bottom"/>
          </w:tcPr>
          <w:p w14:paraId="1BE79CA3" w14:textId="7045CBE2"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389.198 </w:t>
            </w:r>
          </w:p>
        </w:tc>
        <w:tc>
          <w:tcPr>
            <w:tcW w:w="617" w:type="pct"/>
            <w:tcBorders>
              <w:top w:val="nil"/>
              <w:left w:val="nil"/>
              <w:bottom w:val="nil"/>
              <w:right w:val="nil"/>
            </w:tcBorders>
            <w:shd w:val="clear" w:color="auto" w:fill="auto"/>
            <w:vAlign w:val="bottom"/>
          </w:tcPr>
          <w:p w14:paraId="1F70DF5A" w14:textId="40AB96EF"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71.857 </w:t>
            </w:r>
          </w:p>
        </w:tc>
      </w:tr>
      <w:tr w:rsidR="00617755" w:rsidRPr="003D1614" w14:paraId="711AC8C7" w14:textId="77777777" w:rsidTr="00617755">
        <w:trPr>
          <w:cantSplit/>
          <w:trHeight w:val="250"/>
          <w:tblHeader/>
        </w:trPr>
        <w:tc>
          <w:tcPr>
            <w:tcW w:w="2532" w:type="pct"/>
            <w:vAlign w:val="center"/>
          </w:tcPr>
          <w:p w14:paraId="3C0FEF9F" w14:textId="77777777" w:rsidR="00617755" w:rsidRPr="003D1614" w:rsidDel="00FF5490"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6" w:name="_Toc67329761"/>
            <w:r w:rsidRPr="003D1614">
              <w:rPr>
                <w:rFonts w:ascii="Arial" w:eastAsia="Times New Roman" w:hAnsi="Arial" w:cs="Arial"/>
                <w:color w:val="000000" w:themeColor="text1"/>
                <w:sz w:val="18"/>
                <w:szCs w:val="18"/>
              </w:rPr>
              <w:t>Brodogradnja</w:t>
            </w:r>
            <w:bookmarkEnd w:id="726"/>
          </w:p>
        </w:tc>
        <w:tc>
          <w:tcPr>
            <w:tcW w:w="617" w:type="pct"/>
            <w:tcBorders>
              <w:top w:val="nil"/>
              <w:left w:val="nil"/>
              <w:bottom w:val="nil"/>
              <w:right w:val="nil"/>
            </w:tcBorders>
            <w:shd w:val="clear" w:color="auto" w:fill="auto"/>
            <w:vAlign w:val="bottom"/>
          </w:tcPr>
          <w:p w14:paraId="4A68858C" w14:textId="29D36315"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199.658</w:t>
            </w:r>
          </w:p>
        </w:tc>
        <w:tc>
          <w:tcPr>
            <w:tcW w:w="617" w:type="pct"/>
            <w:tcBorders>
              <w:top w:val="nil"/>
              <w:left w:val="nil"/>
              <w:bottom w:val="nil"/>
              <w:right w:val="nil"/>
            </w:tcBorders>
            <w:shd w:val="clear" w:color="auto" w:fill="auto"/>
            <w:vAlign w:val="bottom"/>
          </w:tcPr>
          <w:p w14:paraId="26D81D15" w14:textId="2D8CE09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7.428</w:t>
            </w:r>
          </w:p>
        </w:tc>
        <w:tc>
          <w:tcPr>
            <w:tcW w:w="617" w:type="pct"/>
            <w:tcBorders>
              <w:top w:val="nil"/>
              <w:left w:val="nil"/>
              <w:bottom w:val="nil"/>
              <w:right w:val="nil"/>
            </w:tcBorders>
            <w:shd w:val="clear" w:color="auto" w:fill="auto"/>
            <w:vAlign w:val="bottom"/>
          </w:tcPr>
          <w:p w14:paraId="4BE08492" w14:textId="11CA3627"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198.653 </w:t>
            </w:r>
          </w:p>
        </w:tc>
        <w:tc>
          <w:tcPr>
            <w:tcW w:w="617" w:type="pct"/>
            <w:tcBorders>
              <w:top w:val="nil"/>
              <w:left w:val="nil"/>
              <w:bottom w:val="nil"/>
              <w:right w:val="nil"/>
            </w:tcBorders>
            <w:shd w:val="clear" w:color="auto" w:fill="auto"/>
            <w:vAlign w:val="bottom"/>
          </w:tcPr>
          <w:p w14:paraId="7F4ABBFD" w14:textId="158C3C27"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5.626 </w:t>
            </w:r>
          </w:p>
        </w:tc>
      </w:tr>
      <w:tr w:rsidR="00617755" w:rsidRPr="003D1614" w14:paraId="6F4924A0" w14:textId="77777777" w:rsidTr="00617755">
        <w:trPr>
          <w:cantSplit/>
          <w:trHeight w:val="250"/>
          <w:tblHeader/>
        </w:trPr>
        <w:tc>
          <w:tcPr>
            <w:tcW w:w="2532" w:type="pct"/>
            <w:vAlign w:val="center"/>
          </w:tcPr>
          <w:p w14:paraId="2B955B7A" w14:textId="77777777" w:rsidR="00617755" w:rsidRPr="003D1614" w:rsidDel="00FF5490"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7" w:name="_Toc67329766"/>
            <w:r w:rsidRPr="003D1614">
              <w:rPr>
                <w:rFonts w:ascii="Arial" w:eastAsia="Times New Roman" w:hAnsi="Arial" w:cs="Arial"/>
                <w:color w:val="000000" w:themeColor="text1"/>
                <w:sz w:val="18"/>
                <w:szCs w:val="18"/>
              </w:rPr>
              <w:t>Poljoprivreda i ribarstvo</w:t>
            </w:r>
            <w:bookmarkEnd w:id="727"/>
          </w:p>
        </w:tc>
        <w:tc>
          <w:tcPr>
            <w:tcW w:w="617" w:type="pct"/>
            <w:tcBorders>
              <w:top w:val="nil"/>
              <w:left w:val="nil"/>
              <w:bottom w:val="nil"/>
              <w:right w:val="nil"/>
            </w:tcBorders>
            <w:shd w:val="clear" w:color="auto" w:fill="auto"/>
            <w:vAlign w:val="bottom"/>
          </w:tcPr>
          <w:p w14:paraId="1BE3216D" w14:textId="1090D108"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89.811</w:t>
            </w:r>
          </w:p>
        </w:tc>
        <w:tc>
          <w:tcPr>
            <w:tcW w:w="617" w:type="pct"/>
            <w:tcBorders>
              <w:top w:val="nil"/>
              <w:left w:val="nil"/>
              <w:bottom w:val="nil"/>
              <w:right w:val="nil"/>
            </w:tcBorders>
            <w:shd w:val="clear" w:color="auto" w:fill="auto"/>
            <w:vAlign w:val="bottom"/>
          </w:tcPr>
          <w:p w14:paraId="73861EB9" w14:textId="1EAFE105"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17.903</w:t>
            </w:r>
          </w:p>
        </w:tc>
        <w:tc>
          <w:tcPr>
            <w:tcW w:w="617" w:type="pct"/>
            <w:tcBorders>
              <w:top w:val="nil"/>
              <w:left w:val="nil"/>
              <w:bottom w:val="nil"/>
              <w:right w:val="nil"/>
            </w:tcBorders>
            <w:shd w:val="clear" w:color="auto" w:fill="auto"/>
            <w:vAlign w:val="bottom"/>
          </w:tcPr>
          <w:p w14:paraId="7B558E06" w14:textId="3FEC70AC"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78.253 </w:t>
            </w:r>
          </w:p>
        </w:tc>
        <w:tc>
          <w:tcPr>
            <w:tcW w:w="617" w:type="pct"/>
            <w:tcBorders>
              <w:top w:val="nil"/>
              <w:left w:val="nil"/>
              <w:bottom w:val="nil"/>
              <w:right w:val="nil"/>
            </w:tcBorders>
            <w:shd w:val="clear" w:color="auto" w:fill="auto"/>
            <w:vAlign w:val="bottom"/>
          </w:tcPr>
          <w:p w14:paraId="1C366EE6" w14:textId="6CAB3B6A"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12.622 </w:t>
            </w:r>
          </w:p>
        </w:tc>
      </w:tr>
      <w:tr w:rsidR="00617755" w:rsidRPr="003D1614" w14:paraId="1F1B782E" w14:textId="77777777" w:rsidTr="00617755">
        <w:trPr>
          <w:cantSplit/>
          <w:trHeight w:val="250"/>
          <w:tblHeader/>
        </w:trPr>
        <w:tc>
          <w:tcPr>
            <w:tcW w:w="2532" w:type="pct"/>
            <w:vAlign w:val="center"/>
          </w:tcPr>
          <w:p w14:paraId="640EFB5E" w14:textId="77777777" w:rsidR="00617755" w:rsidRPr="003D1614" w:rsidDel="00FF5490"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8" w:name="_Toc67329771"/>
            <w:r w:rsidRPr="003D1614">
              <w:rPr>
                <w:rFonts w:ascii="Arial" w:eastAsia="Times New Roman" w:hAnsi="Arial" w:cs="Arial"/>
                <w:color w:val="000000" w:themeColor="text1"/>
                <w:sz w:val="18"/>
                <w:szCs w:val="18"/>
              </w:rPr>
              <w:t>Proizvodnja prehrambenih proizvoda</w:t>
            </w:r>
            <w:bookmarkEnd w:id="728"/>
          </w:p>
        </w:tc>
        <w:tc>
          <w:tcPr>
            <w:tcW w:w="617" w:type="pct"/>
            <w:tcBorders>
              <w:top w:val="nil"/>
              <w:left w:val="nil"/>
              <w:bottom w:val="nil"/>
              <w:right w:val="nil"/>
            </w:tcBorders>
            <w:shd w:val="clear" w:color="auto" w:fill="auto"/>
            <w:vAlign w:val="bottom"/>
          </w:tcPr>
          <w:p w14:paraId="2DCE3F0F" w14:textId="5C5850BC"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118.030</w:t>
            </w:r>
          </w:p>
        </w:tc>
        <w:tc>
          <w:tcPr>
            <w:tcW w:w="617" w:type="pct"/>
            <w:tcBorders>
              <w:top w:val="nil"/>
              <w:left w:val="nil"/>
              <w:bottom w:val="nil"/>
              <w:right w:val="nil"/>
            </w:tcBorders>
            <w:shd w:val="clear" w:color="auto" w:fill="auto"/>
            <w:vAlign w:val="bottom"/>
          </w:tcPr>
          <w:p w14:paraId="5C55EA3B" w14:textId="431E26EC"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14.788</w:t>
            </w:r>
          </w:p>
        </w:tc>
        <w:tc>
          <w:tcPr>
            <w:tcW w:w="617" w:type="pct"/>
            <w:tcBorders>
              <w:top w:val="nil"/>
              <w:left w:val="nil"/>
              <w:bottom w:val="nil"/>
              <w:right w:val="nil"/>
            </w:tcBorders>
            <w:shd w:val="clear" w:color="auto" w:fill="auto"/>
            <w:vAlign w:val="bottom"/>
          </w:tcPr>
          <w:p w14:paraId="6707B3B8" w14:textId="001355E9"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113.811 </w:t>
            </w:r>
          </w:p>
        </w:tc>
        <w:tc>
          <w:tcPr>
            <w:tcW w:w="617" w:type="pct"/>
            <w:tcBorders>
              <w:top w:val="nil"/>
              <w:left w:val="nil"/>
              <w:bottom w:val="nil"/>
              <w:right w:val="nil"/>
            </w:tcBorders>
            <w:shd w:val="clear" w:color="auto" w:fill="auto"/>
            <w:vAlign w:val="bottom"/>
          </w:tcPr>
          <w:p w14:paraId="2D869554" w14:textId="00D37DA0"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16.066 </w:t>
            </w:r>
          </w:p>
        </w:tc>
      </w:tr>
      <w:tr w:rsidR="00617755" w:rsidRPr="003D1614" w14:paraId="1BF54671" w14:textId="77777777" w:rsidTr="00617755">
        <w:trPr>
          <w:cantSplit/>
          <w:trHeight w:val="250"/>
          <w:tblHeader/>
        </w:trPr>
        <w:tc>
          <w:tcPr>
            <w:tcW w:w="2532" w:type="pct"/>
            <w:vAlign w:val="center"/>
          </w:tcPr>
          <w:p w14:paraId="7BDE4D2E" w14:textId="77777777" w:rsidR="00617755" w:rsidRPr="003D1614" w:rsidDel="00FF5490"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9" w:name="_Toc67329776"/>
            <w:r w:rsidRPr="003D1614">
              <w:rPr>
                <w:rFonts w:ascii="Arial" w:eastAsia="Times New Roman" w:hAnsi="Arial" w:cs="Arial"/>
                <w:color w:val="000000" w:themeColor="text1"/>
                <w:sz w:val="18"/>
                <w:szCs w:val="18"/>
              </w:rPr>
              <w:t>Građevinarstvo</w:t>
            </w:r>
            <w:bookmarkEnd w:id="729"/>
          </w:p>
        </w:tc>
        <w:tc>
          <w:tcPr>
            <w:tcW w:w="617" w:type="pct"/>
            <w:tcBorders>
              <w:top w:val="nil"/>
              <w:left w:val="nil"/>
              <w:bottom w:val="nil"/>
              <w:right w:val="nil"/>
            </w:tcBorders>
            <w:shd w:val="clear" w:color="auto" w:fill="auto"/>
            <w:vAlign w:val="bottom"/>
          </w:tcPr>
          <w:p w14:paraId="1A43E110" w14:textId="76C7F16A"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356.771</w:t>
            </w:r>
          </w:p>
        </w:tc>
        <w:tc>
          <w:tcPr>
            <w:tcW w:w="617" w:type="pct"/>
            <w:tcBorders>
              <w:top w:val="nil"/>
              <w:left w:val="nil"/>
              <w:bottom w:val="nil"/>
              <w:right w:val="nil"/>
            </w:tcBorders>
            <w:shd w:val="clear" w:color="auto" w:fill="auto"/>
            <w:vAlign w:val="bottom"/>
          </w:tcPr>
          <w:p w14:paraId="391DE653" w14:textId="6F856CDC"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10.386</w:t>
            </w:r>
          </w:p>
        </w:tc>
        <w:tc>
          <w:tcPr>
            <w:tcW w:w="617" w:type="pct"/>
            <w:tcBorders>
              <w:top w:val="nil"/>
              <w:left w:val="nil"/>
              <w:bottom w:val="nil"/>
              <w:right w:val="nil"/>
            </w:tcBorders>
            <w:shd w:val="clear" w:color="auto" w:fill="auto"/>
            <w:vAlign w:val="bottom"/>
          </w:tcPr>
          <w:p w14:paraId="4B19CAE1" w14:textId="4C871C85"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358.649 </w:t>
            </w:r>
          </w:p>
        </w:tc>
        <w:tc>
          <w:tcPr>
            <w:tcW w:w="617" w:type="pct"/>
            <w:tcBorders>
              <w:top w:val="nil"/>
              <w:left w:val="nil"/>
              <w:bottom w:val="nil"/>
              <w:right w:val="nil"/>
            </w:tcBorders>
            <w:shd w:val="clear" w:color="auto" w:fill="auto"/>
            <w:vAlign w:val="bottom"/>
          </w:tcPr>
          <w:p w14:paraId="3788F394" w14:textId="765E070D"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10.989 </w:t>
            </w:r>
          </w:p>
        </w:tc>
      </w:tr>
      <w:tr w:rsidR="00617755" w:rsidRPr="003D1614" w14:paraId="2956D4A0" w14:textId="77777777" w:rsidTr="00617755">
        <w:trPr>
          <w:cantSplit/>
          <w:trHeight w:val="250"/>
          <w:tblHeader/>
        </w:trPr>
        <w:tc>
          <w:tcPr>
            <w:tcW w:w="2532" w:type="pct"/>
            <w:vAlign w:val="center"/>
          </w:tcPr>
          <w:p w14:paraId="2B9C1014" w14:textId="77777777" w:rsidR="00617755" w:rsidRPr="003D1614" w:rsidDel="00FF5490"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0" w:name="_Toc67329781"/>
            <w:r w:rsidRPr="003D1614">
              <w:rPr>
                <w:rFonts w:ascii="Arial" w:eastAsia="Times New Roman" w:hAnsi="Arial" w:cs="Arial"/>
                <w:color w:val="000000" w:themeColor="text1"/>
                <w:sz w:val="18"/>
                <w:szCs w:val="18"/>
              </w:rPr>
              <w:t>Ostala industrija</w:t>
            </w:r>
            <w:bookmarkEnd w:id="730"/>
          </w:p>
        </w:tc>
        <w:tc>
          <w:tcPr>
            <w:tcW w:w="617" w:type="pct"/>
            <w:tcBorders>
              <w:top w:val="nil"/>
              <w:left w:val="nil"/>
              <w:bottom w:val="nil"/>
              <w:right w:val="nil"/>
            </w:tcBorders>
            <w:shd w:val="clear" w:color="auto" w:fill="auto"/>
            <w:vAlign w:val="bottom"/>
          </w:tcPr>
          <w:p w14:paraId="1D219D7E" w14:textId="6CAE2FC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129.906</w:t>
            </w:r>
          </w:p>
        </w:tc>
        <w:tc>
          <w:tcPr>
            <w:tcW w:w="617" w:type="pct"/>
            <w:tcBorders>
              <w:top w:val="nil"/>
              <w:left w:val="nil"/>
              <w:bottom w:val="nil"/>
              <w:right w:val="nil"/>
            </w:tcBorders>
            <w:shd w:val="clear" w:color="auto" w:fill="auto"/>
            <w:vAlign w:val="bottom"/>
          </w:tcPr>
          <w:p w14:paraId="2DA3B687" w14:textId="716BC8DF"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27.200</w:t>
            </w:r>
          </w:p>
        </w:tc>
        <w:tc>
          <w:tcPr>
            <w:tcW w:w="617" w:type="pct"/>
            <w:tcBorders>
              <w:top w:val="nil"/>
              <w:left w:val="nil"/>
              <w:bottom w:val="nil"/>
              <w:right w:val="nil"/>
            </w:tcBorders>
            <w:shd w:val="clear" w:color="auto" w:fill="auto"/>
            <w:vAlign w:val="bottom"/>
          </w:tcPr>
          <w:p w14:paraId="7C9E2504" w14:textId="104185DF"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119.118 </w:t>
            </w:r>
          </w:p>
        </w:tc>
        <w:tc>
          <w:tcPr>
            <w:tcW w:w="617" w:type="pct"/>
            <w:tcBorders>
              <w:top w:val="nil"/>
              <w:left w:val="nil"/>
              <w:bottom w:val="nil"/>
              <w:right w:val="nil"/>
            </w:tcBorders>
            <w:shd w:val="clear" w:color="auto" w:fill="auto"/>
            <w:vAlign w:val="bottom"/>
          </w:tcPr>
          <w:p w14:paraId="59FF11B3" w14:textId="3CB97123"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27.408 </w:t>
            </w:r>
          </w:p>
        </w:tc>
      </w:tr>
      <w:tr w:rsidR="00617755" w:rsidRPr="003D1614" w14:paraId="756D209E" w14:textId="77777777" w:rsidTr="00617755">
        <w:trPr>
          <w:cantSplit/>
          <w:trHeight w:val="250"/>
          <w:tblHeader/>
        </w:trPr>
        <w:tc>
          <w:tcPr>
            <w:tcW w:w="2532" w:type="pct"/>
            <w:vAlign w:val="center"/>
          </w:tcPr>
          <w:p w14:paraId="0327B461" w14:textId="77777777" w:rsidR="00617755" w:rsidRPr="003D1614" w:rsidDel="00FF5490"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1" w:name="_Toc67329786"/>
            <w:r w:rsidRPr="003D1614">
              <w:rPr>
                <w:rFonts w:ascii="Arial" w:eastAsia="Times New Roman" w:hAnsi="Arial" w:cs="Arial"/>
                <w:color w:val="000000" w:themeColor="text1"/>
                <w:sz w:val="18"/>
                <w:szCs w:val="18"/>
              </w:rPr>
              <w:t>Javna uprava</w:t>
            </w:r>
            <w:bookmarkEnd w:id="731"/>
          </w:p>
        </w:tc>
        <w:tc>
          <w:tcPr>
            <w:tcW w:w="617" w:type="pct"/>
            <w:tcBorders>
              <w:top w:val="nil"/>
              <w:left w:val="nil"/>
              <w:bottom w:val="nil"/>
              <w:right w:val="nil"/>
            </w:tcBorders>
            <w:shd w:val="clear" w:color="auto" w:fill="auto"/>
            <w:vAlign w:val="bottom"/>
          </w:tcPr>
          <w:p w14:paraId="253F8DD6" w14:textId="4F05FC49"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341.263</w:t>
            </w:r>
          </w:p>
        </w:tc>
        <w:tc>
          <w:tcPr>
            <w:tcW w:w="617" w:type="pct"/>
            <w:tcBorders>
              <w:top w:val="nil"/>
              <w:left w:val="nil"/>
              <w:bottom w:val="nil"/>
              <w:right w:val="nil"/>
            </w:tcBorders>
            <w:shd w:val="clear" w:color="auto" w:fill="auto"/>
            <w:vAlign w:val="bottom"/>
          </w:tcPr>
          <w:p w14:paraId="1230FEBF" w14:textId="33AC5E4D"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340.840</w:t>
            </w:r>
          </w:p>
        </w:tc>
        <w:tc>
          <w:tcPr>
            <w:tcW w:w="617" w:type="pct"/>
            <w:tcBorders>
              <w:top w:val="nil"/>
              <w:left w:val="nil"/>
              <w:bottom w:val="nil"/>
              <w:right w:val="nil"/>
            </w:tcBorders>
            <w:shd w:val="clear" w:color="auto" w:fill="auto"/>
            <w:vAlign w:val="bottom"/>
          </w:tcPr>
          <w:p w14:paraId="7CA9B21C" w14:textId="31361D3D"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358.171 </w:t>
            </w:r>
          </w:p>
        </w:tc>
        <w:tc>
          <w:tcPr>
            <w:tcW w:w="617" w:type="pct"/>
            <w:tcBorders>
              <w:top w:val="nil"/>
              <w:left w:val="nil"/>
              <w:bottom w:val="nil"/>
              <w:right w:val="nil"/>
            </w:tcBorders>
            <w:shd w:val="clear" w:color="auto" w:fill="auto"/>
            <w:vAlign w:val="bottom"/>
          </w:tcPr>
          <w:p w14:paraId="1522DC61" w14:textId="040C789E"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357.749 </w:t>
            </w:r>
          </w:p>
        </w:tc>
      </w:tr>
      <w:tr w:rsidR="00617755" w:rsidRPr="003D1614" w14:paraId="7370A060" w14:textId="77777777" w:rsidTr="00617755">
        <w:trPr>
          <w:cantSplit/>
          <w:trHeight w:val="250"/>
          <w:tblHeader/>
        </w:trPr>
        <w:tc>
          <w:tcPr>
            <w:tcW w:w="2532" w:type="pct"/>
            <w:vAlign w:val="center"/>
          </w:tcPr>
          <w:p w14:paraId="7689541E" w14:textId="77777777" w:rsidR="00617755" w:rsidRPr="003D1614" w:rsidDel="00FF5490"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2" w:name="_Toc67329791"/>
            <w:r w:rsidRPr="003D1614">
              <w:rPr>
                <w:rFonts w:ascii="Arial" w:eastAsia="Times New Roman" w:hAnsi="Arial" w:cs="Arial"/>
                <w:color w:val="000000" w:themeColor="text1"/>
                <w:sz w:val="18"/>
                <w:szCs w:val="18"/>
              </w:rPr>
              <w:t>Obrazovanje</w:t>
            </w:r>
            <w:bookmarkEnd w:id="732"/>
          </w:p>
        </w:tc>
        <w:tc>
          <w:tcPr>
            <w:tcW w:w="617" w:type="pct"/>
            <w:tcBorders>
              <w:top w:val="nil"/>
              <w:left w:val="nil"/>
              <w:bottom w:val="nil"/>
              <w:right w:val="nil"/>
            </w:tcBorders>
            <w:shd w:val="clear" w:color="auto" w:fill="auto"/>
            <w:vAlign w:val="bottom"/>
          </w:tcPr>
          <w:p w14:paraId="0D6CF385" w14:textId="76AA8B62"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8.835</w:t>
            </w:r>
          </w:p>
        </w:tc>
        <w:tc>
          <w:tcPr>
            <w:tcW w:w="617" w:type="pct"/>
            <w:tcBorders>
              <w:top w:val="nil"/>
              <w:left w:val="nil"/>
              <w:bottom w:val="nil"/>
              <w:right w:val="nil"/>
            </w:tcBorders>
            <w:shd w:val="clear" w:color="auto" w:fill="auto"/>
            <w:vAlign w:val="bottom"/>
          </w:tcPr>
          <w:p w14:paraId="27C6E918" w14:textId="07B21F86"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8.485</w:t>
            </w:r>
          </w:p>
        </w:tc>
        <w:tc>
          <w:tcPr>
            <w:tcW w:w="617" w:type="pct"/>
            <w:tcBorders>
              <w:top w:val="nil"/>
              <w:left w:val="nil"/>
              <w:bottom w:val="nil"/>
              <w:right w:val="nil"/>
            </w:tcBorders>
            <w:shd w:val="clear" w:color="auto" w:fill="auto"/>
            <w:vAlign w:val="bottom"/>
          </w:tcPr>
          <w:p w14:paraId="14E904E7" w14:textId="6D7BF580"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8.791 </w:t>
            </w:r>
          </w:p>
        </w:tc>
        <w:tc>
          <w:tcPr>
            <w:tcW w:w="617" w:type="pct"/>
            <w:tcBorders>
              <w:top w:val="nil"/>
              <w:left w:val="nil"/>
              <w:bottom w:val="nil"/>
              <w:right w:val="nil"/>
            </w:tcBorders>
            <w:shd w:val="clear" w:color="auto" w:fill="auto"/>
            <w:vAlign w:val="bottom"/>
          </w:tcPr>
          <w:p w14:paraId="4A6DDAD3" w14:textId="478620DE"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8.420 </w:t>
            </w:r>
          </w:p>
        </w:tc>
      </w:tr>
      <w:tr w:rsidR="00617755" w:rsidRPr="003D1614" w14:paraId="167F9113" w14:textId="77777777" w:rsidTr="00617755">
        <w:trPr>
          <w:cantSplit/>
          <w:trHeight w:val="20"/>
          <w:tblHeader/>
        </w:trPr>
        <w:tc>
          <w:tcPr>
            <w:tcW w:w="2532" w:type="pct"/>
            <w:vAlign w:val="center"/>
          </w:tcPr>
          <w:p w14:paraId="42C566E8" w14:textId="77777777" w:rsidR="00617755" w:rsidRPr="003D1614" w:rsidRDefault="00617755" w:rsidP="00617755">
            <w:pPr>
              <w:tabs>
                <w:tab w:val="right" w:pos="1202"/>
              </w:tabs>
              <w:suppressAutoHyphens/>
              <w:autoSpaceDN w:val="0"/>
              <w:outlineLvl w:val="0"/>
              <w:rPr>
                <w:rFonts w:ascii="Arial" w:eastAsia="Times New Roman" w:hAnsi="Arial" w:cs="Arial"/>
                <w:color w:val="000000" w:themeColor="text1"/>
                <w:sz w:val="18"/>
                <w:szCs w:val="18"/>
              </w:rPr>
            </w:pPr>
            <w:bookmarkStart w:id="733" w:name="_Toc67329796"/>
            <w:r w:rsidRPr="003D1614">
              <w:rPr>
                <w:rFonts w:ascii="Arial" w:eastAsia="Calibri" w:hAnsi="Arial" w:cs="Arial"/>
                <w:color w:val="000000" w:themeColor="text1"/>
                <w:sz w:val="18"/>
                <w:szCs w:val="18"/>
              </w:rPr>
              <w:t>Proizvodnja metala i gotovih metalnih proizvoda, osim strojeva i opreme</w:t>
            </w:r>
            <w:bookmarkEnd w:id="733"/>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2A0998A4" w14:textId="577000F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52.742</w:t>
            </w:r>
          </w:p>
        </w:tc>
        <w:tc>
          <w:tcPr>
            <w:tcW w:w="617" w:type="pct"/>
            <w:tcBorders>
              <w:top w:val="nil"/>
              <w:left w:val="nil"/>
              <w:bottom w:val="nil"/>
              <w:right w:val="nil"/>
            </w:tcBorders>
            <w:shd w:val="clear" w:color="auto" w:fill="auto"/>
            <w:vAlign w:val="bottom"/>
          </w:tcPr>
          <w:p w14:paraId="4D31948F" w14:textId="7EE1E0CA"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7.074</w:t>
            </w:r>
          </w:p>
        </w:tc>
        <w:tc>
          <w:tcPr>
            <w:tcW w:w="617" w:type="pct"/>
            <w:tcBorders>
              <w:top w:val="nil"/>
              <w:left w:val="nil"/>
              <w:bottom w:val="nil"/>
              <w:right w:val="nil"/>
            </w:tcBorders>
            <w:shd w:val="clear" w:color="auto" w:fill="auto"/>
            <w:vAlign w:val="bottom"/>
          </w:tcPr>
          <w:p w14:paraId="021D08A5" w14:textId="7FA7B7BE"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51.877 </w:t>
            </w:r>
          </w:p>
        </w:tc>
        <w:tc>
          <w:tcPr>
            <w:tcW w:w="617" w:type="pct"/>
            <w:tcBorders>
              <w:top w:val="nil"/>
              <w:left w:val="nil"/>
              <w:bottom w:val="nil"/>
              <w:right w:val="nil"/>
            </w:tcBorders>
            <w:shd w:val="clear" w:color="auto" w:fill="auto"/>
            <w:vAlign w:val="bottom"/>
          </w:tcPr>
          <w:p w14:paraId="2EE15B7D" w14:textId="6040DEB8"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6.904 </w:t>
            </w:r>
          </w:p>
        </w:tc>
      </w:tr>
      <w:tr w:rsidR="00617755" w:rsidRPr="003D1614" w14:paraId="26E0273C" w14:textId="77777777" w:rsidTr="00617755">
        <w:trPr>
          <w:cantSplit/>
          <w:trHeight w:val="250"/>
          <w:tblHeader/>
        </w:trPr>
        <w:tc>
          <w:tcPr>
            <w:tcW w:w="2532" w:type="pct"/>
            <w:vAlign w:val="center"/>
          </w:tcPr>
          <w:p w14:paraId="36ED3508"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4" w:name="_Toc67329801"/>
            <w:r w:rsidRPr="003D1614">
              <w:rPr>
                <w:rFonts w:ascii="Arial" w:eastAsia="Times New Roman" w:hAnsi="Arial" w:cs="Arial"/>
                <w:color w:val="000000" w:themeColor="text1"/>
                <w:sz w:val="18"/>
                <w:szCs w:val="18"/>
              </w:rPr>
              <w:t>Proizvodnja kemikalija i kemijskih proizvoda</w:t>
            </w:r>
            <w:bookmarkEnd w:id="734"/>
          </w:p>
        </w:tc>
        <w:tc>
          <w:tcPr>
            <w:tcW w:w="617" w:type="pct"/>
            <w:tcBorders>
              <w:top w:val="nil"/>
              <w:left w:val="nil"/>
              <w:bottom w:val="nil"/>
              <w:right w:val="nil"/>
            </w:tcBorders>
            <w:shd w:val="clear" w:color="auto" w:fill="auto"/>
            <w:vAlign w:val="bottom"/>
          </w:tcPr>
          <w:p w14:paraId="45185769" w14:textId="3A79962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10.674</w:t>
            </w:r>
          </w:p>
        </w:tc>
        <w:tc>
          <w:tcPr>
            <w:tcW w:w="617" w:type="pct"/>
            <w:tcBorders>
              <w:top w:val="nil"/>
              <w:left w:val="nil"/>
              <w:bottom w:val="nil"/>
              <w:right w:val="nil"/>
            </w:tcBorders>
            <w:shd w:val="clear" w:color="auto" w:fill="auto"/>
            <w:vAlign w:val="bottom"/>
          </w:tcPr>
          <w:p w14:paraId="51DE3960" w14:textId="658217E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259</w:t>
            </w:r>
          </w:p>
        </w:tc>
        <w:tc>
          <w:tcPr>
            <w:tcW w:w="617" w:type="pct"/>
            <w:tcBorders>
              <w:top w:val="nil"/>
              <w:left w:val="nil"/>
              <w:bottom w:val="nil"/>
              <w:right w:val="nil"/>
            </w:tcBorders>
            <w:shd w:val="clear" w:color="auto" w:fill="auto"/>
            <w:vAlign w:val="bottom"/>
          </w:tcPr>
          <w:p w14:paraId="554BF6BC" w14:textId="33AD2BDC"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6.739 </w:t>
            </w:r>
          </w:p>
        </w:tc>
        <w:tc>
          <w:tcPr>
            <w:tcW w:w="617" w:type="pct"/>
            <w:tcBorders>
              <w:top w:val="nil"/>
              <w:left w:val="nil"/>
              <w:bottom w:val="nil"/>
              <w:right w:val="nil"/>
            </w:tcBorders>
            <w:shd w:val="clear" w:color="auto" w:fill="auto"/>
            <w:vAlign w:val="bottom"/>
          </w:tcPr>
          <w:p w14:paraId="5E45627C" w14:textId="157869CC"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258 </w:t>
            </w:r>
          </w:p>
        </w:tc>
      </w:tr>
      <w:tr w:rsidR="00617755" w:rsidRPr="003D1614" w14:paraId="6D7EBFF9" w14:textId="77777777" w:rsidTr="00617755">
        <w:trPr>
          <w:cantSplit/>
          <w:trHeight w:val="250"/>
          <w:tblHeader/>
        </w:trPr>
        <w:tc>
          <w:tcPr>
            <w:tcW w:w="2532" w:type="pct"/>
            <w:vAlign w:val="center"/>
          </w:tcPr>
          <w:p w14:paraId="004DE9C4"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5" w:name="_Toc67329806"/>
            <w:r w:rsidRPr="003D1614">
              <w:rPr>
                <w:rFonts w:ascii="Arial" w:eastAsia="Times New Roman" w:hAnsi="Arial" w:cs="Arial"/>
                <w:color w:val="000000" w:themeColor="text1"/>
                <w:sz w:val="18"/>
                <w:szCs w:val="18"/>
              </w:rPr>
              <w:t>Proizvodnja ostalih nemetalnih mineralnih proizvoda</w:t>
            </w:r>
            <w:bookmarkEnd w:id="735"/>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480DA3D3" w14:textId="4ADAF80A"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40.957</w:t>
            </w:r>
          </w:p>
        </w:tc>
        <w:tc>
          <w:tcPr>
            <w:tcW w:w="617" w:type="pct"/>
            <w:tcBorders>
              <w:top w:val="nil"/>
              <w:left w:val="nil"/>
              <w:bottom w:val="nil"/>
              <w:right w:val="nil"/>
            </w:tcBorders>
            <w:shd w:val="clear" w:color="auto" w:fill="auto"/>
            <w:vAlign w:val="bottom"/>
          </w:tcPr>
          <w:p w14:paraId="4E52A228" w14:textId="4D6A87A6"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16.115</w:t>
            </w:r>
          </w:p>
        </w:tc>
        <w:tc>
          <w:tcPr>
            <w:tcW w:w="617" w:type="pct"/>
            <w:tcBorders>
              <w:top w:val="nil"/>
              <w:left w:val="nil"/>
              <w:bottom w:val="nil"/>
              <w:right w:val="nil"/>
            </w:tcBorders>
            <w:shd w:val="clear" w:color="auto" w:fill="auto"/>
            <w:vAlign w:val="bottom"/>
          </w:tcPr>
          <w:p w14:paraId="5323ABDA" w14:textId="477F668A"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33.290 </w:t>
            </w:r>
          </w:p>
        </w:tc>
        <w:tc>
          <w:tcPr>
            <w:tcW w:w="617" w:type="pct"/>
            <w:tcBorders>
              <w:top w:val="nil"/>
              <w:left w:val="nil"/>
              <w:bottom w:val="nil"/>
              <w:right w:val="nil"/>
            </w:tcBorders>
            <w:shd w:val="clear" w:color="auto" w:fill="auto"/>
            <w:vAlign w:val="bottom"/>
          </w:tcPr>
          <w:p w14:paraId="1A84A370" w14:textId="7D8D9525"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15.921 </w:t>
            </w:r>
          </w:p>
        </w:tc>
      </w:tr>
      <w:tr w:rsidR="00617755" w:rsidRPr="003D1614" w14:paraId="1913D922" w14:textId="77777777" w:rsidTr="00617755">
        <w:trPr>
          <w:cantSplit/>
          <w:trHeight w:val="250"/>
          <w:tblHeader/>
        </w:trPr>
        <w:tc>
          <w:tcPr>
            <w:tcW w:w="2532" w:type="pct"/>
            <w:vAlign w:val="center"/>
          </w:tcPr>
          <w:p w14:paraId="3297ADD1"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6" w:name="_Toc67329811"/>
            <w:r w:rsidRPr="003D1614">
              <w:rPr>
                <w:rFonts w:ascii="Arial" w:eastAsia="Times New Roman" w:hAnsi="Arial" w:cs="Arial"/>
                <w:color w:val="000000" w:themeColor="text1"/>
                <w:sz w:val="18"/>
                <w:szCs w:val="18"/>
              </w:rPr>
              <w:t>Proizvodnja farmaceutskih pripravaka</w:t>
            </w:r>
            <w:bookmarkEnd w:id="736"/>
          </w:p>
        </w:tc>
        <w:tc>
          <w:tcPr>
            <w:tcW w:w="617" w:type="pct"/>
            <w:tcBorders>
              <w:top w:val="nil"/>
              <w:left w:val="nil"/>
              <w:bottom w:val="nil"/>
              <w:right w:val="nil"/>
            </w:tcBorders>
            <w:shd w:val="clear" w:color="auto" w:fill="auto"/>
            <w:vAlign w:val="bottom"/>
          </w:tcPr>
          <w:p w14:paraId="7FF3F63A" w14:textId="0AE2DA5A"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70.470</w:t>
            </w:r>
          </w:p>
        </w:tc>
        <w:tc>
          <w:tcPr>
            <w:tcW w:w="617" w:type="pct"/>
            <w:tcBorders>
              <w:top w:val="nil"/>
              <w:left w:val="nil"/>
              <w:bottom w:val="nil"/>
              <w:right w:val="nil"/>
            </w:tcBorders>
            <w:shd w:val="clear" w:color="auto" w:fill="auto"/>
            <w:vAlign w:val="bottom"/>
          </w:tcPr>
          <w:p w14:paraId="4D39FDF7" w14:textId="3BDF6984"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13.132</w:t>
            </w:r>
          </w:p>
        </w:tc>
        <w:tc>
          <w:tcPr>
            <w:tcW w:w="617" w:type="pct"/>
            <w:tcBorders>
              <w:top w:val="nil"/>
              <w:left w:val="nil"/>
              <w:bottom w:val="nil"/>
              <w:right w:val="nil"/>
            </w:tcBorders>
            <w:shd w:val="clear" w:color="auto" w:fill="auto"/>
            <w:vAlign w:val="bottom"/>
          </w:tcPr>
          <w:p w14:paraId="44D0BFFA" w14:textId="3B9FA48D"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71.303 </w:t>
            </w:r>
          </w:p>
        </w:tc>
        <w:tc>
          <w:tcPr>
            <w:tcW w:w="617" w:type="pct"/>
            <w:tcBorders>
              <w:top w:val="nil"/>
              <w:left w:val="nil"/>
              <w:bottom w:val="nil"/>
              <w:right w:val="nil"/>
            </w:tcBorders>
            <w:shd w:val="clear" w:color="auto" w:fill="auto"/>
            <w:vAlign w:val="bottom"/>
          </w:tcPr>
          <w:p w14:paraId="1761AC18" w14:textId="767895A7"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13.124 </w:t>
            </w:r>
          </w:p>
        </w:tc>
      </w:tr>
      <w:tr w:rsidR="00617755" w:rsidRPr="003D1614" w14:paraId="33B5D809" w14:textId="77777777" w:rsidTr="00617755">
        <w:trPr>
          <w:cantSplit/>
          <w:trHeight w:val="250"/>
          <w:tblHeader/>
        </w:trPr>
        <w:tc>
          <w:tcPr>
            <w:tcW w:w="2532" w:type="pct"/>
            <w:vAlign w:val="center"/>
          </w:tcPr>
          <w:p w14:paraId="297D9A9C"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7" w:name="_Toc67329816"/>
            <w:r w:rsidRPr="003D1614">
              <w:rPr>
                <w:rFonts w:ascii="Arial" w:eastAsia="Times New Roman" w:hAnsi="Arial" w:cs="Arial"/>
                <w:color w:val="000000" w:themeColor="text1"/>
                <w:sz w:val="18"/>
                <w:szCs w:val="18"/>
              </w:rPr>
              <w:t>Proizvodnja motornih vozila, prikolica i poluprikolica</w:t>
            </w:r>
            <w:bookmarkEnd w:id="737"/>
          </w:p>
        </w:tc>
        <w:tc>
          <w:tcPr>
            <w:tcW w:w="617" w:type="pct"/>
            <w:tcBorders>
              <w:top w:val="nil"/>
              <w:left w:val="nil"/>
              <w:bottom w:val="nil"/>
              <w:right w:val="nil"/>
            </w:tcBorders>
            <w:shd w:val="clear" w:color="auto" w:fill="auto"/>
            <w:vAlign w:val="bottom"/>
          </w:tcPr>
          <w:p w14:paraId="52A1216C" w14:textId="04DFB6FC"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17.693</w:t>
            </w:r>
          </w:p>
        </w:tc>
        <w:tc>
          <w:tcPr>
            <w:tcW w:w="617" w:type="pct"/>
            <w:tcBorders>
              <w:top w:val="nil"/>
              <w:left w:val="nil"/>
              <w:bottom w:val="nil"/>
              <w:right w:val="nil"/>
            </w:tcBorders>
            <w:shd w:val="clear" w:color="auto" w:fill="auto"/>
            <w:vAlign w:val="bottom"/>
          </w:tcPr>
          <w:p w14:paraId="0A8C0268" w14:textId="157BA6B5"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433</w:t>
            </w:r>
          </w:p>
        </w:tc>
        <w:tc>
          <w:tcPr>
            <w:tcW w:w="617" w:type="pct"/>
            <w:tcBorders>
              <w:top w:val="nil"/>
              <w:left w:val="nil"/>
              <w:bottom w:val="nil"/>
              <w:right w:val="nil"/>
            </w:tcBorders>
            <w:shd w:val="clear" w:color="auto" w:fill="auto"/>
            <w:vAlign w:val="bottom"/>
          </w:tcPr>
          <w:p w14:paraId="3844FEE9" w14:textId="0B121F1B"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15.269 </w:t>
            </w:r>
          </w:p>
        </w:tc>
        <w:tc>
          <w:tcPr>
            <w:tcW w:w="617" w:type="pct"/>
            <w:tcBorders>
              <w:top w:val="nil"/>
              <w:left w:val="nil"/>
              <w:bottom w:val="nil"/>
              <w:right w:val="nil"/>
            </w:tcBorders>
            <w:shd w:val="clear" w:color="auto" w:fill="auto"/>
            <w:vAlign w:val="bottom"/>
          </w:tcPr>
          <w:p w14:paraId="49F41426" w14:textId="514016F7"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426 </w:t>
            </w:r>
          </w:p>
        </w:tc>
      </w:tr>
      <w:tr w:rsidR="00617755" w:rsidRPr="003D1614" w14:paraId="271770A9" w14:textId="77777777" w:rsidTr="00617755">
        <w:trPr>
          <w:cantSplit/>
          <w:trHeight w:val="250"/>
          <w:tblHeader/>
        </w:trPr>
        <w:tc>
          <w:tcPr>
            <w:tcW w:w="2532" w:type="pct"/>
            <w:vAlign w:val="center"/>
          </w:tcPr>
          <w:p w14:paraId="622DB021"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7" w:type="pct"/>
            <w:tcBorders>
              <w:top w:val="nil"/>
              <w:left w:val="nil"/>
              <w:bottom w:val="nil"/>
              <w:right w:val="nil"/>
            </w:tcBorders>
            <w:shd w:val="clear" w:color="auto" w:fill="auto"/>
            <w:vAlign w:val="bottom"/>
          </w:tcPr>
          <w:p w14:paraId="0DCABA2F" w14:textId="43B73A55"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15.900</w:t>
            </w:r>
          </w:p>
        </w:tc>
        <w:tc>
          <w:tcPr>
            <w:tcW w:w="617" w:type="pct"/>
            <w:tcBorders>
              <w:top w:val="nil"/>
              <w:left w:val="nil"/>
              <w:bottom w:val="nil"/>
              <w:right w:val="nil"/>
            </w:tcBorders>
            <w:shd w:val="clear" w:color="auto" w:fill="auto"/>
            <w:vAlign w:val="bottom"/>
          </w:tcPr>
          <w:p w14:paraId="35554889" w14:textId="67459AC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7.538</w:t>
            </w:r>
          </w:p>
        </w:tc>
        <w:tc>
          <w:tcPr>
            <w:tcW w:w="617" w:type="pct"/>
            <w:tcBorders>
              <w:top w:val="nil"/>
              <w:left w:val="nil"/>
              <w:bottom w:val="nil"/>
              <w:right w:val="nil"/>
            </w:tcBorders>
            <w:shd w:val="clear" w:color="auto" w:fill="auto"/>
            <w:vAlign w:val="bottom"/>
          </w:tcPr>
          <w:p w14:paraId="23CC70BC" w14:textId="22BDD880"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15.944 </w:t>
            </w:r>
          </w:p>
        </w:tc>
        <w:tc>
          <w:tcPr>
            <w:tcW w:w="617" w:type="pct"/>
            <w:tcBorders>
              <w:top w:val="nil"/>
              <w:left w:val="nil"/>
              <w:bottom w:val="nil"/>
              <w:right w:val="nil"/>
            </w:tcBorders>
            <w:shd w:val="clear" w:color="auto" w:fill="auto"/>
            <w:vAlign w:val="bottom"/>
          </w:tcPr>
          <w:p w14:paraId="750DA247" w14:textId="68276703"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7.524 </w:t>
            </w:r>
          </w:p>
        </w:tc>
      </w:tr>
      <w:tr w:rsidR="00617755" w:rsidRPr="003D1614" w14:paraId="70F12D8F" w14:textId="77777777" w:rsidTr="00617755">
        <w:trPr>
          <w:cantSplit/>
          <w:trHeight w:val="250"/>
          <w:tblHeader/>
        </w:trPr>
        <w:tc>
          <w:tcPr>
            <w:tcW w:w="2532" w:type="pct"/>
            <w:vAlign w:val="center"/>
          </w:tcPr>
          <w:p w14:paraId="4949C867"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7" w:type="pct"/>
            <w:tcBorders>
              <w:top w:val="nil"/>
              <w:left w:val="nil"/>
              <w:bottom w:val="nil"/>
              <w:right w:val="nil"/>
            </w:tcBorders>
            <w:shd w:val="clear" w:color="auto" w:fill="auto"/>
            <w:vAlign w:val="bottom"/>
          </w:tcPr>
          <w:p w14:paraId="2E99FC6C" w14:textId="744FC491"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32.334</w:t>
            </w:r>
          </w:p>
        </w:tc>
        <w:tc>
          <w:tcPr>
            <w:tcW w:w="617" w:type="pct"/>
            <w:tcBorders>
              <w:top w:val="nil"/>
              <w:left w:val="nil"/>
              <w:bottom w:val="nil"/>
              <w:right w:val="nil"/>
            </w:tcBorders>
            <w:shd w:val="clear" w:color="auto" w:fill="auto"/>
            <w:vAlign w:val="bottom"/>
          </w:tcPr>
          <w:p w14:paraId="64758F60" w14:textId="3334EDAE"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2.809</w:t>
            </w:r>
          </w:p>
        </w:tc>
        <w:tc>
          <w:tcPr>
            <w:tcW w:w="617" w:type="pct"/>
            <w:tcBorders>
              <w:top w:val="nil"/>
              <w:left w:val="nil"/>
              <w:bottom w:val="nil"/>
              <w:right w:val="nil"/>
            </w:tcBorders>
            <w:shd w:val="clear" w:color="auto" w:fill="auto"/>
            <w:vAlign w:val="bottom"/>
          </w:tcPr>
          <w:p w14:paraId="0D0A5568" w14:textId="4AA7C6FD"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19.983 </w:t>
            </w:r>
          </w:p>
        </w:tc>
        <w:tc>
          <w:tcPr>
            <w:tcW w:w="617" w:type="pct"/>
            <w:tcBorders>
              <w:top w:val="nil"/>
              <w:left w:val="nil"/>
              <w:bottom w:val="nil"/>
              <w:right w:val="nil"/>
            </w:tcBorders>
            <w:shd w:val="clear" w:color="auto" w:fill="auto"/>
            <w:vAlign w:val="bottom"/>
          </w:tcPr>
          <w:p w14:paraId="607B301A" w14:textId="2189BD24"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2.985 </w:t>
            </w:r>
          </w:p>
        </w:tc>
      </w:tr>
      <w:tr w:rsidR="00617755" w:rsidRPr="003D1614" w14:paraId="61C8DA64" w14:textId="77777777" w:rsidTr="00617755">
        <w:trPr>
          <w:cantSplit/>
          <w:trHeight w:val="250"/>
          <w:tblHeader/>
        </w:trPr>
        <w:tc>
          <w:tcPr>
            <w:tcW w:w="2532" w:type="pct"/>
            <w:vAlign w:val="bottom"/>
          </w:tcPr>
          <w:p w14:paraId="6F6DB82A" w14:textId="77777777" w:rsidR="00617755" w:rsidRPr="003D1614" w:rsidRDefault="00617755" w:rsidP="0061775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8" w:name="_Toc67329821"/>
            <w:r w:rsidRPr="003D1614">
              <w:rPr>
                <w:rFonts w:ascii="Arial" w:eastAsia="Times New Roman" w:hAnsi="Arial" w:cs="Arial"/>
                <w:color w:val="000000" w:themeColor="text1"/>
                <w:sz w:val="18"/>
                <w:szCs w:val="18"/>
              </w:rPr>
              <w:t>Ostalo</w:t>
            </w:r>
            <w:bookmarkEnd w:id="738"/>
          </w:p>
        </w:tc>
        <w:tc>
          <w:tcPr>
            <w:tcW w:w="617" w:type="pct"/>
            <w:tcBorders>
              <w:top w:val="nil"/>
              <w:left w:val="nil"/>
              <w:bottom w:val="nil"/>
              <w:right w:val="nil"/>
            </w:tcBorders>
            <w:shd w:val="clear" w:color="auto" w:fill="auto"/>
            <w:vAlign w:val="bottom"/>
          </w:tcPr>
          <w:p w14:paraId="5F3F0EC7" w14:textId="108F018F"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269.971</w:t>
            </w:r>
          </w:p>
        </w:tc>
        <w:tc>
          <w:tcPr>
            <w:tcW w:w="617" w:type="pct"/>
            <w:tcBorders>
              <w:top w:val="nil"/>
              <w:left w:val="nil"/>
              <w:bottom w:val="nil"/>
              <w:right w:val="nil"/>
            </w:tcBorders>
            <w:shd w:val="clear" w:color="auto" w:fill="auto"/>
            <w:vAlign w:val="bottom"/>
          </w:tcPr>
          <w:p w14:paraId="1126DB50" w14:textId="593B7A27" w:rsidR="00617755" w:rsidRPr="003D1614"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58.757</w:t>
            </w:r>
          </w:p>
        </w:tc>
        <w:tc>
          <w:tcPr>
            <w:tcW w:w="617" w:type="pct"/>
            <w:tcBorders>
              <w:top w:val="nil"/>
              <w:left w:val="nil"/>
              <w:bottom w:val="nil"/>
              <w:right w:val="nil"/>
            </w:tcBorders>
            <w:shd w:val="clear" w:color="auto" w:fill="auto"/>
            <w:vAlign w:val="bottom"/>
          </w:tcPr>
          <w:p w14:paraId="1AB83893" w14:textId="3C29D0C4"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262.119 </w:t>
            </w:r>
          </w:p>
        </w:tc>
        <w:tc>
          <w:tcPr>
            <w:tcW w:w="617" w:type="pct"/>
            <w:tcBorders>
              <w:top w:val="nil"/>
              <w:left w:val="nil"/>
              <w:bottom w:val="nil"/>
              <w:right w:val="nil"/>
            </w:tcBorders>
            <w:shd w:val="clear" w:color="auto" w:fill="auto"/>
            <w:vAlign w:val="bottom"/>
          </w:tcPr>
          <w:p w14:paraId="285F0ED5" w14:textId="2B3ABC02" w:rsidR="00617755" w:rsidRPr="00617755" w:rsidRDefault="00617755" w:rsidP="00617755">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62.829 </w:t>
            </w:r>
          </w:p>
        </w:tc>
      </w:tr>
      <w:tr w:rsidR="001A0FCB" w:rsidRPr="003D1614" w14:paraId="2B5A4F6C" w14:textId="77777777" w:rsidTr="00185239">
        <w:tblPrEx>
          <w:tblCellMar>
            <w:left w:w="31" w:type="dxa"/>
            <w:right w:w="31" w:type="dxa"/>
          </w:tblCellMar>
        </w:tblPrEx>
        <w:trPr>
          <w:cantSplit/>
          <w:trHeight w:hRule="exact" w:val="90"/>
          <w:tblHeader/>
        </w:trPr>
        <w:tc>
          <w:tcPr>
            <w:tcW w:w="2532" w:type="pct"/>
            <w:vAlign w:val="center"/>
          </w:tcPr>
          <w:p w14:paraId="716F266F" w14:textId="77777777" w:rsidR="001A0FCB" w:rsidRPr="003D1614" w:rsidRDefault="001A0FCB" w:rsidP="001A0FCB">
            <w:pPr>
              <w:suppressAutoHyphens/>
              <w:autoSpaceDN w:val="0"/>
              <w:rPr>
                <w:rFonts w:ascii="Arial" w:eastAsia="Times New Roman" w:hAnsi="Arial" w:cs="Arial"/>
                <w:b/>
                <w:bCs/>
                <w:color w:val="000000" w:themeColor="text1"/>
                <w:sz w:val="18"/>
                <w:szCs w:val="18"/>
              </w:rPr>
            </w:pPr>
          </w:p>
        </w:tc>
        <w:tc>
          <w:tcPr>
            <w:tcW w:w="617" w:type="pct"/>
            <w:tcBorders>
              <w:top w:val="single" w:sz="8" w:space="0" w:color="auto"/>
            </w:tcBorders>
            <w:shd w:val="clear" w:color="auto" w:fill="auto"/>
            <w:vAlign w:val="bottom"/>
          </w:tcPr>
          <w:p w14:paraId="5022770B" w14:textId="77777777" w:rsidR="001A0FCB" w:rsidRPr="003D1614" w:rsidRDefault="001A0FCB" w:rsidP="001A0FCB">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17" w:type="pct"/>
            <w:tcBorders>
              <w:top w:val="single" w:sz="8" w:space="0" w:color="auto"/>
            </w:tcBorders>
            <w:shd w:val="clear" w:color="auto" w:fill="auto"/>
            <w:vAlign w:val="bottom"/>
          </w:tcPr>
          <w:p w14:paraId="553DD19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tcBorders>
              <w:top w:val="single" w:sz="8" w:space="0" w:color="auto"/>
            </w:tcBorders>
            <w:shd w:val="clear" w:color="auto" w:fill="auto"/>
            <w:vAlign w:val="bottom"/>
          </w:tcPr>
          <w:p w14:paraId="3F9F4E19" w14:textId="77777777" w:rsidR="001A0FCB" w:rsidRPr="003D1614" w:rsidRDefault="001A0FCB" w:rsidP="001A0FCB">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17" w:type="pct"/>
            <w:tcBorders>
              <w:top w:val="single" w:sz="8" w:space="0" w:color="auto"/>
            </w:tcBorders>
            <w:shd w:val="clear" w:color="auto" w:fill="auto"/>
            <w:vAlign w:val="bottom"/>
          </w:tcPr>
          <w:p w14:paraId="5D83FBA8"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1A0FCB" w:rsidRPr="003D1614" w14:paraId="56E66FB1" w14:textId="77777777" w:rsidTr="00185239">
        <w:tblPrEx>
          <w:tblCellMar>
            <w:left w:w="31" w:type="dxa"/>
            <w:right w:w="31" w:type="dxa"/>
          </w:tblCellMar>
        </w:tblPrEx>
        <w:trPr>
          <w:cantSplit/>
          <w:trHeight w:val="322"/>
          <w:tblHeader/>
        </w:trPr>
        <w:tc>
          <w:tcPr>
            <w:tcW w:w="2532" w:type="pct"/>
            <w:vAlign w:val="bottom"/>
          </w:tcPr>
          <w:p w14:paraId="42A5B195" w14:textId="77777777" w:rsidR="001A0FCB" w:rsidRPr="003D1614" w:rsidRDefault="001A0FCB" w:rsidP="001A0FCB">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7" w:type="pct"/>
            <w:tcBorders>
              <w:left w:val="nil"/>
              <w:bottom w:val="single" w:sz="12" w:space="0" w:color="auto"/>
              <w:right w:val="nil"/>
            </w:tcBorders>
            <w:shd w:val="clear" w:color="auto" w:fill="auto"/>
            <w:vAlign w:val="bottom"/>
          </w:tcPr>
          <w:p w14:paraId="699A88AD" w14:textId="189CBCF4" w:rsidR="001A0FCB" w:rsidRPr="003D1614" w:rsidRDefault="00617755" w:rsidP="001A0FCB">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sidRPr="00617755">
              <w:rPr>
                <w:rFonts w:ascii="Arial" w:eastAsia="Times New Roman" w:hAnsi="Arial" w:cs="Arial"/>
                <w:b/>
                <w:bCs/>
                <w:noProof/>
                <w:color w:val="000000" w:themeColor="text1"/>
                <w:sz w:val="18"/>
                <w:szCs w:val="18"/>
                <w:lang w:eastAsia="hr-HR"/>
              </w:rPr>
              <w:t>4.220.620</w:t>
            </w:r>
          </w:p>
        </w:tc>
        <w:tc>
          <w:tcPr>
            <w:tcW w:w="617" w:type="pct"/>
            <w:tcBorders>
              <w:left w:val="nil"/>
              <w:bottom w:val="single" w:sz="12" w:space="0" w:color="auto"/>
              <w:right w:val="nil"/>
            </w:tcBorders>
            <w:shd w:val="clear" w:color="auto" w:fill="auto"/>
            <w:vAlign w:val="bottom"/>
          </w:tcPr>
          <w:p w14:paraId="687A5619" w14:textId="2A82CB34" w:rsidR="001A0FCB" w:rsidRPr="003D1614" w:rsidRDefault="00617755" w:rsidP="001A0FCB">
            <w:pPr>
              <w:tabs>
                <w:tab w:val="right" w:pos="1202"/>
              </w:tabs>
              <w:suppressAutoHyphens/>
              <w:autoSpaceDN w:val="0"/>
              <w:jc w:val="right"/>
              <w:outlineLvl w:val="0"/>
              <w:rPr>
                <w:rFonts w:ascii="Arial" w:eastAsia="Times New Roman" w:hAnsi="Arial" w:cs="Arial"/>
                <w:b/>
                <w:bCs/>
                <w:color w:val="000000" w:themeColor="text1"/>
                <w:sz w:val="18"/>
                <w:szCs w:val="18"/>
              </w:rPr>
            </w:pPr>
            <w:r w:rsidRPr="00617755">
              <w:rPr>
                <w:rFonts w:ascii="Arial" w:eastAsia="Times New Roman" w:hAnsi="Arial" w:cs="Arial"/>
                <w:b/>
                <w:bCs/>
                <w:color w:val="000000" w:themeColor="text1"/>
                <w:sz w:val="18"/>
                <w:szCs w:val="18"/>
              </w:rPr>
              <w:t>781.617</w:t>
            </w:r>
          </w:p>
        </w:tc>
        <w:tc>
          <w:tcPr>
            <w:tcW w:w="617" w:type="pct"/>
            <w:tcBorders>
              <w:left w:val="nil"/>
              <w:bottom w:val="single" w:sz="12" w:space="0" w:color="auto"/>
              <w:right w:val="nil"/>
            </w:tcBorders>
            <w:shd w:val="clear" w:color="auto" w:fill="auto"/>
            <w:vAlign w:val="bottom"/>
          </w:tcPr>
          <w:p w14:paraId="3845E396" w14:textId="3CE472C7" w:rsidR="001A0FCB" w:rsidRPr="003D1614" w:rsidRDefault="00617755" w:rsidP="001A0FCB">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17755">
              <w:rPr>
                <w:rFonts w:ascii="Arial" w:eastAsia="Times New Roman" w:hAnsi="Arial" w:cs="Arial"/>
                <w:b/>
                <w:noProof/>
                <w:color w:val="000000" w:themeColor="text1"/>
                <w:sz w:val="18"/>
                <w:szCs w:val="18"/>
                <w:lang w:eastAsia="hr-HR"/>
              </w:rPr>
              <w:t>4.197.567</w:t>
            </w:r>
          </w:p>
        </w:tc>
        <w:tc>
          <w:tcPr>
            <w:tcW w:w="617" w:type="pct"/>
            <w:tcBorders>
              <w:left w:val="nil"/>
              <w:bottom w:val="single" w:sz="12" w:space="0" w:color="auto"/>
              <w:right w:val="nil"/>
            </w:tcBorders>
            <w:shd w:val="clear" w:color="auto" w:fill="auto"/>
            <w:vAlign w:val="bottom"/>
          </w:tcPr>
          <w:p w14:paraId="6C38B78C" w14:textId="30DB83B8" w:rsidR="001A0FCB" w:rsidRPr="003D1614" w:rsidRDefault="00617755" w:rsidP="001A0FCB">
            <w:pPr>
              <w:tabs>
                <w:tab w:val="right" w:pos="1202"/>
              </w:tabs>
              <w:suppressAutoHyphens/>
              <w:autoSpaceDN w:val="0"/>
              <w:jc w:val="right"/>
              <w:outlineLvl w:val="0"/>
              <w:rPr>
                <w:rFonts w:ascii="Arial" w:eastAsia="Times New Roman" w:hAnsi="Arial" w:cs="Arial"/>
                <w:b/>
                <w:color w:val="000000" w:themeColor="text1"/>
                <w:sz w:val="18"/>
                <w:szCs w:val="18"/>
              </w:rPr>
            </w:pPr>
            <w:r w:rsidRPr="00617755">
              <w:rPr>
                <w:rFonts w:ascii="Arial" w:eastAsia="Times New Roman" w:hAnsi="Arial" w:cs="Arial"/>
                <w:b/>
                <w:color w:val="000000" w:themeColor="text1"/>
                <w:sz w:val="18"/>
                <w:szCs w:val="18"/>
              </w:rPr>
              <w:t>793.002</w:t>
            </w:r>
          </w:p>
        </w:tc>
      </w:tr>
    </w:tbl>
    <w:p w14:paraId="6157C0A0"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7E85A678"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68503C75"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692C3F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19B5960" w14:textId="77777777" w:rsidR="001A0FCB" w:rsidRPr="003D1614" w:rsidRDefault="001A0FCB" w:rsidP="001A0FCB">
      <w:pPr>
        <w:suppressAutoHyphens/>
        <w:autoSpaceDN w:val="0"/>
        <w:jc w:val="both"/>
        <w:rPr>
          <w:rFonts w:ascii="Arial" w:eastAsia="Times New Roman" w:hAnsi="Arial" w:cs="Arial"/>
          <w:color w:val="000000" w:themeColor="text1"/>
          <w:sz w:val="20"/>
          <w:szCs w:val="20"/>
        </w:rPr>
        <w:sectPr w:rsidR="001A0FCB" w:rsidRPr="003D1614" w:rsidSect="00623DBA">
          <w:pgSz w:w="11907" w:h="16840" w:code="9"/>
          <w:pgMar w:top="1418" w:right="1134" w:bottom="1134" w:left="1418" w:header="851" w:footer="851" w:gutter="0"/>
          <w:cols w:space="720"/>
          <w:noEndnote/>
        </w:sectPr>
      </w:pPr>
      <w:r w:rsidRPr="003D1614">
        <w:rPr>
          <w:rFonts w:ascii="Arial" w:eastAsia="Times New Roman" w:hAnsi="Arial" w:cs="Arial"/>
          <w:color w:val="000000" w:themeColor="text1"/>
          <w:sz w:val="20"/>
          <w:szCs w:val="20"/>
        </w:rPr>
        <w:t>Pri sastavljanju bilješke primjenjuje se kombinirani pristup koji uvažava djelatnosti dužnika, zadržava nazive djelatnosti drugačije od onih u Nacionalnoj klasifikaciji djelatnosti te objedinjuje slične djelatnosti</w:t>
      </w:r>
    </w:p>
    <w:p w14:paraId="493F509A"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1D03FE16" w14:textId="30494989"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w:t>
      </w:r>
      <w:r w:rsidR="001A0FCB" w:rsidRPr="003D1614">
        <w:rPr>
          <w:rFonts w:ascii="Arial" w:eastAsia="Times New Roman" w:hAnsi="Arial" w:cs="Arial"/>
          <w:b/>
          <w:bCs/>
          <w:color w:val="000000" w:themeColor="text1"/>
          <w:sz w:val="20"/>
          <w:szCs w:val="20"/>
        </w:rPr>
        <w:tab/>
        <w:t>Upravljanje rizicima (nastavak)</w:t>
      </w:r>
    </w:p>
    <w:p w14:paraId="3D37592D"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F64DC42" w14:textId="648FF20F"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 xml:space="preserve">.3. </w:t>
      </w:r>
      <w:r w:rsidR="001A0FCB" w:rsidRPr="003D1614">
        <w:rPr>
          <w:rFonts w:ascii="Arial" w:eastAsia="Times New Roman" w:hAnsi="Arial" w:cs="Arial"/>
          <w:b/>
          <w:bCs/>
          <w:color w:val="000000" w:themeColor="text1"/>
          <w:sz w:val="20"/>
          <w:szCs w:val="20"/>
        </w:rPr>
        <w:tab/>
        <w:t>Kreditni rizik (nastavak)</w:t>
      </w:r>
    </w:p>
    <w:p w14:paraId="2B62795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BD5BC4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51A48FB6"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p>
    <w:p w14:paraId="312A21A5" w14:textId="033FA6E0"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Fer vrijednost instrumenata osiguranja </w:t>
      </w:r>
      <w:bookmarkStart w:id="739" w:name="_Hlk28596413"/>
      <w:r w:rsidRPr="003D1614">
        <w:rPr>
          <w:rFonts w:ascii="Arial" w:eastAsia="Times New Roman" w:hAnsi="Arial" w:cs="Arial"/>
          <w:bCs/>
          <w:color w:val="000000" w:themeColor="text1"/>
          <w:sz w:val="20"/>
          <w:szCs w:val="20"/>
        </w:rPr>
        <w:t xml:space="preserve">na dan 31. ožujka 2023. </w:t>
      </w:r>
      <w:bookmarkEnd w:id="739"/>
      <w:r w:rsidRPr="003D1614">
        <w:rPr>
          <w:rFonts w:ascii="Arial" w:eastAsia="Times New Roman" w:hAnsi="Arial" w:cs="Arial"/>
          <w:bCs/>
          <w:color w:val="000000" w:themeColor="text1"/>
          <w:sz w:val="20"/>
          <w:szCs w:val="20"/>
        </w:rPr>
        <w:t xml:space="preserve">za Grupu iznosi </w:t>
      </w:r>
      <w:bookmarkStart w:id="740" w:name="_Hlk135731852"/>
      <w:r w:rsidR="002A06D3" w:rsidRPr="002A06D3">
        <w:rPr>
          <w:rFonts w:ascii="Arial" w:eastAsia="Times New Roman" w:hAnsi="Arial" w:cs="Arial"/>
          <w:bCs/>
          <w:color w:val="000000" w:themeColor="text1"/>
          <w:sz w:val="20"/>
          <w:szCs w:val="20"/>
        </w:rPr>
        <w:t>3.443.375</w:t>
      </w:r>
      <w:r w:rsidRPr="003D1614">
        <w:rPr>
          <w:rFonts w:ascii="Arial" w:eastAsia="Times New Roman" w:hAnsi="Arial" w:cs="Arial"/>
          <w:bCs/>
          <w:color w:val="000000" w:themeColor="text1"/>
          <w:sz w:val="20"/>
          <w:szCs w:val="20"/>
        </w:rPr>
        <w:t xml:space="preserve"> </w:t>
      </w:r>
      <w:bookmarkEnd w:id="740"/>
      <w:r w:rsidRPr="003D1614">
        <w:rPr>
          <w:rFonts w:ascii="Arial" w:eastAsia="Times New Roman" w:hAnsi="Arial" w:cs="Arial"/>
          <w:bCs/>
          <w:color w:val="000000" w:themeColor="text1"/>
          <w:sz w:val="20"/>
          <w:szCs w:val="20"/>
        </w:rPr>
        <w:t xml:space="preserve">tisuća eura (31. prosinca 2022.: </w:t>
      </w:r>
      <w:bookmarkStart w:id="741" w:name="_Hlk135731872"/>
      <w:r w:rsidR="00911029" w:rsidRPr="00911029">
        <w:rPr>
          <w:rFonts w:ascii="Arial" w:eastAsia="Times New Roman" w:hAnsi="Arial" w:cs="Arial"/>
          <w:bCs/>
          <w:color w:val="000000" w:themeColor="text1"/>
          <w:sz w:val="20"/>
          <w:szCs w:val="20"/>
        </w:rPr>
        <w:t xml:space="preserve">3.408.866 </w:t>
      </w:r>
      <w:bookmarkEnd w:id="741"/>
      <w:r w:rsidRPr="003D1614">
        <w:rPr>
          <w:rFonts w:ascii="Arial" w:eastAsia="Times New Roman" w:hAnsi="Arial" w:cs="Arial"/>
          <w:bCs/>
          <w:color w:val="000000" w:themeColor="text1"/>
          <w:sz w:val="20"/>
          <w:szCs w:val="20"/>
        </w:rPr>
        <w:t xml:space="preserve">tisuća eura), a za Banku iznosi </w:t>
      </w:r>
      <w:bookmarkStart w:id="742" w:name="_Hlk135731861"/>
      <w:r w:rsidR="00911029" w:rsidRPr="00911029">
        <w:rPr>
          <w:rFonts w:ascii="Arial" w:eastAsia="Times New Roman" w:hAnsi="Arial" w:cs="Arial"/>
          <w:bCs/>
          <w:color w:val="000000" w:themeColor="text1"/>
          <w:sz w:val="20"/>
          <w:szCs w:val="20"/>
        </w:rPr>
        <w:t>3.439.003</w:t>
      </w:r>
      <w:r w:rsidRPr="003D1614">
        <w:rPr>
          <w:rFonts w:ascii="Arial" w:eastAsia="Times New Roman" w:hAnsi="Arial" w:cs="Arial"/>
          <w:bCs/>
          <w:color w:val="000000" w:themeColor="text1"/>
          <w:sz w:val="20"/>
          <w:szCs w:val="20"/>
        </w:rPr>
        <w:t xml:space="preserve"> </w:t>
      </w:r>
      <w:bookmarkEnd w:id="742"/>
      <w:r w:rsidRPr="003D1614">
        <w:rPr>
          <w:rFonts w:ascii="Arial" w:eastAsia="Times New Roman" w:hAnsi="Arial" w:cs="Arial"/>
          <w:bCs/>
          <w:color w:val="000000" w:themeColor="text1"/>
          <w:sz w:val="20"/>
          <w:szCs w:val="20"/>
        </w:rPr>
        <w:t xml:space="preserve">tisuća eura (31. prosinca 2022.: </w:t>
      </w:r>
      <w:bookmarkStart w:id="743" w:name="_Hlk135731881"/>
      <w:r w:rsidR="00911029" w:rsidRPr="00911029">
        <w:rPr>
          <w:rFonts w:ascii="Arial" w:eastAsia="Times New Roman" w:hAnsi="Arial" w:cs="Arial"/>
          <w:bCs/>
          <w:color w:val="000000" w:themeColor="text1"/>
          <w:sz w:val="20"/>
          <w:szCs w:val="20"/>
        </w:rPr>
        <w:t>3.404.565</w:t>
      </w:r>
      <w:r w:rsidRPr="003D1614">
        <w:rPr>
          <w:rFonts w:ascii="Arial" w:eastAsia="Times New Roman" w:hAnsi="Arial" w:cs="Arial"/>
          <w:bCs/>
          <w:color w:val="000000" w:themeColor="text1"/>
          <w:sz w:val="20"/>
          <w:szCs w:val="20"/>
        </w:rPr>
        <w:t xml:space="preserve"> </w:t>
      </w:r>
      <w:bookmarkEnd w:id="743"/>
      <w:r w:rsidRPr="003D1614">
        <w:rPr>
          <w:rFonts w:ascii="Arial" w:eastAsia="Times New Roman" w:hAnsi="Arial" w:cs="Arial"/>
          <w:bCs/>
          <w:color w:val="000000" w:themeColor="text1"/>
          <w:sz w:val="20"/>
          <w:szCs w:val="20"/>
        </w:rPr>
        <w:t>tisuća eura).</w:t>
      </w:r>
    </w:p>
    <w:p w14:paraId="38597954"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highlight w:val="yellow"/>
        </w:rPr>
      </w:pPr>
    </w:p>
    <w:p w14:paraId="5B9062CE" w14:textId="15713B63"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Neto najveća izloženost </w:t>
      </w:r>
      <w:r w:rsidRPr="003D1614">
        <w:rPr>
          <w:rFonts w:ascii="Arial" w:eastAsia="Times New Roman" w:hAnsi="Arial" w:cs="Arial"/>
          <w:bCs/>
          <w:color w:val="000000" w:themeColor="text1"/>
          <w:sz w:val="20"/>
          <w:szCs w:val="20"/>
        </w:rPr>
        <w:t xml:space="preserve">na dan 31. ožujka 2023. </w:t>
      </w:r>
      <w:r w:rsidRPr="003D1614">
        <w:rPr>
          <w:rFonts w:ascii="Arial" w:eastAsia="Calibri" w:hAnsi="Arial" w:cs="Arial"/>
          <w:bCs/>
          <w:color w:val="000000" w:themeColor="text1"/>
          <w:sz w:val="20"/>
          <w:szCs w:val="20"/>
        </w:rPr>
        <w:t>za Grupu iznosi</w:t>
      </w:r>
      <w:bookmarkStart w:id="744" w:name="_Hlk28596462"/>
      <w:r w:rsidRPr="003D1614">
        <w:rPr>
          <w:rFonts w:ascii="Arial" w:eastAsia="Calibri" w:hAnsi="Arial" w:cs="Arial"/>
          <w:bCs/>
          <w:color w:val="000000" w:themeColor="text1"/>
          <w:sz w:val="20"/>
          <w:szCs w:val="20"/>
        </w:rPr>
        <w:t xml:space="preserve"> </w:t>
      </w:r>
      <w:bookmarkStart w:id="745" w:name="_Hlk135731888"/>
      <w:bookmarkEnd w:id="744"/>
      <w:r w:rsidR="002A06D3" w:rsidRPr="002A06D3">
        <w:rPr>
          <w:rFonts w:ascii="Arial" w:eastAsia="Times New Roman" w:hAnsi="Arial" w:cs="Arial"/>
          <w:bCs/>
          <w:color w:val="000000" w:themeColor="text1"/>
          <w:sz w:val="20"/>
          <w:szCs w:val="20"/>
        </w:rPr>
        <w:t>787.838</w:t>
      </w:r>
      <w:r w:rsidR="003278AB" w:rsidRPr="003D1614">
        <w:rPr>
          <w:rFonts w:ascii="Arial" w:eastAsia="Times New Roman" w:hAnsi="Arial" w:cs="Arial"/>
          <w:bCs/>
          <w:color w:val="000000" w:themeColor="text1"/>
          <w:sz w:val="20"/>
          <w:szCs w:val="20"/>
        </w:rPr>
        <w:t xml:space="preserve"> </w:t>
      </w:r>
      <w:bookmarkEnd w:id="745"/>
      <w:r w:rsidRPr="003D1614">
        <w:rPr>
          <w:rFonts w:ascii="Arial" w:eastAsia="Calibri" w:hAnsi="Arial" w:cs="Arial"/>
          <w:color w:val="000000" w:themeColor="text1"/>
          <w:sz w:val="20"/>
          <w:szCs w:val="20"/>
        </w:rPr>
        <w:t xml:space="preserve">tisuća eura (31. prosinca 2022.: </w:t>
      </w:r>
      <w:bookmarkStart w:id="746" w:name="_Hlk135731899"/>
      <w:r w:rsidR="00911029" w:rsidRPr="00911029">
        <w:rPr>
          <w:rFonts w:ascii="Arial" w:eastAsia="Times New Roman" w:hAnsi="Arial" w:cs="Arial"/>
          <w:bCs/>
          <w:color w:val="000000" w:themeColor="text1"/>
          <w:sz w:val="20"/>
          <w:szCs w:val="20"/>
        </w:rPr>
        <w:t xml:space="preserve">799.465 </w:t>
      </w:r>
      <w:bookmarkEnd w:id="746"/>
      <w:r w:rsidRPr="003D1614">
        <w:rPr>
          <w:rFonts w:ascii="Arial" w:eastAsia="Calibri" w:hAnsi="Arial" w:cs="Arial"/>
          <w:color w:val="000000" w:themeColor="text1"/>
          <w:sz w:val="20"/>
          <w:szCs w:val="20"/>
        </w:rPr>
        <w:t xml:space="preserve">tisuća eura), a za Banku </w:t>
      </w:r>
      <w:bookmarkStart w:id="747" w:name="_Hlk135731907"/>
      <w:r w:rsidR="00911029" w:rsidRPr="00911029">
        <w:rPr>
          <w:rFonts w:ascii="Arial" w:eastAsia="Times New Roman" w:hAnsi="Arial" w:cs="Arial"/>
          <w:bCs/>
          <w:color w:val="000000" w:themeColor="text1"/>
          <w:sz w:val="20"/>
          <w:szCs w:val="20"/>
        </w:rPr>
        <w:t>781.617</w:t>
      </w:r>
      <w:r w:rsidRPr="003D1614">
        <w:rPr>
          <w:rFonts w:ascii="Arial" w:eastAsia="Times New Roman" w:hAnsi="Arial" w:cs="Arial"/>
          <w:bCs/>
          <w:color w:val="000000" w:themeColor="text1"/>
          <w:sz w:val="20"/>
          <w:szCs w:val="20"/>
        </w:rPr>
        <w:t xml:space="preserve"> </w:t>
      </w:r>
      <w:bookmarkEnd w:id="747"/>
      <w:r w:rsidRPr="003D1614">
        <w:rPr>
          <w:rFonts w:ascii="Arial" w:eastAsia="Calibri" w:hAnsi="Arial" w:cs="Arial"/>
          <w:color w:val="000000" w:themeColor="text1"/>
          <w:sz w:val="20"/>
          <w:szCs w:val="20"/>
        </w:rPr>
        <w:t xml:space="preserve">tisuća eura (31. prosinca 2022.: </w:t>
      </w:r>
      <w:bookmarkStart w:id="748" w:name="_Hlk135731916"/>
      <w:r w:rsidR="00911029" w:rsidRPr="00911029">
        <w:rPr>
          <w:rFonts w:ascii="Arial" w:eastAsia="Times New Roman" w:hAnsi="Arial" w:cs="Arial"/>
          <w:bCs/>
          <w:color w:val="000000" w:themeColor="text1"/>
          <w:sz w:val="20"/>
          <w:szCs w:val="20"/>
        </w:rPr>
        <w:t>793.002</w:t>
      </w:r>
      <w:r w:rsidR="003278AB" w:rsidRPr="003D1614">
        <w:rPr>
          <w:rFonts w:ascii="Arial" w:eastAsia="Times New Roman" w:hAnsi="Arial" w:cs="Arial"/>
          <w:bCs/>
          <w:color w:val="000000" w:themeColor="text1"/>
          <w:sz w:val="20"/>
          <w:szCs w:val="20"/>
        </w:rPr>
        <w:t xml:space="preserve"> </w:t>
      </w:r>
      <w:bookmarkEnd w:id="748"/>
      <w:r w:rsidRPr="003D1614">
        <w:rPr>
          <w:rFonts w:ascii="Arial" w:eastAsia="Calibri" w:hAnsi="Arial" w:cs="Arial"/>
          <w:color w:val="000000" w:themeColor="text1"/>
          <w:sz w:val="20"/>
          <w:szCs w:val="20"/>
        </w:rPr>
        <w:t>tisuća eura).</w:t>
      </w:r>
    </w:p>
    <w:p w14:paraId="4D2B6A21" w14:textId="77777777"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highlight w:val="yellow"/>
        </w:rPr>
      </w:pPr>
    </w:p>
    <w:p w14:paraId="1593400B" w14:textId="06CCE35F" w:rsidR="001A0FCB" w:rsidRPr="003D1614" w:rsidRDefault="001A0FCB" w:rsidP="001A0FCB">
      <w:pPr>
        <w:suppressAutoHyphens/>
        <w:autoSpaceDN w:val="0"/>
        <w:jc w:val="both"/>
        <w:rPr>
          <w:rFonts w:ascii="Arial" w:eastAsia="Times New Roman" w:hAnsi="Arial" w:cs="Arial"/>
          <w:b/>
          <w:bCs/>
          <w:color w:val="000000" w:themeColor="text1"/>
          <w:sz w:val="20"/>
          <w:szCs w:val="20"/>
        </w:rPr>
      </w:pPr>
      <w:bookmarkStart w:id="749" w:name="_Hlk28596620"/>
      <w:r w:rsidRPr="003D1614">
        <w:rPr>
          <w:rFonts w:ascii="Arial" w:eastAsia="Calibri" w:hAnsi="Arial" w:cs="Arial"/>
          <w:bCs/>
          <w:color w:val="000000" w:themeColor="text1"/>
          <w:sz w:val="20"/>
          <w:szCs w:val="20"/>
        </w:rPr>
        <w:t xml:space="preserve">U ukupnoj neto najvećoj izloženosti nakon umanjenja za sredstva osiguranja na dan 31. ožujka 2023. iznos kreditnog rizika od </w:t>
      </w:r>
      <w:bookmarkStart w:id="750" w:name="_Hlk135731951"/>
      <w:r w:rsidR="00911029" w:rsidRPr="00911029">
        <w:rPr>
          <w:rFonts w:ascii="Arial" w:eastAsia="Times New Roman" w:hAnsi="Arial" w:cs="Arial"/>
          <w:bCs/>
          <w:color w:val="000000" w:themeColor="text1"/>
          <w:sz w:val="20"/>
          <w:szCs w:val="20"/>
        </w:rPr>
        <w:t>520.005</w:t>
      </w:r>
      <w:r w:rsidRPr="003D1614">
        <w:rPr>
          <w:rFonts w:ascii="Arial" w:eastAsia="Times New Roman" w:hAnsi="Arial" w:cs="Arial"/>
          <w:bCs/>
          <w:color w:val="000000" w:themeColor="text1"/>
          <w:sz w:val="20"/>
          <w:szCs w:val="20"/>
        </w:rPr>
        <w:t xml:space="preserve"> </w:t>
      </w:r>
      <w:bookmarkEnd w:id="750"/>
      <w:r w:rsidRPr="003D1614">
        <w:rPr>
          <w:rFonts w:ascii="Arial" w:eastAsia="Calibri" w:hAnsi="Arial" w:cs="Arial"/>
          <w:bCs/>
          <w:color w:val="000000" w:themeColor="text1"/>
          <w:sz w:val="20"/>
          <w:szCs w:val="20"/>
        </w:rPr>
        <w:t xml:space="preserve">tisuća eura za Grupu (31. prosinca 2022.: </w:t>
      </w:r>
      <w:bookmarkStart w:id="751" w:name="_Hlk135731960"/>
      <w:r w:rsidR="00911029" w:rsidRPr="00911029">
        <w:rPr>
          <w:rFonts w:ascii="Arial" w:eastAsia="Times New Roman" w:hAnsi="Arial" w:cs="Arial"/>
          <w:bCs/>
          <w:color w:val="000000" w:themeColor="text1"/>
          <w:sz w:val="20"/>
          <w:szCs w:val="20"/>
        </w:rPr>
        <w:t>541.964</w:t>
      </w:r>
      <w:r w:rsidRPr="003D1614">
        <w:rPr>
          <w:rFonts w:ascii="Arial" w:eastAsia="Calibri" w:hAnsi="Arial" w:cs="Arial"/>
          <w:bCs/>
          <w:color w:val="000000" w:themeColor="text1"/>
          <w:sz w:val="20"/>
          <w:szCs w:val="20"/>
        </w:rPr>
        <w:t xml:space="preserve"> </w:t>
      </w:r>
      <w:bookmarkEnd w:id="751"/>
      <w:r w:rsidRPr="003D1614">
        <w:rPr>
          <w:rFonts w:ascii="Arial" w:eastAsia="Calibri" w:hAnsi="Arial" w:cs="Arial"/>
          <w:bCs/>
          <w:color w:val="000000" w:themeColor="text1"/>
          <w:sz w:val="20"/>
          <w:szCs w:val="20"/>
        </w:rPr>
        <w:t xml:space="preserve">tisuća eura) i </w:t>
      </w:r>
      <w:bookmarkStart w:id="752" w:name="_Hlk135731970"/>
      <w:r w:rsidR="00911029" w:rsidRPr="00911029">
        <w:rPr>
          <w:rFonts w:ascii="Arial" w:eastAsia="Times New Roman" w:hAnsi="Arial" w:cs="Arial"/>
          <w:bCs/>
          <w:color w:val="000000" w:themeColor="text1"/>
          <w:sz w:val="20"/>
          <w:szCs w:val="20"/>
        </w:rPr>
        <w:t>514.110</w:t>
      </w:r>
      <w:r w:rsidRPr="003D1614">
        <w:rPr>
          <w:rFonts w:ascii="Arial" w:eastAsia="Times New Roman" w:hAnsi="Arial" w:cs="Arial"/>
          <w:bCs/>
          <w:color w:val="000000" w:themeColor="text1"/>
          <w:sz w:val="20"/>
          <w:szCs w:val="20"/>
        </w:rPr>
        <w:t xml:space="preserve"> </w:t>
      </w:r>
      <w:bookmarkEnd w:id="752"/>
      <w:r w:rsidRPr="003D1614">
        <w:rPr>
          <w:rFonts w:ascii="Arial" w:eastAsia="Calibri" w:hAnsi="Arial" w:cs="Arial"/>
          <w:bCs/>
          <w:color w:val="000000" w:themeColor="text1"/>
          <w:sz w:val="20"/>
          <w:szCs w:val="20"/>
        </w:rPr>
        <w:t xml:space="preserve">tisuća eura za Banku (31. prosinca 2022.: </w:t>
      </w:r>
      <w:bookmarkStart w:id="753" w:name="_Hlk135731978"/>
      <w:r w:rsidR="00911029" w:rsidRPr="00911029">
        <w:rPr>
          <w:rFonts w:ascii="Arial" w:eastAsia="Times New Roman" w:hAnsi="Arial" w:cs="Arial"/>
          <w:bCs/>
          <w:color w:val="000000" w:themeColor="text1"/>
          <w:sz w:val="20"/>
          <w:szCs w:val="20"/>
        </w:rPr>
        <w:t>535.995</w:t>
      </w:r>
      <w:r w:rsidRPr="003D1614">
        <w:rPr>
          <w:rFonts w:ascii="Arial" w:eastAsia="Times New Roman" w:hAnsi="Arial" w:cs="Arial"/>
          <w:bCs/>
          <w:color w:val="000000" w:themeColor="text1"/>
          <w:sz w:val="20"/>
          <w:szCs w:val="20"/>
        </w:rPr>
        <w:t xml:space="preserve"> </w:t>
      </w:r>
      <w:bookmarkEnd w:id="753"/>
      <w:r w:rsidRPr="003D1614">
        <w:rPr>
          <w:rFonts w:ascii="Arial" w:eastAsia="Calibri" w:hAnsi="Arial" w:cs="Arial"/>
          <w:bCs/>
          <w:color w:val="000000" w:themeColor="text1"/>
          <w:sz w:val="20"/>
          <w:szCs w:val="20"/>
        </w:rPr>
        <w:t xml:space="preserve">tisuća eura) </w:t>
      </w:r>
      <w:bookmarkEnd w:id="749"/>
      <w:r w:rsidRPr="003D1614">
        <w:rPr>
          <w:rFonts w:ascii="Arial" w:eastAsia="Times New Roman" w:hAnsi="Arial" w:cs="Arial"/>
          <w:bCs/>
          <w:color w:val="000000" w:themeColor="text1"/>
          <w:sz w:val="20"/>
          <w:szCs w:val="20"/>
        </w:rPr>
        <w:t>nije pokriven uobičajenim instrumentima osiguranja, ali se odnosi na potraživanja i primljena sredstva od Republike Hrvatske</w:t>
      </w:r>
      <w:r w:rsidRPr="003D1614">
        <w:rPr>
          <w:rFonts w:ascii="Arial" w:eastAsia="Times New Roman" w:hAnsi="Arial" w:cs="Arial"/>
          <w:color w:val="000000" w:themeColor="text1"/>
          <w:sz w:val="20"/>
          <w:szCs w:val="20"/>
        </w:rPr>
        <w:t xml:space="preserve"> </w:t>
      </w:r>
      <w:r w:rsidRPr="003D1614">
        <w:rPr>
          <w:rFonts w:ascii="Arial" w:eastAsia="Times New Roman" w:hAnsi="Arial" w:cs="Arial"/>
          <w:bCs/>
          <w:color w:val="000000" w:themeColor="text1"/>
          <w:sz w:val="20"/>
          <w:szCs w:val="20"/>
        </w:rPr>
        <w:t xml:space="preserve">za Grupu i Banku u iznosu od </w:t>
      </w:r>
      <w:bookmarkStart w:id="754" w:name="_Hlk135731988"/>
      <w:r w:rsidR="00911029" w:rsidRPr="00911029">
        <w:rPr>
          <w:rFonts w:ascii="Arial" w:eastAsia="Times New Roman" w:hAnsi="Arial" w:cs="Arial"/>
          <w:bCs/>
          <w:color w:val="000000" w:themeColor="text1"/>
          <w:sz w:val="20"/>
          <w:szCs w:val="20"/>
        </w:rPr>
        <w:t>68.736</w:t>
      </w:r>
      <w:r w:rsidRPr="003D1614">
        <w:rPr>
          <w:rFonts w:ascii="Arial" w:eastAsia="Times New Roman" w:hAnsi="Arial" w:cs="Arial"/>
          <w:bCs/>
          <w:color w:val="000000" w:themeColor="text1"/>
          <w:sz w:val="20"/>
          <w:szCs w:val="20"/>
        </w:rPr>
        <w:t xml:space="preserve"> </w:t>
      </w:r>
      <w:bookmarkEnd w:id="754"/>
      <w:r w:rsidRPr="003D1614">
        <w:rPr>
          <w:rFonts w:ascii="Arial" w:eastAsia="Times New Roman" w:hAnsi="Arial" w:cs="Arial"/>
          <w:bCs/>
          <w:color w:val="000000" w:themeColor="text1"/>
          <w:sz w:val="20"/>
          <w:szCs w:val="20"/>
        </w:rPr>
        <w:t xml:space="preserve">tisuća eura (31. prosinca 2022.: </w:t>
      </w:r>
      <w:bookmarkStart w:id="755" w:name="_Hlk135731996"/>
      <w:r w:rsidR="00911029" w:rsidRPr="00911029">
        <w:rPr>
          <w:rFonts w:ascii="Arial" w:eastAsia="Times New Roman" w:hAnsi="Arial" w:cs="Arial"/>
          <w:bCs/>
          <w:color w:val="000000" w:themeColor="text1"/>
          <w:sz w:val="20"/>
          <w:szCs w:val="20"/>
        </w:rPr>
        <w:t>71.731</w:t>
      </w:r>
      <w:r w:rsidR="00911029">
        <w:rPr>
          <w:rFonts w:ascii="Arial" w:eastAsia="Times New Roman" w:hAnsi="Arial" w:cs="Arial"/>
          <w:bCs/>
          <w:color w:val="000000" w:themeColor="text1"/>
          <w:sz w:val="20"/>
          <w:szCs w:val="20"/>
        </w:rPr>
        <w:t xml:space="preserve"> </w:t>
      </w:r>
      <w:bookmarkEnd w:id="755"/>
      <w:r w:rsidRPr="003D1614">
        <w:rPr>
          <w:rFonts w:ascii="Arial" w:eastAsia="Times New Roman" w:hAnsi="Arial" w:cs="Arial"/>
          <w:bCs/>
          <w:color w:val="000000" w:themeColor="text1"/>
          <w:sz w:val="20"/>
          <w:szCs w:val="20"/>
        </w:rPr>
        <w:t xml:space="preserve">tisuća eura), jedinica lokalne i područne (regionalne) samouprave u iznosu od </w:t>
      </w:r>
      <w:bookmarkStart w:id="756" w:name="_Hlk135732015"/>
      <w:r w:rsidR="00911029" w:rsidRPr="00911029">
        <w:rPr>
          <w:rFonts w:ascii="Arial" w:eastAsia="Times New Roman" w:hAnsi="Arial" w:cs="Arial"/>
          <w:bCs/>
          <w:color w:val="000000" w:themeColor="text1"/>
          <w:sz w:val="20"/>
          <w:szCs w:val="20"/>
        </w:rPr>
        <w:t>98.355</w:t>
      </w:r>
      <w:r w:rsidRPr="003D1614">
        <w:rPr>
          <w:rFonts w:ascii="Arial" w:eastAsia="Times New Roman" w:hAnsi="Arial" w:cs="Arial"/>
          <w:bCs/>
          <w:color w:val="000000" w:themeColor="text1"/>
          <w:sz w:val="20"/>
          <w:szCs w:val="20"/>
        </w:rPr>
        <w:t xml:space="preserve"> </w:t>
      </w:r>
      <w:bookmarkEnd w:id="756"/>
      <w:r w:rsidRPr="003D1614">
        <w:rPr>
          <w:rFonts w:ascii="Arial" w:eastAsia="Times New Roman" w:hAnsi="Arial" w:cs="Arial"/>
          <w:bCs/>
          <w:color w:val="000000" w:themeColor="text1"/>
          <w:sz w:val="20"/>
          <w:szCs w:val="20"/>
        </w:rPr>
        <w:t xml:space="preserve">tisuća eura (31. prosinca 2022.: </w:t>
      </w:r>
      <w:bookmarkStart w:id="757" w:name="_Hlk135732023"/>
      <w:r w:rsidR="00911029" w:rsidRPr="00911029">
        <w:rPr>
          <w:rFonts w:ascii="Arial" w:eastAsia="Times New Roman" w:hAnsi="Arial" w:cs="Arial"/>
          <w:bCs/>
          <w:color w:val="000000" w:themeColor="text1"/>
          <w:sz w:val="20"/>
          <w:szCs w:val="20"/>
        </w:rPr>
        <w:t>100.543</w:t>
      </w:r>
      <w:r w:rsidR="003278AB" w:rsidRPr="003D1614">
        <w:rPr>
          <w:rFonts w:ascii="Arial" w:eastAsia="Times New Roman" w:hAnsi="Arial" w:cs="Arial"/>
          <w:bCs/>
          <w:color w:val="000000" w:themeColor="text1"/>
          <w:sz w:val="20"/>
          <w:szCs w:val="20"/>
        </w:rPr>
        <w:t xml:space="preserve"> </w:t>
      </w:r>
      <w:bookmarkEnd w:id="757"/>
      <w:r w:rsidRPr="003D1614">
        <w:rPr>
          <w:rFonts w:ascii="Arial" w:eastAsia="Times New Roman" w:hAnsi="Arial" w:cs="Arial"/>
          <w:bCs/>
          <w:color w:val="000000" w:themeColor="text1"/>
          <w:sz w:val="20"/>
          <w:szCs w:val="20"/>
        </w:rPr>
        <w:t xml:space="preserve">tisuća eura), državnih trgovačkih društava za čije obveze Republika Hrvatska odgovara solidarno i neograničeno u iznosu od </w:t>
      </w:r>
      <w:bookmarkStart w:id="758" w:name="_Hlk135732034"/>
      <w:r w:rsidR="00911029" w:rsidRPr="00911029">
        <w:rPr>
          <w:rFonts w:ascii="Arial" w:eastAsia="Times New Roman" w:hAnsi="Arial" w:cs="Arial"/>
          <w:bCs/>
          <w:color w:val="000000" w:themeColor="text1"/>
          <w:sz w:val="20"/>
          <w:szCs w:val="20"/>
        </w:rPr>
        <w:t>19.920</w:t>
      </w:r>
      <w:r w:rsidRPr="003D1614">
        <w:rPr>
          <w:rFonts w:ascii="Arial" w:eastAsia="Times New Roman" w:hAnsi="Arial" w:cs="Arial"/>
          <w:bCs/>
          <w:color w:val="000000" w:themeColor="text1"/>
          <w:sz w:val="20"/>
          <w:szCs w:val="20"/>
        </w:rPr>
        <w:t xml:space="preserve"> </w:t>
      </w:r>
      <w:bookmarkEnd w:id="758"/>
      <w:r w:rsidRPr="003D1614">
        <w:rPr>
          <w:rFonts w:ascii="Arial" w:eastAsia="Times New Roman" w:hAnsi="Arial" w:cs="Arial"/>
          <w:bCs/>
          <w:color w:val="000000" w:themeColor="text1"/>
          <w:sz w:val="20"/>
          <w:szCs w:val="20"/>
        </w:rPr>
        <w:t xml:space="preserve">tisuća eura (31. prosinca 2022.: </w:t>
      </w:r>
      <w:bookmarkStart w:id="759" w:name="_Hlk135732042"/>
      <w:r w:rsidR="00911029" w:rsidRPr="00911029">
        <w:rPr>
          <w:rFonts w:ascii="Arial" w:eastAsia="Times New Roman" w:hAnsi="Arial" w:cs="Arial"/>
          <w:bCs/>
          <w:color w:val="000000" w:themeColor="text1"/>
          <w:sz w:val="20"/>
          <w:szCs w:val="20"/>
        </w:rPr>
        <w:t>20.717</w:t>
      </w:r>
      <w:r w:rsidRPr="003D1614">
        <w:rPr>
          <w:rFonts w:ascii="Arial" w:eastAsia="Times New Roman" w:hAnsi="Arial" w:cs="Arial"/>
          <w:bCs/>
          <w:color w:val="000000" w:themeColor="text1"/>
          <w:sz w:val="20"/>
          <w:szCs w:val="20"/>
        </w:rPr>
        <w:t xml:space="preserve"> </w:t>
      </w:r>
      <w:bookmarkEnd w:id="759"/>
      <w:r w:rsidRPr="003D1614">
        <w:rPr>
          <w:rFonts w:ascii="Arial" w:eastAsia="Times New Roman" w:hAnsi="Arial" w:cs="Arial"/>
          <w:bCs/>
          <w:color w:val="000000" w:themeColor="text1"/>
          <w:sz w:val="20"/>
          <w:szCs w:val="20"/>
        </w:rPr>
        <w:t xml:space="preserve">tisuća eura), republičkih fondova u iznosu od </w:t>
      </w:r>
      <w:r w:rsidR="00EC23BA">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tisuća eura (31. prosinca 2022.: </w:t>
      </w:r>
      <w:r w:rsidR="00EC23BA">
        <w:rPr>
          <w:rFonts w:ascii="Arial" w:eastAsia="Times New Roman" w:hAnsi="Arial" w:cs="Arial"/>
          <w:bCs/>
          <w:color w:val="000000" w:themeColor="text1"/>
          <w:sz w:val="20"/>
          <w:szCs w:val="20"/>
        </w:rPr>
        <w:t>5</w:t>
      </w:r>
      <w:r w:rsidRPr="003D1614">
        <w:rPr>
          <w:rFonts w:ascii="Arial" w:eastAsia="Times New Roman" w:hAnsi="Arial" w:cs="Arial"/>
          <w:bCs/>
          <w:color w:val="000000" w:themeColor="text1"/>
          <w:sz w:val="20"/>
          <w:szCs w:val="20"/>
        </w:rPr>
        <w:t xml:space="preserve"> tisuća eura), obveznica RH i trezorskih zapisa Ministarstva financija u iznosu od </w:t>
      </w:r>
      <w:bookmarkStart w:id="760" w:name="_Hlk135732060"/>
      <w:r w:rsidR="00911029" w:rsidRPr="00911029">
        <w:rPr>
          <w:rFonts w:ascii="Arial" w:eastAsia="Times New Roman" w:hAnsi="Arial" w:cs="Arial"/>
          <w:bCs/>
          <w:color w:val="000000" w:themeColor="text1"/>
          <w:sz w:val="20"/>
          <w:szCs w:val="20"/>
        </w:rPr>
        <w:t>332.990</w:t>
      </w:r>
      <w:r w:rsidRPr="003D1614">
        <w:rPr>
          <w:rFonts w:ascii="Arial" w:eastAsia="Times New Roman" w:hAnsi="Arial" w:cs="Arial"/>
          <w:bCs/>
          <w:color w:val="000000" w:themeColor="text1"/>
          <w:sz w:val="20"/>
          <w:szCs w:val="20"/>
        </w:rPr>
        <w:t xml:space="preserve"> </w:t>
      </w:r>
      <w:bookmarkEnd w:id="760"/>
      <w:r w:rsidRPr="003D1614">
        <w:rPr>
          <w:rFonts w:ascii="Arial" w:eastAsia="Times New Roman" w:hAnsi="Arial" w:cs="Arial"/>
          <w:bCs/>
          <w:color w:val="000000" w:themeColor="text1"/>
          <w:sz w:val="20"/>
          <w:szCs w:val="20"/>
        </w:rPr>
        <w:t xml:space="preserve">tisuća eura za Grupu i </w:t>
      </w:r>
      <w:bookmarkStart w:id="761" w:name="_Hlk135732068"/>
      <w:r w:rsidR="00911029" w:rsidRPr="00911029">
        <w:rPr>
          <w:rFonts w:ascii="Arial" w:eastAsia="Times New Roman" w:hAnsi="Arial" w:cs="Arial"/>
          <w:bCs/>
          <w:color w:val="000000" w:themeColor="text1"/>
          <w:sz w:val="20"/>
          <w:szCs w:val="20"/>
        </w:rPr>
        <w:t>327.095</w:t>
      </w:r>
      <w:r w:rsidRPr="003D1614">
        <w:rPr>
          <w:rFonts w:ascii="Arial" w:eastAsia="Times New Roman" w:hAnsi="Arial" w:cs="Arial"/>
          <w:bCs/>
          <w:color w:val="000000" w:themeColor="text1"/>
          <w:sz w:val="20"/>
          <w:szCs w:val="20"/>
        </w:rPr>
        <w:t xml:space="preserve"> </w:t>
      </w:r>
      <w:bookmarkEnd w:id="761"/>
      <w:r w:rsidRPr="003D1614">
        <w:rPr>
          <w:rFonts w:ascii="Arial" w:eastAsia="Calibri" w:hAnsi="Arial" w:cs="Arial"/>
          <w:bCs/>
          <w:color w:val="000000" w:themeColor="text1"/>
          <w:sz w:val="20"/>
          <w:szCs w:val="20"/>
        </w:rPr>
        <w:t>tisuća eura za Banku</w:t>
      </w:r>
      <w:r w:rsidRPr="003D1614">
        <w:rPr>
          <w:rFonts w:ascii="Arial" w:eastAsia="Times New Roman" w:hAnsi="Arial" w:cs="Arial"/>
          <w:bCs/>
          <w:color w:val="000000" w:themeColor="text1"/>
          <w:sz w:val="20"/>
          <w:szCs w:val="20"/>
        </w:rPr>
        <w:t xml:space="preserve"> (31. prosinca 2022</w:t>
      </w:r>
      <w:r w:rsidR="003278AB" w:rsidRPr="003D1614">
        <w:rPr>
          <w:rFonts w:ascii="Arial" w:eastAsia="Times New Roman" w:hAnsi="Arial" w:cs="Arial"/>
          <w:bCs/>
          <w:color w:val="000000" w:themeColor="text1"/>
          <w:sz w:val="20"/>
          <w:szCs w:val="20"/>
        </w:rPr>
        <w:t>:</w:t>
      </w:r>
      <w:r w:rsidRPr="003D1614">
        <w:rPr>
          <w:rFonts w:ascii="Arial" w:eastAsia="Times New Roman" w:hAnsi="Arial" w:cs="Arial"/>
          <w:bCs/>
          <w:color w:val="000000" w:themeColor="text1"/>
          <w:sz w:val="20"/>
          <w:szCs w:val="20"/>
        </w:rPr>
        <w:t xml:space="preserve"> </w:t>
      </w:r>
      <w:bookmarkStart w:id="762" w:name="_Hlk135732077"/>
      <w:r w:rsidR="00911029" w:rsidRPr="00911029">
        <w:rPr>
          <w:rFonts w:ascii="Arial" w:eastAsia="Times New Roman" w:hAnsi="Arial" w:cs="Arial"/>
          <w:bCs/>
          <w:color w:val="000000" w:themeColor="text1"/>
          <w:sz w:val="20"/>
          <w:szCs w:val="20"/>
        </w:rPr>
        <w:t>348.968</w:t>
      </w:r>
      <w:r w:rsidRPr="003D1614">
        <w:rPr>
          <w:rFonts w:ascii="Arial" w:eastAsia="Times New Roman" w:hAnsi="Arial" w:cs="Arial"/>
          <w:bCs/>
          <w:color w:val="000000" w:themeColor="text1"/>
          <w:sz w:val="20"/>
          <w:szCs w:val="20"/>
        </w:rPr>
        <w:t xml:space="preserve"> </w:t>
      </w:r>
      <w:bookmarkEnd w:id="762"/>
      <w:r w:rsidRPr="003D1614">
        <w:rPr>
          <w:rFonts w:ascii="Arial" w:eastAsia="Times New Roman" w:hAnsi="Arial" w:cs="Arial"/>
          <w:bCs/>
          <w:color w:val="000000" w:themeColor="text1"/>
          <w:sz w:val="20"/>
          <w:szCs w:val="20"/>
        </w:rPr>
        <w:t xml:space="preserve">tisuća eura za Grupu i </w:t>
      </w:r>
      <w:bookmarkStart w:id="763" w:name="_Hlk135732085"/>
      <w:r w:rsidR="00911029" w:rsidRPr="00911029">
        <w:rPr>
          <w:rFonts w:ascii="Arial" w:eastAsia="Times New Roman" w:hAnsi="Arial" w:cs="Arial"/>
          <w:bCs/>
          <w:color w:val="000000" w:themeColor="text1"/>
          <w:sz w:val="20"/>
          <w:szCs w:val="20"/>
        </w:rPr>
        <w:t>342.999</w:t>
      </w:r>
      <w:r w:rsidRPr="003D1614">
        <w:rPr>
          <w:rFonts w:ascii="Arial" w:eastAsia="Times New Roman" w:hAnsi="Arial" w:cs="Arial"/>
          <w:bCs/>
          <w:color w:val="000000" w:themeColor="text1"/>
          <w:sz w:val="20"/>
          <w:szCs w:val="20"/>
        </w:rPr>
        <w:t xml:space="preserve"> </w:t>
      </w:r>
      <w:bookmarkEnd w:id="763"/>
      <w:r w:rsidRPr="003D1614">
        <w:rPr>
          <w:rFonts w:ascii="Arial" w:eastAsia="Times New Roman" w:hAnsi="Arial" w:cs="Arial"/>
          <w:bCs/>
          <w:color w:val="000000" w:themeColor="text1"/>
          <w:sz w:val="20"/>
          <w:szCs w:val="20"/>
        </w:rPr>
        <w:t>tisuća eura za Banku).</w:t>
      </w:r>
    </w:p>
    <w:p w14:paraId="4D0CA77C" w14:textId="77777777" w:rsidR="001A0FCB" w:rsidRPr="003D1614" w:rsidRDefault="001A0FCB" w:rsidP="001A0FCB">
      <w:pPr>
        <w:tabs>
          <w:tab w:val="left" w:pos="6924"/>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b/>
      </w:r>
    </w:p>
    <w:p w14:paraId="79821071"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DBDBB6F"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p>
    <w:p w14:paraId="41A9FF6F" w14:textId="77777777" w:rsidR="003278AB" w:rsidRPr="003D1614" w:rsidRDefault="001A0FCB" w:rsidP="001A0FCB">
      <w:pPr>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Djelatnost financijskog posredovanja najvećim dijelom uključuje poslovne banke.</w:t>
      </w:r>
    </w:p>
    <w:p w14:paraId="23D6B7FC"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314F61B5"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4D642B81" w14:textId="77777777" w:rsidR="003278AB" w:rsidRPr="003D1614" w:rsidRDefault="003278AB" w:rsidP="001A0FCB">
      <w:pPr>
        <w:suppressAutoHyphens/>
        <w:autoSpaceDN w:val="0"/>
        <w:jc w:val="both"/>
        <w:rPr>
          <w:rFonts w:ascii="Arial" w:eastAsia="Calibri" w:hAnsi="Arial" w:cs="Arial"/>
          <w:bCs/>
          <w:color w:val="000000" w:themeColor="text1"/>
          <w:sz w:val="20"/>
          <w:szCs w:val="20"/>
        </w:rPr>
        <w:sectPr w:rsidR="003278AB" w:rsidRPr="003D1614">
          <w:pgSz w:w="11906" w:h="16838"/>
          <w:pgMar w:top="1417" w:right="1417" w:bottom="1417" w:left="1417" w:header="708" w:footer="708" w:gutter="0"/>
          <w:cols w:space="708"/>
          <w:docGrid w:linePitch="360"/>
        </w:sectPr>
      </w:pPr>
    </w:p>
    <w:p w14:paraId="2E98320D" w14:textId="7A06B0DD"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FC4DC1D" w14:textId="63B840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5E3D11A3"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7DA7088"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p w14:paraId="421BF4D6" w14:textId="77777777" w:rsidR="003278AB" w:rsidRPr="003D1614" w:rsidRDefault="003278AB" w:rsidP="003278AB">
      <w:pPr>
        <w:suppressAutoHyphens/>
        <w:autoSpaceDN w:val="0"/>
        <w:jc w:val="both"/>
        <w:rPr>
          <w:rFonts w:ascii="Arial" w:eastAsia="Times New Roman" w:hAnsi="Arial" w:cs="Arial"/>
          <w:color w:val="000000" w:themeColor="text1"/>
          <w:sz w:val="20"/>
          <w:szCs w:val="20"/>
        </w:rPr>
      </w:pPr>
    </w:p>
    <w:tbl>
      <w:tblPr>
        <w:tblW w:w="5191" w:type="pct"/>
        <w:jc w:val="center"/>
        <w:tblLayout w:type="fixed"/>
        <w:tblLook w:val="0000" w:firstRow="0" w:lastRow="0" w:firstColumn="0" w:lastColumn="0" w:noHBand="0" w:noVBand="0"/>
      </w:tblPr>
      <w:tblGrid>
        <w:gridCol w:w="2583"/>
        <w:gridCol w:w="929"/>
        <w:gridCol w:w="926"/>
        <w:gridCol w:w="917"/>
        <w:gridCol w:w="891"/>
        <w:gridCol w:w="966"/>
        <w:gridCol w:w="1033"/>
        <w:gridCol w:w="1024"/>
        <w:gridCol w:w="1026"/>
        <w:gridCol w:w="1026"/>
        <w:gridCol w:w="1026"/>
        <w:gridCol w:w="1166"/>
        <w:gridCol w:w="1026"/>
      </w:tblGrid>
      <w:tr w:rsidR="003278AB" w:rsidRPr="003D1614" w14:paraId="5B96A2B5" w14:textId="77777777" w:rsidTr="00AD0393">
        <w:trPr>
          <w:trHeight w:val="1607"/>
          <w:jc w:val="center"/>
        </w:trPr>
        <w:tc>
          <w:tcPr>
            <w:tcW w:w="888" w:type="pct"/>
          </w:tcPr>
          <w:p w14:paraId="458C9101" w14:textId="77777777" w:rsidR="003278AB" w:rsidRPr="003D1614" w:rsidRDefault="003278AB" w:rsidP="003278AB">
            <w:pPr>
              <w:suppressAutoHyphens/>
              <w:autoSpaceDN w:val="0"/>
              <w:rPr>
                <w:rFonts w:ascii="Arial" w:eastAsia="Calibri" w:hAnsi="Arial" w:cs="Arial"/>
                <w:b/>
                <w:bCs/>
                <w:color w:val="000000" w:themeColor="text1"/>
                <w:sz w:val="14"/>
                <w:szCs w:val="14"/>
              </w:rPr>
            </w:pPr>
            <w:bookmarkStart w:id="764" w:name="_Hlk530060318"/>
            <w:r w:rsidRPr="003D1614">
              <w:rPr>
                <w:rFonts w:ascii="Arial" w:eastAsia="Calibri" w:hAnsi="Arial" w:cs="Arial"/>
                <w:b/>
                <w:bCs/>
                <w:color w:val="000000" w:themeColor="text1"/>
                <w:sz w:val="14"/>
                <w:szCs w:val="14"/>
              </w:rPr>
              <w:br w:type="page"/>
              <w:t>Grupa</w:t>
            </w:r>
          </w:p>
          <w:p w14:paraId="3CA3B658" w14:textId="77777777" w:rsidR="003278AB" w:rsidRPr="003D1614" w:rsidRDefault="003278AB" w:rsidP="003278AB">
            <w:pPr>
              <w:suppressAutoHyphens/>
              <w:autoSpaceDN w:val="0"/>
              <w:rPr>
                <w:rFonts w:ascii="Arial" w:eastAsia="Calibri" w:hAnsi="Arial" w:cs="Arial"/>
                <w:b/>
                <w:bCs/>
                <w:color w:val="000000" w:themeColor="text1"/>
                <w:sz w:val="14"/>
                <w:szCs w:val="14"/>
              </w:rPr>
            </w:pPr>
          </w:p>
          <w:p w14:paraId="6F9725C8" w14:textId="7ED060F9" w:rsidR="003278AB" w:rsidRPr="003D1614" w:rsidRDefault="003278AB" w:rsidP="003278AB">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ožujka 2023. </w:t>
            </w:r>
          </w:p>
        </w:tc>
        <w:tc>
          <w:tcPr>
            <w:tcW w:w="319" w:type="pct"/>
            <w:vAlign w:val="bottom"/>
          </w:tcPr>
          <w:p w14:paraId="1491655E"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8" w:type="pct"/>
            <w:vAlign w:val="bottom"/>
          </w:tcPr>
          <w:p w14:paraId="28EA766E"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5" w:type="pct"/>
            <w:vAlign w:val="bottom"/>
          </w:tcPr>
          <w:p w14:paraId="45CE250A"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06" w:type="pct"/>
            <w:vAlign w:val="bottom"/>
          </w:tcPr>
          <w:p w14:paraId="106FCAA0"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32" w:type="pct"/>
            <w:vAlign w:val="bottom"/>
          </w:tcPr>
          <w:p w14:paraId="2BBD155F"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55" w:type="pct"/>
            <w:vAlign w:val="bottom"/>
          </w:tcPr>
          <w:p w14:paraId="0FE9AEAA"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52" w:type="pct"/>
            <w:vAlign w:val="bottom"/>
          </w:tcPr>
          <w:p w14:paraId="12DE585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53" w:type="pct"/>
            <w:vAlign w:val="bottom"/>
          </w:tcPr>
          <w:p w14:paraId="76F0F938"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53" w:type="pct"/>
            <w:vAlign w:val="bottom"/>
          </w:tcPr>
          <w:p w14:paraId="1595C8D7"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53" w:type="pct"/>
            <w:vAlign w:val="bottom"/>
          </w:tcPr>
          <w:p w14:paraId="2E469E5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401" w:type="pct"/>
            <w:vAlign w:val="bottom"/>
          </w:tcPr>
          <w:p w14:paraId="66367A2D"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53" w:type="pct"/>
            <w:vAlign w:val="bottom"/>
          </w:tcPr>
          <w:p w14:paraId="52F9FE1E"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417470BC" w14:textId="77777777" w:rsidTr="00AD0393">
        <w:trPr>
          <w:trHeight w:val="160"/>
          <w:jc w:val="center"/>
        </w:trPr>
        <w:tc>
          <w:tcPr>
            <w:tcW w:w="888" w:type="pct"/>
          </w:tcPr>
          <w:p w14:paraId="3CECE37A" w14:textId="77777777" w:rsidR="003278AB" w:rsidRPr="003D1614" w:rsidRDefault="003278AB" w:rsidP="003278AB">
            <w:pPr>
              <w:suppressAutoHyphens/>
              <w:autoSpaceDN w:val="0"/>
              <w:rPr>
                <w:rFonts w:ascii="Arial" w:eastAsia="Calibri" w:hAnsi="Arial" w:cs="Arial"/>
                <w:b/>
                <w:bCs/>
                <w:color w:val="000000" w:themeColor="text1"/>
                <w:sz w:val="14"/>
                <w:szCs w:val="14"/>
              </w:rPr>
            </w:pPr>
          </w:p>
        </w:tc>
        <w:tc>
          <w:tcPr>
            <w:tcW w:w="319" w:type="pct"/>
          </w:tcPr>
          <w:p w14:paraId="66DFA479" w14:textId="3691A74B"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8" w:type="pct"/>
          </w:tcPr>
          <w:p w14:paraId="2CB5980A" w14:textId="7D4C7568"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5" w:type="pct"/>
          </w:tcPr>
          <w:p w14:paraId="4D96888E" w14:textId="4F5B2778"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06" w:type="pct"/>
          </w:tcPr>
          <w:p w14:paraId="23019005" w14:textId="3BE3F8A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2" w:type="pct"/>
          </w:tcPr>
          <w:p w14:paraId="0DFEE0E4" w14:textId="72696E35"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5" w:type="pct"/>
          </w:tcPr>
          <w:p w14:paraId="060652D7" w14:textId="48E5179D"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2" w:type="pct"/>
          </w:tcPr>
          <w:p w14:paraId="3BA4A493" w14:textId="66EF15FB"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364A6429" w14:textId="7D2AE2F9"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5EF13AAE" w14:textId="002EFA0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6765117B" w14:textId="522BE50F"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401" w:type="pct"/>
          </w:tcPr>
          <w:p w14:paraId="2B5C8795" w14:textId="769DB5D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17CA2830" w14:textId="67E95F4D"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451F1EA7" w14:textId="77777777" w:rsidTr="00AD0393">
        <w:trPr>
          <w:trHeight w:val="117"/>
          <w:jc w:val="center"/>
        </w:trPr>
        <w:tc>
          <w:tcPr>
            <w:tcW w:w="888" w:type="pct"/>
          </w:tcPr>
          <w:p w14:paraId="2B15B816" w14:textId="77777777" w:rsidR="003278AB" w:rsidRPr="003D1614" w:rsidRDefault="003278AB" w:rsidP="003278AB">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65" w:name="_Toc67329830"/>
            <w:r w:rsidRPr="003D1614">
              <w:rPr>
                <w:rFonts w:ascii="Arial" w:eastAsia="Calibri" w:hAnsi="Arial" w:cs="Arial"/>
                <w:b/>
                <w:bCs/>
                <w:color w:val="000000" w:themeColor="text1"/>
                <w:sz w:val="14"/>
                <w:szCs w:val="14"/>
              </w:rPr>
              <w:t>Imovina</w:t>
            </w:r>
            <w:bookmarkEnd w:id="765"/>
          </w:p>
        </w:tc>
        <w:tc>
          <w:tcPr>
            <w:tcW w:w="319" w:type="pct"/>
            <w:vAlign w:val="bottom"/>
          </w:tcPr>
          <w:p w14:paraId="7B43EB05"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8" w:type="pct"/>
            <w:vAlign w:val="bottom"/>
          </w:tcPr>
          <w:p w14:paraId="779C2682"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3C7E47A2"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06" w:type="pct"/>
            <w:vAlign w:val="bottom"/>
          </w:tcPr>
          <w:p w14:paraId="538ED5D0"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32" w:type="pct"/>
            <w:vAlign w:val="bottom"/>
          </w:tcPr>
          <w:p w14:paraId="29AD5CBD"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5" w:type="pct"/>
            <w:vAlign w:val="bottom"/>
          </w:tcPr>
          <w:p w14:paraId="7ACB7FC5"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6BF1A2D9"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0014975"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C6BD343"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0F948F4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401" w:type="pct"/>
            <w:vAlign w:val="bottom"/>
          </w:tcPr>
          <w:p w14:paraId="514A4E45"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AA989FB"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2A06D3" w:rsidRPr="003D1614" w14:paraId="21EB237F" w14:textId="77777777" w:rsidTr="002A06D3">
        <w:trPr>
          <w:trHeight w:val="189"/>
          <w:jc w:val="center"/>
        </w:trPr>
        <w:tc>
          <w:tcPr>
            <w:tcW w:w="888" w:type="pct"/>
            <w:vAlign w:val="bottom"/>
          </w:tcPr>
          <w:p w14:paraId="55E7B68C"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66" w:name="_Toc67329831"/>
            <w:r w:rsidRPr="003D1614">
              <w:rPr>
                <w:rFonts w:ascii="Arial" w:eastAsia="Calibri" w:hAnsi="Arial" w:cs="Arial"/>
                <w:color w:val="000000" w:themeColor="text1"/>
                <w:sz w:val="14"/>
                <w:szCs w:val="14"/>
              </w:rPr>
              <w:t>Novčana sredstva i računi kod banaka</w:t>
            </w:r>
            <w:bookmarkEnd w:id="766"/>
          </w:p>
        </w:tc>
        <w:tc>
          <w:tcPr>
            <w:tcW w:w="319" w:type="pct"/>
            <w:tcBorders>
              <w:top w:val="nil"/>
              <w:left w:val="nil"/>
              <w:bottom w:val="nil"/>
              <w:right w:val="nil"/>
            </w:tcBorders>
            <w:shd w:val="clear" w:color="auto" w:fill="auto"/>
            <w:vAlign w:val="bottom"/>
          </w:tcPr>
          <w:p w14:paraId="3552F672" w14:textId="36776E59"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36.970 </w:t>
            </w:r>
          </w:p>
        </w:tc>
        <w:tc>
          <w:tcPr>
            <w:tcW w:w="318" w:type="pct"/>
            <w:tcBorders>
              <w:top w:val="nil"/>
              <w:left w:val="nil"/>
              <w:bottom w:val="nil"/>
              <w:right w:val="nil"/>
            </w:tcBorders>
            <w:shd w:val="clear" w:color="auto" w:fill="auto"/>
            <w:vAlign w:val="bottom"/>
          </w:tcPr>
          <w:p w14:paraId="4AC5483C" w14:textId="1ED11970"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D70F0F4" w14:textId="56C98DA4"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0D87B3C" w14:textId="0D4BB00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4BFC8849" w14:textId="2BAC17F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2052A0B" w14:textId="042127E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36.970 </w:t>
            </w:r>
          </w:p>
        </w:tc>
        <w:tc>
          <w:tcPr>
            <w:tcW w:w="352" w:type="pct"/>
            <w:tcBorders>
              <w:top w:val="nil"/>
              <w:left w:val="nil"/>
              <w:bottom w:val="nil"/>
              <w:right w:val="nil"/>
            </w:tcBorders>
            <w:vAlign w:val="bottom"/>
          </w:tcPr>
          <w:p w14:paraId="0B2AB374" w14:textId="07042DA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0331940" w14:textId="4657E849"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35C50E4" w14:textId="35770E1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7980DDA" w14:textId="33644C7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2F582FF3" w14:textId="29D64F58"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65344941" w14:textId="1DAE9BD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r>
      <w:tr w:rsidR="002A06D3" w:rsidRPr="003D1614" w14:paraId="1DD239D4" w14:textId="77777777" w:rsidTr="002A06D3">
        <w:trPr>
          <w:trHeight w:val="189"/>
          <w:jc w:val="center"/>
        </w:trPr>
        <w:tc>
          <w:tcPr>
            <w:tcW w:w="888" w:type="pct"/>
            <w:vAlign w:val="bottom"/>
          </w:tcPr>
          <w:p w14:paraId="54BD93A8"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67" w:name="_Toc67329832"/>
            <w:r w:rsidRPr="003D1614">
              <w:rPr>
                <w:rFonts w:ascii="Arial" w:eastAsia="Calibri" w:hAnsi="Arial" w:cs="Arial"/>
                <w:color w:val="000000" w:themeColor="text1"/>
                <w:sz w:val="14"/>
                <w:szCs w:val="14"/>
              </w:rPr>
              <w:t>Depoziti kod drugih banaka</w:t>
            </w:r>
            <w:bookmarkEnd w:id="767"/>
          </w:p>
        </w:tc>
        <w:tc>
          <w:tcPr>
            <w:tcW w:w="319" w:type="pct"/>
            <w:tcBorders>
              <w:top w:val="nil"/>
              <w:left w:val="nil"/>
              <w:bottom w:val="nil"/>
              <w:right w:val="nil"/>
            </w:tcBorders>
            <w:shd w:val="clear" w:color="auto" w:fill="auto"/>
            <w:vAlign w:val="bottom"/>
          </w:tcPr>
          <w:p w14:paraId="07D669AE" w14:textId="4E9D5BC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89.487 </w:t>
            </w:r>
          </w:p>
        </w:tc>
        <w:tc>
          <w:tcPr>
            <w:tcW w:w="318" w:type="pct"/>
            <w:tcBorders>
              <w:top w:val="nil"/>
              <w:left w:val="nil"/>
              <w:bottom w:val="nil"/>
              <w:right w:val="nil"/>
            </w:tcBorders>
            <w:shd w:val="clear" w:color="auto" w:fill="auto"/>
            <w:vAlign w:val="bottom"/>
          </w:tcPr>
          <w:p w14:paraId="47A0DCED" w14:textId="05D69E8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1484A17" w14:textId="158BCA6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D4F0D9A" w14:textId="2EE1925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CC99E17" w14:textId="1EB7C5CF"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DC2D929" w14:textId="0B2C6481"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89.487 </w:t>
            </w:r>
          </w:p>
        </w:tc>
        <w:tc>
          <w:tcPr>
            <w:tcW w:w="352" w:type="pct"/>
            <w:tcBorders>
              <w:top w:val="nil"/>
              <w:left w:val="nil"/>
              <w:bottom w:val="nil"/>
              <w:right w:val="nil"/>
            </w:tcBorders>
            <w:vAlign w:val="bottom"/>
          </w:tcPr>
          <w:p w14:paraId="0711B6AA" w14:textId="41185539"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D995726" w14:textId="5D8A3390"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EB119E9" w14:textId="19E8FC92"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B3BAF99" w14:textId="1A2E3E0A"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BCC6402" w14:textId="7B0EC6A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6B25A25A" w14:textId="00E88171"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r>
      <w:tr w:rsidR="002A06D3" w:rsidRPr="003D1614" w14:paraId="529C8142" w14:textId="77777777" w:rsidTr="002A06D3">
        <w:trPr>
          <w:trHeight w:val="189"/>
          <w:jc w:val="center"/>
        </w:trPr>
        <w:tc>
          <w:tcPr>
            <w:tcW w:w="888" w:type="pct"/>
            <w:vAlign w:val="bottom"/>
          </w:tcPr>
          <w:p w14:paraId="2501397B"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68" w:name="_Toc67329833"/>
            <w:r w:rsidRPr="003D1614">
              <w:rPr>
                <w:rFonts w:ascii="Arial" w:eastAsia="Calibri" w:hAnsi="Arial" w:cs="Arial"/>
                <w:color w:val="000000" w:themeColor="text1"/>
                <w:sz w:val="14"/>
                <w:szCs w:val="14"/>
              </w:rPr>
              <w:t>Krediti financijskim institucijama</w:t>
            </w:r>
            <w:bookmarkEnd w:id="768"/>
          </w:p>
        </w:tc>
        <w:tc>
          <w:tcPr>
            <w:tcW w:w="319" w:type="pct"/>
            <w:tcBorders>
              <w:top w:val="nil"/>
              <w:left w:val="nil"/>
              <w:bottom w:val="nil"/>
              <w:right w:val="nil"/>
            </w:tcBorders>
            <w:shd w:val="clear" w:color="auto" w:fill="auto"/>
            <w:vAlign w:val="bottom"/>
          </w:tcPr>
          <w:p w14:paraId="3B06F7C1" w14:textId="72BA6E24"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952.745 </w:t>
            </w:r>
          </w:p>
        </w:tc>
        <w:tc>
          <w:tcPr>
            <w:tcW w:w="318" w:type="pct"/>
            <w:tcBorders>
              <w:top w:val="nil"/>
              <w:left w:val="nil"/>
              <w:bottom w:val="nil"/>
              <w:right w:val="nil"/>
            </w:tcBorders>
            <w:shd w:val="clear" w:color="auto" w:fill="auto"/>
            <w:vAlign w:val="bottom"/>
          </w:tcPr>
          <w:p w14:paraId="155B7950" w14:textId="75204DB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34.894 </w:t>
            </w:r>
          </w:p>
        </w:tc>
        <w:tc>
          <w:tcPr>
            <w:tcW w:w="315" w:type="pct"/>
            <w:tcBorders>
              <w:top w:val="nil"/>
              <w:left w:val="nil"/>
              <w:bottom w:val="nil"/>
              <w:right w:val="nil"/>
            </w:tcBorders>
            <w:shd w:val="clear" w:color="auto" w:fill="auto"/>
            <w:vAlign w:val="bottom"/>
          </w:tcPr>
          <w:p w14:paraId="7149AF80" w14:textId="73526DC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309 </w:t>
            </w:r>
          </w:p>
        </w:tc>
        <w:tc>
          <w:tcPr>
            <w:tcW w:w="306" w:type="pct"/>
            <w:tcBorders>
              <w:top w:val="nil"/>
              <w:left w:val="nil"/>
              <w:bottom w:val="nil"/>
              <w:right w:val="nil"/>
            </w:tcBorders>
            <w:shd w:val="clear" w:color="auto" w:fill="auto"/>
            <w:vAlign w:val="bottom"/>
          </w:tcPr>
          <w:p w14:paraId="32DEBF9B" w14:textId="3C4A2E5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26696BC3" w14:textId="04E1226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557D223" w14:textId="4BF20FA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987.948 </w:t>
            </w:r>
          </w:p>
        </w:tc>
        <w:tc>
          <w:tcPr>
            <w:tcW w:w="352" w:type="pct"/>
            <w:tcBorders>
              <w:top w:val="nil"/>
              <w:left w:val="nil"/>
              <w:bottom w:val="nil"/>
              <w:right w:val="nil"/>
            </w:tcBorders>
            <w:vAlign w:val="bottom"/>
          </w:tcPr>
          <w:p w14:paraId="05254855" w14:textId="20505184"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254A087" w14:textId="4453FD7C"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39EFEA3" w14:textId="6530514A"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59B7169" w14:textId="09AB7C8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375A8A79" w14:textId="12D4BEB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77F1D87" w14:textId="06A5B932"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r>
      <w:tr w:rsidR="002A06D3" w:rsidRPr="003D1614" w14:paraId="4773AF7E" w14:textId="77777777" w:rsidTr="002A06D3">
        <w:trPr>
          <w:trHeight w:val="189"/>
          <w:jc w:val="center"/>
        </w:trPr>
        <w:tc>
          <w:tcPr>
            <w:tcW w:w="888" w:type="pct"/>
            <w:vAlign w:val="bottom"/>
          </w:tcPr>
          <w:p w14:paraId="5917AA2D"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69" w:name="_Toc67329834"/>
            <w:r w:rsidRPr="003D1614">
              <w:rPr>
                <w:rFonts w:ascii="Arial" w:eastAsia="Calibri" w:hAnsi="Arial" w:cs="Arial"/>
                <w:color w:val="000000" w:themeColor="text1"/>
                <w:sz w:val="14"/>
                <w:szCs w:val="14"/>
              </w:rPr>
              <w:t>Krediti ostalim korisnicima</w:t>
            </w:r>
            <w:bookmarkEnd w:id="769"/>
          </w:p>
        </w:tc>
        <w:tc>
          <w:tcPr>
            <w:tcW w:w="319" w:type="pct"/>
            <w:tcBorders>
              <w:top w:val="nil"/>
              <w:left w:val="nil"/>
              <w:bottom w:val="nil"/>
              <w:right w:val="nil"/>
            </w:tcBorders>
            <w:shd w:val="clear" w:color="auto" w:fill="auto"/>
            <w:vAlign w:val="bottom"/>
          </w:tcPr>
          <w:p w14:paraId="7BE85B15" w14:textId="1EBE5B8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1.857.519 </w:t>
            </w:r>
          </w:p>
        </w:tc>
        <w:tc>
          <w:tcPr>
            <w:tcW w:w="318" w:type="pct"/>
            <w:tcBorders>
              <w:top w:val="nil"/>
              <w:left w:val="nil"/>
              <w:bottom w:val="nil"/>
              <w:right w:val="nil"/>
            </w:tcBorders>
            <w:shd w:val="clear" w:color="auto" w:fill="auto"/>
            <w:vAlign w:val="bottom"/>
          </w:tcPr>
          <w:p w14:paraId="1BFB338F" w14:textId="07CB066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188.660 </w:t>
            </w:r>
          </w:p>
        </w:tc>
        <w:tc>
          <w:tcPr>
            <w:tcW w:w="315" w:type="pct"/>
            <w:tcBorders>
              <w:top w:val="nil"/>
              <w:left w:val="nil"/>
              <w:bottom w:val="nil"/>
              <w:right w:val="nil"/>
            </w:tcBorders>
            <w:shd w:val="clear" w:color="auto" w:fill="auto"/>
            <w:vAlign w:val="bottom"/>
          </w:tcPr>
          <w:p w14:paraId="0EF5C367" w14:textId="12C0FFD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146.394 </w:t>
            </w:r>
          </w:p>
        </w:tc>
        <w:tc>
          <w:tcPr>
            <w:tcW w:w="306" w:type="pct"/>
            <w:tcBorders>
              <w:top w:val="nil"/>
              <w:left w:val="nil"/>
              <w:bottom w:val="nil"/>
              <w:right w:val="nil"/>
            </w:tcBorders>
            <w:shd w:val="clear" w:color="auto" w:fill="auto"/>
            <w:vAlign w:val="bottom"/>
          </w:tcPr>
          <w:p w14:paraId="055600B7" w14:textId="1122FECC"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169.834 </w:t>
            </w:r>
          </w:p>
        </w:tc>
        <w:tc>
          <w:tcPr>
            <w:tcW w:w="332" w:type="pct"/>
            <w:tcBorders>
              <w:top w:val="nil"/>
              <w:left w:val="nil"/>
              <w:bottom w:val="nil"/>
              <w:right w:val="nil"/>
            </w:tcBorders>
            <w:shd w:val="clear" w:color="auto" w:fill="auto"/>
            <w:vAlign w:val="bottom"/>
          </w:tcPr>
          <w:p w14:paraId="4F662C18" w14:textId="069593F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DB676BA" w14:textId="335ABCA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2.362.407 </w:t>
            </w:r>
          </w:p>
        </w:tc>
        <w:tc>
          <w:tcPr>
            <w:tcW w:w="352" w:type="pct"/>
            <w:tcBorders>
              <w:top w:val="nil"/>
              <w:left w:val="nil"/>
              <w:bottom w:val="nil"/>
              <w:right w:val="nil"/>
            </w:tcBorders>
            <w:vAlign w:val="bottom"/>
          </w:tcPr>
          <w:p w14:paraId="7BF58785" w14:textId="3B05376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319.529 </w:t>
            </w:r>
          </w:p>
        </w:tc>
        <w:tc>
          <w:tcPr>
            <w:tcW w:w="353" w:type="pct"/>
            <w:tcBorders>
              <w:top w:val="nil"/>
              <w:left w:val="nil"/>
              <w:bottom w:val="nil"/>
              <w:right w:val="nil"/>
            </w:tcBorders>
            <w:vAlign w:val="bottom"/>
          </w:tcPr>
          <w:p w14:paraId="155D043D" w14:textId="522B3C3D"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17.917 </w:t>
            </w:r>
          </w:p>
        </w:tc>
        <w:tc>
          <w:tcPr>
            <w:tcW w:w="353" w:type="pct"/>
            <w:tcBorders>
              <w:top w:val="nil"/>
              <w:left w:val="nil"/>
              <w:bottom w:val="nil"/>
              <w:right w:val="nil"/>
            </w:tcBorders>
            <w:vAlign w:val="bottom"/>
          </w:tcPr>
          <w:p w14:paraId="2C7842A5" w14:textId="5FB2D77C"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13.752 </w:t>
            </w:r>
          </w:p>
        </w:tc>
        <w:tc>
          <w:tcPr>
            <w:tcW w:w="353" w:type="pct"/>
            <w:tcBorders>
              <w:top w:val="nil"/>
              <w:left w:val="nil"/>
              <w:bottom w:val="nil"/>
              <w:right w:val="nil"/>
            </w:tcBorders>
            <w:vAlign w:val="bottom"/>
          </w:tcPr>
          <w:p w14:paraId="1CA18D69" w14:textId="6B019C64"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31.932 </w:t>
            </w:r>
          </w:p>
        </w:tc>
        <w:tc>
          <w:tcPr>
            <w:tcW w:w="401" w:type="pct"/>
            <w:tcBorders>
              <w:top w:val="nil"/>
              <w:left w:val="nil"/>
              <w:bottom w:val="nil"/>
              <w:right w:val="nil"/>
            </w:tcBorders>
            <w:vAlign w:val="bottom"/>
          </w:tcPr>
          <w:p w14:paraId="7CBAA3F9" w14:textId="37D99B32"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F317574" w14:textId="3223922D"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383.130 </w:t>
            </w:r>
          </w:p>
        </w:tc>
      </w:tr>
      <w:tr w:rsidR="002A06D3" w:rsidRPr="003D1614" w14:paraId="5E75E36B" w14:textId="77777777" w:rsidTr="002A06D3">
        <w:trPr>
          <w:trHeight w:val="189"/>
          <w:jc w:val="center"/>
        </w:trPr>
        <w:tc>
          <w:tcPr>
            <w:tcW w:w="888" w:type="pct"/>
            <w:vAlign w:val="bottom"/>
          </w:tcPr>
          <w:p w14:paraId="3C205222"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70" w:name="_Toc67329835"/>
            <w:r w:rsidRPr="003D1614">
              <w:rPr>
                <w:rFonts w:ascii="Arial" w:eastAsia="Calibri" w:hAnsi="Arial" w:cs="Arial"/>
                <w:color w:val="000000" w:themeColor="text1"/>
                <w:sz w:val="14"/>
                <w:szCs w:val="14"/>
              </w:rPr>
              <w:t>Financijska imovina po fer vrijednosti kroz dobit ili gubitak</w:t>
            </w:r>
            <w:bookmarkEnd w:id="770"/>
          </w:p>
        </w:tc>
        <w:tc>
          <w:tcPr>
            <w:tcW w:w="319" w:type="pct"/>
            <w:tcBorders>
              <w:top w:val="nil"/>
              <w:left w:val="nil"/>
              <w:bottom w:val="nil"/>
              <w:right w:val="nil"/>
            </w:tcBorders>
            <w:shd w:val="clear" w:color="auto" w:fill="auto"/>
            <w:vAlign w:val="bottom"/>
          </w:tcPr>
          <w:p w14:paraId="3EFBC8A1" w14:textId="5D4CD110" w:rsidR="002A06D3" w:rsidRPr="003D1614" w:rsidRDefault="00D81915"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5C4CA001" w14:textId="19AB86F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2A32633" w14:textId="64666C0D"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7FD3237" w14:textId="484C2E40"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577C50F5" w14:textId="2D972CEF"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5.848 </w:t>
            </w:r>
          </w:p>
        </w:tc>
        <w:tc>
          <w:tcPr>
            <w:tcW w:w="355" w:type="pct"/>
            <w:tcBorders>
              <w:top w:val="nil"/>
              <w:left w:val="nil"/>
              <w:bottom w:val="nil"/>
              <w:right w:val="nil"/>
            </w:tcBorders>
            <w:shd w:val="clear" w:color="auto" w:fill="auto"/>
            <w:vAlign w:val="bottom"/>
          </w:tcPr>
          <w:p w14:paraId="573AA3D7" w14:textId="1BA3A4F1"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5.848 </w:t>
            </w:r>
          </w:p>
        </w:tc>
        <w:tc>
          <w:tcPr>
            <w:tcW w:w="352" w:type="pct"/>
            <w:tcBorders>
              <w:top w:val="nil"/>
              <w:left w:val="nil"/>
              <w:bottom w:val="nil"/>
              <w:right w:val="nil"/>
            </w:tcBorders>
            <w:vAlign w:val="bottom"/>
          </w:tcPr>
          <w:p w14:paraId="7FAC4AF7" w14:textId="6FFB7C6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FC4DA19" w14:textId="1DE066D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DEFA802" w14:textId="44D71868"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E0D0DAC" w14:textId="0AD02BBF"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15D25B20" w14:textId="6F2AE951"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352 </w:t>
            </w:r>
          </w:p>
        </w:tc>
        <w:tc>
          <w:tcPr>
            <w:tcW w:w="353" w:type="pct"/>
            <w:tcBorders>
              <w:top w:val="nil"/>
              <w:left w:val="nil"/>
              <w:bottom w:val="nil"/>
              <w:right w:val="nil"/>
            </w:tcBorders>
            <w:shd w:val="clear" w:color="auto" w:fill="auto"/>
            <w:vAlign w:val="bottom"/>
          </w:tcPr>
          <w:p w14:paraId="41FE93B8" w14:textId="5C45CBB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352 </w:t>
            </w:r>
          </w:p>
        </w:tc>
      </w:tr>
      <w:tr w:rsidR="002A06D3" w:rsidRPr="003D1614" w14:paraId="03D4F8CA" w14:textId="77777777" w:rsidTr="002A06D3">
        <w:trPr>
          <w:trHeight w:val="189"/>
          <w:jc w:val="center"/>
        </w:trPr>
        <w:tc>
          <w:tcPr>
            <w:tcW w:w="888" w:type="pct"/>
            <w:vAlign w:val="bottom"/>
          </w:tcPr>
          <w:p w14:paraId="6BA25716"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71" w:name="_Toc67329836"/>
            <w:r w:rsidRPr="003D1614">
              <w:rPr>
                <w:rFonts w:ascii="Arial" w:eastAsia="Calibri" w:hAnsi="Arial" w:cs="Arial"/>
                <w:color w:val="000000" w:themeColor="text1"/>
                <w:sz w:val="14"/>
                <w:szCs w:val="14"/>
              </w:rPr>
              <w:t>Financijska imovina po fer vrijednosti kroz ostalu sveobuhvatnu dobit</w:t>
            </w:r>
            <w:bookmarkEnd w:id="771"/>
          </w:p>
        </w:tc>
        <w:tc>
          <w:tcPr>
            <w:tcW w:w="319" w:type="pct"/>
            <w:tcBorders>
              <w:top w:val="nil"/>
              <w:left w:val="nil"/>
              <w:bottom w:val="nil"/>
              <w:right w:val="nil"/>
            </w:tcBorders>
            <w:shd w:val="clear" w:color="auto" w:fill="auto"/>
            <w:vAlign w:val="bottom"/>
          </w:tcPr>
          <w:p w14:paraId="4DF3D151" w14:textId="7CA474D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333.285 </w:t>
            </w:r>
          </w:p>
        </w:tc>
        <w:tc>
          <w:tcPr>
            <w:tcW w:w="318" w:type="pct"/>
            <w:tcBorders>
              <w:top w:val="nil"/>
              <w:left w:val="nil"/>
              <w:bottom w:val="nil"/>
              <w:right w:val="nil"/>
            </w:tcBorders>
            <w:shd w:val="clear" w:color="auto" w:fill="auto"/>
            <w:vAlign w:val="bottom"/>
          </w:tcPr>
          <w:p w14:paraId="1DB1E0AD" w14:textId="4C23E5CD"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61 </w:t>
            </w:r>
          </w:p>
        </w:tc>
        <w:tc>
          <w:tcPr>
            <w:tcW w:w="315" w:type="pct"/>
            <w:tcBorders>
              <w:top w:val="nil"/>
              <w:left w:val="nil"/>
              <w:bottom w:val="nil"/>
              <w:right w:val="nil"/>
            </w:tcBorders>
            <w:shd w:val="clear" w:color="auto" w:fill="auto"/>
            <w:vAlign w:val="bottom"/>
          </w:tcPr>
          <w:p w14:paraId="4C0514EE" w14:textId="1833C73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195 </w:t>
            </w:r>
          </w:p>
        </w:tc>
        <w:tc>
          <w:tcPr>
            <w:tcW w:w="306" w:type="pct"/>
            <w:tcBorders>
              <w:top w:val="nil"/>
              <w:left w:val="nil"/>
              <w:bottom w:val="nil"/>
              <w:right w:val="nil"/>
            </w:tcBorders>
            <w:shd w:val="clear" w:color="auto" w:fill="auto"/>
            <w:vAlign w:val="bottom"/>
          </w:tcPr>
          <w:p w14:paraId="7A00BE42" w14:textId="156E1F0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098FD4FA" w14:textId="3CA87900"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6DEA3CFB" w14:textId="2636D6B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333.541 </w:t>
            </w:r>
          </w:p>
        </w:tc>
        <w:tc>
          <w:tcPr>
            <w:tcW w:w="352" w:type="pct"/>
            <w:tcBorders>
              <w:top w:val="nil"/>
              <w:left w:val="nil"/>
              <w:bottom w:val="nil"/>
              <w:right w:val="nil"/>
            </w:tcBorders>
            <w:shd w:val="clear" w:color="auto" w:fill="auto"/>
            <w:vAlign w:val="bottom"/>
          </w:tcPr>
          <w:p w14:paraId="4E3251EF" w14:textId="20D7B23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333.285 </w:t>
            </w:r>
          </w:p>
        </w:tc>
        <w:tc>
          <w:tcPr>
            <w:tcW w:w="353" w:type="pct"/>
            <w:tcBorders>
              <w:top w:val="nil"/>
              <w:left w:val="nil"/>
              <w:bottom w:val="nil"/>
              <w:right w:val="nil"/>
            </w:tcBorders>
            <w:shd w:val="clear" w:color="auto" w:fill="auto"/>
            <w:vAlign w:val="bottom"/>
          </w:tcPr>
          <w:p w14:paraId="7B7E1543" w14:textId="0DDC1D3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61 </w:t>
            </w:r>
          </w:p>
        </w:tc>
        <w:tc>
          <w:tcPr>
            <w:tcW w:w="353" w:type="pct"/>
            <w:tcBorders>
              <w:top w:val="nil"/>
              <w:left w:val="nil"/>
              <w:bottom w:val="nil"/>
              <w:right w:val="nil"/>
            </w:tcBorders>
            <w:shd w:val="clear" w:color="auto" w:fill="auto"/>
            <w:vAlign w:val="bottom"/>
          </w:tcPr>
          <w:p w14:paraId="2F02AA92" w14:textId="5059231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195 </w:t>
            </w:r>
          </w:p>
        </w:tc>
        <w:tc>
          <w:tcPr>
            <w:tcW w:w="353" w:type="pct"/>
            <w:tcBorders>
              <w:top w:val="nil"/>
              <w:left w:val="nil"/>
              <w:bottom w:val="nil"/>
              <w:right w:val="nil"/>
            </w:tcBorders>
            <w:shd w:val="clear" w:color="auto" w:fill="auto"/>
            <w:vAlign w:val="bottom"/>
          </w:tcPr>
          <w:p w14:paraId="14566701" w14:textId="06A402F9"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51BA3B2C" w14:textId="5D12C739"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707CEE75" w14:textId="3471BB7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333.541 </w:t>
            </w:r>
          </w:p>
        </w:tc>
      </w:tr>
      <w:tr w:rsidR="002A06D3" w:rsidRPr="003D1614" w14:paraId="261A7405" w14:textId="77777777" w:rsidTr="002A06D3">
        <w:trPr>
          <w:trHeight w:val="189"/>
          <w:jc w:val="center"/>
        </w:trPr>
        <w:tc>
          <w:tcPr>
            <w:tcW w:w="888" w:type="pct"/>
            <w:vAlign w:val="bottom"/>
          </w:tcPr>
          <w:p w14:paraId="1C5921A5"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72" w:name="_Toc67329838"/>
            <w:r w:rsidRPr="003D1614">
              <w:rPr>
                <w:rFonts w:ascii="Arial" w:eastAsia="Calibri" w:hAnsi="Arial" w:cs="Arial"/>
                <w:color w:val="000000" w:themeColor="text1"/>
                <w:sz w:val="14"/>
                <w:szCs w:val="14"/>
              </w:rPr>
              <w:t>Ostala imovina</w:t>
            </w:r>
            <w:bookmarkEnd w:id="772"/>
          </w:p>
        </w:tc>
        <w:tc>
          <w:tcPr>
            <w:tcW w:w="319" w:type="pct"/>
            <w:tcBorders>
              <w:top w:val="nil"/>
              <w:left w:val="nil"/>
              <w:bottom w:val="single" w:sz="8" w:space="0" w:color="auto"/>
              <w:right w:val="nil"/>
            </w:tcBorders>
            <w:shd w:val="clear" w:color="auto" w:fill="auto"/>
            <w:vAlign w:val="bottom"/>
          </w:tcPr>
          <w:p w14:paraId="226C7CA0" w14:textId="761822C4"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1.295 </w:t>
            </w:r>
          </w:p>
        </w:tc>
        <w:tc>
          <w:tcPr>
            <w:tcW w:w="318" w:type="pct"/>
            <w:tcBorders>
              <w:top w:val="nil"/>
              <w:left w:val="nil"/>
              <w:bottom w:val="single" w:sz="8" w:space="0" w:color="auto"/>
              <w:right w:val="nil"/>
            </w:tcBorders>
            <w:shd w:val="clear" w:color="auto" w:fill="auto"/>
            <w:vAlign w:val="bottom"/>
          </w:tcPr>
          <w:p w14:paraId="36F5DD1E" w14:textId="27690D6A"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5" w:type="pct"/>
            <w:tcBorders>
              <w:top w:val="nil"/>
              <w:left w:val="nil"/>
              <w:bottom w:val="single" w:sz="8" w:space="0" w:color="auto"/>
              <w:right w:val="nil"/>
            </w:tcBorders>
            <w:shd w:val="clear" w:color="auto" w:fill="auto"/>
            <w:vAlign w:val="bottom"/>
          </w:tcPr>
          <w:p w14:paraId="11309D52" w14:textId="6A3C17E0"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195 </w:t>
            </w:r>
          </w:p>
        </w:tc>
        <w:tc>
          <w:tcPr>
            <w:tcW w:w="306" w:type="pct"/>
            <w:tcBorders>
              <w:top w:val="nil"/>
              <w:left w:val="nil"/>
              <w:bottom w:val="single" w:sz="8" w:space="0" w:color="auto"/>
              <w:right w:val="nil"/>
            </w:tcBorders>
            <w:shd w:val="clear" w:color="auto" w:fill="auto"/>
            <w:vAlign w:val="bottom"/>
          </w:tcPr>
          <w:p w14:paraId="111008F7" w14:textId="4FF4070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6 </w:t>
            </w:r>
          </w:p>
        </w:tc>
        <w:tc>
          <w:tcPr>
            <w:tcW w:w="332" w:type="pct"/>
            <w:tcBorders>
              <w:top w:val="nil"/>
              <w:left w:val="nil"/>
              <w:bottom w:val="single" w:sz="8" w:space="0" w:color="auto"/>
              <w:right w:val="nil"/>
            </w:tcBorders>
            <w:shd w:val="clear" w:color="auto" w:fill="auto"/>
            <w:vAlign w:val="bottom"/>
          </w:tcPr>
          <w:p w14:paraId="2F34ABB8" w14:textId="1DA7E629"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single" w:sz="8" w:space="0" w:color="auto"/>
              <w:right w:val="nil"/>
            </w:tcBorders>
            <w:shd w:val="clear" w:color="auto" w:fill="auto"/>
            <w:vAlign w:val="bottom"/>
          </w:tcPr>
          <w:p w14:paraId="12AC9055" w14:textId="17E9968D"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1.496 </w:t>
            </w:r>
          </w:p>
        </w:tc>
        <w:tc>
          <w:tcPr>
            <w:tcW w:w="352" w:type="pct"/>
            <w:tcBorders>
              <w:top w:val="nil"/>
              <w:left w:val="nil"/>
              <w:bottom w:val="single" w:sz="8" w:space="0" w:color="auto"/>
              <w:right w:val="nil"/>
            </w:tcBorders>
            <w:vAlign w:val="bottom"/>
          </w:tcPr>
          <w:p w14:paraId="0129C23B" w14:textId="243E9E7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93 </w:t>
            </w:r>
          </w:p>
        </w:tc>
        <w:tc>
          <w:tcPr>
            <w:tcW w:w="353" w:type="pct"/>
            <w:tcBorders>
              <w:top w:val="nil"/>
              <w:left w:val="nil"/>
              <w:bottom w:val="single" w:sz="8" w:space="0" w:color="auto"/>
              <w:right w:val="nil"/>
            </w:tcBorders>
            <w:vAlign w:val="bottom"/>
          </w:tcPr>
          <w:p w14:paraId="3A0D117F" w14:textId="0ECC6C9A"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single" w:sz="8" w:space="0" w:color="auto"/>
              <w:right w:val="nil"/>
            </w:tcBorders>
            <w:vAlign w:val="bottom"/>
          </w:tcPr>
          <w:p w14:paraId="22651A98" w14:textId="6686C50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167 </w:t>
            </w:r>
          </w:p>
        </w:tc>
        <w:tc>
          <w:tcPr>
            <w:tcW w:w="353" w:type="pct"/>
            <w:tcBorders>
              <w:top w:val="nil"/>
              <w:left w:val="nil"/>
              <w:bottom w:val="single" w:sz="8" w:space="0" w:color="auto"/>
              <w:right w:val="nil"/>
            </w:tcBorders>
            <w:vAlign w:val="bottom"/>
          </w:tcPr>
          <w:p w14:paraId="1BB9F5EA" w14:textId="5B415CB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6 </w:t>
            </w:r>
          </w:p>
        </w:tc>
        <w:tc>
          <w:tcPr>
            <w:tcW w:w="401" w:type="pct"/>
            <w:tcBorders>
              <w:top w:val="nil"/>
              <w:left w:val="nil"/>
              <w:bottom w:val="single" w:sz="8" w:space="0" w:color="auto"/>
              <w:right w:val="nil"/>
            </w:tcBorders>
            <w:vAlign w:val="bottom"/>
          </w:tcPr>
          <w:p w14:paraId="481BCA6E" w14:textId="5AE4EE93" w:rsidR="002A06D3" w:rsidRPr="003D1614" w:rsidRDefault="002A06D3"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single" w:sz="8" w:space="0" w:color="auto"/>
              <w:right w:val="nil"/>
            </w:tcBorders>
            <w:vAlign w:val="bottom"/>
          </w:tcPr>
          <w:p w14:paraId="6D31AF2E" w14:textId="2B5F9868"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266 </w:t>
            </w:r>
          </w:p>
        </w:tc>
      </w:tr>
      <w:tr w:rsidR="002A06D3" w:rsidRPr="003D1614" w14:paraId="5A3AA068" w14:textId="77777777" w:rsidTr="002A06D3">
        <w:trPr>
          <w:trHeight w:val="201"/>
          <w:jc w:val="center"/>
        </w:trPr>
        <w:tc>
          <w:tcPr>
            <w:tcW w:w="888" w:type="pct"/>
            <w:vAlign w:val="bottom"/>
          </w:tcPr>
          <w:p w14:paraId="5FE1A47A" w14:textId="77777777" w:rsidR="002A06D3" w:rsidRPr="003D1614" w:rsidRDefault="002A06D3" w:rsidP="002A06D3">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3" w:name="_Toc67329839"/>
            <w:r w:rsidRPr="003D1614">
              <w:rPr>
                <w:rFonts w:ascii="Arial" w:eastAsia="Calibri" w:hAnsi="Arial" w:cs="Arial"/>
                <w:b/>
                <w:bCs/>
                <w:color w:val="000000" w:themeColor="text1"/>
                <w:sz w:val="14"/>
                <w:szCs w:val="14"/>
              </w:rPr>
              <w:t>Ukupno</w:t>
            </w:r>
            <w:bookmarkEnd w:id="773"/>
          </w:p>
        </w:tc>
        <w:tc>
          <w:tcPr>
            <w:tcW w:w="319" w:type="pct"/>
            <w:tcBorders>
              <w:top w:val="nil"/>
              <w:left w:val="nil"/>
              <w:bottom w:val="single" w:sz="12" w:space="0" w:color="auto"/>
              <w:right w:val="nil"/>
            </w:tcBorders>
            <w:shd w:val="clear" w:color="auto" w:fill="auto"/>
            <w:vAlign w:val="bottom"/>
          </w:tcPr>
          <w:p w14:paraId="6E6FD327" w14:textId="55A89879"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3.271.301 </w:t>
            </w:r>
          </w:p>
        </w:tc>
        <w:tc>
          <w:tcPr>
            <w:tcW w:w="318" w:type="pct"/>
            <w:tcBorders>
              <w:top w:val="nil"/>
              <w:left w:val="nil"/>
              <w:bottom w:val="single" w:sz="12" w:space="0" w:color="auto"/>
              <w:right w:val="nil"/>
            </w:tcBorders>
            <w:shd w:val="clear" w:color="auto" w:fill="auto"/>
            <w:vAlign w:val="bottom"/>
          </w:tcPr>
          <w:p w14:paraId="53048284" w14:textId="3FEE330C"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223.615 </w:t>
            </w:r>
          </w:p>
        </w:tc>
        <w:tc>
          <w:tcPr>
            <w:tcW w:w="315" w:type="pct"/>
            <w:tcBorders>
              <w:top w:val="nil"/>
              <w:left w:val="nil"/>
              <w:bottom w:val="single" w:sz="12" w:space="0" w:color="auto"/>
              <w:right w:val="nil"/>
            </w:tcBorders>
            <w:shd w:val="clear" w:color="auto" w:fill="auto"/>
            <w:vAlign w:val="bottom"/>
          </w:tcPr>
          <w:p w14:paraId="6F0FEBD3" w14:textId="30292C13"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147.093 </w:t>
            </w:r>
          </w:p>
        </w:tc>
        <w:tc>
          <w:tcPr>
            <w:tcW w:w="306" w:type="pct"/>
            <w:tcBorders>
              <w:top w:val="nil"/>
              <w:left w:val="nil"/>
              <w:bottom w:val="single" w:sz="12" w:space="0" w:color="auto"/>
              <w:right w:val="nil"/>
            </w:tcBorders>
            <w:shd w:val="clear" w:color="auto" w:fill="auto"/>
            <w:vAlign w:val="bottom"/>
          </w:tcPr>
          <w:p w14:paraId="50D6F0BE" w14:textId="368CB124"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169.840 </w:t>
            </w:r>
          </w:p>
        </w:tc>
        <w:tc>
          <w:tcPr>
            <w:tcW w:w="332" w:type="pct"/>
            <w:tcBorders>
              <w:top w:val="nil"/>
              <w:left w:val="nil"/>
              <w:bottom w:val="single" w:sz="12" w:space="0" w:color="auto"/>
              <w:right w:val="nil"/>
            </w:tcBorders>
            <w:shd w:val="clear" w:color="auto" w:fill="auto"/>
            <w:vAlign w:val="bottom"/>
          </w:tcPr>
          <w:p w14:paraId="60DE82DC" w14:textId="4E747C8E"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5.848 </w:t>
            </w:r>
          </w:p>
        </w:tc>
        <w:tc>
          <w:tcPr>
            <w:tcW w:w="355" w:type="pct"/>
            <w:tcBorders>
              <w:top w:val="nil"/>
              <w:left w:val="nil"/>
              <w:bottom w:val="single" w:sz="12" w:space="0" w:color="auto"/>
              <w:right w:val="nil"/>
            </w:tcBorders>
            <w:shd w:val="clear" w:color="auto" w:fill="auto"/>
            <w:vAlign w:val="bottom"/>
          </w:tcPr>
          <w:p w14:paraId="534F29F5" w14:textId="65DB428E"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3.817.697 </w:t>
            </w:r>
          </w:p>
        </w:tc>
        <w:tc>
          <w:tcPr>
            <w:tcW w:w="352" w:type="pct"/>
            <w:tcBorders>
              <w:top w:val="nil"/>
              <w:left w:val="nil"/>
              <w:bottom w:val="single" w:sz="12" w:space="0" w:color="auto"/>
              <w:right w:val="nil"/>
            </w:tcBorders>
            <w:vAlign w:val="bottom"/>
          </w:tcPr>
          <w:p w14:paraId="1F097565" w14:textId="27951BCD"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652.907 </w:t>
            </w:r>
          </w:p>
        </w:tc>
        <w:tc>
          <w:tcPr>
            <w:tcW w:w="353" w:type="pct"/>
            <w:tcBorders>
              <w:top w:val="nil"/>
              <w:left w:val="nil"/>
              <w:bottom w:val="single" w:sz="12" w:space="0" w:color="auto"/>
              <w:right w:val="nil"/>
            </w:tcBorders>
            <w:vAlign w:val="bottom"/>
          </w:tcPr>
          <w:p w14:paraId="48E971EB" w14:textId="1E5855A0"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17.978 </w:t>
            </w:r>
          </w:p>
        </w:tc>
        <w:tc>
          <w:tcPr>
            <w:tcW w:w="353" w:type="pct"/>
            <w:tcBorders>
              <w:top w:val="nil"/>
              <w:left w:val="nil"/>
              <w:bottom w:val="single" w:sz="12" w:space="0" w:color="auto"/>
              <w:right w:val="nil"/>
            </w:tcBorders>
            <w:vAlign w:val="bottom"/>
          </w:tcPr>
          <w:p w14:paraId="3EC41020" w14:textId="3DD99FE9"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14.114 </w:t>
            </w:r>
          </w:p>
        </w:tc>
        <w:tc>
          <w:tcPr>
            <w:tcW w:w="353" w:type="pct"/>
            <w:tcBorders>
              <w:top w:val="nil"/>
              <w:left w:val="nil"/>
              <w:bottom w:val="single" w:sz="12" w:space="0" w:color="auto"/>
              <w:right w:val="nil"/>
            </w:tcBorders>
            <w:vAlign w:val="bottom"/>
          </w:tcPr>
          <w:p w14:paraId="02AB679B" w14:textId="60D87DBE"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31.938 </w:t>
            </w:r>
          </w:p>
        </w:tc>
        <w:tc>
          <w:tcPr>
            <w:tcW w:w="401" w:type="pct"/>
            <w:tcBorders>
              <w:top w:val="nil"/>
              <w:left w:val="nil"/>
              <w:bottom w:val="single" w:sz="12" w:space="0" w:color="auto"/>
              <w:right w:val="nil"/>
            </w:tcBorders>
            <w:vAlign w:val="bottom"/>
          </w:tcPr>
          <w:p w14:paraId="04B25FD5" w14:textId="6C5CC287"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352 </w:t>
            </w:r>
          </w:p>
        </w:tc>
        <w:tc>
          <w:tcPr>
            <w:tcW w:w="353" w:type="pct"/>
            <w:tcBorders>
              <w:top w:val="nil"/>
              <w:left w:val="nil"/>
              <w:bottom w:val="single" w:sz="12" w:space="0" w:color="auto"/>
              <w:right w:val="nil"/>
            </w:tcBorders>
            <w:vAlign w:val="bottom"/>
          </w:tcPr>
          <w:p w14:paraId="4A131C89" w14:textId="3D9FB373"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717.289 </w:t>
            </w:r>
          </w:p>
        </w:tc>
      </w:tr>
      <w:tr w:rsidR="003278AB" w:rsidRPr="003D1614" w14:paraId="02E33793" w14:textId="77777777" w:rsidTr="00AD0393">
        <w:trPr>
          <w:trHeight w:val="168"/>
          <w:jc w:val="center"/>
        </w:trPr>
        <w:tc>
          <w:tcPr>
            <w:tcW w:w="888" w:type="pct"/>
            <w:vAlign w:val="bottom"/>
          </w:tcPr>
          <w:p w14:paraId="16288EE0" w14:textId="77777777" w:rsidR="003278AB" w:rsidRPr="003D1614" w:rsidRDefault="003278AB" w:rsidP="003278AB">
            <w:pPr>
              <w:tabs>
                <w:tab w:val="right" w:pos="1202"/>
              </w:tabs>
              <w:suppressAutoHyphens/>
              <w:autoSpaceDN w:val="0"/>
              <w:spacing w:line="200" w:lineRule="exact"/>
              <w:outlineLvl w:val="0"/>
              <w:rPr>
                <w:rFonts w:ascii="Arial" w:eastAsia="Calibri" w:hAnsi="Arial" w:cs="Arial"/>
                <w:b/>
                <w:bCs/>
                <w:color w:val="000000" w:themeColor="text1"/>
                <w:sz w:val="14"/>
                <w:szCs w:val="14"/>
              </w:rPr>
            </w:pPr>
            <w:bookmarkStart w:id="774" w:name="_Toc67329840"/>
            <w:r w:rsidRPr="003D1614">
              <w:rPr>
                <w:rFonts w:ascii="Arial" w:eastAsia="Calibri" w:hAnsi="Arial" w:cs="Arial"/>
                <w:b/>
                <w:bCs/>
                <w:color w:val="000000" w:themeColor="text1"/>
                <w:sz w:val="14"/>
                <w:szCs w:val="14"/>
              </w:rPr>
              <w:t>Garancije i preuzete obveze</w:t>
            </w:r>
            <w:bookmarkEnd w:id="774"/>
          </w:p>
        </w:tc>
        <w:tc>
          <w:tcPr>
            <w:tcW w:w="319" w:type="pct"/>
            <w:tcBorders>
              <w:top w:val="nil"/>
              <w:left w:val="nil"/>
              <w:bottom w:val="nil"/>
              <w:right w:val="nil"/>
            </w:tcBorders>
            <w:shd w:val="clear" w:color="auto" w:fill="auto"/>
            <w:vAlign w:val="bottom"/>
          </w:tcPr>
          <w:p w14:paraId="2CFDD9BA"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219690CF"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283E1FAE"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06" w:type="pct"/>
            <w:tcBorders>
              <w:top w:val="nil"/>
              <w:left w:val="nil"/>
              <w:bottom w:val="nil"/>
              <w:right w:val="nil"/>
            </w:tcBorders>
            <w:shd w:val="clear" w:color="auto" w:fill="auto"/>
            <w:vAlign w:val="bottom"/>
          </w:tcPr>
          <w:p w14:paraId="72521ED0"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32" w:type="pct"/>
            <w:tcBorders>
              <w:top w:val="nil"/>
              <w:left w:val="nil"/>
              <w:bottom w:val="nil"/>
              <w:right w:val="nil"/>
            </w:tcBorders>
            <w:shd w:val="clear" w:color="auto" w:fill="auto"/>
            <w:vAlign w:val="bottom"/>
          </w:tcPr>
          <w:p w14:paraId="53751223"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55" w:type="pct"/>
            <w:tcBorders>
              <w:top w:val="nil"/>
              <w:left w:val="nil"/>
              <w:bottom w:val="nil"/>
              <w:right w:val="nil"/>
            </w:tcBorders>
            <w:shd w:val="clear" w:color="auto" w:fill="auto"/>
            <w:vAlign w:val="bottom"/>
          </w:tcPr>
          <w:p w14:paraId="4D45BD3A"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52" w:type="pct"/>
            <w:tcBorders>
              <w:top w:val="nil"/>
              <w:left w:val="nil"/>
              <w:bottom w:val="nil"/>
              <w:right w:val="nil"/>
            </w:tcBorders>
            <w:vAlign w:val="bottom"/>
          </w:tcPr>
          <w:p w14:paraId="07794539"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52614571"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78B1E08E"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5B00A5FD"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401" w:type="pct"/>
            <w:tcBorders>
              <w:top w:val="nil"/>
              <w:left w:val="nil"/>
              <w:bottom w:val="nil"/>
              <w:right w:val="nil"/>
            </w:tcBorders>
            <w:vAlign w:val="bottom"/>
          </w:tcPr>
          <w:p w14:paraId="42ECC53C"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10575EF9"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p>
        </w:tc>
      </w:tr>
      <w:tr w:rsidR="002A06D3" w:rsidRPr="003D1614" w14:paraId="4432838C" w14:textId="77777777" w:rsidTr="002A06D3">
        <w:trPr>
          <w:trHeight w:val="189"/>
          <w:jc w:val="center"/>
        </w:trPr>
        <w:tc>
          <w:tcPr>
            <w:tcW w:w="888" w:type="pct"/>
            <w:vAlign w:val="bottom"/>
          </w:tcPr>
          <w:p w14:paraId="61D7AFF5" w14:textId="0F7E33DC" w:rsidR="002A06D3" w:rsidRPr="003D1614" w:rsidRDefault="002A06D3" w:rsidP="002A06D3">
            <w:pPr>
              <w:tabs>
                <w:tab w:val="right" w:pos="1202"/>
              </w:tabs>
              <w:suppressAutoHyphens/>
              <w:autoSpaceDN w:val="0"/>
              <w:outlineLvl w:val="0"/>
              <w:rPr>
                <w:rFonts w:ascii="Arial" w:eastAsia="Calibri" w:hAnsi="Arial" w:cs="Arial"/>
                <w:b/>
                <w:bCs/>
                <w:color w:val="000000" w:themeColor="text1"/>
                <w:sz w:val="14"/>
                <w:szCs w:val="14"/>
              </w:rPr>
            </w:pPr>
            <w:bookmarkStart w:id="775" w:name="_Toc67329841"/>
            <w:r w:rsidRPr="003D1614">
              <w:rPr>
                <w:rFonts w:ascii="Arial" w:eastAsia="Calibri" w:hAnsi="Arial" w:cs="Arial"/>
                <w:color w:val="000000" w:themeColor="text1"/>
                <w:sz w:val="14"/>
                <w:szCs w:val="14"/>
              </w:rPr>
              <w:t>Izdane garancije</w:t>
            </w:r>
            <w:bookmarkEnd w:id="775"/>
          </w:p>
        </w:tc>
        <w:tc>
          <w:tcPr>
            <w:tcW w:w="319" w:type="pct"/>
            <w:tcBorders>
              <w:top w:val="nil"/>
              <w:left w:val="nil"/>
              <w:bottom w:val="nil"/>
              <w:right w:val="nil"/>
            </w:tcBorders>
            <w:shd w:val="clear" w:color="auto" w:fill="auto"/>
            <w:vAlign w:val="bottom"/>
          </w:tcPr>
          <w:p w14:paraId="2A8634A1" w14:textId="55A86AA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16.331 </w:t>
            </w:r>
          </w:p>
        </w:tc>
        <w:tc>
          <w:tcPr>
            <w:tcW w:w="318" w:type="pct"/>
            <w:tcBorders>
              <w:top w:val="nil"/>
              <w:left w:val="nil"/>
              <w:bottom w:val="nil"/>
              <w:right w:val="nil"/>
            </w:tcBorders>
            <w:shd w:val="clear" w:color="auto" w:fill="auto"/>
            <w:vAlign w:val="bottom"/>
          </w:tcPr>
          <w:p w14:paraId="799DE12C" w14:textId="3911021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407 </w:t>
            </w:r>
          </w:p>
        </w:tc>
        <w:tc>
          <w:tcPr>
            <w:tcW w:w="315" w:type="pct"/>
            <w:tcBorders>
              <w:top w:val="nil"/>
              <w:left w:val="nil"/>
              <w:bottom w:val="nil"/>
              <w:right w:val="nil"/>
            </w:tcBorders>
            <w:shd w:val="clear" w:color="auto" w:fill="auto"/>
            <w:vAlign w:val="bottom"/>
          </w:tcPr>
          <w:p w14:paraId="38D44946" w14:textId="5C8A936F"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13.672 </w:t>
            </w:r>
          </w:p>
        </w:tc>
        <w:tc>
          <w:tcPr>
            <w:tcW w:w="306" w:type="pct"/>
            <w:tcBorders>
              <w:top w:val="nil"/>
              <w:left w:val="nil"/>
              <w:bottom w:val="nil"/>
              <w:right w:val="nil"/>
            </w:tcBorders>
            <w:shd w:val="clear" w:color="auto" w:fill="auto"/>
            <w:vAlign w:val="bottom"/>
          </w:tcPr>
          <w:p w14:paraId="430BD8AC" w14:textId="4B46EA0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38841AF2" w14:textId="7A8E080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F0A954C" w14:textId="35D6F8C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30.410 </w:t>
            </w:r>
          </w:p>
        </w:tc>
        <w:tc>
          <w:tcPr>
            <w:tcW w:w="352" w:type="pct"/>
            <w:tcBorders>
              <w:top w:val="nil"/>
              <w:left w:val="nil"/>
              <w:bottom w:val="nil"/>
              <w:right w:val="nil"/>
            </w:tcBorders>
            <w:vAlign w:val="bottom"/>
          </w:tcPr>
          <w:p w14:paraId="140E6738" w14:textId="13134E2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15.859 </w:t>
            </w:r>
          </w:p>
        </w:tc>
        <w:tc>
          <w:tcPr>
            <w:tcW w:w="353" w:type="pct"/>
            <w:tcBorders>
              <w:top w:val="nil"/>
              <w:left w:val="nil"/>
              <w:bottom w:val="nil"/>
              <w:right w:val="nil"/>
            </w:tcBorders>
            <w:vAlign w:val="bottom"/>
          </w:tcPr>
          <w:p w14:paraId="079A8452" w14:textId="66A9EFC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 </w:t>
            </w:r>
          </w:p>
        </w:tc>
        <w:tc>
          <w:tcPr>
            <w:tcW w:w="353" w:type="pct"/>
            <w:tcBorders>
              <w:top w:val="nil"/>
              <w:left w:val="nil"/>
              <w:bottom w:val="nil"/>
              <w:right w:val="nil"/>
            </w:tcBorders>
            <w:vAlign w:val="bottom"/>
          </w:tcPr>
          <w:p w14:paraId="4DD30160" w14:textId="2061902C"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3.136 </w:t>
            </w:r>
          </w:p>
        </w:tc>
        <w:tc>
          <w:tcPr>
            <w:tcW w:w="353" w:type="pct"/>
            <w:tcBorders>
              <w:top w:val="nil"/>
              <w:left w:val="nil"/>
              <w:bottom w:val="nil"/>
              <w:right w:val="nil"/>
            </w:tcBorders>
            <w:vAlign w:val="bottom"/>
          </w:tcPr>
          <w:p w14:paraId="32E89392" w14:textId="59E4B5C2"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F721DC2" w14:textId="361DC22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7EC6D85" w14:textId="2EADEA2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18.996 </w:t>
            </w:r>
          </w:p>
        </w:tc>
      </w:tr>
      <w:tr w:rsidR="002A06D3" w:rsidRPr="003D1614" w14:paraId="1B15C4FA" w14:textId="77777777" w:rsidTr="002A06D3">
        <w:trPr>
          <w:trHeight w:val="189"/>
          <w:jc w:val="center"/>
        </w:trPr>
        <w:tc>
          <w:tcPr>
            <w:tcW w:w="888" w:type="pct"/>
            <w:vAlign w:val="bottom"/>
          </w:tcPr>
          <w:p w14:paraId="60ED71FE"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76" w:name="_Toc67329842"/>
            <w:r w:rsidRPr="003D1614">
              <w:rPr>
                <w:rFonts w:ascii="Arial" w:eastAsia="Calibri" w:hAnsi="Arial" w:cs="Arial"/>
                <w:color w:val="000000" w:themeColor="text1"/>
                <w:sz w:val="14"/>
                <w:szCs w:val="14"/>
              </w:rPr>
              <w:t>Izdane garancije u devizama</w:t>
            </w:r>
            <w:bookmarkEnd w:id="776"/>
          </w:p>
        </w:tc>
        <w:tc>
          <w:tcPr>
            <w:tcW w:w="319" w:type="pct"/>
            <w:tcBorders>
              <w:top w:val="nil"/>
              <w:left w:val="nil"/>
              <w:bottom w:val="nil"/>
              <w:right w:val="nil"/>
            </w:tcBorders>
            <w:shd w:val="clear" w:color="auto" w:fill="auto"/>
            <w:vAlign w:val="bottom"/>
          </w:tcPr>
          <w:p w14:paraId="103AF8D7" w14:textId="60FC6C1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55 </w:t>
            </w:r>
          </w:p>
        </w:tc>
        <w:tc>
          <w:tcPr>
            <w:tcW w:w="318" w:type="pct"/>
            <w:tcBorders>
              <w:top w:val="nil"/>
              <w:left w:val="nil"/>
              <w:bottom w:val="nil"/>
              <w:right w:val="nil"/>
            </w:tcBorders>
            <w:shd w:val="clear" w:color="auto" w:fill="auto"/>
            <w:vAlign w:val="bottom"/>
          </w:tcPr>
          <w:p w14:paraId="4169023C" w14:textId="4ECAFE8D"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4877F20" w14:textId="5C944568"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3.202 </w:t>
            </w:r>
          </w:p>
        </w:tc>
        <w:tc>
          <w:tcPr>
            <w:tcW w:w="306" w:type="pct"/>
            <w:tcBorders>
              <w:top w:val="nil"/>
              <w:left w:val="nil"/>
              <w:bottom w:val="nil"/>
              <w:right w:val="nil"/>
            </w:tcBorders>
            <w:shd w:val="clear" w:color="auto" w:fill="auto"/>
            <w:vAlign w:val="bottom"/>
          </w:tcPr>
          <w:p w14:paraId="0D24EBD5" w14:textId="3F378CFC"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5C7811EF" w14:textId="51287018"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554E993" w14:textId="17612CAD"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3.257 </w:t>
            </w:r>
          </w:p>
        </w:tc>
        <w:tc>
          <w:tcPr>
            <w:tcW w:w="352" w:type="pct"/>
            <w:tcBorders>
              <w:top w:val="nil"/>
              <w:left w:val="nil"/>
              <w:bottom w:val="nil"/>
              <w:right w:val="nil"/>
            </w:tcBorders>
            <w:vAlign w:val="bottom"/>
          </w:tcPr>
          <w:p w14:paraId="25916786" w14:textId="05FBA82A"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16 </w:t>
            </w:r>
          </w:p>
        </w:tc>
        <w:tc>
          <w:tcPr>
            <w:tcW w:w="353" w:type="pct"/>
            <w:tcBorders>
              <w:top w:val="nil"/>
              <w:left w:val="nil"/>
              <w:bottom w:val="nil"/>
              <w:right w:val="nil"/>
            </w:tcBorders>
            <w:vAlign w:val="bottom"/>
          </w:tcPr>
          <w:p w14:paraId="563D3F38" w14:textId="226F196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6AF2263" w14:textId="1B2DEBC5"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3.202 </w:t>
            </w:r>
          </w:p>
        </w:tc>
        <w:tc>
          <w:tcPr>
            <w:tcW w:w="353" w:type="pct"/>
            <w:tcBorders>
              <w:top w:val="nil"/>
              <w:left w:val="nil"/>
              <w:bottom w:val="nil"/>
              <w:right w:val="nil"/>
            </w:tcBorders>
            <w:vAlign w:val="bottom"/>
          </w:tcPr>
          <w:p w14:paraId="07C6D7AE" w14:textId="4BBAA142"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24CEC06" w14:textId="51C93FC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C079CC4" w14:textId="309FED10"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3.218 </w:t>
            </w:r>
          </w:p>
        </w:tc>
      </w:tr>
      <w:tr w:rsidR="002A06D3" w:rsidRPr="003D1614" w14:paraId="4EE64684" w14:textId="77777777" w:rsidTr="002A06D3">
        <w:trPr>
          <w:trHeight w:val="189"/>
          <w:jc w:val="center"/>
        </w:trPr>
        <w:tc>
          <w:tcPr>
            <w:tcW w:w="888" w:type="pct"/>
            <w:vAlign w:val="bottom"/>
          </w:tcPr>
          <w:p w14:paraId="2D326005"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009A7850" w14:textId="644E59A7" w:rsidR="002A06D3" w:rsidRPr="003D1614" w:rsidRDefault="002A06D3" w:rsidP="002A06D3">
            <w:pPr>
              <w:suppressAutoHyphens/>
              <w:autoSpaceDN w:val="0"/>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41063608" w14:textId="43E2867E" w:rsidR="002A06D3" w:rsidRPr="003D1614" w:rsidRDefault="002A06D3" w:rsidP="002A06D3">
            <w:pPr>
              <w:suppressAutoHyphens/>
              <w:autoSpaceDN w:val="0"/>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2653A7C0" w14:textId="025654C2"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725743B1" w14:textId="0C3696E5" w:rsidR="002A06D3" w:rsidRPr="003D1614" w:rsidRDefault="002A06D3" w:rsidP="002A06D3">
            <w:pPr>
              <w:suppressAutoHyphens/>
              <w:autoSpaceDN w:val="0"/>
              <w:jc w:val="right"/>
              <w:rPr>
                <w:rFonts w:ascii="Arial" w:eastAsia="Calibri" w:hAnsi="Arial" w:cs="Arial"/>
                <w:color w:val="000000" w:themeColor="text1"/>
                <w:sz w:val="14"/>
                <w:szCs w:val="14"/>
              </w:rPr>
            </w:pPr>
          </w:p>
        </w:tc>
        <w:tc>
          <w:tcPr>
            <w:tcW w:w="332" w:type="pct"/>
            <w:tcBorders>
              <w:top w:val="nil"/>
              <w:left w:val="nil"/>
              <w:bottom w:val="nil"/>
              <w:right w:val="nil"/>
            </w:tcBorders>
            <w:shd w:val="clear" w:color="auto" w:fill="auto"/>
            <w:vAlign w:val="bottom"/>
          </w:tcPr>
          <w:p w14:paraId="18CCE06E" w14:textId="44FE5711"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261 </w:t>
            </w:r>
          </w:p>
        </w:tc>
        <w:tc>
          <w:tcPr>
            <w:tcW w:w="355" w:type="pct"/>
            <w:tcBorders>
              <w:top w:val="nil"/>
              <w:left w:val="nil"/>
              <w:bottom w:val="nil"/>
              <w:right w:val="nil"/>
            </w:tcBorders>
            <w:shd w:val="clear" w:color="auto" w:fill="auto"/>
            <w:vAlign w:val="bottom"/>
          </w:tcPr>
          <w:p w14:paraId="06CA8AA5" w14:textId="6C5EF0A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261 </w:t>
            </w:r>
          </w:p>
        </w:tc>
        <w:tc>
          <w:tcPr>
            <w:tcW w:w="352" w:type="pct"/>
            <w:tcBorders>
              <w:top w:val="nil"/>
              <w:left w:val="nil"/>
              <w:bottom w:val="nil"/>
              <w:right w:val="nil"/>
            </w:tcBorders>
            <w:vAlign w:val="bottom"/>
          </w:tcPr>
          <w:p w14:paraId="233595A3" w14:textId="11443B5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9BA62CF" w14:textId="01A4993A"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E6D7BCF" w14:textId="2296F0C8"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933A185" w14:textId="139FF0AB"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3CC845AE" w14:textId="79E07E1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6A26004C" w14:textId="53FEA0E0" w:rsidR="002A06D3" w:rsidRPr="003D1614" w:rsidRDefault="002A06D3" w:rsidP="002A06D3">
            <w:pPr>
              <w:suppressAutoHyphens/>
              <w:autoSpaceDN w:val="0"/>
              <w:jc w:val="right"/>
              <w:rPr>
                <w:rFonts w:ascii="Arial" w:eastAsia="Calibri" w:hAnsi="Arial" w:cs="Arial"/>
                <w:color w:val="000000" w:themeColor="text1"/>
                <w:sz w:val="14"/>
                <w:szCs w:val="14"/>
              </w:rPr>
            </w:pPr>
          </w:p>
        </w:tc>
      </w:tr>
      <w:tr w:rsidR="002A06D3" w:rsidRPr="003D1614" w14:paraId="1A14D322" w14:textId="77777777" w:rsidTr="002A06D3">
        <w:trPr>
          <w:trHeight w:val="189"/>
          <w:jc w:val="center"/>
        </w:trPr>
        <w:tc>
          <w:tcPr>
            <w:tcW w:w="888" w:type="pct"/>
            <w:vAlign w:val="bottom"/>
          </w:tcPr>
          <w:p w14:paraId="732C06CC" w14:textId="77777777" w:rsidR="002A06D3" w:rsidRPr="003D1614"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77" w:name="_Toc67329844"/>
            <w:r w:rsidRPr="003D1614">
              <w:rPr>
                <w:rFonts w:ascii="Arial" w:eastAsia="Calibri" w:hAnsi="Arial" w:cs="Arial"/>
                <w:color w:val="000000" w:themeColor="text1"/>
                <w:sz w:val="14"/>
                <w:szCs w:val="14"/>
              </w:rPr>
              <w:t>Preuzete obveze po kreditima</w:t>
            </w:r>
            <w:bookmarkEnd w:id="777"/>
          </w:p>
        </w:tc>
        <w:tc>
          <w:tcPr>
            <w:tcW w:w="319" w:type="pct"/>
            <w:tcBorders>
              <w:top w:val="nil"/>
              <w:left w:val="nil"/>
              <w:bottom w:val="single" w:sz="6" w:space="0" w:color="auto"/>
              <w:right w:val="nil"/>
            </w:tcBorders>
            <w:shd w:val="clear" w:color="auto" w:fill="auto"/>
            <w:vAlign w:val="bottom"/>
          </w:tcPr>
          <w:p w14:paraId="7B0DBFEF" w14:textId="34520FC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359.887 </w:t>
            </w:r>
          </w:p>
        </w:tc>
        <w:tc>
          <w:tcPr>
            <w:tcW w:w="318" w:type="pct"/>
            <w:tcBorders>
              <w:top w:val="nil"/>
              <w:left w:val="nil"/>
              <w:bottom w:val="single" w:sz="6" w:space="0" w:color="auto"/>
              <w:right w:val="nil"/>
            </w:tcBorders>
            <w:shd w:val="clear" w:color="auto" w:fill="auto"/>
            <w:vAlign w:val="bottom"/>
          </w:tcPr>
          <w:p w14:paraId="59892F88" w14:textId="4B336E27"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9.397 </w:t>
            </w:r>
          </w:p>
        </w:tc>
        <w:tc>
          <w:tcPr>
            <w:tcW w:w="315" w:type="pct"/>
            <w:tcBorders>
              <w:top w:val="nil"/>
              <w:left w:val="nil"/>
              <w:bottom w:val="single" w:sz="6" w:space="0" w:color="auto"/>
              <w:right w:val="nil"/>
            </w:tcBorders>
            <w:shd w:val="clear" w:color="auto" w:fill="auto"/>
            <w:vAlign w:val="bottom"/>
          </w:tcPr>
          <w:p w14:paraId="7EF14A0C" w14:textId="0F159E7F"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299 </w:t>
            </w:r>
          </w:p>
        </w:tc>
        <w:tc>
          <w:tcPr>
            <w:tcW w:w="306" w:type="pct"/>
            <w:tcBorders>
              <w:top w:val="nil"/>
              <w:left w:val="nil"/>
              <w:bottom w:val="single" w:sz="6" w:space="0" w:color="auto"/>
              <w:right w:val="nil"/>
            </w:tcBorders>
            <w:shd w:val="clear" w:color="auto" w:fill="auto"/>
            <w:vAlign w:val="bottom"/>
          </w:tcPr>
          <w:p w14:paraId="09B29FCE" w14:textId="4B6E16D3"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10.005 </w:t>
            </w:r>
          </w:p>
        </w:tc>
        <w:tc>
          <w:tcPr>
            <w:tcW w:w="332" w:type="pct"/>
            <w:tcBorders>
              <w:top w:val="nil"/>
              <w:left w:val="nil"/>
              <w:bottom w:val="single" w:sz="6" w:space="0" w:color="auto"/>
              <w:right w:val="nil"/>
            </w:tcBorders>
            <w:shd w:val="clear" w:color="auto" w:fill="auto"/>
            <w:vAlign w:val="bottom"/>
          </w:tcPr>
          <w:p w14:paraId="24A9559D" w14:textId="596E6854"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5" w:type="pct"/>
            <w:tcBorders>
              <w:top w:val="nil"/>
              <w:left w:val="nil"/>
              <w:bottom w:val="single" w:sz="6" w:space="0" w:color="auto"/>
              <w:right w:val="nil"/>
            </w:tcBorders>
            <w:shd w:val="clear" w:color="auto" w:fill="auto"/>
            <w:vAlign w:val="bottom"/>
          </w:tcPr>
          <w:p w14:paraId="0F462F38" w14:textId="7BA549E2"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379.588 </w:t>
            </w:r>
          </w:p>
        </w:tc>
        <w:tc>
          <w:tcPr>
            <w:tcW w:w="352" w:type="pct"/>
            <w:tcBorders>
              <w:top w:val="nil"/>
              <w:left w:val="nil"/>
              <w:bottom w:val="single" w:sz="6" w:space="0" w:color="auto"/>
              <w:right w:val="nil"/>
            </w:tcBorders>
            <w:vAlign w:val="bottom"/>
          </w:tcPr>
          <w:p w14:paraId="128E4041" w14:textId="0F106E79"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46.333 </w:t>
            </w:r>
          </w:p>
        </w:tc>
        <w:tc>
          <w:tcPr>
            <w:tcW w:w="353" w:type="pct"/>
            <w:tcBorders>
              <w:top w:val="nil"/>
              <w:left w:val="nil"/>
              <w:bottom w:val="single" w:sz="6" w:space="0" w:color="auto"/>
              <w:right w:val="nil"/>
            </w:tcBorders>
            <w:vAlign w:val="bottom"/>
          </w:tcPr>
          <w:p w14:paraId="7643A6F9" w14:textId="046AC5BE"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837 </w:t>
            </w:r>
          </w:p>
        </w:tc>
        <w:tc>
          <w:tcPr>
            <w:tcW w:w="353" w:type="pct"/>
            <w:tcBorders>
              <w:top w:val="nil"/>
              <w:left w:val="nil"/>
              <w:bottom w:val="single" w:sz="6" w:space="0" w:color="auto"/>
              <w:right w:val="nil"/>
            </w:tcBorders>
            <w:vAlign w:val="bottom"/>
          </w:tcPr>
          <w:p w14:paraId="1C69827D" w14:textId="0F30BCD4"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16BFBBC5" w14:textId="5BC8CA5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1.165 </w:t>
            </w:r>
          </w:p>
        </w:tc>
        <w:tc>
          <w:tcPr>
            <w:tcW w:w="401" w:type="pct"/>
            <w:tcBorders>
              <w:top w:val="nil"/>
              <w:left w:val="nil"/>
              <w:bottom w:val="single" w:sz="6" w:space="0" w:color="auto"/>
              <w:right w:val="nil"/>
            </w:tcBorders>
            <w:vAlign w:val="bottom"/>
          </w:tcPr>
          <w:p w14:paraId="54933D8C" w14:textId="41071D5C"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2FACFA8D" w14:textId="48FE1D46" w:rsidR="002A06D3" w:rsidRPr="003D1614" w:rsidRDefault="002A06D3" w:rsidP="002A06D3">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48.335 </w:t>
            </w:r>
          </w:p>
        </w:tc>
      </w:tr>
      <w:tr w:rsidR="002A06D3" w:rsidRPr="003D1614" w14:paraId="3B3D1612" w14:textId="77777777" w:rsidTr="002A06D3">
        <w:trPr>
          <w:trHeight w:val="267"/>
          <w:jc w:val="center"/>
        </w:trPr>
        <w:tc>
          <w:tcPr>
            <w:tcW w:w="888" w:type="pct"/>
            <w:vAlign w:val="bottom"/>
          </w:tcPr>
          <w:p w14:paraId="2BF48603" w14:textId="77777777" w:rsidR="002A06D3" w:rsidRPr="003D1614" w:rsidRDefault="002A06D3" w:rsidP="002A06D3">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8" w:name="_Toc67329846"/>
            <w:r w:rsidRPr="003D1614">
              <w:rPr>
                <w:rFonts w:ascii="Arial" w:eastAsia="Calibri" w:hAnsi="Arial" w:cs="Arial"/>
                <w:b/>
                <w:bCs/>
                <w:color w:val="000000" w:themeColor="text1"/>
                <w:sz w:val="14"/>
                <w:szCs w:val="14"/>
              </w:rPr>
              <w:t>Ukupno</w:t>
            </w:r>
            <w:bookmarkEnd w:id="778"/>
          </w:p>
        </w:tc>
        <w:tc>
          <w:tcPr>
            <w:tcW w:w="319" w:type="pct"/>
            <w:tcBorders>
              <w:top w:val="single" w:sz="6" w:space="0" w:color="auto"/>
              <w:left w:val="nil"/>
              <w:bottom w:val="single" w:sz="12" w:space="0" w:color="auto"/>
              <w:right w:val="nil"/>
            </w:tcBorders>
            <w:shd w:val="clear" w:color="auto" w:fill="auto"/>
            <w:vAlign w:val="bottom"/>
          </w:tcPr>
          <w:p w14:paraId="5EC5DF94" w14:textId="14A77AC4"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376.273 </w:t>
            </w:r>
          </w:p>
        </w:tc>
        <w:tc>
          <w:tcPr>
            <w:tcW w:w="318" w:type="pct"/>
            <w:tcBorders>
              <w:top w:val="single" w:sz="6" w:space="0" w:color="auto"/>
              <w:left w:val="nil"/>
              <w:bottom w:val="single" w:sz="12" w:space="0" w:color="auto"/>
              <w:right w:val="nil"/>
            </w:tcBorders>
            <w:shd w:val="clear" w:color="auto" w:fill="auto"/>
            <w:vAlign w:val="bottom"/>
          </w:tcPr>
          <w:p w14:paraId="681F1D56" w14:textId="781D784F"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9.804 </w:t>
            </w:r>
          </w:p>
        </w:tc>
        <w:tc>
          <w:tcPr>
            <w:tcW w:w="315" w:type="pct"/>
            <w:tcBorders>
              <w:top w:val="single" w:sz="6" w:space="0" w:color="auto"/>
              <w:left w:val="nil"/>
              <w:bottom w:val="single" w:sz="12" w:space="0" w:color="auto"/>
              <w:right w:val="nil"/>
            </w:tcBorders>
            <w:shd w:val="clear" w:color="auto" w:fill="auto"/>
            <w:vAlign w:val="bottom"/>
          </w:tcPr>
          <w:p w14:paraId="0CB54DA7" w14:textId="1D9D5700"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17.173 </w:t>
            </w:r>
          </w:p>
        </w:tc>
        <w:tc>
          <w:tcPr>
            <w:tcW w:w="306" w:type="pct"/>
            <w:tcBorders>
              <w:top w:val="single" w:sz="6" w:space="0" w:color="auto"/>
              <w:left w:val="nil"/>
              <w:bottom w:val="single" w:sz="12" w:space="0" w:color="auto"/>
              <w:right w:val="nil"/>
            </w:tcBorders>
            <w:shd w:val="clear" w:color="auto" w:fill="auto"/>
            <w:vAlign w:val="bottom"/>
          </w:tcPr>
          <w:p w14:paraId="2270B83E" w14:textId="381F6ED8"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10.005 </w:t>
            </w:r>
          </w:p>
        </w:tc>
        <w:tc>
          <w:tcPr>
            <w:tcW w:w="332" w:type="pct"/>
            <w:tcBorders>
              <w:top w:val="single" w:sz="6" w:space="0" w:color="auto"/>
              <w:left w:val="nil"/>
              <w:bottom w:val="single" w:sz="12" w:space="0" w:color="auto"/>
              <w:right w:val="nil"/>
            </w:tcBorders>
            <w:shd w:val="clear" w:color="auto" w:fill="auto"/>
            <w:vAlign w:val="bottom"/>
          </w:tcPr>
          <w:p w14:paraId="5958DB51" w14:textId="28EC3820"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261 </w:t>
            </w:r>
          </w:p>
        </w:tc>
        <w:tc>
          <w:tcPr>
            <w:tcW w:w="355" w:type="pct"/>
            <w:tcBorders>
              <w:top w:val="single" w:sz="6" w:space="0" w:color="auto"/>
              <w:left w:val="nil"/>
              <w:bottom w:val="single" w:sz="12" w:space="0" w:color="auto"/>
              <w:right w:val="nil"/>
            </w:tcBorders>
            <w:shd w:val="clear" w:color="auto" w:fill="auto"/>
            <w:vAlign w:val="bottom"/>
          </w:tcPr>
          <w:p w14:paraId="40E2A67D" w14:textId="0931ED6F"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413.516 </w:t>
            </w:r>
          </w:p>
        </w:tc>
        <w:tc>
          <w:tcPr>
            <w:tcW w:w="352" w:type="pct"/>
            <w:tcBorders>
              <w:top w:val="single" w:sz="6" w:space="0" w:color="auto"/>
              <w:left w:val="nil"/>
              <w:bottom w:val="single" w:sz="12" w:space="0" w:color="auto"/>
              <w:right w:val="nil"/>
            </w:tcBorders>
            <w:vAlign w:val="bottom"/>
          </w:tcPr>
          <w:p w14:paraId="5219F11C" w14:textId="5B6E6B94"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62.208 </w:t>
            </w:r>
          </w:p>
        </w:tc>
        <w:tc>
          <w:tcPr>
            <w:tcW w:w="353" w:type="pct"/>
            <w:tcBorders>
              <w:top w:val="single" w:sz="6" w:space="0" w:color="auto"/>
              <w:left w:val="nil"/>
              <w:bottom w:val="single" w:sz="12" w:space="0" w:color="auto"/>
              <w:right w:val="nil"/>
            </w:tcBorders>
            <w:vAlign w:val="bottom"/>
          </w:tcPr>
          <w:p w14:paraId="4843A7FF" w14:textId="3621E5B5"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838 </w:t>
            </w:r>
          </w:p>
        </w:tc>
        <w:tc>
          <w:tcPr>
            <w:tcW w:w="353" w:type="pct"/>
            <w:tcBorders>
              <w:top w:val="single" w:sz="6" w:space="0" w:color="auto"/>
              <w:left w:val="nil"/>
              <w:bottom w:val="single" w:sz="12" w:space="0" w:color="auto"/>
              <w:right w:val="nil"/>
            </w:tcBorders>
            <w:vAlign w:val="bottom"/>
          </w:tcPr>
          <w:p w14:paraId="6690BFE5" w14:textId="4D761B88"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6.338 </w:t>
            </w:r>
          </w:p>
        </w:tc>
        <w:tc>
          <w:tcPr>
            <w:tcW w:w="353" w:type="pct"/>
            <w:tcBorders>
              <w:top w:val="single" w:sz="6" w:space="0" w:color="auto"/>
              <w:left w:val="nil"/>
              <w:bottom w:val="single" w:sz="12" w:space="0" w:color="auto"/>
              <w:right w:val="nil"/>
            </w:tcBorders>
            <w:vAlign w:val="bottom"/>
          </w:tcPr>
          <w:p w14:paraId="5A1EA15C" w14:textId="470B14E3"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1.165 </w:t>
            </w:r>
          </w:p>
        </w:tc>
        <w:tc>
          <w:tcPr>
            <w:tcW w:w="401" w:type="pct"/>
            <w:tcBorders>
              <w:top w:val="single" w:sz="6" w:space="0" w:color="auto"/>
              <w:left w:val="nil"/>
              <w:bottom w:val="single" w:sz="12" w:space="0" w:color="auto"/>
              <w:right w:val="nil"/>
            </w:tcBorders>
            <w:vAlign w:val="bottom"/>
          </w:tcPr>
          <w:p w14:paraId="64213936" w14:textId="0F2D1233"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 </w:t>
            </w:r>
          </w:p>
        </w:tc>
        <w:tc>
          <w:tcPr>
            <w:tcW w:w="353" w:type="pct"/>
            <w:tcBorders>
              <w:top w:val="single" w:sz="6" w:space="0" w:color="auto"/>
              <w:left w:val="nil"/>
              <w:bottom w:val="single" w:sz="12" w:space="0" w:color="auto"/>
              <w:right w:val="nil"/>
            </w:tcBorders>
            <w:vAlign w:val="bottom"/>
          </w:tcPr>
          <w:p w14:paraId="699CB0F2" w14:textId="4F1FD7D0"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70.549 </w:t>
            </w:r>
          </w:p>
        </w:tc>
      </w:tr>
      <w:tr w:rsidR="002A06D3" w:rsidRPr="003D1614" w14:paraId="21CA3314" w14:textId="77777777" w:rsidTr="002A06D3">
        <w:trPr>
          <w:trHeight w:val="55"/>
          <w:jc w:val="center"/>
        </w:trPr>
        <w:tc>
          <w:tcPr>
            <w:tcW w:w="888" w:type="pct"/>
            <w:vAlign w:val="bottom"/>
          </w:tcPr>
          <w:p w14:paraId="3184886E" w14:textId="77777777" w:rsidR="002A06D3" w:rsidRPr="003D1614" w:rsidRDefault="002A06D3" w:rsidP="002A06D3">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9" w:name="_Toc67329847"/>
            <w:r w:rsidRPr="003D1614">
              <w:rPr>
                <w:rFonts w:ascii="Arial" w:eastAsia="Calibri" w:hAnsi="Arial" w:cs="Arial"/>
                <w:b/>
                <w:bCs/>
                <w:color w:val="000000" w:themeColor="text1"/>
                <w:sz w:val="14"/>
                <w:szCs w:val="14"/>
              </w:rPr>
              <w:t>Ukupna izloženost kreditnom riziku</w:t>
            </w:r>
            <w:bookmarkEnd w:id="779"/>
          </w:p>
        </w:tc>
        <w:tc>
          <w:tcPr>
            <w:tcW w:w="319" w:type="pct"/>
            <w:tcBorders>
              <w:top w:val="nil"/>
              <w:left w:val="nil"/>
              <w:bottom w:val="single" w:sz="12" w:space="0" w:color="auto"/>
              <w:right w:val="nil"/>
            </w:tcBorders>
            <w:shd w:val="clear" w:color="auto" w:fill="auto"/>
            <w:vAlign w:val="bottom"/>
          </w:tcPr>
          <w:p w14:paraId="4472C046" w14:textId="13A723A0"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3.647.574 </w:t>
            </w:r>
          </w:p>
        </w:tc>
        <w:tc>
          <w:tcPr>
            <w:tcW w:w="318" w:type="pct"/>
            <w:tcBorders>
              <w:top w:val="nil"/>
              <w:left w:val="nil"/>
              <w:bottom w:val="single" w:sz="12" w:space="0" w:color="auto"/>
              <w:right w:val="nil"/>
            </w:tcBorders>
            <w:shd w:val="clear" w:color="auto" w:fill="auto"/>
            <w:vAlign w:val="bottom"/>
          </w:tcPr>
          <w:p w14:paraId="01470EE2" w14:textId="0E0E7B88"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233.419 </w:t>
            </w:r>
          </w:p>
        </w:tc>
        <w:tc>
          <w:tcPr>
            <w:tcW w:w="315" w:type="pct"/>
            <w:tcBorders>
              <w:top w:val="nil"/>
              <w:left w:val="nil"/>
              <w:bottom w:val="single" w:sz="12" w:space="0" w:color="auto"/>
              <w:right w:val="nil"/>
            </w:tcBorders>
            <w:shd w:val="clear" w:color="auto" w:fill="auto"/>
            <w:vAlign w:val="bottom"/>
          </w:tcPr>
          <w:p w14:paraId="1E12923A" w14:textId="5CA5D20B"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164.266 </w:t>
            </w:r>
          </w:p>
        </w:tc>
        <w:tc>
          <w:tcPr>
            <w:tcW w:w="306" w:type="pct"/>
            <w:tcBorders>
              <w:top w:val="nil"/>
              <w:left w:val="nil"/>
              <w:bottom w:val="single" w:sz="12" w:space="0" w:color="auto"/>
              <w:right w:val="nil"/>
            </w:tcBorders>
            <w:shd w:val="clear" w:color="auto" w:fill="auto"/>
            <w:vAlign w:val="bottom"/>
          </w:tcPr>
          <w:p w14:paraId="49806F4C" w14:textId="6077CE54"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179.845 </w:t>
            </w:r>
          </w:p>
        </w:tc>
        <w:tc>
          <w:tcPr>
            <w:tcW w:w="332" w:type="pct"/>
            <w:tcBorders>
              <w:top w:val="nil"/>
              <w:left w:val="nil"/>
              <w:bottom w:val="single" w:sz="12" w:space="0" w:color="auto"/>
              <w:right w:val="nil"/>
            </w:tcBorders>
            <w:shd w:val="clear" w:color="auto" w:fill="auto"/>
            <w:vAlign w:val="bottom"/>
          </w:tcPr>
          <w:p w14:paraId="5F3A8CBD" w14:textId="6F3360A7"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6.109 </w:t>
            </w:r>
          </w:p>
        </w:tc>
        <w:tc>
          <w:tcPr>
            <w:tcW w:w="355" w:type="pct"/>
            <w:tcBorders>
              <w:top w:val="nil"/>
              <w:left w:val="nil"/>
              <w:bottom w:val="single" w:sz="12" w:space="0" w:color="auto"/>
              <w:right w:val="nil"/>
            </w:tcBorders>
            <w:shd w:val="clear" w:color="auto" w:fill="auto"/>
            <w:vAlign w:val="bottom"/>
          </w:tcPr>
          <w:p w14:paraId="643613D0" w14:textId="210FD557"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4.231.213 </w:t>
            </w:r>
          </w:p>
        </w:tc>
        <w:tc>
          <w:tcPr>
            <w:tcW w:w="352" w:type="pct"/>
            <w:tcBorders>
              <w:top w:val="nil"/>
              <w:left w:val="nil"/>
              <w:bottom w:val="single" w:sz="12" w:space="0" w:color="auto"/>
              <w:right w:val="nil"/>
            </w:tcBorders>
            <w:vAlign w:val="bottom"/>
          </w:tcPr>
          <w:p w14:paraId="09A2F4A6" w14:textId="77782905"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715.115 </w:t>
            </w:r>
          </w:p>
        </w:tc>
        <w:tc>
          <w:tcPr>
            <w:tcW w:w="353" w:type="pct"/>
            <w:tcBorders>
              <w:top w:val="nil"/>
              <w:left w:val="nil"/>
              <w:bottom w:val="single" w:sz="12" w:space="0" w:color="auto"/>
              <w:right w:val="nil"/>
            </w:tcBorders>
            <w:vAlign w:val="bottom"/>
          </w:tcPr>
          <w:p w14:paraId="4B902EDD" w14:textId="57CA8A6B"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18.816 </w:t>
            </w:r>
          </w:p>
        </w:tc>
        <w:tc>
          <w:tcPr>
            <w:tcW w:w="353" w:type="pct"/>
            <w:tcBorders>
              <w:top w:val="nil"/>
              <w:left w:val="nil"/>
              <w:bottom w:val="single" w:sz="12" w:space="0" w:color="auto"/>
              <w:right w:val="nil"/>
            </w:tcBorders>
            <w:vAlign w:val="bottom"/>
          </w:tcPr>
          <w:p w14:paraId="7562B4B7" w14:textId="102D1067"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20.452 </w:t>
            </w:r>
          </w:p>
        </w:tc>
        <w:tc>
          <w:tcPr>
            <w:tcW w:w="353" w:type="pct"/>
            <w:tcBorders>
              <w:top w:val="nil"/>
              <w:left w:val="nil"/>
              <w:bottom w:val="single" w:sz="12" w:space="0" w:color="auto"/>
              <w:right w:val="nil"/>
            </w:tcBorders>
            <w:vAlign w:val="bottom"/>
          </w:tcPr>
          <w:p w14:paraId="66BBC7EA" w14:textId="2BDAF79E"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33.103 </w:t>
            </w:r>
          </w:p>
        </w:tc>
        <w:tc>
          <w:tcPr>
            <w:tcW w:w="401" w:type="pct"/>
            <w:tcBorders>
              <w:top w:val="nil"/>
              <w:left w:val="nil"/>
              <w:bottom w:val="single" w:sz="12" w:space="0" w:color="auto"/>
              <w:right w:val="nil"/>
            </w:tcBorders>
            <w:vAlign w:val="bottom"/>
          </w:tcPr>
          <w:p w14:paraId="4CF14A87" w14:textId="0A5A24B8"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352 </w:t>
            </w:r>
          </w:p>
        </w:tc>
        <w:tc>
          <w:tcPr>
            <w:tcW w:w="353" w:type="pct"/>
            <w:tcBorders>
              <w:top w:val="nil"/>
              <w:left w:val="nil"/>
              <w:bottom w:val="single" w:sz="12" w:space="0" w:color="auto"/>
              <w:right w:val="nil"/>
            </w:tcBorders>
            <w:vAlign w:val="bottom"/>
          </w:tcPr>
          <w:p w14:paraId="5FC4F3CF" w14:textId="3F3F62C9" w:rsidR="002A06D3" w:rsidRPr="003D1614" w:rsidRDefault="002A06D3" w:rsidP="002A06D3">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787.838 </w:t>
            </w:r>
          </w:p>
        </w:tc>
      </w:tr>
      <w:bookmarkEnd w:id="764"/>
    </w:tbl>
    <w:p w14:paraId="47335827"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2D9D6223" w14:textId="6EFD42F3" w:rsidR="003278AB" w:rsidRPr="003D1614" w:rsidRDefault="003278AB" w:rsidP="003278AB">
      <w:pPr>
        <w:rPr>
          <w:rFonts w:ascii="Arial" w:eastAsia="Calibri" w:hAnsi="Arial" w:cs="Arial"/>
          <w:bCs/>
          <w:color w:val="000000" w:themeColor="text1"/>
          <w:sz w:val="20"/>
          <w:szCs w:val="20"/>
        </w:rPr>
      </w:pPr>
    </w:p>
    <w:p w14:paraId="04FE65E8" w14:textId="77777777" w:rsidR="003278AB" w:rsidRPr="003D1614" w:rsidRDefault="003278AB" w:rsidP="003278AB">
      <w:pPr>
        <w:rPr>
          <w:rFonts w:ascii="Arial" w:eastAsia="Calibri" w:hAnsi="Arial" w:cs="Arial"/>
          <w:bCs/>
          <w:color w:val="000000" w:themeColor="text1"/>
          <w:sz w:val="20"/>
          <w:szCs w:val="20"/>
        </w:rPr>
      </w:pPr>
    </w:p>
    <w:p w14:paraId="2CFEC3D5" w14:textId="09CAA5D2" w:rsidR="003278AB" w:rsidRPr="003D1614" w:rsidRDefault="003278AB" w:rsidP="003278AB">
      <w:pPr>
        <w:rPr>
          <w:rFonts w:ascii="Arial" w:eastAsia="Calibri" w:hAnsi="Arial" w:cs="Arial"/>
          <w:sz w:val="20"/>
          <w:szCs w:val="20"/>
        </w:rPr>
        <w:sectPr w:rsidR="003278AB" w:rsidRPr="003D1614" w:rsidSect="003278AB">
          <w:pgSz w:w="16838" w:h="11906" w:orient="landscape"/>
          <w:pgMar w:top="1417" w:right="1417" w:bottom="1417" w:left="1417" w:header="708" w:footer="708" w:gutter="0"/>
          <w:cols w:space="708"/>
          <w:docGrid w:linePitch="360"/>
        </w:sectPr>
      </w:pPr>
    </w:p>
    <w:p w14:paraId="24F3833F" w14:textId="7B8D50F2" w:rsidR="001A0FCB" w:rsidRPr="003D1614" w:rsidRDefault="001A0FCB" w:rsidP="001A0FCB">
      <w:pPr>
        <w:suppressAutoHyphens/>
        <w:autoSpaceDN w:val="0"/>
        <w:jc w:val="both"/>
        <w:rPr>
          <w:rFonts w:ascii="Arial" w:eastAsia="Times New Roman" w:hAnsi="Arial" w:cs="Arial"/>
          <w:color w:val="000000" w:themeColor="text1"/>
          <w:sz w:val="20"/>
          <w:szCs w:val="20"/>
        </w:rPr>
      </w:pPr>
    </w:p>
    <w:p w14:paraId="538E4393" w14:textId="6A7644C5"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3C337F2" w14:textId="67DB00B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4345F4B6"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DC9D3FD"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p w14:paraId="72D683FF" w14:textId="77777777" w:rsidR="003278AB" w:rsidRPr="003D1614" w:rsidRDefault="003278AB" w:rsidP="003278AB">
      <w:pPr>
        <w:suppressAutoHyphens/>
        <w:autoSpaceDN w:val="0"/>
        <w:jc w:val="both"/>
        <w:rPr>
          <w:rFonts w:ascii="Arial" w:eastAsia="Times New Roman" w:hAnsi="Arial" w:cs="Arial"/>
          <w:color w:val="000000" w:themeColor="text1"/>
          <w:sz w:val="20"/>
          <w:szCs w:val="20"/>
        </w:rPr>
      </w:pPr>
    </w:p>
    <w:tbl>
      <w:tblPr>
        <w:tblW w:w="5191" w:type="pct"/>
        <w:jc w:val="center"/>
        <w:tblLayout w:type="fixed"/>
        <w:tblLook w:val="0000" w:firstRow="0" w:lastRow="0" w:firstColumn="0" w:lastColumn="0" w:noHBand="0" w:noVBand="0"/>
      </w:tblPr>
      <w:tblGrid>
        <w:gridCol w:w="2583"/>
        <w:gridCol w:w="929"/>
        <w:gridCol w:w="926"/>
        <w:gridCol w:w="917"/>
        <w:gridCol w:w="891"/>
        <w:gridCol w:w="966"/>
        <w:gridCol w:w="1033"/>
        <w:gridCol w:w="1024"/>
        <w:gridCol w:w="1026"/>
        <w:gridCol w:w="1026"/>
        <w:gridCol w:w="1026"/>
        <w:gridCol w:w="1166"/>
        <w:gridCol w:w="1026"/>
      </w:tblGrid>
      <w:tr w:rsidR="003278AB" w:rsidRPr="003D1614" w14:paraId="740B59DE" w14:textId="77777777" w:rsidTr="00AD0393">
        <w:trPr>
          <w:trHeight w:val="1607"/>
          <w:jc w:val="center"/>
        </w:trPr>
        <w:tc>
          <w:tcPr>
            <w:tcW w:w="888" w:type="pct"/>
          </w:tcPr>
          <w:p w14:paraId="2A92CDD7" w14:textId="77777777" w:rsidR="003278AB" w:rsidRPr="003D1614" w:rsidRDefault="003278AB" w:rsidP="00AD0393">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Grupa</w:t>
            </w:r>
          </w:p>
          <w:p w14:paraId="5CEF82DA" w14:textId="77777777" w:rsidR="003278AB" w:rsidRPr="003D1614" w:rsidRDefault="003278AB" w:rsidP="00AD0393">
            <w:pPr>
              <w:suppressAutoHyphens/>
              <w:autoSpaceDN w:val="0"/>
              <w:rPr>
                <w:rFonts w:ascii="Arial" w:eastAsia="Calibri" w:hAnsi="Arial" w:cs="Arial"/>
                <w:b/>
                <w:bCs/>
                <w:color w:val="000000" w:themeColor="text1"/>
                <w:sz w:val="14"/>
                <w:szCs w:val="14"/>
              </w:rPr>
            </w:pPr>
          </w:p>
          <w:p w14:paraId="6B7BC58D" w14:textId="77777777" w:rsidR="003278AB" w:rsidRPr="003D1614" w:rsidRDefault="003278AB" w:rsidP="00AD0393">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prosinca 2022. </w:t>
            </w:r>
          </w:p>
        </w:tc>
        <w:tc>
          <w:tcPr>
            <w:tcW w:w="319" w:type="pct"/>
            <w:vAlign w:val="bottom"/>
          </w:tcPr>
          <w:p w14:paraId="0656A2B2"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8" w:type="pct"/>
            <w:vAlign w:val="bottom"/>
          </w:tcPr>
          <w:p w14:paraId="44AC2C81"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5" w:type="pct"/>
            <w:vAlign w:val="bottom"/>
          </w:tcPr>
          <w:p w14:paraId="1C34204A"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06" w:type="pct"/>
            <w:vAlign w:val="bottom"/>
          </w:tcPr>
          <w:p w14:paraId="16C77F0B"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32" w:type="pct"/>
            <w:vAlign w:val="bottom"/>
          </w:tcPr>
          <w:p w14:paraId="7E617965"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55" w:type="pct"/>
            <w:vAlign w:val="bottom"/>
          </w:tcPr>
          <w:p w14:paraId="7C7B24E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52" w:type="pct"/>
            <w:vAlign w:val="bottom"/>
          </w:tcPr>
          <w:p w14:paraId="1B44A770"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53" w:type="pct"/>
            <w:vAlign w:val="bottom"/>
          </w:tcPr>
          <w:p w14:paraId="33D83999"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53" w:type="pct"/>
            <w:vAlign w:val="bottom"/>
          </w:tcPr>
          <w:p w14:paraId="0926681F"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53" w:type="pct"/>
            <w:vAlign w:val="bottom"/>
          </w:tcPr>
          <w:p w14:paraId="21750FF5"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401" w:type="pct"/>
            <w:vAlign w:val="bottom"/>
          </w:tcPr>
          <w:p w14:paraId="22F1E14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53" w:type="pct"/>
            <w:vAlign w:val="bottom"/>
          </w:tcPr>
          <w:p w14:paraId="345D22C3"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6FBB6FEC" w14:textId="77777777" w:rsidTr="00AD0393">
        <w:trPr>
          <w:trHeight w:val="160"/>
          <w:jc w:val="center"/>
        </w:trPr>
        <w:tc>
          <w:tcPr>
            <w:tcW w:w="888" w:type="pct"/>
          </w:tcPr>
          <w:p w14:paraId="7283A157" w14:textId="77777777" w:rsidR="003278AB" w:rsidRPr="003D1614" w:rsidRDefault="003278AB" w:rsidP="00AD0393">
            <w:pPr>
              <w:suppressAutoHyphens/>
              <w:autoSpaceDN w:val="0"/>
              <w:rPr>
                <w:rFonts w:ascii="Arial" w:eastAsia="Calibri" w:hAnsi="Arial" w:cs="Arial"/>
                <w:b/>
                <w:bCs/>
                <w:color w:val="000000" w:themeColor="text1"/>
                <w:sz w:val="14"/>
                <w:szCs w:val="14"/>
              </w:rPr>
            </w:pPr>
          </w:p>
        </w:tc>
        <w:tc>
          <w:tcPr>
            <w:tcW w:w="319" w:type="pct"/>
          </w:tcPr>
          <w:p w14:paraId="3ED18503" w14:textId="6A04E18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8" w:type="pct"/>
          </w:tcPr>
          <w:p w14:paraId="06E8880E" w14:textId="34F7B96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5" w:type="pct"/>
          </w:tcPr>
          <w:p w14:paraId="21B82AE6" w14:textId="1018D238"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06" w:type="pct"/>
          </w:tcPr>
          <w:p w14:paraId="31527AAB" w14:textId="39EE6E22"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2" w:type="pct"/>
          </w:tcPr>
          <w:p w14:paraId="4438C60A" w14:textId="2C465BA2"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5" w:type="pct"/>
          </w:tcPr>
          <w:p w14:paraId="51125841" w14:textId="13DBEA7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2" w:type="pct"/>
          </w:tcPr>
          <w:p w14:paraId="47D0A1A9" w14:textId="7E92B2DD"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29D6A763" w14:textId="51732391"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2AE05662" w14:textId="2D1ED38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7B5ECA22" w14:textId="5F4FBF5F"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401" w:type="pct"/>
          </w:tcPr>
          <w:p w14:paraId="7E7D8710" w14:textId="317BD05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30B375D0" w14:textId="561EF82A"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1684E641" w14:textId="77777777" w:rsidTr="00AD0393">
        <w:trPr>
          <w:trHeight w:val="117"/>
          <w:jc w:val="center"/>
        </w:trPr>
        <w:tc>
          <w:tcPr>
            <w:tcW w:w="888" w:type="pct"/>
          </w:tcPr>
          <w:p w14:paraId="04C195E4" w14:textId="77777777" w:rsidR="003278AB" w:rsidRPr="003D1614" w:rsidRDefault="003278AB" w:rsidP="00AD0393">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Imovina</w:t>
            </w:r>
          </w:p>
        </w:tc>
        <w:tc>
          <w:tcPr>
            <w:tcW w:w="319" w:type="pct"/>
            <w:vAlign w:val="bottom"/>
          </w:tcPr>
          <w:p w14:paraId="11A007B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8" w:type="pct"/>
            <w:vAlign w:val="bottom"/>
          </w:tcPr>
          <w:p w14:paraId="4354168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0BF0EAE0"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06" w:type="pct"/>
            <w:vAlign w:val="bottom"/>
          </w:tcPr>
          <w:p w14:paraId="346F3ED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32" w:type="pct"/>
            <w:vAlign w:val="bottom"/>
          </w:tcPr>
          <w:p w14:paraId="2ACA58B5"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5" w:type="pct"/>
            <w:vAlign w:val="bottom"/>
          </w:tcPr>
          <w:p w14:paraId="2FB9DDBD"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087C682A"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7B4D83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5FD6ADD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49D7C30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401" w:type="pct"/>
            <w:vAlign w:val="bottom"/>
          </w:tcPr>
          <w:p w14:paraId="7560FC8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4C43729"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B9302E" w:rsidRPr="003D1614" w14:paraId="18C62BB5" w14:textId="77777777" w:rsidTr="00B9302E">
        <w:trPr>
          <w:trHeight w:val="189"/>
          <w:jc w:val="center"/>
        </w:trPr>
        <w:tc>
          <w:tcPr>
            <w:tcW w:w="888" w:type="pct"/>
            <w:vAlign w:val="bottom"/>
          </w:tcPr>
          <w:p w14:paraId="03821499"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Novčana sredstva i računi kod banaka</w:t>
            </w:r>
          </w:p>
        </w:tc>
        <w:tc>
          <w:tcPr>
            <w:tcW w:w="319" w:type="pct"/>
            <w:tcBorders>
              <w:top w:val="nil"/>
              <w:left w:val="nil"/>
              <w:bottom w:val="nil"/>
              <w:right w:val="nil"/>
            </w:tcBorders>
            <w:shd w:val="clear" w:color="auto" w:fill="auto"/>
            <w:vAlign w:val="bottom"/>
          </w:tcPr>
          <w:p w14:paraId="305CE1E9" w14:textId="3A8E9E4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228.538 </w:t>
            </w:r>
          </w:p>
        </w:tc>
        <w:tc>
          <w:tcPr>
            <w:tcW w:w="318" w:type="pct"/>
            <w:tcBorders>
              <w:top w:val="nil"/>
              <w:left w:val="nil"/>
              <w:bottom w:val="nil"/>
              <w:right w:val="nil"/>
            </w:tcBorders>
            <w:shd w:val="clear" w:color="auto" w:fill="auto"/>
            <w:vAlign w:val="bottom"/>
          </w:tcPr>
          <w:p w14:paraId="7653878D" w14:textId="0C5BB73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D84193D" w14:textId="3591224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FC94474" w14:textId="1BDDFC4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753E363" w14:textId="2E24FA6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68475794" w14:textId="5BA61DF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228.538 </w:t>
            </w:r>
          </w:p>
        </w:tc>
        <w:tc>
          <w:tcPr>
            <w:tcW w:w="352" w:type="pct"/>
            <w:tcBorders>
              <w:top w:val="nil"/>
              <w:left w:val="nil"/>
              <w:bottom w:val="nil"/>
              <w:right w:val="nil"/>
            </w:tcBorders>
            <w:vAlign w:val="bottom"/>
          </w:tcPr>
          <w:p w14:paraId="13F7CA78" w14:textId="0ED9B9C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41F212E" w14:textId="51B897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948B568" w14:textId="318F668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5642C80" w14:textId="655D92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F0BFC8B" w14:textId="51C5495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9E45CBB" w14:textId="189B47A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08DCF44A" w14:textId="77777777" w:rsidTr="00B9302E">
        <w:trPr>
          <w:trHeight w:val="189"/>
          <w:jc w:val="center"/>
        </w:trPr>
        <w:tc>
          <w:tcPr>
            <w:tcW w:w="888" w:type="pct"/>
            <w:vAlign w:val="bottom"/>
          </w:tcPr>
          <w:p w14:paraId="058773F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Depoziti kod drugih banaka</w:t>
            </w:r>
          </w:p>
        </w:tc>
        <w:tc>
          <w:tcPr>
            <w:tcW w:w="319" w:type="pct"/>
            <w:tcBorders>
              <w:top w:val="nil"/>
              <w:left w:val="nil"/>
              <w:bottom w:val="nil"/>
              <w:right w:val="nil"/>
            </w:tcBorders>
            <w:shd w:val="clear" w:color="auto" w:fill="auto"/>
            <w:vAlign w:val="bottom"/>
          </w:tcPr>
          <w:p w14:paraId="38783022" w14:textId="1817A7B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4.404 </w:t>
            </w:r>
          </w:p>
        </w:tc>
        <w:tc>
          <w:tcPr>
            <w:tcW w:w="318" w:type="pct"/>
            <w:tcBorders>
              <w:top w:val="nil"/>
              <w:left w:val="nil"/>
              <w:bottom w:val="nil"/>
              <w:right w:val="nil"/>
            </w:tcBorders>
            <w:shd w:val="clear" w:color="auto" w:fill="auto"/>
            <w:vAlign w:val="bottom"/>
          </w:tcPr>
          <w:p w14:paraId="75DB4FAE" w14:textId="5E8A8C4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98CC36A" w14:textId="04341D0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2831A76E" w14:textId="5E49F62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13F0EC6C" w14:textId="5674E58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CAAAD53" w14:textId="5D9617B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4.404 </w:t>
            </w:r>
          </w:p>
        </w:tc>
        <w:tc>
          <w:tcPr>
            <w:tcW w:w="352" w:type="pct"/>
            <w:tcBorders>
              <w:top w:val="nil"/>
              <w:left w:val="nil"/>
              <w:bottom w:val="nil"/>
              <w:right w:val="nil"/>
            </w:tcBorders>
            <w:vAlign w:val="bottom"/>
          </w:tcPr>
          <w:p w14:paraId="5AC80492" w14:textId="6219107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6643074" w14:textId="769878A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CA39CB3" w14:textId="525A2C1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BBF283C" w14:textId="685B0EE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6F778240" w14:textId="0857A0D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6CCC636" w14:textId="24C31C2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635AB9D9" w14:textId="77777777" w:rsidTr="00B9302E">
        <w:trPr>
          <w:trHeight w:val="189"/>
          <w:jc w:val="center"/>
        </w:trPr>
        <w:tc>
          <w:tcPr>
            <w:tcW w:w="888" w:type="pct"/>
            <w:vAlign w:val="bottom"/>
          </w:tcPr>
          <w:p w14:paraId="1F94793A"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financijskim institucijama</w:t>
            </w:r>
          </w:p>
        </w:tc>
        <w:tc>
          <w:tcPr>
            <w:tcW w:w="319" w:type="pct"/>
            <w:tcBorders>
              <w:top w:val="nil"/>
              <w:left w:val="nil"/>
              <w:bottom w:val="nil"/>
              <w:right w:val="nil"/>
            </w:tcBorders>
            <w:shd w:val="clear" w:color="auto" w:fill="auto"/>
            <w:vAlign w:val="bottom"/>
          </w:tcPr>
          <w:p w14:paraId="1DFB5E58" w14:textId="6C1C8E5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890.106 </w:t>
            </w:r>
          </w:p>
        </w:tc>
        <w:tc>
          <w:tcPr>
            <w:tcW w:w="318" w:type="pct"/>
            <w:tcBorders>
              <w:top w:val="nil"/>
              <w:left w:val="nil"/>
              <w:bottom w:val="nil"/>
              <w:right w:val="nil"/>
            </w:tcBorders>
            <w:shd w:val="clear" w:color="auto" w:fill="auto"/>
            <w:vAlign w:val="bottom"/>
          </w:tcPr>
          <w:p w14:paraId="4F5F1941" w14:textId="1E8C741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36.614 </w:t>
            </w:r>
          </w:p>
        </w:tc>
        <w:tc>
          <w:tcPr>
            <w:tcW w:w="315" w:type="pct"/>
            <w:tcBorders>
              <w:top w:val="nil"/>
              <w:left w:val="nil"/>
              <w:bottom w:val="nil"/>
              <w:right w:val="nil"/>
            </w:tcBorders>
            <w:shd w:val="clear" w:color="auto" w:fill="auto"/>
            <w:vAlign w:val="bottom"/>
          </w:tcPr>
          <w:p w14:paraId="0E58B0CD" w14:textId="0D4E9F4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311 </w:t>
            </w:r>
          </w:p>
        </w:tc>
        <w:tc>
          <w:tcPr>
            <w:tcW w:w="306" w:type="pct"/>
            <w:tcBorders>
              <w:top w:val="nil"/>
              <w:left w:val="nil"/>
              <w:bottom w:val="nil"/>
              <w:right w:val="nil"/>
            </w:tcBorders>
            <w:shd w:val="clear" w:color="auto" w:fill="auto"/>
            <w:vAlign w:val="bottom"/>
          </w:tcPr>
          <w:p w14:paraId="7B83684F" w14:textId="1C402E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B45959B" w14:textId="6549517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78965B4" w14:textId="48C73BE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927.031 </w:t>
            </w:r>
          </w:p>
        </w:tc>
        <w:tc>
          <w:tcPr>
            <w:tcW w:w="352" w:type="pct"/>
            <w:tcBorders>
              <w:top w:val="nil"/>
              <w:left w:val="nil"/>
              <w:bottom w:val="nil"/>
              <w:right w:val="nil"/>
            </w:tcBorders>
            <w:vAlign w:val="bottom"/>
          </w:tcPr>
          <w:p w14:paraId="2D0F70C0" w14:textId="1E5259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4653EBB" w14:textId="5836AC8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B24629F" w14:textId="4485FE2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DE87409" w14:textId="6373033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9B843EE" w14:textId="4E4F3CE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D12BFF3" w14:textId="50E067A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285D40D2" w14:textId="77777777" w:rsidTr="00B9302E">
        <w:trPr>
          <w:trHeight w:val="189"/>
          <w:jc w:val="center"/>
        </w:trPr>
        <w:tc>
          <w:tcPr>
            <w:tcW w:w="888" w:type="pct"/>
            <w:vAlign w:val="bottom"/>
          </w:tcPr>
          <w:p w14:paraId="2A989B3E"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ostalim korisnicima</w:t>
            </w:r>
          </w:p>
        </w:tc>
        <w:tc>
          <w:tcPr>
            <w:tcW w:w="319" w:type="pct"/>
            <w:tcBorders>
              <w:top w:val="nil"/>
              <w:left w:val="nil"/>
              <w:bottom w:val="nil"/>
              <w:right w:val="nil"/>
            </w:tcBorders>
            <w:shd w:val="clear" w:color="auto" w:fill="auto"/>
            <w:vAlign w:val="bottom"/>
          </w:tcPr>
          <w:p w14:paraId="3B885218" w14:textId="4BF51D3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1.810.045 </w:t>
            </w:r>
          </w:p>
        </w:tc>
        <w:tc>
          <w:tcPr>
            <w:tcW w:w="318" w:type="pct"/>
            <w:tcBorders>
              <w:top w:val="nil"/>
              <w:left w:val="nil"/>
              <w:bottom w:val="nil"/>
              <w:right w:val="nil"/>
            </w:tcBorders>
            <w:shd w:val="clear" w:color="auto" w:fill="auto"/>
            <w:vAlign w:val="bottom"/>
          </w:tcPr>
          <w:p w14:paraId="77C241E0" w14:textId="156E1BD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190.416 </w:t>
            </w:r>
          </w:p>
        </w:tc>
        <w:tc>
          <w:tcPr>
            <w:tcW w:w="315" w:type="pct"/>
            <w:tcBorders>
              <w:top w:val="nil"/>
              <w:left w:val="nil"/>
              <w:bottom w:val="nil"/>
              <w:right w:val="nil"/>
            </w:tcBorders>
            <w:shd w:val="clear" w:color="auto" w:fill="auto"/>
            <w:vAlign w:val="bottom"/>
          </w:tcPr>
          <w:p w14:paraId="72662270" w14:textId="3C2E2F8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152.021 </w:t>
            </w:r>
          </w:p>
        </w:tc>
        <w:tc>
          <w:tcPr>
            <w:tcW w:w="306" w:type="pct"/>
            <w:tcBorders>
              <w:top w:val="nil"/>
              <w:left w:val="nil"/>
              <w:bottom w:val="nil"/>
              <w:right w:val="nil"/>
            </w:tcBorders>
            <w:shd w:val="clear" w:color="auto" w:fill="auto"/>
            <w:vAlign w:val="bottom"/>
          </w:tcPr>
          <w:p w14:paraId="53440A76" w14:textId="52E1A7D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157.249 </w:t>
            </w:r>
          </w:p>
        </w:tc>
        <w:tc>
          <w:tcPr>
            <w:tcW w:w="332" w:type="pct"/>
            <w:tcBorders>
              <w:top w:val="nil"/>
              <w:left w:val="nil"/>
              <w:bottom w:val="nil"/>
              <w:right w:val="nil"/>
            </w:tcBorders>
            <w:shd w:val="clear" w:color="auto" w:fill="auto"/>
            <w:vAlign w:val="bottom"/>
          </w:tcPr>
          <w:p w14:paraId="745240BB" w14:textId="35F057C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28A4D68" w14:textId="6064D02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2.309.731 </w:t>
            </w:r>
          </w:p>
        </w:tc>
        <w:tc>
          <w:tcPr>
            <w:tcW w:w="352" w:type="pct"/>
            <w:tcBorders>
              <w:top w:val="nil"/>
              <w:left w:val="nil"/>
              <w:bottom w:val="nil"/>
              <w:right w:val="nil"/>
            </w:tcBorders>
            <w:vAlign w:val="bottom"/>
          </w:tcPr>
          <w:p w14:paraId="5EC851D7" w14:textId="1693287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307.778 </w:t>
            </w:r>
          </w:p>
        </w:tc>
        <w:tc>
          <w:tcPr>
            <w:tcW w:w="353" w:type="pct"/>
            <w:tcBorders>
              <w:top w:val="nil"/>
              <w:left w:val="nil"/>
              <w:bottom w:val="nil"/>
              <w:right w:val="nil"/>
            </w:tcBorders>
            <w:vAlign w:val="bottom"/>
          </w:tcPr>
          <w:p w14:paraId="45F894C0" w14:textId="26850A9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18.588 </w:t>
            </w:r>
          </w:p>
        </w:tc>
        <w:tc>
          <w:tcPr>
            <w:tcW w:w="353" w:type="pct"/>
            <w:tcBorders>
              <w:top w:val="nil"/>
              <w:left w:val="nil"/>
              <w:bottom w:val="nil"/>
              <w:right w:val="nil"/>
            </w:tcBorders>
            <w:vAlign w:val="bottom"/>
          </w:tcPr>
          <w:p w14:paraId="6C6F55F3" w14:textId="58F4321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13.878 </w:t>
            </w:r>
          </w:p>
        </w:tc>
        <w:tc>
          <w:tcPr>
            <w:tcW w:w="353" w:type="pct"/>
            <w:tcBorders>
              <w:top w:val="nil"/>
              <w:left w:val="nil"/>
              <w:bottom w:val="nil"/>
              <w:right w:val="nil"/>
            </w:tcBorders>
            <w:vAlign w:val="bottom"/>
          </w:tcPr>
          <w:p w14:paraId="06414112" w14:textId="2B33C55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23.060 </w:t>
            </w:r>
          </w:p>
        </w:tc>
        <w:tc>
          <w:tcPr>
            <w:tcW w:w="401" w:type="pct"/>
            <w:tcBorders>
              <w:top w:val="nil"/>
              <w:left w:val="nil"/>
              <w:bottom w:val="nil"/>
              <w:right w:val="nil"/>
            </w:tcBorders>
            <w:vAlign w:val="bottom"/>
          </w:tcPr>
          <w:p w14:paraId="1069F156" w14:textId="7C26CB5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B5C20A5" w14:textId="7754751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363.304 </w:t>
            </w:r>
          </w:p>
        </w:tc>
      </w:tr>
      <w:tr w:rsidR="00B9302E" w:rsidRPr="003D1614" w14:paraId="75FCDA25" w14:textId="77777777" w:rsidTr="00B9302E">
        <w:trPr>
          <w:trHeight w:val="189"/>
          <w:jc w:val="center"/>
        </w:trPr>
        <w:tc>
          <w:tcPr>
            <w:tcW w:w="888" w:type="pct"/>
            <w:vAlign w:val="bottom"/>
          </w:tcPr>
          <w:p w14:paraId="1C8C7AD4"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dobit ili gubitak</w:t>
            </w:r>
          </w:p>
        </w:tc>
        <w:tc>
          <w:tcPr>
            <w:tcW w:w="319" w:type="pct"/>
            <w:tcBorders>
              <w:top w:val="nil"/>
              <w:left w:val="nil"/>
              <w:bottom w:val="nil"/>
              <w:right w:val="nil"/>
            </w:tcBorders>
            <w:shd w:val="clear" w:color="auto" w:fill="auto"/>
            <w:vAlign w:val="bottom"/>
          </w:tcPr>
          <w:p w14:paraId="5450D5E1" w14:textId="7E1BF5B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3C2A01CA" w14:textId="11ADBCD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32936F2F" w14:textId="5132D5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5D1D3EE1" w14:textId="2636902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460231A7" w14:textId="1646236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3.168 </w:t>
            </w:r>
          </w:p>
        </w:tc>
        <w:tc>
          <w:tcPr>
            <w:tcW w:w="355" w:type="pct"/>
            <w:tcBorders>
              <w:top w:val="nil"/>
              <w:left w:val="nil"/>
              <w:bottom w:val="nil"/>
              <w:right w:val="nil"/>
            </w:tcBorders>
            <w:shd w:val="clear" w:color="auto" w:fill="auto"/>
            <w:vAlign w:val="bottom"/>
          </w:tcPr>
          <w:p w14:paraId="5D37AD6E" w14:textId="1BC824F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3.168 </w:t>
            </w:r>
          </w:p>
        </w:tc>
        <w:tc>
          <w:tcPr>
            <w:tcW w:w="352" w:type="pct"/>
            <w:tcBorders>
              <w:top w:val="nil"/>
              <w:left w:val="nil"/>
              <w:bottom w:val="nil"/>
              <w:right w:val="nil"/>
            </w:tcBorders>
            <w:vAlign w:val="bottom"/>
          </w:tcPr>
          <w:p w14:paraId="3C054607" w14:textId="683E102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15C580E" w14:textId="2FFFC4B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EAADEF0" w14:textId="022ACB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C376C76" w14:textId="3EC9A1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3548CB73" w14:textId="5846AEF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44B1D9C9" w14:textId="2AB2C1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084AC460" w14:textId="77777777" w:rsidTr="00B9302E">
        <w:trPr>
          <w:trHeight w:val="189"/>
          <w:jc w:val="center"/>
        </w:trPr>
        <w:tc>
          <w:tcPr>
            <w:tcW w:w="888" w:type="pct"/>
            <w:vAlign w:val="bottom"/>
          </w:tcPr>
          <w:p w14:paraId="0049AD63"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ostalu sveobuhvatnu dobit</w:t>
            </w:r>
          </w:p>
        </w:tc>
        <w:tc>
          <w:tcPr>
            <w:tcW w:w="319" w:type="pct"/>
            <w:tcBorders>
              <w:top w:val="nil"/>
              <w:left w:val="nil"/>
              <w:bottom w:val="nil"/>
              <w:right w:val="nil"/>
            </w:tcBorders>
            <w:shd w:val="clear" w:color="auto" w:fill="auto"/>
            <w:vAlign w:val="bottom"/>
          </w:tcPr>
          <w:p w14:paraId="258D70D4" w14:textId="26B9E73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349.257 </w:t>
            </w:r>
          </w:p>
        </w:tc>
        <w:tc>
          <w:tcPr>
            <w:tcW w:w="318" w:type="pct"/>
            <w:tcBorders>
              <w:top w:val="nil"/>
              <w:left w:val="nil"/>
              <w:bottom w:val="nil"/>
              <w:right w:val="nil"/>
            </w:tcBorders>
            <w:shd w:val="clear" w:color="auto" w:fill="auto"/>
            <w:vAlign w:val="bottom"/>
          </w:tcPr>
          <w:p w14:paraId="3E2E41E5" w14:textId="44E7301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66 </w:t>
            </w:r>
          </w:p>
        </w:tc>
        <w:tc>
          <w:tcPr>
            <w:tcW w:w="315" w:type="pct"/>
            <w:tcBorders>
              <w:top w:val="nil"/>
              <w:left w:val="nil"/>
              <w:bottom w:val="nil"/>
              <w:right w:val="nil"/>
            </w:tcBorders>
            <w:shd w:val="clear" w:color="auto" w:fill="auto"/>
            <w:vAlign w:val="bottom"/>
          </w:tcPr>
          <w:p w14:paraId="0FA2BDFE" w14:textId="742DEF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195 </w:t>
            </w:r>
          </w:p>
        </w:tc>
        <w:tc>
          <w:tcPr>
            <w:tcW w:w="306" w:type="pct"/>
            <w:tcBorders>
              <w:top w:val="nil"/>
              <w:left w:val="nil"/>
              <w:bottom w:val="nil"/>
              <w:right w:val="nil"/>
            </w:tcBorders>
            <w:shd w:val="clear" w:color="auto" w:fill="auto"/>
            <w:vAlign w:val="bottom"/>
          </w:tcPr>
          <w:p w14:paraId="715F7DE8" w14:textId="214EA93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76E15CE" w14:textId="61BE5F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554768A9" w14:textId="5F6648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349.518 </w:t>
            </w:r>
          </w:p>
        </w:tc>
        <w:tc>
          <w:tcPr>
            <w:tcW w:w="352" w:type="pct"/>
            <w:tcBorders>
              <w:top w:val="nil"/>
              <w:left w:val="nil"/>
              <w:bottom w:val="nil"/>
              <w:right w:val="nil"/>
            </w:tcBorders>
            <w:shd w:val="clear" w:color="auto" w:fill="auto"/>
            <w:vAlign w:val="bottom"/>
          </w:tcPr>
          <w:p w14:paraId="2F86F9BB" w14:textId="71F446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349.257 </w:t>
            </w:r>
          </w:p>
        </w:tc>
        <w:tc>
          <w:tcPr>
            <w:tcW w:w="353" w:type="pct"/>
            <w:tcBorders>
              <w:top w:val="nil"/>
              <w:left w:val="nil"/>
              <w:bottom w:val="nil"/>
              <w:right w:val="nil"/>
            </w:tcBorders>
            <w:shd w:val="clear" w:color="auto" w:fill="auto"/>
            <w:vAlign w:val="bottom"/>
          </w:tcPr>
          <w:p w14:paraId="682748B5" w14:textId="433D8C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66 </w:t>
            </w:r>
          </w:p>
        </w:tc>
        <w:tc>
          <w:tcPr>
            <w:tcW w:w="353" w:type="pct"/>
            <w:tcBorders>
              <w:top w:val="nil"/>
              <w:left w:val="nil"/>
              <w:bottom w:val="nil"/>
              <w:right w:val="nil"/>
            </w:tcBorders>
            <w:shd w:val="clear" w:color="auto" w:fill="auto"/>
            <w:vAlign w:val="bottom"/>
          </w:tcPr>
          <w:p w14:paraId="461D366C" w14:textId="2B489A6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195 </w:t>
            </w:r>
          </w:p>
        </w:tc>
        <w:tc>
          <w:tcPr>
            <w:tcW w:w="353" w:type="pct"/>
            <w:tcBorders>
              <w:top w:val="nil"/>
              <w:left w:val="nil"/>
              <w:bottom w:val="nil"/>
              <w:right w:val="nil"/>
            </w:tcBorders>
            <w:shd w:val="clear" w:color="auto" w:fill="auto"/>
            <w:vAlign w:val="bottom"/>
          </w:tcPr>
          <w:p w14:paraId="69BDB1F0" w14:textId="1B578DA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2D6022D3" w14:textId="08E1F04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5C24BBF0" w14:textId="5ECC690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349.518 </w:t>
            </w:r>
          </w:p>
        </w:tc>
      </w:tr>
      <w:tr w:rsidR="00B9302E" w:rsidRPr="003D1614" w14:paraId="6825FB5C" w14:textId="77777777" w:rsidTr="00B9302E">
        <w:trPr>
          <w:trHeight w:val="189"/>
          <w:jc w:val="center"/>
        </w:trPr>
        <w:tc>
          <w:tcPr>
            <w:tcW w:w="888" w:type="pct"/>
            <w:vAlign w:val="bottom"/>
          </w:tcPr>
          <w:p w14:paraId="375C56B7"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Ostala imovina</w:t>
            </w:r>
          </w:p>
        </w:tc>
        <w:tc>
          <w:tcPr>
            <w:tcW w:w="319" w:type="pct"/>
            <w:tcBorders>
              <w:top w:val="nil"/>
              <w:left w:val="nil"/>
              <w:bottom w:val="single" w:sz="8" w:space="0" w:color="auto"/>
              <w:right w:val="nil"/>
            </w:tcBorders>
            <w:shd w:val="clear" w:color="auto" w:fill="auto"/>
            <w:vAlign w:val="bottom"/>
          </w:tcPr>
          <w:p w14:paraId="6C777B07" w14:textId="6E20329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1.09</w:t>
            </w:r>
            <w:r w:rsidR="00B66E7C">
              <w:rPr>
                <w:rFonts w:ascii="Arial" w:eastAsia="Calibri" w:hAnsi="Arial" w:cs="Arial"/>
                <w:color w:val="000000" w:themeColor="text1"/>
                <w:sz w:val="14"/>
                <w:szCs w:val="14"/>
              </w:rPr>
              <w:t>1</w:t>
            </w:r>
            <w:r w:rsidRPr="00B9302E">
              <w:rPr>
                <w:rFonts w:ascii="Arial" w:eastAsia="Calibri" w:hAnsi="Arial" w:cs="Arial"/>
                <w:color w:val="000000" w:themeColor="text1"/>
                <w:sz w:val="14"/>
                <w:szCs w:val="14"/>
              </w:rPr>
              <w:t xml:space="preserve"> </w:t>
            </w:r>
          </w:p>
        </w:tc>
        <w:tc>
          <w:tcPr>
            <w:tcW w:w="318" w:type="pct"/>
            <w:tcBorders>
              <w:top w:val="nil"/>
              <w:left w:val="nil"/>
              <w:bottom w:val="single" w:sz="8" w:space="0" w:color="auto"/>
              <w:right w:val="nil"/>
            </w:tcBorders>
            <w:shd w:val="clear" w:color="auto" w:fill="auto"/>
            <w:vAlign w:val="bottom"/>
          </w:tcPr>
          <w:p w14:paraId="3EB79F7F" w14:textId="2EB6FB9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single" w:sz="8" w:space="0" w:color="auto"/>
              <w:right w:val="nil"/>
            </w:tcBorders>
            <w:shd w:val="clear" w:color="auto" w:fill="auto"/>
            <w:vAlign w:val="bottom"/>
          </w:tcPr>
          <w:p w14:paraId="256EB0F7" w14:textId="3CDFBAE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 </w:t>
            </w:r>
          </w:p>
        </w:tc>
        <w:tc>
          <w:tcPr>
            <w:tcW w:w="306" w:type="pct"/>
            <w:tcBorders>
              <w:top w:val="nil"/>
              <w:left w:val="nil"/>
              <w:bottom w:val="single" w:sz="8" w:space="0" w:color="auto"/>
              <w:right w:val="nil"/>
            </w:tcBorders>
            <w:shd w:val="clear" w:color="auto" w:fill="auto"/>
            <w:vAlign w:val="bottom"/>
          </w:tcPr>
          <w:p w14:paraId="2287C7CD" w14:textId="3185E030" w:rsidR="00B9302E" w:rsidRPr="003D1614" w:rsidRDefault="00B66E7C" w:rsidP="00B9302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r w:rsidR="00B9302E" w:rsidRPr="00B9302E">
              <w:rPr>
                <w:rFonts w:ascii="Arial" w:eastAsia="Calibri" w:hAnsi="Arial" w:cs="Arial"/>
                <w:color w:val="000000" w:themeColor="text1"/>
                <w:sz w:val="14"/>
                <w:szCs w:val="14"/>
              </w:rPr>
              <w:t xml:space="preserve"> </w:t>
            </w:r>
          </w:p>
        </w:tc>
        <w:tc>
          <w:tcPr>
            <w:tcW w:w="332" w:type="pct"/>
            <w:tcBorders>
              <w:top w:val="nil"/>
              <w:left w:val="nil"/>
              <w:bottom w:val="single" w:sz="8" w:space="0" w:color="auto"/>
              <w:right w:val="nil"/>
            </w:tcBorders>
            <w:shd w:val="clear" w:color="auto" w:fill="auto"/>
            <w:vAlign w:val="bottom"/>
          </w:tcPr>
          <w:p w14:paraId="4E08D5AB" w14:textId="289650F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single" w:sz="8" w:space="0" w:color="auto"/>
              <w:right w:val="nil"/>
            </w:tcBorders>
            <w:shd w:val="clear" w:color="auto" w:fill="auto"/>
            <w:vAlign w:val="bottom"/>
          </w:tcPr>
          <w:p w14:paraId="43F9E4ED" w14:textId="29ADDF7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1.289 </w:t>
            </w:r>
          </w:p>
        </w:tc>
        <w:tc>
          <w:tcPr>
            <w:tcW w:w="352" w:type="pct"/>
            <w:tcBorders>
              <w:top w:val="nil"/>
              <w:left w:val="nil"/>
              <w:bottom w:val="single" w:sz="8" w:space="0" w:color="auto"/>
              <w:right w:val="nil"/>
            </w:tcBorders>
            <w:vAlign w:val="bottom"/>
          </w:tcPr>
          <w:p w14:paraId="64D02FD6" w14:textId="0E61AA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284 </w:t>
            </w:r>
          </w:p>
        </w:tc>
        <w:tc>
          <w:tcPr>
            <w:tcW w:w="353" w:type="pct"/>
            <w:tcBorders>
              <w:top w:val="nil"/>
              <w:left w:val="nil"/>
              <w:bottom w:val="single" w:sz="8" w:space="0" w:color="auto"/>
              <w:right w:val="nil"/>
            </w:tcBorders>
            <w:vAlign w:val="bottom"/>
          </w:tcPr>
          <w:p w14:paraId="21C8197C" w14:textId="53CD159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8" w:space="0" w:color="auto"/>
              <w:right w:val="nil"/>
            </w:tcBorders>
            <w:vAlign w:val="bottom"/>
          </w:tcPr>
          <w:p w14:paraId="14865D60" w14:textId="7DC13DF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 </w:t>
            </w:r>
          </w:p>
        </w:tc>
        <w:tc>
          <w:tcPr>
            <w:tcW w:w="353" w:type="pct"/>
            <w:tcBorders>
              <w:top w:val="nil"/>
              <w:left w:val="nil"/>
              <w:bottom w:val="single" w:sz="8" w:space="0" w:color="auto"/>
              <w:right w:val="nil"/>
            </w:tcBorders>
            <w:vAlign w:val="bottom"/>
          </w:tcPr>
          <w:p w14:paraId="01B8EF9D" w14:textId="7973AC0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 </w:t>
            </w:r>
          </w:p>
        </w:tc>
        <w:tc>
          <w:tcPr>
            <w:tcW w:w="401" w:type="pct"/>
            <w:tcBorders>
              <w:top w:val="nil"/>
              <w:left w:val="nil"/>
              <w:bottom w:val="single" w:sz="8" w:space="0" w:color="auto"/>
              <w:right w:val="nil"/>
            </w:tcBorders>
            <w:vAlign w:val="bottom"/>
          </w:tcPr>
          <w:p w14:paraId="2ECD154E" w14:textId="659AC33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8" w:space="0" w:color="auto"/>
              <w:right w:val="nil"/>
            </w:tcBorders>
            <w:vAlign w:val="bottom"/>
          </w:tcPr>
          <w:p w14:paraId="0CB71ED1" w14:textId="7D40AE0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482 </w:t>
            </w:r>
          </w:p>
        </w:tc>
      </w:tr>
      <w:tr w:rsidR="00B9302E" w:rsidRPr="003D1614" w14:paraId="3959DAE8" w14:textId="77777777" w:rsidTr="00B9302E">
        <w:trPr>
          <w:trHeight w:val="201"/>
          <w:jc w:val="center"/>
        </w:trPr>
        <w:tc>
          <w:tcPr>
            <w:tcW w:w="888" w:type="pct"/>
            <w:vAlign w:val="bottom"/>
          </w:tcPr>
          <w:p w14:paraId="1428E48C"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nil"/>
              <w:left w:val="nil"/>
              <w:bottom w:val="single" w:sz="12" w:space="0" w:color="auto"/>
              <w:right w:val="nil"/>
            </w:tcBorders>
            <w:shd w:val="clear" w:color="auto" w:fill="auto"/>
            <w:vAlign w:val="bottom"/>
          </w:tcPr>
          <w:p w14:paraId="7FD48674" w14:textId="696BD2CF"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3.283.44</w:t>
            </w:r>
            <w:r w:rsidR="00B66E7C">
              <w:rPr>
                <w:rFonts w:ascii="Arial" w:eastAsia="Calibri" w:hAnsi="Arial" w:cs="Arial"/>
                <w:b/>
                <w:bCs/>
                <w:color w:val="000000" w:themeColor="text1"/>
                <w:sz w:val="14"/>
                <w:szCs w:val="14"/>
              </w:rPr>
              <w:t>1</w:t>
            </w:r>
          </w:p>
        </w:tc>
        <w:tc>
          <w:tcPr>
            <w:tcW w:w="318" w:type="pct"/>
            <w:tcBorders>
              <w:top w:val="nil"/>
              <w:left w:val="nil"/>
              <w:bottom w:val="single" w:sz="12" w:space="0" w:color="auto"/>
              <w:right w:val="nil"/>
            </w:tcBorders>
            <w:shd w:val="clear" w:color="auto" w:fill="auto"/>
            <w:vAlign w:val="bottom"/>
          </w:tcPr>
          <w:p w14:paraId="173707CE" w14:textId="76F5B2E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227.096 </w:t>
            </w:r>
          </w:p>
        </w:tc>
        <w:tc>
          <w:tcPr>
            <w:tcW w:w="315" w:type="pct"/>
            <w:tcBorders>
              <w:top w:val="nil"/>
              <w:left w:val="nil"/>
              <w:bottom w:val="single" w:sz="12" w:space="0" w:color="auto"/>
              <w:right w:val="nil"/>
            </w:tcBorders>
            <w:shd w:val="clear" w:color="auto" w:fill="auto"/>
            <w:vAlign w:val="bottom"/>
          </w:tcPr>
          <w:p w14:paraId="35332076" w14:textId="4ADC3AE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152.717 </w:t>
            </w:r>
          </w:p>
        </w:tc>
        <w:tc>
          <w:tcPr>
            <w:tcW w:w="306" w:type="pct"/>
            <w:tcBorders>
              <w:top w:val="nil"/>
              <w:left w:val="nil"/>
              <w:bottom w:val="single" w:sz="12" w:space="0" w:color="auto"/>
              <w:right w:val="nil"/>
            </w:tcBorders>
            <w:shd w:val="clear" w:color="auto" w:fill="auto"/>
            <w:vAlign w:val="bottom"/>
          </w:tcPr>
          <w:p w14:paraId="0571124E" w14:textId="43E2EFF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157.25</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32" w:type="pct"/>
            <w:tcBorders>
              <w:top w:val="nil"/>
              <w:left w:val="nil"/>
              <w:bottom w:val="single" w:sz="12" w:space="0" w:color="auto"/>
              <w:right w:val="nil"/>
            </w:tcBorders>
            <w:shd w:val="clear" w:color="auto" w:fill="auto"/>
            <w:vAlign w:val="bottom"/>
          </w:tcPr>
          <w:p w14:paraId="5DD80018" w14:textId="2BB39ECE"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3.168 </w:t>
            </w:r>
          </w:p>
        </w:tc>
        <w:tc>
          <w:tcPr>
            <w:tcW w:w="355" w:type="pct"/>
            <w:tcBorders>
              <w:top w:val="nil"/>
              <w:left w:val="nil"/>
              <w:bottom w:val="single" w:sz="12" w:space="0" w:color="auto"/>
              <w:right w:val="nil"/>
            </w:tcBorders>
            <w:shd w:val="clear" w:color="auto" w:fill="auto"/>
            <w:vAlign w:val="bottom"/>
          </w:tcPr>
          <w:p w14:paraId="428876AE" w14:textId="24E0079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3.823.679 </w:t>
            </w:r>
          </w:p>
        </w:tc>
        <w:tc>
          <w:tcPr>
            <w:tcW w:w="352" w:type="pct"/>
            <w:tcBorders>
              <w:top w:val="nil"/>
              <w:left w:val="nil"/>
              <w:bottom w:val="single" w:sz="12" w:space="0" w:color="auto"/>
              <w:right w:val="nil"/>
            </w:tcBorders>
            <w:vAlign w:val="bottom"/>
          </w:tcPr>
          <w:p w14:paraId="083DC283" w14:textId="41904C5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657.319 </w:t>
            </w:r>
          </w:p>
        </w:tc>
        <w:tc>
          <w:tcPr>
            <w:tcW w:w="353" w:type="pct"/>
            <w:tcBorders>
              <w:top w:val="nil"/>
              <w:left w:val="nil"/>
              <w:bottom w:val="single" w:sz="12" w:space="0" w:color="auto"/>
              <w:right w:val="nil"/>
            </w:tcBorders>
            <w:vAlign w:val="bottom"/>
          </w:tcPr>
          <w:p w14:paraId="445BD223" w14:textId="57CDF561"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18.654 </w:t>
            </w:r>
          </w:p>
        </w:tc>
        <w:tc>
          <w:tcPr>
            <w:tcW w:w="353" w:type="pct"/>
            <w:tcBorders>
              <w:top w:val="nil"/>
              <w:left w:val="nil"/>
              <w:bottom w:val="single" w:sz="12" w:space="0" w:color="auto"/>
              <w:right w:val="nil"/>
            </w:tcBorders>
            <w:vAlign w:val="bottom"/>
          </w:tcPr>
          <w:p w14:paraId="11996B8C" w14:textId="134B7E88"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14.263 </w:t>
            </w:r>
          </w:p>
        </w:tc>
        <w:tc>
          <w:tcPr>
            <w:tcW w:w="353" w:type="pct"/>
            <w:tcBorders>
              <w:top w:val="nil"/>
              <w:left w:val="nil"/>
              <w:bottom w:val="single" w:sz="12" w:space="0" w:color="auto"/>
              <w:right w:val="nil"/>
            </w:tcBorders>
            <w:vAlign w:val="bottom"/>
          </w:tcPr>
          <w:p w14:paraId="45BFA3BD" w14:textId="5241D74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401" w:type="pct"/>
            <w:tcBorders>
              <w:top w:val="nil"/>
              <w:left w:val="nil"/>
              <w:bottom w:val="single" w:sz="12" w:space="0" w:color="auto"/>
              <w:right w:val="nil"/>
            </w:tcBorders>
            <w:vAlign w:val="bottom"/>
          </w:tcPr>
          <w:p w14:paraId="63F9673E" w14:textId="42ECE7FB"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53" w:type="pct"/>
            <w:tcBorders>
              <w:top w:val="nil"/>
              <w:left w:val="nil"/>
              <w:bottom w:val="single" w:sz="12" w:space="0" w:color="auto"/>
              <w:right w:val="nil"/>
            </w:tcBorders>
            <w:vAlign w:val="bottom"/>
          </w:tcPr>
          <w:p w14:paraId="71FAB0B4" w14:textId="158C679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713.304 </w:t>
            </w:r>
          </w:p>
        </w:tc>
      </w:tr>
      <w:tr w:rsidR="003278AB" w:rsidRPr="003D1614" w14:paraId="7DF5381F" w14:textId="77777777" w:rsidTr="00AD0393">
        <w:trPr>
          <w:trHeight w:val="168"/>
          <w:jc w:val="center"/>
        </w:trPr>
        <w:tc>
          <w:tcPr>
            <w:tcW w:w="888" w:type="pct"/>
            <w:vAlign w:val="bottom"/>
          </w:tcPr>
          <w:p w14:paraId="472FD750" w14:textId="77777777" w:rsidR="003278AB" w:rsidRPr="003D1614" w:rsidRDefault="003278AB" w:rsidP="00AD0393">
            <w:pPr>
              <w:tabs>
                <w:tab w:val="right" w:pos="1202"/>
              </w:tabs>
              <w:suppressAutoHyphens/>
              <w:autoSpaceDN w:val="0"/>
              <w:spacing w:line="200"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Garancije i preuzete obveze</w:t>
            </w:r>
          </w:p>
        </w:tc>
        <w:tc>
          <w:tcPr>
            <w:tcW w:w="319" w:type="pct"/>
            <w:tcBorders>
              <w:top w:val="nil"/>
              <w:left w:val="nil"/>
              <w:bottom w:val="nil"/>
              <w:right w:val="nil"/>
            </w:tcBorders>
            <w:shd w:val="clear" w:color="auto" w:fill="auto"/>
            <w:vAlign w:val="bottom"/>
          </w:tcPr>
          <w:p w14:paraId="1163FA85"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438E8DB8"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4EDF97AC"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06" w:type="pct"/>
            <w:tcBorders>
              <w:top w:val="nil"/>
              <w:left w:val="nil"/>
              <w:bottom w:val="nil"/>
              <w:right w:val="nil"/>
            </w:tcBorders>
            <w:shd w:val="clear" w:color="auto" w:fill="auto"/>
            <w:vAlign w:val="bottom"/>
          </w:tcPr>
          <w:p w14:paraId="72CA746D"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32" w:type="pct"/>
            <w:tcBorders>
              <w:top w:val="nil"/>
              <w:left w:val="nil"/>
              <w:bottom w:val="nil"/>
              <w:right w:val="nil"/>
            </w:tcBorders>
            <w:shd w:val="clear" w:color="auto" w:fill="auto"/>
            <w:vAlign w:val="bottom"/>
          </w:tcPr>
          <w:p w14:paraId="5BE17CB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5" w:type="pct"/>
            <w:tcBorders>
              <w:top w:val="nil"/>
              <w:left w:val="nil"/>
              <w:bottom w:val="nil"/>
              <w:right w:val="nil"/>
            </w:tcBorders>
            <w:shd w:val="clear" w:color="auto" w:fill="auto"/>
            <w:vAlign w:val="bottom"/>
          </w:tcPr>
          <w:p w14:paraId="747A9A3F"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2" w:type="pct"/>
            <w:tcBorders>
              <w:top w:val="nil"/>
              <w:left w:val="nil"/>
              <w:bottom w:val="nil"/>
              <w:right w:val="nil"/>
            </w:tcBorders>
            <w:vAlign w:val="bottom"/>
          </w:tcPr>
          <w:p w14:paraId="1E7C694F"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25E0D07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3CA9699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4A44F7A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401" w:type="pct"/>
            <w:tcBorders>
              <w:top w:val="nil"/>
              <w:left w:val="nil"/>
              <w:bottom w:val="nil"/>
              <w:right w:val="nil"/>
            </w:tcBorders>
            <w:vAlign w:val="bottom"/>
          </w:tcPr>
          <w:p w14:paraId="52DDE98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2653F546"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r>
      <w:tr w:rsidR="006608B5" w:rsidRPr="003D1614" w14:paraId="4B912292" w14:textId="77777777" w:rsidTr="006608B5">
        <w:trPr>
          <w:trHeight w:val="189"/>
          <w:jc w:val="center"/>
        </w:trPr>
        <w:tc>
          <w:tcPr>
            <w:tcW w:w="888" w:type="pct"/>
            <w:vAlign w:val="bottom"/>
          </w:tcPr>
          <w:p w14:paraId="4376F838" w14:textId="77777777" w:rsidR="006608B5" w:rsidRPr="006608B5" w:rsidRDefault="006608B5" w:rsidP="006608B5">
            <w:pPr>
              <w:tabs>
                <w:tab w:val="right" w:pos="1202"/>
              </w:tabs>
              <w:suppressAutoHyphens/>
              <w:autoSpaceDN w:val="0"/>
              <w:outlineLvl w:val="0"/>
              <w:rPr>
                <w:rFonts w:ascii="Arial" w:eastAsia="Calibri" w:hAnsi="Arial" w:cs="Arial"/>
                <w:b/>
                <w:bCs/>
                <w:color w:val="000000" w:themeColor="text1"/>
                <w:sz w:val="14"/>
                <w:szCs w:val="14"/>
              </w:rPr>
            </w:pPr>
            <w:r w:rsidRPr="006608B5">
              <w:rPr>
                <w:rFonts w:ascii="Arial" w:eastAsia="Calibri" w:hAnsi="Arial" w:cs="Arial"/>
                <w:color w:val="000000" w:themeColor="text1"/>
                <w:sz w:val="14"/>
                <w:szCs w:val="14"/>
              </w:rPr>
              <w:t>Izdane garancije u kunama</w:t>
            </w:r>
          </w:p>
        </w:tc>
        <w:tc>
          <w:tcPr>
            <w:tcW w:w="319" w:type="pct"/>
            <w:tcBorders>
              <w:top w:val="nil"/>
              <w:left w:val="nil"/>
              <w:bottom w:val="nil"/>
              <w:right w:val="nil"/>
            </w:tcBorders>
            <w:shd w:val="clear" w:color="auto" w:fill="auto"/>
            <w:vAlign w:val="bottom"/>
          </w:tcPr>
          <w:p w14:paraId="461D5908" w14:textId="6465A989"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15.891 </w:t>
            </w:r>
          </w:p>
        </w:tc>
        <w:tc>
          <w:tcPr>
            <w:tcW w:w="318" w:type="pct"/>
            <w:tcBorders>
              <w:top w:val="nil"/>
              <w:left w:val="nil"/>
              <w:bottom w:val="nil"/>
              <w:right w:val="nil"/>
            </w:tcBorders>
            <w:shd w:val="clear" w:color="auto" w:fill="auto"/>
            <w:vAlign w:val="bottom"/>
          </w:tcPr>
          <w:p w14:paraId="6EED55D4" w14:textId="0E5AEE28"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38</w:t>
            </w:r>
            <w:r w:rsidR="00DF3D4F">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15" w:type="pct"/>
            <w:tcBorders>
              <w:top w:val="nil"/>
              <w:left w:val="nil"/>
              <w:bottom w:val="nil"/>
              <w:right w:val="nil"/>
            </w:tcBorders>
            <w:shd w:val="clear" w:color="auto" w:fill="auto"/>
            <w:vAlign w:val="bottom"/>
          </w:tcPr>
          <w:p w14:paraId="2202A2A0" w14:textId="74DC8B7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13.21</w:t>
            </w:r>
            <w:r w:rsidR="00DF3D4F">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06" w:type="pct"/>
            <w:tcBorders>
              <w:top w:val="nil"/>
              <w:left w:val="nil"/>
              <w:bottom w:val="nil"/>
              <w:right w:val="nil"/>
            </w:tcBorders>
            <w:shd w:val="clear" w:color="auto" w:fill="auto"/>
            <w:vAlign w:val="bottom"/>
          </w:tcPr>
          <w:p w14:paraId="5A258A4C" w14:textId="5E5D005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D376BF6" w14:textId="009A3890"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2359ADB" w14:textId="27F60CC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29.487 </w:t>
            </w:r>
          </w:p>
        </w:tc>
        <w:tc>
          <w:tcPr>
            <w:tcW w:w="352" w:type="pct"/>
            <w:tcBorders>
              <w:top w:val="nil"/>
              <w:left w:val="nil"/>
              <w:bottom w:val="nil"/>
              <w:right w:val="nil"/>
            </w:tcBorders>
            <w:vAlign w:val="bottom"/>
          </w:tcPr>
          <w:p w14:paraId="5D8278FB" w14:textId="775A895B"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15.509 </w:t>
            </w:r>
          </w:p>
        </w:tc>
        <w:tc>
          <w:tcPr>
            <w:tcW w:w="353" w:type="pct"/>
            <w:tcBorders>
              <w:top w:val="nil"/>
              <w:left w:val="nil"/>
              <w:bottom w:val="nil"/>
              <w:right w:val="nil"/>
            </w:tcBorders>
            <w:vAlign w:val="bottom"/>
          </w:tcPr>
          <w:p w14:paraId="71682294" w14:textId="295C44A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 </w:t>
            </w:r>
          </w:p>
        </w:tc>
        <w:tc>
          <w:tcPr>
            <w:tcW w:w="353" w:type="pct"/>
            <w:tcBorders>
              <w:top w:val="nil"/>
              <w:left w:val="nil"/>
              <w:bottom w:val="nil"/>
              <w:right w:val="nil"/>
            </w:tcBorders>
            <w:vAlign w:val="bottom"/>
          </w:tcPr>
          <w:p w14:paraId="4303801A" w14:textId="0EA813B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5.447 </w:t>
            </w:r>
          </w:p>
        </w:tc>
        <w:tc>
          <w:tcPr>
            <w:tcW w:w="353" w:type="pct"/>
            <w:tcBorders>
              <w:top w:val="nil"/>
              <w:left w:val="nil"/>
              <w:bottom w:val="nil"/>
              <w:right w:val="nil"/>
            </w:tcBorders>
            <w:vAlign w:val="bottom"/>
          </w:tcPr>
          <w:p w14:paraId="7856347E" w14:textId="2592A9FB"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E28B7D1" w14:textId="542FEF6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B209216" w14:textId="245DA363"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20.957 </w:t>
            </w:r>
          </w:p>
        </w:tc>
      </w:tr>
      <w:tr w:rsidR="006608B5" w:rsidRPr="003D1614" w14:paraId="03C99FDF" w14:textId="77777777" w:rsidTr="006608B5">
        <w:trPr>
          <w:trHeight w:val="189"/>
          <w:jc w:val="center"/>
        </w:trPr>
        <w:tc>
          <w:tcPr>
            <w:tcW w:w="888" w:type="pct"/>
            <w:vAlign w:val="bottom"/>
          </w:tcPr>
          <w:p w14:paraId="19E806F2" w14:textId="77777777" w:rsidR="006608B5" w:rsidRPr="006608B5" w:rsidRDefault="006608B5" w:rsidP="006608B5">
            <w:pPr>
              <w:tabs>
                <w:tab w:val="right" w:pos="1202"/>
              </w:tabs>
              <w:suppressAutoHyphens/>
              <w:autoSpaceDN w:val="0"/>
              <w:outlineLvl w:val="0"/>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Izdane garancije u devizama</w:t>
            </w:r>
          </w:p>
        </w:tc>
        <w:tc>
          <w:tcPr>
            <w:tcW w:w="319" w:type="pct"/>
            <w:tcBorders>
              <w:top w:val="nil"/>
              <w:left w:val="nil"/>
              <w:bottom w:val="nil"/>
              <w:right w:val="nil"/>
            </w:tcBorders>
            <w:shd w:val="clear" w:color="auto" w:fill="auto"/>
            <w:vAlign w:val="bottom"/>
          </w:tcPr>
          <w:p w14:paraId="755F2576" w14:textId="5994FB16"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55 </w:t>
            </w:r>
          </w:p>
        </w:tc>
        <w:tc>
          <w:tcPr>
            <w:tcW w:w="318" w:type="pct"/>
            <w:tcBorders>
              <w:top w:val="nil"/>
              <w:left w:val="nil"/>
              <w:bottom w:val="nil"/>
              <w:right w:val="nil"/>
            </w:tcBorders>
            <w:shd w:val="clear" w:color="auto" w:fill="auto"/>
            <w:vAlign w:val="bottom"/>
          </w:tcPr>
          <w:p w14:paraId="5E2D1EDE" w14:textId="720070C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406265C" w14:textId="676A278A"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06" w:type="pct"/>
            <w:tcBorders>
              <w:top w:val="nil"/>
              <w:left w:val="nil"/>
              <w:bottom w:val="nil"/>
              <w:right w:val="nil"/>
            </w:tcBorders>
            <w:shd w:val="clear" w:color="auto" w:fill="auto"/>
            <w:vAlign w:val="bottom"/>
          </w:tcPr>
          <w:p w14:paraId="7AFA46A0" w14:textId="1EE63A1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E745298" w14:textId="4E0560C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7F9195C3" w14:textId="517101FC"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3.559 </w:t>
            </w:r>
          </w:p>
        </w:tc>
        <w:tc>
          <w:tcPr>
            <w:tcW w:w="352" w:type="pct"/>
            <w:tcBorders>
              <w:top w:val="nil"/>
              <w:left w:val="nil"/>
              <w:bottom w:val="nil"/>
              <w:right w:val="nil"/>
            </w:tcBorders>
            <w:vAlign w:val="bottom"/>
          </w:tcPr>
          <w:p w14:paraId="0F2B667C" w14:textId="1CFEA841"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16 </w:t>
            </w:r>
          </w:p>
        </w:tc>
        <w:tc>
          <w:tcPr>
            <w:tcW w:w="353" w:type="pct"/>
            <w:tcBorders>
              <w:top w:val="nil"/>
              <w:left w:val="nil"/>
              <w:bottom w:val="nil"/>
              <w:right w:val="nil"/>
            </w:tcBorders>
            <w:vAlign w:val="bottom"/>
          </w:tcPr>
          <w:p w14:paraId="0F075447" w14:textId="65B4F07D"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738E83C" w14:textId="2B183E6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53" w:type="pct"/>
            <w:tcBorders>
              <w:top w:val="nil"/>
              <w:left w:val="nil"/>
              <w:bottom w:val="nil"/>
              <w:right w:val="nil"/>
            </w:tcBorders>
            <w:vAlign w:val="bottom"/>
          </w:tcPr>
          <w:p w14:paraId="4D32015D" w14:textId="508D331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26B3623" w14:textId="161FCA38"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6089F07" w14:textId="240BD449"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3.520 </w:t>
            </w:r>
          </w:p>
        </w:tc>
      </w:tr>
      <w:tr w:rsidR="00B9302E" w:rsidRPr="003D1614" w14:paraId="32BC100E" w14:textId="77777777" w:rsidTr="00B9302E">
        <w:trPr>
          <w:trHeight w:val="189"/>
          <w:jc w:val="center"/>
        </w:trPr>
        <w:tc>
          <w:tcPr>
            <w:tcW w:w="888" w:type="pct"/>
            <w:vAlign w:val="bottom"/>
          </w:tcPr>
          <w:p w14:paraId="6906D6B2"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46675CB4" w14:textId="59BCA67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065C50C4" w14:textId="354AE2C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1E932DD8" w14:textId="14EA7A9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0F528B9E" w14:textId="026E5A6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CC2DF33" w14:textId="5E8E45C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55" w:type="pct"/>
            <w:tcBorders>
              <w:top w:val="nil"/>
              <w:left w:val="nil"/>
              <w:bottom w:val="nil"/>
              <w:right w:val="nil"/>
            </w:tcBorders>
            <w:shd w:val="clear" w:color="auto" w:fill="auto"/>
            <w:vAlign w:val="bottom"/>
          </w:tcPr>
          <w:p w14:paraId="0AF98737" w14:textId="1317DDE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52" w:type="pct"/>
            <w:tcBorders>
              <w:top w:val="nil"/>
              <w:left w:val="nil"/>
              <w:bottom w:val="nil"/>
              <w:right w:val="nil"/>
            </w:tcBorders>
            <w:vAlign w:val="bottom"/>
          </w:tcPr>
          <w:p w14:paraId="21C4FACF" w14:textId="15A7D18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CD6A906" w14:textId="621D611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21F0C24" w14:textId="1C22624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C21AD6D" w14:textId="6E2237F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2306FB40" w14:textId="31C981E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DE1991F" w14:textId="1A88607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2E4406CA" w14:textId="77777777" w:rsidTr="00B9302E">
        <w:trPr>
          <w:trHeight w:val="189"/>
          <w:jc w:val="center"/>
        </w:trPr>
        <w:tc>
          <w:tcPr>
            <w:tcW w:w="888" w:type="pct"/>
            <w:vAlign w:val="bottom"/>
          </w:tcPr>
          <w:p w14:paraId="73C0C219"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Preuzete obveze po kreditima</w:t>
            </w:r>
          </w:p>
        </w:tc>
        <w:tc>
          <w:tcPr>
            <w:tcW w:w="319" w:type="pct"/>
            <w:tcBorders>
              <w:top w:val="nil"/>
              <w:left w:val="nil"/>
              <w:bottom w:val="single" w:sz="6" w:space="0" w:color="auto"/>
              <w:right w:val="nil"/>
            </w:tcBorders>
            <w:shd w:val="clear" w:color="auto" w:fill="auto"/>
            <w:vAlign w:val="bottom"/>
          </w:tcPr>
          <w:p w14:paraId="44E33131" w14:textId="7CEA8DB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325.149 </w:t>
            </w:r>
          </w:p>
        </w:tc>
        <w:tc>
          <w:tcPr>
            <w:tcW w:w="318" w:type="pct"/>
            <w:tcBorders>
              <w:top w:val="nil"/>
              <w:left w:val="nil"/>
              <w:bottom w:val="single" w:sz="6" w:space="0" w:color="auto"/>
              <w:right w:val="nil"/>
            </w:tcBorders>
            <w:shd w:val="clear" w:color="auto" w:fill="auto"/>
            <w:vAlign w:val="bottom"/>
          </w:tcPr>
          <w:p w14:paraId="5AE3053B" w14:textId="4D4CDFA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9.801 </w:t>
            </w:r>
          </w:p>
        </w:tc>
        <w:tc>
          <w:tcPr>
            <w:tcW w:w="315" w:type="pct"/>
            <w:tcBorders>
              <w:top w:val="nil"/>
              <w:left w:val="nil"/>
              <w:bottom w:val="single" w:sz="6" w:space="0" w:color="auto"/>
              <w:right w:val="nil"/>
            </w:tcBorders>
            <w:shd w:val="clear" w:color="auto" w:fill="auto"/>
            <w:vAlign w:val="bottom"/>
          </w:tcPr>
          <w:p w14:paraId="524C9FDE" w14:textId="192C1E7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single" w:sz="6" w:space="0" w:color="auto"/>
              <w:right w:val="nil"/>
            </w:tcBorders>
            <w:shd w:val="clear" w:color="auto" w:fill="auto"/>
            <w:vAlign w:val="bottom"/>
          </w:tcPr>
          <w:p w14:paraId="609DF604" w14:textId="4C98D80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16.491 </w:t>
            </w:r>
          </w:p>
        </w:tc>
        <w:tc>
          <w:tcPr>
            <w:tcW w:w="332" w:type="pct"/>
            <w:tcBorders>
              <w:top w:val="nil"/>
              <w:left w:val="nil"/>
              <w:bottom w:val="single" w:sz="6" w:space="0" w:color="auto"/>
              <w:right w:val="nil"/>
            </w:tcBorders>
            <w:shd w:val="clear" w:color="auto" w:fill="auto"/>
            <w:vAlign w:val="bottom"/>
          </w:tcPr>
          <w:p w14:paraId="26F3E6A6" w14:textId="1EA44B8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single" w:sz="6" w:space="0" w:color="auto"/>
              <w:right w:val="nil"/>
            </w:tcBorders>
            <w:shd w:val="clear" w:color="auto" w:fill="auto"/>
            <w:vAlign w:val="bottom"/>
          </w:tcPr>
          <w:p w14:paraId="75E4370F" w14:textId="1FF147D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351.441 </w:t>
            </w:r>
          </w:p>
        </w:tc>
        <w:tc>
          <w:tcPr>
            <w:tcW w:w="352" w:type="pct"/>
            <w:tcBorders>
              <w:top w:val="nil"/>
              <w:left w:val="nil"/>
              <w:bottom w:val="single" w:sz="6" w:space="0" w:color="auto"/>
              <w:right w:val="nil"/>
            </w:tcBorders>
            <w:vAlign w:val="bottom"/>
          </w:tcPr>
          <w:p w14:paraId="4F212299" w14:textId="065EC5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60.389 </w:t>
            </w:r>
          </w:p>
        </w:tc>
        <w:tc>
          <w:tcPr>
            <w:tcW w:w="353" w:type="pct"/>
            <w:tcBorders>
              <w:top w:val="nil"/>
              <w:left w:val="nil"/>
              <w:bottom w:val="single" w:sz="6" w:space="0" w:color="auto"/>
              <w:right w:val="nil"/>
            </w:tcBorders>
            <w:vAlign w:val="bottom"/>
          </w:tcPr>
          <w:p w14:paraId="45393401" w14:textId="7CC6B06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1.295 </w:t>
            </w:r>
          </w:p>
        </w:tc>
        <w:tc>
          <w:tcPr>
            <w:tcW w:w="353" w:type="pct"/>
            <w:tcBorders>
              <w:top w:val="nil"/>
              <w:left w:val="nil"/>
              <w:bottom w:val="single" w:sz="6" w:space="0" w:color="auto"/>
              <w:right w:val="nil"/>
            </w:tcBorders>
            <w:vAlign w:val="bottom"/>
          </w:tcPr>
          <w:p w14:paraId="3E8CDDD5" w14:textId="6D6AC9B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3D271B8E" w14:textId="34C9716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single" w:sz="6" w:space="0" w:color="auto"/>
              <w:right w:val="nil"/>
            </w:tcBorders>
            <w:vAlign w:val="bottom"/>
          </w:tcPr>
          <w:p w14:paraId="2058F4FF" w14:textId="2F0F98D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0FBBAF62" w14:textId="04673A9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61.684 </w:t>
            </w:r>
          </w:p>
        </w:tc>
      </w:tr>
      <w:tr w:rsidR="00B9302E" w:rsidRPr="003D1614" w14:paraId="1E44074B" w14:textId="77777777" w:rsidTr="00DF3D4F">
        <w:trPr>
          <w:trHeight w:val="267"/>
          <w:jc w:val="center"/>
        </w:trPr>
        <w:tc>
          <w:tcPr>
            <w:tcW w:w="888" w:type="pct"/>
            <w:vAlign w:val="bottom"/>
          </w:tcPr>
          <w:p w14:paraId="02C5321A"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single" w:sz="6" w:space="0" w:color="auto"/>
              <w:left w:val="nil"/>
              <w:bottom w:val="single" w:sz="12" w:space="0" w:color="auto"/>
              <w:right w:val="nil"/>
            </w:tcBorders>
            <w:shd w:val="clear" w:color="auto" w:fill="auto"/>
            <w:vAlign w:val="bottom"/>
          </w:tcPr>
          <w:p w14:paraId="621FC431" w14:textId="1705A0B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341.09</w:t>
            </w:r>
            <w:r w:rsidR="00AE41F3">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8" w:type="pct"/>
            <w:tcBorders>
              <w:top w:val="single" w:sz="6" w:space="0" w:color="auto"/>
              <w:left w:val="nil"/>
              <w:bottom w:val="single" w:sz="12" w:space="0" w:color="auto"/>
              <w:right w:val="nil"/>
            </w:tcBorders>
            <w:shd w:val="clear" w:color="auto" w:fill="auto"/>
            <w:vAlign w:val="bottom"/>
          </w:tcPr>
          <w:p w14:paraId="77B68735" w14:textId="182361DB"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10.18</w:t>
            </w:r>
            <w:r w:rsidR="00AE41F3">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5" w:type="pct"/>
            <w:tcBorders>
              <w:top w:val="single" w:sz="6" w:space="0" w:color="auto"/>
              <w:left w:val="nil"/>
              <w:bottom w:val="single" w:sz="12" w:space="0" w:color="auto"/>
              <w:right w:val="nil"/>
            </w:tcBorders>
            <w:shd w:val="clear" w:color="auto" w:fill="auto"/>
            <w:vAlign w:val="bottom"/>
          </w:tcPr>
          <w:p w14:paraId="306DF351" w14:textId="445083C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16.716 </w:t>
            </w:r>
          </w:p>
        </w:tc>
        <w:tc>
          <w:tcPr>
            <w:tcW w:w="306" w:type="pct"/>
            <w:tcBorders>
              <w:top w:val="single" w:sz="6" w:space="0" w:color="auto"/>
              <w:left w:val="nil"/>
              <w:bottom w:val="single" w:sz="12" w:space="0" w:color="auto"/>
              <w:right w:val="nil"/>
            </w:tcBorders>
            <w:shd w:val="clear" w:color="auto" w:fill="auto"/>
            <w:vAlign w:val="bottom"/>
          </w:tcPr>
          <w:p w14:paraId="051C3608" w14:textId="5FDB949F"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16.491 </w:t>
            </w:r>
          </w:p>
        </w:tc>
        <w:tc>
          <w:tcPr>
            <w:tcW w:w="332" w:type="pct"/>
            <w:tcBorders>
              <w:top w:val="single" w:sz="6" w:space="0" w:color="auto"/>
              <w:left w:val="nil"/>
              <w:bottom w:val="single" w:sz="12" w:space="0" w:color="auto"/>
              <w:right w:val="nil"/>
            </w:tcBorders>
            <w:shd w:val="clear" w:color="auto" w:fill="auto"/>
            <w:vAlign w:val="bottom"/>
          </w:tcPr>
          <w:p w14:paraId="26518EF3" w14:textId="05E18E3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165 </w:t>
            </w:r>
          </w:p>
        </w:tc>
        <w:tc>
          <w:tcPr>
            <w:tcW w:w="355" w:type="pct"/>
            <w:tcBorders>
              <w:top w:val="single" w:sz="6" w:space="0" w:color="auto"/>
              <w:left w:val="nil"/>
              <w:bottom w:val="single" w:sz="12" w:space="0" w:color="auto"/>
              <w:right w:val="nil"/>
            </w:tcBorders>
            <w:shd w:val="clear" w:color="auto" w:fill="auto"/>
            <w:vAlign w:val="bottom"/>
          </w:tcPr>
          <w:p w14:paraId="21E5C30A" w14:textId="391A013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384.652 </w:t>
            </w:r>
          </w:p>
        </w:tc>
        <w:tc>
          <w:tcPr>
            <w:tcW w:w="352" w:type="pct"/>
            <w:tcBorders>
              <w:top w:val="single" w:sz="6" w:space="0" w:color="auto"/>
              <w:left w:val="nil"/>
              <w:bottom w:val="single" w:sz="12" w:space="0" w:color="auto"/>
              <w:right w:val="nil"/>
            </w:tcBorders>
            <w:vAlign w:val="bottom"/>
          </w:tcPr>
          <w:p w14:paraId="06782A68" w14:textId="35AD7306"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75.914 </w:t>
            </w:r>
          </w:p>
        </w:tc>
        <w:tc>
          <w:tcPr>
            <w:tcW w:w="353" w:type="pct"/>
            <w:tcBorders>
              <w:top w:val="single" w:sz="6" w:space="0" w:color="auto"/>
              <w:left w:val="nil"/>
              <w:bottom w:val="single" w:sz="12" w:space="0" w:color="auto"/>
              <w:right w:val="nil"/>
            </w:tcBorders>
            <w:vAlign w:val="bottom"/>
          </w:tcPr>
          <w:p w14:paraId="4AFF8E1B" w14:textId="5A22711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1.296 </w:t>
            </w:r>
          </w:p>
        </w:tc>
        <w:tc>
          <w:tcPr>
            <w:tcW w:w="353" w:type="pct"/>
            <w:tcBorders>
              <w:top w:val="single" w:sz="6" w:space="0" w:color="auto"/>
              <w:left w:val="nil"/>
              <w:bottom w:val="single" w:sz="12" w:space="0" w:color="auto"/>
              <w:right w:val="nil"/>
            </w:tcBorders>
            <w:vAlign w:val="bottom"/>
          </w:tcPr>
          <w:p w14:paraId="48FB6FBC" w14:textId="76586261"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8.951 </w:t>
            </w:r>
          </w:p>
        </w:tc>
        <w:tc>
          <w:tcPr>
            <w:tcW w:w="353" w:type="pct"/>
            <w:tcBorders>
              <w:top w:val="single" w:sz="6" w:space="0" w:color="auto"/>
              <w:left w:val="nil"/>
              <w:bottom w:val="single" w:sz="12" w:space="0" w:color="auto"/>
              <w:right w:val="nil"/>
            </w:tcBorders>
            <w:vAlign w:val="bottom"/>
          </w:tcPr>
          <w:p w14:paraId="70FA5589" w14:textId="37C30ED6"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401" w:type="pct"/>
            <w:tcBorders>
              <w:top w:val="single" w:sz="6" w:space="0" w:color="auto"/>
              <w:left w:val="nil"/>
              <w:bottom w:val="single" w:sz="12" w:space="0" w:color="auto"/>
              <w:right w:val="nil"/>
            </w:tcBorders>
            <w:vAlign w:val="bottom"/>
          </w:tcPr>
          <w:p w14:paraId="4EB06B98" w14:textId="511CFB4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53" w:type="pct"/>
            <w:tcBorders>
              <w:top w:val="single" w:sz="6" w:space="0" w:color="auto"/>
              <w:left w:val="nil"/>
              <w:bottom w:val="single" w:sz="12" w:space="0" w:color="auto"/>
              <w:right w:val="nil"/>
            </w:tcBorders>
            <w:vAlign w:val="bottom"/>
          </w:tcPr>
          <w:p w14:paraId="611C85C0" w14:textId="5FE10DA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86.161 </w:t>
            </w:r>
          </w:p>
        </w:tc>
      </w:tr>
      <w:tr w:rsidR="00DF3D4F" w:rsidRPr="003D1614" w14:paraId="677167E7" w14:textId="77777777" w:rsidTr="00DF3D4F">
        <w:trPr>
          <w:trHeight w:val="55"/>
          <w:jc w:val="center"/>
        </w:trPr>
        <w:tc>
          <w:tcPr>
            <w:tcW w:w="888" w:type="pct"/>
            <w:vAlign w:val="bottom"/>
          </w:tcPr>
          <w:p w14:paraId="32D89B58" w14:textId="77777777" w:rsidR="00DF3D4F" w:rsidRPr="003D1614" w:rsidRDefault="00DF3D4F" w:rsidP="00DF3D4F">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Ukupna izloženost kreditnom riziku</w:t>
            </w:r>
          </w:p>
        </w:tc>
        <w:tc>
          <w:tcPr>
            <w:tcW w:w="319" w:type="pct"/>
            <w:tcBorders>
              <w:top w:val="single" w:sz="12" w:space="0" w:color="auto"/>
              <w:left w:val="nil"/>
              <w:bottom w:val="single" w:sz="12" w:space="0" w:color="auto"/>
              <w:right w:val="nil"/>
            </w:tcBorders>
            <w:shd w:val="clear" w:color="auto" w:fill="auto"/>
            <w:vAlign w:val="bottom"/>
          </w:tcPr>
          <w:p w14:paraId="3ACC434E" w14:textId="1921D585"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3.624.536</w:t>
            </w:r>
          </w:p>
        </w:tc>
        <w:tc>
          <w:tcPr>
            <w:tcW w:w="318" w:type="pct"/>
            <w:tcBorders>
              <w:top w:val="single" w:sz="12" w:space="0" w:color="auto"/>
              <w:left w:val="nil"/>
              <w:bottom w:val="single" w:sz="12" w:space="0" w:color="auto"/>
              <w:right w:val="nil"/>
            </w:tcBorders>
            <w:shd w:val="clear" w:color="auto" w:fill="auto"/>
            <w:vAlign w:val="bottom"/>
          </w:tcPr>
          <w:p w14:paraId="493ED3FD" w14:textId="7349230A"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237.281</w:t>
            </w:r>
          </w:p>
        </w:tc>
        <w:tc>
          <w:tcPr>
            <w:tcW w:w="315" w:type="pct"/>
            <w:tcBorders>
              <w:top w:val="single" w:sz="12" w:space="0" w:color="auto"/>
              <w:left w:val="nil"/>
              <w:bottom w:val="single" w:sz="12" w:space="0" w:color="auto"/>
              <w:right w:val="nil"/>
            </w:tcBorders>
            <w:shd w:val="clear" w:color="auto" w:fill="auto"/>
            <w:vAlign w:val="bottom"/>
          </w:tcPr>
          <w:p w14:paraId="0A5763C9" w14:textId="3394C3D6"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169.433</w:t>
            </w:r>
          </w:p>
        </w:tc>
        <w:tc>
          <w:tcPr>
            <w:tcW w:w="306" w:type="pct"/>
            <w:tcBorders>
              <w:top w:val="single" w:sz="12" w:space="0" w:color="auto"/>
              <w:left w:val="nil"/>
              <w:bottom w:val="single" w:sz="12" w:space="0" w:color="auto"/>
              <w:right w:val="nil"/>
            </w:tcBorders>
            <w:shd w:val="clear" w:color="auto" w:fill="auto"/>
            <w:vAlign w:val="bottom"/>
          </w:tcPr>
          <w:p w14:paraId="559BC573" w14:textId="750F4BD3"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173.748</w:t>
            </w:r>
          </w:p>
        </w:tc>
        <w:tc>
          <w:tcPr>
            <w:tcW w:w="332" w:type="pct"/>
            <w:tcBorders>
              <w:top w:val="single" w:sz="12" w:space="0" w:color="auto"/>
              <w:left w:val="nil"/>
              <w:bottom w:val="single" w:sz="12" w:space="0" w:color="auto"/>
              <w:right w:val="nil"/>
            </w:tcBorders>
            <w:shd w:val="clear" w:color="auto" w:fill="auto"/>
            <w:vAlign w:val="bottom"/>
          </w:tcPr>
          <w:p w14:paraId="53F2A5CB" w14:textId="421B2D99"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3.333</w:t>
            </w:r>
          </w:p>
        </w:tc>
        <w:tc>
          <w:tcPr>
            <w:tcW w:w="355" w:type="pct"/>
            <w:tcBorders>
              <w:top w:val="single" w:sz="12" w:space="0" w:color="auto"/>
              <w:left w:val="nil"/>
              <w:bottom w:val="single" w:sz="12" w:space="0" w:color="auto"/>
              <w:right w:val="nil"/>
            </w:tcBorders>
            <w:shd w:val="clear" w:color="auto" w:fill="auto"/>
            <w:vAlign w:val="bottom"/>
          </w:tcPr>
          <w:p w14:paraId="1ECF2E7F" w14:textId="529CF0BD"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4.208.331</w:t>
            </w:r>
          </w:p>
        </w:tc>
        <w:tc>
          <w:tcPr>
            <w:tcW w:w="352" w:type="pct"/>
            <w:tcBorders>
              <w:top w:val="single" w:sz="12" w:space="0" w:color="auto"/>
              <w:left w:val="nil"/>
              <w:bottom w:val="single" w:sz="12" w:space="0" w:color="auto"/>
              <w:right w:val="nil"/>
            </w:tcBorders>
            <w:shd w:val="clear" w:color="auto" w:fill="auto"/>
            <w:vAlign w:val="bottom"/>
          </w:tcPr>
          <w:p w14:paraId="0D377822" w14:textId="633E670E"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733.233</w:t>
            </w:r>
          </w:p>
        </w:tc>
        <w:tc>
          <w:tcPr>
            <w:tcW w:w="353" w:type="pct"/>
            <w:tcBorders>
              <w:top w:val="single" w:sz="12" w:space="0" w:color="auto"/>
              <w:left w:val="nil"/>
              <w:bottom w:val="single" w:sz="12" w:space="0" w:color="auto"/>
              <w:right w:val="nil"/>
            </w:tcBorders>
            <w:shd w:val="clear" w:color="auto" w:fill="auto"/>
            <w:vAlign w:val="bottom"/>
          </w:tcPr>
          <w:p w14:paraId="24087A75" w14:textId="7F7CF44A"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19.950</w:t>
            </w:r>
          </w:p>
        </w:tc>
        <w:tc>
          <w:tcPr>
            <w:tcW w:w="353" w:type="pct"/>
            <w:tcBorders>
              <w:top w:val="single" w:sz="12" w:space="0" w:color="auto"/>
              <w:left w:val="nil"/>
              <w:bottom w:val="single" w:sz="12" w:space="0" w:color="auto"/>
              <w:right w:val="nil"/>
            </w:tcBorders>
            <w:shd w:val="clear" w:color="auto" w:fill="auto"/>
            <w:vAlign w:val="bottom"/>
          </w:tcPr>
          <w:p w14:paraId="744EA6A1" w14:textId="6D237999"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23.214</w:t>
            </w:r>
          </w:p>
        </w:tc>
        <w:tc>
          <w:tcPr>
            <w:tcW w:w="353" w:type="pct"/>
            <w:tcBorders>
              <w:top w:val="single" w:sz="12" w:space="0" w:color="auto"/>
              <w:left w:val="nil"/>
              <w:bottom w:val="single" w:sz="12" w:space="0" w:color="auto"/>
              <w:right w:val="nil"/>
            </w:tcBorders>
            <w:shd w:val="clear" w:color="auto" w:fill="auto"/>
            <w:vAlign w:val="bottom"/>
          </w:tcPr>
          <w:p w14:paraId="085B5D50" w14:textId="7067BADF"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23.068</w:t>
            </w:r>
          </w:p>
        </w:tc>
        <w:tc>
          <w:tcPr>
            <w:tcW w:w="401" w:type="pct"/>
            <w:tcBorders>
              <w:top w:val="single" w:sz="12" w:space="0" w:color="auto"/>
              <w:left w:val="nil"/>
              <w:bottom w:val="single" w:sz="12" w:space="0" w:color="auto"/>
              <w:right w:val="nil"/>
            </w:tcBorders>
            <w:shd w:val="clear" w:color="auto" w:fill="auto"/>
            <w:vAlign w:val="bottom"/>
          </w:tcPr>
          <w:p w14:paraId="34176C0D" w14:textId="7C6523D3" w:rsidR="00DF3D4F" w:rsidRPr="00B9302E" w:rsidRDefault="00DF3D4F" w:rsidP="00DF3D4F">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53" w:type="pct"/>
            <w:tcBorders>
              <w:top w:val="single" w:sz="12" w:space="0" w:color="auto"/>
              <w:left w:val="nil"/>
              <w:bottom w:val="single" w:sz="12" w:space="0" w:color="auto"/>
              <w:right w:val="nil"/>
            </w:tcBorders>
            <w:shd w:val="clear" w:color="auto" w:fill="auto"/>
            <w:vAlign w:val="bottom"/>
          </w:tcPr>
          <w:p w14:paraId="01990C16" w14:textId="0E37F732"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799.465</w:t>
            </w:r>
          </w:p>
        </w:tc>
      </w:tr>
    </w:tbl>
    <w:p w14:paraId="04AC06CD" w14:textId="77777777" w:rsidR="003278AB" w:rsidRPr="003D1614" w:rsidRDefault="003278AB" w:rsidP="003278AB">
      <w:pPr>
        <w:suppressAutoHyphens/>
        <w:autoSpaceDN w:val="0"/>
        <w:jc w:val="both"/>
        <w:rPr>
          <w:rFonts w:ascii="Arial" w:eastAsia="Calibri" w:hAnsi="Arial" w:cs="Arial"/>
          <w:bCs/>
          <w:color w:val="000000" w:themeColor="text1"/>
          <w:sz w:val="20"/>
          <w:szCs w:val="20"/>
        </w:rPr>
      </w:pPr>
    </w:p>
    <w:p w14:paraId="7D23427D"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77675E01" w14:textId="415F8905" w:rsidR="003278AB" w:rsidRPr="003D1614" w:rsidRDefault="003278AB" w:rsidP="001A0FCB">
      <w:pPr>
        <w:suppressAutoHyphens/>
        <w:autoSpaceDN w:val="0"/>
        <w:jc w:val="both"/>
        <w:rPr>
          <w:rFonts w:ascii="Arial" w:eastAsia="Times New Roman" w:hAnsi="Arial" w:cs="Arial"/>
          <w:color w:val="000000" w:themeColor="text1"/>
          <w:sz w:val="18"/>
          <w:szCs w:val="18"/>
        </w:rPr>
      </w:pPr>
    </w:p>
    <w:p w14:paraId="26330707" w14:textId="58C51220"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3C4D2FC" w14:textId="2D7B005F"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20DEEFA1"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239BC46A"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W w:w="5240" w:type="pct"/>
        <w:jc w:val="center"/>
        <w:tblLayout w:type="fixed"/>
        <w:tblLook w:val="0000" w:firstRow="0" w:lastRow="0" w:firstColumn="0" w:lastColumn="0" w:noHBand="0" w:noVBand="0"/>
      </w:tblPr>
      <w:tblGrid>
        <w:gridCol w:w="2685"/>
        <w:gridCol w:w="935"/>
        <w:gridCol w:w="912"/>
        <w:gridCol w:w="922"/>
        <w:gridCol w:w="919"/>
        <w:gridCol w:w="1001"/>
        <w:gridCol w:w="919"/>
        <w:gridCol w:w="1063"/>
        <w:gridCol w:w="1063"/>
        <w:gridCol w:w="1063"/>
        <w:gridCol w:w="1063"/>
        <w:gridCol w:w="1112"/>
        <w:gridCol w:w="1019"/>
      </w:tblGrid>
      <w:tr w:rsidR="003278AB" w:rsidRPr="003D1614" w14:paraId="08FD1B50" w14:textId="77777777" w:rsidTr="00AD0393">
        <w:trPr>
          <w:trHeight w:val="453"/>
          <w:jc w:val="center"/>
        </w:trPr>
        <w:tc>
          <w:tcPr>
            <w:tcW w:w="915" w:type="pct"/>
          </w:tcPr>
          <w:p w14:paraId="29CAD094" w14:textId="77777777" w:rsidR="003278AB" w:rsidRPr="003D1614" w:rsidRDefault="003278AB" w:rsidP="003278AB">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 xml:space="preserve">Banka </w:t>
            </w:r>
          </w:p>
          <w:p w14:paraId="64B08ED6" w14:textId="77777777" w:rsidR="003278AB" w:rsidRPr="003D1614" w:rsidRDefault="003278AB" w:rsidP="003278AB">
            <w:pPr>
              <w:suppressAutoHyphens/>
              <w:autoSpaceDN w:val="0"/>
              <w:rPr>
                <w:rFonts w:ascii="Arial" w:eastAsia="Calibri" w:hAnsi="Arial" w:cs="Arial"/>
                <w:b/>
                <w:bCs/>
                <w:color w:val="000000" w:themeColor="text1"/>
                <w:sz w:val="14"/>
                <w:szCs w:val="14"/>
              </w:rPr>
            </w:pPr>
          </w:p>
          <w:p w14:paraId="6464961C" w14:textId="74AD48E4" w:rsidR="003278AB" w:rsidRPr="003D1614" w:rsidRDefault="003278AB" w:rsidP="003278AB">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ožujka 2023. </w:t>
            </w:r>
          </w:p>
        </w:tc>
        <w:tc>
          <w:tcPr>
            <w:tcW w:w="319" w:type="pct"/>
            <w:vAlign w:val="bottom"/>
          </w:tcPr>
          <w:p w14:paraId="01DF9F5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1" w:type="pct"/>
            <w:vAlign w:val="bottom"/>
          </w:tcPr>
          <w:p w14:paraId="7AF1A1E7"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4" w:type="pct"/>
            <w:vAlign w:val="bottom"/>
          </w:tcPr>
          <w:p w14:paraId="22DD0313"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13" w:type="pct"/>
            <w:vAlign w:val="bottom"/>
          </w:tcPr>
          <w:p w14:paraId="13CBA687"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41" w:type="pct"/>
            <w:vAlign w:val="bottom"/>
          </w:tcPr>
          <w:p w14:paraId="06C04C7B"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13" w:type="pct"/>
            <w:vAlign w:val="bottom"/>
          </w:tcPr>
          <w:p w14:paraId="1A42D072"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62" w:type="pct"/>
            <w:vAlign w:val="bottom"/>
          </w:tcPr>
          <w:p w14:paraId="10435D04"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62" w:type="pct"/>
            <w:vAlign w:val="bottom"/>
          </w:tcPr>
          <w:p w14:paraId="03540D64"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62" w:type="pct"/>
            <w:vAlign w:val="bottom"/>
          </w:tcPr>
          <w:p w14:paraId="4A926BE0"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62" w:type="pct"/>
            <w:vAlign w:val="bottom"/>
          </w:tcPr>
          <w:p w14:paraId="6E415335"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79" w:type="pct"/>
            <w:vAlign w:val="bottom"/>
          </w:tcPr>
          <w:p w14:paraId="5B21F923"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7" w:type="pct"/>
            <w:vAlign w:val="bottom"/>
          </w:tcPr>
          <w:p w14:paraId="415F884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0D4AFD11" w14:textId="77777777" w:rsidTr="00AD0393">
        <w:trPr>
          <w:trHeight w:val="167"/>
          <w:jc w:val="center"/>
        </w:trPr>
        <w:tc>
          <w:tcPr>
            <w:tcW w:w="915" w:type="pct"/>
          </w:tcPr>
          <w:p w14:paraId="710D9304" w14:textId="77777777" w:rsidR="003278AB" w:rsidRPr="003D1614" w:rsidRDefault="003278AB" w:rsidP="003278AB">
            <w:pPr>
              <w:suppressAutoHyphens/>
              <w:autoSpaceDN w:val="0"/>
              <w:rPr>
                <w:rFonts w:ascii="Arial" w:eastAsia="Calibri" w:hAnsi="Arial" w:cs="Arial"/>
                <w:b/>
                <w:bCs/>
                <w:color w:val="000000" w:themeColor="text1"/>
                <w:sz w:val="14"/>
                <w:szCs w:val="14"/>
              </w:rPr>
            </w:pPr>
          </w:p>
        </w:tc>
        <w:tc>
          <w:tcPr>
            <w:tcW w:w="319" w:type="pct"/>
          </w:tcPr>
          <w:p w14:paraId="30CE012E" w14:textId="39C5F9E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1" w:type="pct"/>
          </w:tcPr>
          <w:p w14:paraId="6A101DF2" w14:textId="4BE0162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4" w:type="pct"/>
          </w:tcPr>
          <w:p w14:paraId="0759BDC3" w14:textId="2125F46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18D18416" w14:textId="596A200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1" w:type="pct"/>
          </w:tcPr>
          <w:p w14:paraId="38C4F3D8" w14:textId="6B11885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76CB739E" w14:textId="66E4A440"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761F5F8B" w14:textId="3D2B0BC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2CA14E1C" w14:textId="4AAD1D9A"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433E5054" w14:textId="611F3EA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489C7D48" w14:textId="2F4D2E69"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79" w:type="pct"/>
          </w:tcPr>
          <w:p w14:paraId="367F1A09" w14:textId="237591E5"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7" w:type="pct"/>
          </w:tcPr>
          <w:p w14:paraId="45168DCE" w14:textId="487F3B2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5366C961" w14:textId="77777777" w:rsidTr="00AD0393">
        <w:trPr>
          <w:trHeight w:val="150"/>
          <w:jc w:val="center"/>
        </w:trPr>
        <w:tc>
          <w:tcPr>
            <w:tcW w:w="915" w:type="pct"/>
          </w:tcPr>
          <w:p w14:paraId="10DB37DD" w14:textId="77777777" w:rsidR="003278AB" w:rsidRPr="003D1614" w:rsidRDefault="003278AB" w:rsidP="003278AB">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80" w:name="_Toc67329878"/>
            <w:r w:rsidRPr="003D1614">
              <w:rPr>
                <w:rFonts w:ascii="Arial" w:eastAsia="Calibri" w:hAnsi="Arial" w:cs="Arial"/>
                <w:b/>
                <w:bCs/>
                <w:color w:val="000000" w:themeColor="text1"/>
                <w:sz w:val="14"/>
                <w:szCs w:val="14"/>
              </w:rPr>
              <w:t>Imovina</w:t>
            </w:r>
            <w:bookmarkEnd w:id="780"/>
          </w:p>
        </w:tc>
        <w:tc>
          <w:tcPr>
            <w:tcW w:w="319" w:type="pct"/>
            <w:vAlign w:val="bottom"/>
          </w:tcPr>
          <w:p w14:paraId="44FAE616"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1" w:type="pct"/>
            <w:vAlign w:val="bottom"/>
          </w:tcPr>
          <w:p w14:paraId="6859BACC"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4" w:type="pct"/>
            <w:vAlign w:val="bottom"/>
          </w:tcPr>
          <w:p w14:paraId="55601806"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628677F1"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1" w:type="pct"/>
            <w:vAlign w:val="bottom"/>
          </w:tcPr>
          <w:p w14:paraId="5BB4499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2E790FE9"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75642B7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1EE5766A"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3FC7AE0"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802D052"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79" w:type="pct"/>
            <w:vAlign w:val="bottom"/>
          </w:tcPr>
          <w:p w14:paraId="4EFEB7AC"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7" w:type="pct"/>
            <w:vAlign w:val="bottom"/>
          </w:tcPr>
          <w:p w14:paraId="1CD9322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15416D" w:rsidRPr="003D1614" w14:paraId="5C140199" w14:textId="77777777" w:rsidTr="0015416D">
        <w:trPr>
          <w:trHeight w:val="180"/>
          <w:jc w:val="center"/>
        </w:trPr>
        <w:tc>
          <w:tcPr>
            <w:tcW w:w="915" w:type="pct"/>
            <w:vAlign w:val="bottom"/>
          </w:tcPr>
          <w:p w14:paraId="294870B2"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bookmarkStart w:id="781" w:name="_Toc67329879"/>
            <w:r w:rsidRPr="003D1614">
              <w:rPr>
                <w:rFonts w:ascii="Arial" w:eastAsia="Calibri" w:hAnsi="Arial" w:cs="Arial"/>
                <w:color w:val="000000" w:themeColor="text1"/>
                <w:sz w:val="14"/>
                <w:szCs w:val="14"/>
              </w:rPr>
              <w:t>Novčana sredstva i računi kod banaka</w:t>
            </w:r>
            <w:bookmarkEnd w:id="781"/>
          </w:p>
        </w:tc>
        <w:tc>
          <w:tcPr>
            <w:tcW w:w="319" w:type="pct"/>
            <w:tcBorders>
              <w:top w:val="nil"/>
              <w:left w:val="nil"/>
              <w:bottom w:val="nil"/>
              <w:right w:val="nil"/>
            </w:tcBorders>
            <w:shd w:val="clear" w:color="auto" w:fill="auto"/>
            <w:vAlign w:val="bottom"/>
          </w:tcPr>
          <w:p w14:paraId="5B182A10" w14:textId="6755A067"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36.581 </w:t>
            </w:r>
          </w:p>
        </w:tc>
        <w:tc>
          <w:tcPr>
            <w:tcW w:w="311" w:type="pct"/>
            <w:tcBorders>
              <w:top w:val="nil"/>
              <w:left w:val="nil"/>
              <w:bottom w:val="nil"/>
              <w:right w:val="nil"/>
            </w:tcBorders>
            <w:shd w:val="clear" w:color="auto" w:fill="auto"/>
            <w:vAlign w:val="bottom"/>
          </w:tcPr>
          <w:p w14:paraId="49129A01" w14:textId="62626591"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9AAEB4F" w14:textId="5A3AEAF0"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D121276" w14:textId="2BB058BA"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195B0DC3" w14:textId="2AFE987D"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52BC3F6" w14:textId="461B5E4D"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36.581 </w:t>
            </w:r>
          </w:p>
        </w:tc>
        <w:tc>
          <w:tcPr>
            <w:tcW w:w="362" w:type="pct"/>
            <w:tcBorders>
              <w:top w:val="nil"/>
              <w:left w:val="nil"/>
              <w:bottom w:val="nil"/>
              <w:right w:val="nil"/>
            </w:tcBorders>
            <w:vAlign w:val="bottom"/>
          </w:tcPr>
          <w:p w14:paraId="0B099135" w14:textId="73800386"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091453C2" w14:textId="4E404AB6"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BDDE11C" w14:textId="08F11766"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A11F2BF" w14:textId="4647C19B"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D9A61BA" w14:textId="7A2CE2A3"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6A3FC55" w14:textId="3112670A"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r>
      <w:tr w:rsidR="0015416D" w:rsidRPr="003D1614" w14:paraId="338729C6" w14:textId="77777777" w:rsidTr="0015416D">
        <w:trPr>
          <w:trHeight w:val="197"/>
          <w:jc w:val="center"/>
        </w:trPr>
        <w:tc>
          <w:tcPr>
            <w:tcW w:w="915" w:type="pct"/>
            <w:vAlign w:val="bottom"/>
          </w:tcPr>
          <w:p w14:paraId="068E37AE"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bookmarkStart w:id="782" w:name="_Toc67329892"/>
            <w:r w:rsidRPr="003D1614">
              <w:rPr>
                <w:rFonts w:ascii="Arial" w:eastAsia="Calibri" w:hAnsi="Arial" w:cs="Arial"/>
                <w:color w:val="000000" w:themeColor="text1"/>
                <w:sz w:val="14"/>
                <w:szCs w:val="14"/>
              </w:rPr>
              <w:t>Depoziti kod drugih banaka</w:t>
            </w:r>
            <w:bookmarkEnd w:id="782"/>
          </w:p>
        </w:tc>
        <w:tc>
          <w:tcPr>
            <w:tcW w:w="319" w:type="pct"/>
            <w:tcBorders>
              <w:top w:val="nil"/>
              <w:left w:val="nil"/>
              <w:bottom w:val="nil"/>
              <w:right w:val="nil"/>
            </w:tcBorders>
            <w:shd w:val="clear" w:color="auto" w:fill="auto"/>
            <w:vAlign w:val="bottom"/>
          </w:tcPr>
          <w:p w14:paraId="18FAD3AC" w14:textId="05F2542D"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86.398 </w:t>
            </w:r>
          </w:p>
        </w:tc>
        <w:tc>
          <w:tcPr>
            <w:tcW w:w="311" w:type="pct"/>
            <w:tcBorders>
              <w:top w:val="nil"/>
              <w:left w:val="nil"/>
              <w:bottom w:val="nil"/>
              <w:right w:val="nil"/>
            </w:tcBorders>
            <w:shd w:val="clear" w:color="auto" w:fill="auto"/>
            <w:vAlign w:val="bottom"/>
          </w:tcPr>
          <w:p w14:paraId="69972F92" w14:textId="15A3364C"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808D5D2" w14:textId="4F545B19"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5FFB4B4" w14:textId="5EC41CCA"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2DC427F2" w14:textId="773E8183"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93D3E7D" w14:textId="4F61E457"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86.398 </w:t>
            </w:r>
          </w:p>
        </w:tc>
        <w:tc>
          <w:tcPr>
            <w:tcW w:w="362" w:type="pct"/>
            <w:tcBorders>
              <w:top w:val="nil"/>
              <w:left w:val="nil"/>
              <w:bottom w:val="nil"/>
              <w:right w:val="nil"/>
            </w:tcBorders>
            <w:vAlign w:val="bottom"/>
          </w:tcPr>
          <w:p w14:paraId="1D931781" w14:textId="030523F5"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2EF97E64" w14:textId="1874BFF2"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4728397" w14:textId="2A7B0F1E"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282F19B7" w14:textId="65AB8C32"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31FA3D80" w14:textId="69EBDE37"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8161DEE" w14:textId="0605D403"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r>
      <w:tr w:rsidR="0015416D" w:rsidRPr="003D1614" w14:paraId="4BF4E54B" w14:textId="77777777" w:rsidTr="0015416D">
        <w:trPr>
          <w:trHeight w:val="197"/>
          <w:jc w:val="center"/>
        </w:trPr>
        <w:tc>
          <w:tcPr>
            <w:tcW w:w="915" w:type="pct"/>
            <w:vAlign w:val="bottom"/>
          </w:tcPr>
          <w:p w14:paraId="635A6380"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bookmarkStart w:id="783" w:name="_Toc67329893"/>
            <w:r w:rsidRPr="003D1614">
              <w:rPr>
                <w:rFonts w:ascii="Arial" w:eastAsia="Calibri" w:hAnsi="Arial" w:cs="Arial"/>
                <w:color w:val="000000" w:themeColor="text1"/>
                <w:sz w:val="14"/>
                <w:szCs w:val="14"/>
              </w:rPr>
              <w:t>Krediti financijskim institucijama</w:t>
            </w:r>
            <w:bookmarkEnd w:id="783"/>
          </w:p>
        </w:tc>
        <w:tc>
          <w:tcPr>
            <w:tcW w:w="319" w:type="pct"/>
            <w:tcBorders>
              <w:top w:val="nil"/>
              <w:left w:val="nil"/>
              <w:bottom w:val="nil"/>
              <w:right w:val="nil"/>
            </w:tcBorders>
            <w:shd w:val="clear" w:color="auto" w:fill="auto"/>
            <w:vAlign w:val="bottom"/>
          </w:tcPr>
          <w:p w14:paraId="1DA805C9" w14:textId="14070C7C"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952.745 </w:t>
            </w:r>
          </w:p>
        </w:tc>
        <w:tc>
          <w:tcPr>
            <w:tcW w:w="311" w:type="pct"/>
            <w:tcBorders>
              <w:top w:val="nil"/>
              <w:left w:val="nil"/>
              <w:bottom w:val="nil"/>
              <w:right w:val="nil"/>
            </w:tcBorders>
            <w:shd w:val="clear" w:color="auto" w:fill="auto"/>
            <w:vAlign w:val="bottom"/>
          </w:tcPr>
          <w:p w14:paraId="51F2B328" w14:textId="7BAC592F"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34.894 </w:t>
            </w:r>
          </w:p>
        </w:tc>
        <w:tc>
          <w:tcPr>
            <w:tcW w:w="314" w:type="pct"/>
            <w:tcBorders>
              <w:top w:val="nil"/>
              <w:left w:val="nil"/>
              <w:bottom w:val="nil"/>
              <w:right w:val="nil"/>
            </w:tcBorders>
            <w:shd w:val="clear" w:color="auto" w:fill="auto"/>
            <w:vAlign w:val="bottom"/>
          </w:tcPr>
          <w:p w14:paraId="66CFD5C7" w14:textId="2A2AD3FD"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309 </w:t>
            </w:r>
          </w:p>
        </w:tc>
        <w:tc>
          <w:tcPr>
            <w:tcW w:w="313" w:type="pct"/>
            <w:tcBorders>
              <w:top w:val="nil"/>
              <w:left w:val="nil"/>
              <w:bottom w:val="nil"/>
              <w:right w:val="nil"/>
            </w:tcBorders>
            <w:shd w:val="clear" w:color="auto" w:fill="auto"/>
            <w:vAlign w:val="bottom"/>
          </w:tcPr>
          <w:p w14:paraId="4E4921BD" w14:textId="2B43C150"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6A01F75" w14:textId="1D0534FC"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7E3B681" w14:textId="67DCD776"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987.948 </w:t>
            </w:r>
          </w:p>
        </w:tc>
        <w:tc>
          <w:tcPr>
            <w:tcW w:w="362" w:type="pct"/>
            <w:tcBorders>
              <w:top w:val="nil"/>
              <w:left w:val="nil"/>
              <w:bottom w:val="nil"/>
              <w:right w:val="nil"/>
            </w:tcBorders>
            <w:vAlign w:val="bottom"/>
          </w:tcPr>
          <w:p w14:paraId="65DD3506" w14:textId="7EBFDAB7"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2480FED" w14:textId="45280BB4"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197F4C0" w14:textId="73EA8D8B"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4D955B1E" w14:textId="588AE778"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5D560EB" w14:textId="777A269A"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15F3FB1B" w14:textId="24FCACF1"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r>
      <w:tr w:rsidR="0015416D" w:rsidRPr="003D1614" w14:paraId="49F4FA1E" w14:textId="77777777" w:rsidTr="0015416D">
        <w:trPr>
          <w:trHeight w:val="197"/>
          <w:jc w:val="center"/>
        </w:trPr>
        <w:tc>
          <w:tcPr>
            <w:tcW w:w="915" w:type="pct"/>
            <w:vAlign w:val="bottom"/>
          </w:tcPr>
          <w:p w14:paraId="0D0D47B7"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bookmarkStart w:id="784" w:name="_Toc67329894"/>
            <w:r w:rsidRPr="003D1614">
              <w:rPr>
                <w:rFonts w:ascii="Arial" w:eastAsia="Calibri" w:hAnsi="Arial" w:cs="Arial"/>
                <w:color w:val="000000" w:themeColor="text1"/>
                <w:sz w:val="14"/>
                <w:szCs w:val="14"/>
              </w:rPr>
              <w:t>Krediti ostalim korisnicima</w:t>
            </w:r>
            <w:bookmarkEnd w:id="784"/>
          </w:p>
        </w:tc>
        <w:tc>
          <w:tcPr>
            <w:tcW w:w="319" w:type="pct"/>
            <w:tcBorders>
              <w:top w:val="nil"/>
              <w:left w:val="nil"/>
              <w:bottom w:val="nil"/>
              <w:right w:val="nil"/>
            </w:tcBorders>
            <w:shd w:val="clear" w:color="auto" w:fill="auto"/>
            <w:vAlign w:val="bottom"/>
          </w:tcPr>
          <w:p w14:paraId="5184E64F" w14:textId="268D5BEE"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1.857.519 </w:t>
            </w:r>
          </w:p>
        </w:tc>
        <w:tc>
          <w:tcPr>
            <w:tcW w:w="311" w:type="pct"/>
            <w:tcBorders>
              <w:top w:val="nil"/>
              <w:left w:val="nil"/>
              <w:bottom w:val="nil"/>
              <w:right w:val="nil"/>
            </w:tcBorders>
            <w:shd w:val="clear" w:color="auto" w:fill="auto"/>
            <w:vAlign w:val="bottom"/>
          </w:tcPr>
          <w:p w14:paraId="728452B1" w14:textId="31964F86"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188.660 </w:t>
            </w:r>
          </w:p>
        </w:tc>
        <w:tc>
          <w:tcPr>
            <w:tcW w:w="314" w:type="pct"/>
            <w:tcBorders>
              <w:top w:val="nil"/>
              <w:left w:val="nil"/>
              <w:bottom w:val="nil"/>
              <w:right w:val="nil"/>
            </w:tcBorders>
            <w:shd w:val="clear" w:color="auto" w:fill="auto"/>
            <w:vAlign w:val="bottom"/>
          </w:tcPr>
          <w:p w14:paraId="59654304" w14:textId="2D868DBF"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146.394 </w:t>
            </w:r>
          </w:p>
        </w:tc>
        <w:tc>
          <w:tcPr>
            <w:tcW w:w="313" w:type="pct"/>
            <w:tcBorders>
              <w:top w:val="nil"/>
              <w:left w:val="nil"/>
              <w:bottom w:val="nil"/>
              <w:right w:val="nil"/>
            </w:tcBorders>
            <w:shd w:val="clear" w:color="auto" w:fill="auto"/>
            <w:vAlign w:val="bottom"/>
          </w:tcPr>
          <w:p w14:paraId="1CC8CDE4" w14:textId="65E90EA0"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169.834 </w:t>
            </w:r>
          </w:p>
        </w:tc>
        <w:tc>
          <w:tcPr>
            <w:tcW w:w="341" w:type="pct"/>
            <w:tcBorders>
              <w:top w:val="nil"/>
              <w:left w:val="nil"/>
              <w:bottom w:val="nil"/>
              <w:right w:val="nil"/>
            </w:tcBorders>
            <w:shd w:val="clear" w:color="auto" w:fill="auto"/>
            <w:vAlign w:val="bottom"/>
          </w:tcPr>
          <w:p w14:paraId="5E8F6AB5" w14:textId="74F9F19B"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EFD9B83" w14:textId="043F134B"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2.362.407 </w:t>
            </w:r>
          </w:p>
        </w:tc>
        <w:tc>
          <w:tcPr>
            <w:tcW w:w="362" w:type="pct"/>
            <w:tcBorders>
              <w:top w:val="nil"/>
              <w:left w:val="nil"/>
              <w:bottom w:val="nil"/>
              <w:right w:val="nil"/>
            </w:tcBorders>
            <w:vAlign w:val="bottom"/>
          </w:tcPr>
          <w:p w14:paraId="2243D0CD" w14:textId="11922234"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319.529 </w:t>
            </w:r>
          </w:p>
        </w:tc>
        <w:tc>
          <w:tcPr>
            <w:tcW w:w="362" w:type="pct"/>
            <w:tcBorders>
              <w:top w:val="nil"/>
              <w:left w:val="nil"/>
              <w:bottom w:val="nil"/>
              <w:right w:val="nil"/>
            </w:tcBorders>
            <w:vAlign w:val="bottom"/>
          </w:tcPr>
          <w:p w14:paraId="1EAE04A4" w14:textId="0C0B74D0"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17.917 </w:t>
            </w:r>
          </w:p>
        </w:tc>
        <w:tc>
          <w:tcPr>
            <w:tcW w:w="362" w:type="pct"/>
            <w:tcBorders>
              <w:top w:val="nil"/>
              <w:left w:val="nil"/>
              <w:bottom w:val="nil"/>
              <w:right w:val="nil"/>
            </w:tcBorders>
            <w:vAlign w:val="bottom"/>
          </w:tcPr>
          <w:p w14:paraId="14F4DBF3" w14:textId="759A4732"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13.752 </w:t>
            </w:r>
          </w:p>
        </w:tc>
        <w:tc>
          <w:tcPr>
            <w:tcW w:w="362" w:type="pct"/>
            <w:tcBorders>
              <w:top w:val="nil"/>
              <w:left w:val="nil"/>
              <w:bottom w:val="nil"/>
              <w:right w:val="nil"/>
            </w:tcBorders>
            <w:vAlign w:val="bottom"/>
          </w:tcPr>
          <w:p w14:paraId="10A6C0FD" w14:textId="2EDC4EC8"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31.932 </w:t>
            </w:r>
          </w:p>
        </w:tc>
        <w:tc>
          <w:tcPr>
            <w:tcW w:w="379" w:type="pct"/>
            <w:tcBorders>
              <w:top w:val="nil"/>
              <w:left w:val="nil"/>
              <w:bottom w:val="nil"/>
              <w:right w:val="nil"/>
            </w:tcBorders>
            <w:vAlign w:val="bottom"/>
          </w:tcPr>
          <w:p w14:paraId="684656DD" w14:textId="73786F33"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D7F5BE3" w14:textId="64BF470F" w:rsidR="0015416D" w:rsidRPr="003D1614"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383.130 </w:t>
            </w:r>
          </w:p>
        </w:tc>
      </w:tr>
      <w:tr w:rsidR="0015416D" w:rsidRPr="003D1614" w14:paraId="602F0C1E" w14:textId="77777777" w:rsidTr="0015416D">
        <w:trPr>
          <w:trHeight w:val="197"/>
          <w:jc w:val="center"/>
        </w:trPr>
        <w:tc>
          <w:tcPr>
            <w:tcW w:w="915" w:type="pct"/>
            <w:vAlign w:val="bottom"/>
          </w:tcPr>
          <w:p w14:paraId="562C250B"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bookmarkStart w:id="785" w:name="_Toc67329895"/>
            <w:r w:rsidRPr="003D1614">
              <w:rPr>
                <w:rFonts w:ascii="Arial" w:eastAsia="Calibri" w:hAnsi="Arial" w:cs="Arial"/>
                <w:color w:val="000000" w:themeColor="text1"/>
                <w:sz w:val="14"/>
                <w:szCs w:val="14"/>
              </w:rPr>
              <w:t>Financijska imovina po fer vrijednosti kroz dobit ili gubitak</w:t>
            </w:r>
            <w:bookmarkEnd w:id="785"/>
          </w:p>
        </w:tc>
        <w:tc>
          <w:tcPr>
            <w:tcW w:w="319" w:type="pct"/>
            <w:tcBorders>
              <w:top w:val="nil"/>
              <w:left w:val="nil"/>
              <w:bottom w:val="nil"/>
              <w:right w:val="nil"/>
            </w:tcBorders>
            <w:shd w:val="clear" w:color="auto" w:fill="auto"/>
            <w:vAlign w:val="bottom"/>
          </w:tcPr>
          <w:p w14:paraId="7695F028" w14:textId="7925AE11"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712B3493" w14:textId="005597D6"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18CE9F5" w14:textId="399654ED"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5F82DE7" w14:textId="08D60347"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0D05BEDA" w14:textId="15CF6959"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5.848 </w:t>
            </w:r>
          </w:p>
        </w:tc>
        <w:tc>
          <w:tcPr>
            <w:tcW w:w="313" w:type="pct"/>
            <w:tcBorders>
              <w:top w:val="nil"/>
              <w:left w:val="nil"/>
              <w:bottom w:val="nil"/>
              <w:right w:val="nil"/>
            </w:tcBorders>
            <w:shd w:val="clear" w:color="auto" w:fill="auto"/>
            <w:vAlign w:val="bottom"/>
          </w:tcPr>
          <w:p w14:paraId="3077730F" w14:textId="672A9A52"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5.848 </w:t>
            </w:r>
          </w:p>
        </w:tc>
        <w:tc>
          <w:tcPr>
            <w:tcW w:w="362" w:type="pct"/>
            <w:tcBorders>
              <w:top w:val="nil"/>
              <w:left w:val="nil"/>
              <w:bottom w:val="nil"/>
              <w:right w:val="nil"/>
            </w:tcBorders>
            <w:vAlign w:val="bottom"/>
          </w:tcPr>
          <w:p w14:paraId="7185D353" w14:textId="0989488F"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608FEEE" w14:textId="17632060"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228B9F8" w14:textId="654A651F"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F7319D7" w14:textId="5DD7A6B6"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3DB3102B" w14:textId="2E128116"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352 </w:t>
            </w:r>
          </w:p>
        </w:tc>
        <w:tc>
          <w:tcPr>
            <w:tcW w:w="347" w:type="pct"/>
            <w:tcBorders>
              <w:top w:val="nil"/>
              <w:left w:val="nil"/>
              <w:bottom w:val="nil"/>
              <w:right w:val="nil"/>
            </w:tcBorders>
            <w:shd w:val="clear" w:color="auto" w:fill="auto"/>
            <w:vAlign w:val="bottom"/>
          </w:tcPr>
          <w:p w14:paraId="19800AE7" w14:textId="69D3BC7B"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352 </w:t>
            </w:r>
          </w:p>
        </w:tc>
      </w:tr>
      <w:tr w:rsidR="0015416D" w:rsidRPr="003D1614" w14:paraId="5E23CD7C" w14:textId="77777777" w:rsidTr="0015416D">
        <w:trPr>
          <w:trHeight w:val="197"/>
          <w:jc w:val="center"/>
        </w:trPr>
        <w:tc>
          <w:tcPr>
            <w:tcW w:w="915" w:type="pct"/>
            <w:vAlign w:val="bottom"/>
          </w:tcPr>
          <w:p w14:paraId="07F0D0B1"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bookmarkStart w:id="786" w:name="_Toc67329908"/>
            <w:r w:rsidRPr="003D1614">
              <w:rPr>
                <w:rFonts w:ascii="Arial" w:eastAsia="Calibri" w:hAnsi="Arial" w:cs="Arial"/>
                <w:color w:val="000000" w:themeColor="text1"/>
                <w:sz w:val="14"/>
                <w:szCs w:val="14"/>
              </w:rPr>
              <w:t>Financijska imovina po fer vrijednosti kroz ostalu sveobuhvatnu dobit</w:t>
            </w:r>
            <w:bookmarkEnd w:id="786"/>
          </w:p>
        </w:tc>
        <w:tc>
          <w:tcPr>
            <w:tcW w:w="319" w:type="pct"/>
            <w:tcBorders>
              <w:top w:val="nil"/>
              <w:left w:val="nil"/>
              <w:bottom w:val="nil"/>
              <w:right w:val="nil"/>
            </w:tcBorders>
            <w:shd w:val="clear" w:color="auto" w:fill="auto"/>
            <w:vAlign w:val="bottom"/>
          </w:tcPr>
          <w:p w14:paraId="3C82B818" w14:textId="4A18893E"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327.096 </w:t>
            </w:r>
          </w:p>
        </w:tc>
        <w:tc>
          <w:tcPr>
            <w:tcW w:w="311" w:type="pct"/>
            <w:tcBorders>
              <w:top w:val="nil"/>
              <w:left w:val="nil"/>
              <w:bottom w:val="nil"/>
              <w:right w:val="nil"/>
            </w:tcBorders>
            <w:shd w:val="clear" w:color="auto" w:fill="auto"/>
            <w:vAlign w:val="bottom"/>
          </w:tcPr>
          <w:p w14:paraId="7DDD477B" w14:textId="3FBAC5DE"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61 </w:t>
            </w:r>
          </w:p>
        </w:tc>
        <w:tc>
          <w:tcPr>
            <w:tcW w:w="314" w:type="pct"/>
            <w:tcBorders>
              <w:top w:val="nil"/>
              <w:left w:val="nil"/>
              <w:bottom w:val="nil"/>
              <w:right w:val="nil"/>
            </w:tcBorders>
            <w:shd w:val="clear" w:color="auto" w:fill="auto"/>
            <w:vAlign w:val="bottom"/>
          </w:tcPr>
          <w:p w14:paraId="2D0C46ED" w14:textId="3AF16584"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195 </w:t>
            </w:r>
          </w:p>
        </w:tc>
        <w:tc>
          <w:tcPr>
            <w:tcW w:w="313" w:type="pct"/>
            <w:tcBorders>
              <w:top w:val="nil"/>
              <w:left w:val="nil"/>
              <w:bottom w:val="nil"/>
              <w:right w:val="nil"/>
            </w:tcBorders>
            <w:shd w:val="clear" w:color="auto" w:fill="auto"/>
            <w:vAlign w:val="bottom"/>
          </w:tcPr>
          <w:p w14:paraId="4B09B4B5" w14:textId="25252887"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E666FF3" w14:textId="4CEE3DA8"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AE1A235" w14:textId="6ABCC6E3"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327.352 </w:t>
            </w:r>
          </w:p>
        </w:tc>
        <w:tc>
          <w:tcPr>
            <w:tcW w:w="362" w:type="pct"/>
            <w:tcBorders>
              <w:top w:val="nil"/>
              <w:left w:val="nil"/>
              <w:bottom w:val="nil"/>
              <w:right w:val="nil"/>
            </w:tcBorders>
            <w:shd w:val="clear" w:color="auto" w:fill="auto"/>
            <w:vAlign w:val="bottom"/>
          </w:tcPr>
          <w:p w14:paraId="4D18986E" w14:textId="5A66B0BE"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327.096 </w:t>
            </w:r>
          </w:p>
        </w:tc>
        <w:tc>
          <w:tcPr>
            <w:tcW w:w="362" w:type="pct"/>
            <w:tcBorders>
              <w:top w:val="nil"/>
              <w:left w:val="nil"/>
              <w:bottom w:val="nil"/>
              <w:right w:val="nil"/>
            </w:tcBorders>
            <w:shd w:val="clear" w:color="auto" w:fill="auto"/>
            <w:vAlign w:val="bottom"/>
          </w:tcPr>
          <w:p w14:paraId="439C913F" w14:textId="382BD018"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61 </w:t>
            </w:r>
          </w:p>
        </w:tc>
        <w:tc>
          <w:tcPr>
            <w:tcW w:w="362" w:type="pct"/>
            <w:tcBorders>
              <w:top w:val="nil"/>
              <w:left w:val="nil"/>
              <w:bottom w:val="nil"/>
              <w:right w:val="nil"/>
            </w:tcBorders>
            <w:shd w:val="clear" w:color="auto" w:fill="auto"/>
            <w:vAlign w:val="bottom"/>
          </w:tcPr>
          <w:p w14:paraId="687CFD32" w14:textId="0123DA79"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195 </w:t>
            </w:r>
          </w:p>
        </w:tc>
        <w:tc>
          <w:tcPr>
            <w:tcW w:w="362" w:type="pct"/>
            <w:tcBorders>
              <w:top w:val="nil"/>
              <w:left w:val="nil"/>
              <w:bottom w:val="nil"/>
              <w:right w:val="nil"/>
            </w:tcBorders>
            <w:shd w:val="clear" w:color="auto" w:fill="auto"/>
            <w:vAlign w:val="bottom"/>
          </w:tcPr>
          <w:p w14:paraId="1E0A42CE" w14:textId="0D996CE5"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0AB191EF" w14:textId="7D71C15D"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59384109" w14:textId="6E3FE0B0"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327.352 </w:t>
            </w:r>
          </w:p>
        </w:tc>
      </w:tr>
      <w:tr w:rsidR="0015416D" w:rsidRPr="003D1614" w14:paraId="05BB29C7" w14:textId="77777777" w:rsidTr="0015416D">
        <w:trPr>
          <w:trHeight w:val="197"/>
          <w:jc w:val="center"/>
        </w:trPr>
        <w:tc>
          <w:tcPr>
            <w:tcW w:w="915" w:type="pct"/>
            <w:vAlign w:val="bottom"/>
          </w:tcPr>
          <w:p w14:paraId="1E8EF85F"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bookmarkStart w:id="787" w:name="_Toc67329921"/>
            <w:r w:rsidRPr="003D1614">
              <w:rPr>
                <w:rFonts w:ascii="Arial" w:eastAsia="Calibri" w:hAnsi="Arial" w:cs="Arial"/>
                <w:color w:val="000000" w:themeColor="text1"/>
                <w:sz w:val="14"/>
                <w:szCs w:val="14"/>
              </w:rPr>
              <w:t>Ostala imovina</w:t>
            </w:r>
            <w:bookmarkEnd w:id="787"/>
          </w:p>
        </w:tc>
        <w:tc>
          <w:tcPr>
            <w:tcW w:w="319" w:type="pct"/>
            <w:tcBorders>
              <w:top w:val="nil"/>
              <w:left w:val="nil"/>
              <w:bottom w:val="single" w:sz="8" w:space="0" w:color="auto"/>
              <w:right w:val="nil"/>
            </w:tcBorders>
            <w:shd w:val="clear" w:color="auto" w:fill="auto"/>
            <w:vAlign w:val="bottom"/>
          </w:tcPr>
          <w:p w14:paraId="6DDB24AF" w14:textId="25588227"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369 </w:t>
            </w:r>
          </w:p>
        </w:tc>
        <w:tc>
          <w:tcPr>
            <w:tcW w:w="311" w:type="pct"/>
            <w:tcBorders>
              <w:top w:val="nil"/>
              <w:left w:val="nil"/>
              <w:bottom w:val="single" w:sz="8" w:space="0" w:color="auto"/>
              <w:right w:val="nil"/>
            </w:tcBorders>
            <w:shd w:val="clear" w:color="auto" w:fill="auto"/>
            <w:vAlign w:val="bottom"/>
          </w:tcPr>
          <w:p w14:paraId="0B1B350E" w14:textId="5E34EBFC"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4" w:type="pct"/>
            <w:tcBorders>
              <w:top w:val="nil"/>
              <w:left w:val="nil"/>
              <w:bottom w:val="single" w:sz="8" w:space="0" w:color="auto"/>
              <w:right w:val="nil"/>
            </w:tcBorders>
            <w:shd w:val="clear" w:color="auto" w:fill="auto"/>
            <w:vAlign w:val="bottom"/>
          </w:tcPr>
          <w:p w14:paraId="2DCF07B8" w14:textId="6147CC10"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195 </w:t>
            </w:r>
          </w:p>
        </w:tc>
        <w:tc>
          <w:tcPr>
            <w:tcW w:w="313" w:type="pct"/>
            <w:tcBorders>
              <w:top w:val="nil"/>
              <w:left w:val="nil"/>
              <w:bottom w:val="single" w:sz="8" w:space="0" w:color="auto"/>
              <w:right w:val="nil"/>
            </w:tcBorders>
            <w:shd w:val="clear" w:color="auto" w:fill="auto"/>
            <w:vAlign w:val="bottom"/>
          </w:tcPr>
          <w:p w14:paraId="7A67E912" w14:textId="4AB15F94"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6 </w:t>
            </w:r>
          </w:p>
        </w:tc>
        <w:tc>
          <w:tcPr>
            <w:tcW w:w="341" w:type="pct"/>
            <w:tcBorders>
              <w:top w:val="nil"/>
              <w:left w:val="nil"/>
              <w:bottom w:val="single" w:sz="8" w:space="0" w:color="auto"/>
              <w:right w:val="nil"/>
            </w:tcBorders>
            <w:shd w:val="clear" w:color="auto" w:fill="auto"/>
            <w:vAlign w:val="bottom"/>
          </w:tcPr>
          <w:p w14:paraId="7F653F76" w14:textId="266D4A08"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6A408FAB" w14:textId="11752100"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570 </w:t>
            </w:r>
          </w:p>
        </w:tc>
        <w:tc>
          <w:tcPr>
            <w:tcW w:w="362" w:type="pct"/>
            <w:tcBorders>
              <w:top w:val="nil"/>
              <w:left w:val="nil"/>
              <w:bottom w:val="single" w:sz="8" w:space="0" w:color="auto"/>
              <w:right w:val="nil"/>
            </w:tcBorders>
            <w:vAlign w:val="bottom"/>
          </w:tcPr>
          <w:p w14:paraId="49D4926D" w14:textId="1F48C27E"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61 </w:t>
            </w:r>
          </w:p>
        </w:tc>
        <w:tc>
          <w:tcPr>
            <w:tcW w:w="362" w:type="pct"/>
            <w:tcBorders>
              <w:top w:val="nil"/>
              <w:left w:val="nil"/>
              <w:bottom w:val="single" w:sz="8" w:space="0" w:color="auto"/>
              <w:right w:val="nil"/>
            </w:tcBorders>
            <w:vAlign w:val="bottom"/>
          </w:tcPr>
          <w:p w14:paraId="7B022A5F" w14:textId="2F6329BF"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62" w:type="pct"/>
            <w:tcBorders>
              <w:top w:val="nil"/>
              <w:left w:val="nil"/>
              <w:bottom w:val="single" w:sz="8" w:space="0" w:color="auto"/>
              <w:right w:val="nil"/>
            </w:tcBorders>
            <w:vAlign w:val="bottom"/>
          </w:tcPr>
          <w:p w14:paraId="1D20895B" w14:textId="1E431687"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167 </w:t>
            </w:r>
          </w:p>
        </w:tc>
        <w:tc>
          <w:tcPr>
            <w:tcW w:w="362" w:type="pct"/>
            <w:tcBorders>
              <w:top w:val="nil"/>
              <w:left w:val="nil"/>
              <w:bottom w:val="single" w:sz="8" w:space="0" w:color="auto"/>
              <w:right w:val="nil"/>
            </w:tcBorders>
            <w:vAlign w:val="bottom"/>
          </w:tcPr>
          <w:p w14:paraId="044231DE" w14:textId="0D6C7AF5"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6 </w:t>
            </w:r>
          </w:p>
        </w:tc>
        <w:tc>
          <w:tcPr>
            <w:tcW w:w="379" w:type="pct"/>
            <w:tcBorders>
              <w:top w:val="nil"/>
              <w:left w:val="nil"/>
              <w:bottom w:val="single" w:sz="8" w:space="0" w:color="auto"/>
              <w:right w:val="nil"/>
            </w:tcBorders>
            <w:vAlign w:val="bottom"/>
          </w:tcPr>
          <w:p w14:paraId="7A7FC1E6" w14:textId="78CA43D1"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 </w:t>
            </w:r>
          </w:p>
        </w:tc>
        <w:tc>
          <w:tcPr>
            <w:tcW w:w="347" w:type="pct"/>
            <w:tcBorders>
              <w:top w:val="nil"/>
              <w:left w:val="nil"/>
              <w:bottom w:val="single" w:sz="8" w:space="0" w:color="auto"/>
              <w:right w:val="nil"/>
            </w:tcBorders>
            <w:vAlign w:val="bottom"/>
          </w:tcPr>
          <w:p w14:paraId="123E93DC" w14:textId="3507AF76" w:rsidR="0015416D" w:rsidRPr="00B9302E" w:rsidRDefault="0015416D" w:rsidP="0015416D">
            <w:pPr>
              <w:suppressAutoHyphens/>
              <w:autoSpaceDN w:val="0"/>
              <w:jc w:val="right"/>
              <w:rPr>
                <w:rFonts w:ascii="Arial" w:eastAsia="Calibri" w:hAnsi="Arial" w:cs="Arial"/>
                <w:color w:val="000000" w:themeColor="text1"/>
                <w:sz w:val="14"/>
                <w:szCs w:val="14"/>
              </w:rPr>
            </w:pPr>
            <w:r w:rsidRPr="0015416D">
              <w:rPr>
                <w:rFonts w:ascii="Arial" w:eastAsia="Calibri" w:hAnsi="Arial" w:cs="Arial"/>
                <w:color w:val="000000" w:themeColor="text1"/>
                <w:sz w:val="14"/>
                <w:szCs w:val="14"/>
              </w:rPr>
              <w:t xml:space="preserve"> 234 </w:t>
            </w:r>
          </w:p>
        </w:tc>
      </w:tr>
      <w:tr w:rsidR="00B9302E" w:rsidRPr="003D1614" w14:paraId="292B74F8" w14:textId="77777777" w:rsidTr="0015416D">
        <w:trPr>
          <w:trHeight w:val="57"/>
          <w:jc w:val="center"/>
        </w:trPr>
        <w:tc>
          <w:tcPr>
            <w:tcW w:w="915" w:type="pct"/>
          </w:tcPr>
          <w:p w14:paraId="783E7C60"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88" w:name="_Toc67329934"/>
            <w:r w:rsidRPr="003D1614">
              <w:rPr>
                <w:rFonts w:ascii="Arial" w:eastAsia="Calibri" w:hAnsi="Arial" w:cs="Arial"/>
                <w:b/>
                <w:bCs/>
                <w:color w:val="000000" w:themeColor="text1"/>
                <w:sz w:val="14"/>
                <w:szCs w:val="14"/>
              </w:rPr>
              <w:t>Ukupno</w:t>
            </w:r>
            <w:bookmarkEnd w:id="788"/>
          </w:p>
        </w:tc>
        <w:tc>
          <w:tcPr>
            <w:tcW w:w="319" w:type="pct"/>
            <w:tcBorders>
              <w:top w:val="nil"/>
              <w:left w:val="nil"/>
              <w:bottom w:val="single" w:sz="12" w:space="0" w:color="auto"/>
              <w:right w:val="nil"/>
            </w:tcBorders>
            <w:shd w:val="clear" w:color="auto" w:fill="auto"/>
            <w:vAlign w:val="bottom"/>
          </w:tcPr>
          <w:p w14:paraId="10365ADA" w14:textId="71F3B2FE"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3.260.708 </w:t>
            </w:r>
          </w:p>
        </w:tc>
        <w:tc>
          <w:tcPr>
            <w:tcW w:w="311" w:type="pct"/>
            <w:tcBorders>
              <w:top w:val="nil"/>
              <w:left w:val="nil"/>
              <w:bottom w:val="single" w:sz="12" w:space="0" w:color="auto"/>
              <w:right w:val="nil"/>
            </w:tcBorders>
            <w:shd w:val="clear" w:color="auto" w:fill="auto"/>
            <w:vAlign w:val="bottom"/>
          </w:tcPr>
          <w:p w14:paraId="104806EF" w14:textId="2D26BC93"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223.615 </w:t>
            </w:r>
          </w:p>
        </w:tc>
        <w:tc>
          <w:tcPr>
            <w:tcW w:w="314" w:type="pct"/>
            <w:tcBorders>
              <w:top w:val="nil"/>
              <w:left w:val="nil"/>
              <w:bottom w:val="single" w:sz="12" w:space="0" w:color="auto"/>
              <w:right w:val="nil"/>
            </w:tcBorders>
            <w:shd w:val="clear" w:color="auto" w:fill="auto"/>
            <w:vAlign w:val="bottom"/>
          </w:tcPr>
          <w:p w14:paraId="363EB8F8" w14:textId="421D287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147.093 </w:t>
            </w:r>
          </w:p>
        </w:tc>
        <w:tc>
          <w:tcPr>
            <w:tcW w:w="313" w:type="pct"/>
            <w:tcBorders>
              <w:top w:val="nil"/>
              <w:left w:val="nil"/>
              <w:bottom w:val="single" w:sz="12" w:space="0" w:color="auto"/>
              <w:right w:val="nil"/>
            </w:tcBorders>
            <w:shd w:val="clear" w:color="auto" w:fill="auto"/>
            <w:vAlign w:val="bottom"/>
          </w:tcPr>
          <w:p w14:paraId="1F4ADA23" w14:textId="73A57D78"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169.840 </w:t>
            </w:r>
          </w:p>
        </w:tc>
        <w:tc>
          <w:tcPr>
            <w:tcW w:w="341" w:type="pct"/>
            <w:tcBorders>
              <w:top w:val="nil"/>
              <w:left w:val="nil"/>
              <w:bottom w:val="single" w:sz="12" w:space="0" w:color="auto"/>
              <w:right w:val="nil"/>
            </w:tcBorders>
            <w:shd w:val="clear" w:color="auto" w:fill="auto"/>
            <w:vAlign w:val="bottom"/>
          </w:tcPr>
          <w:p w14:paraId="159F349A" w14:textId="2ECB5F8D"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5.848 </w:t>
            </w:r>
          </w:p>
        </w:tc>
        <w:tc>
          <w:tcPr>
            <w:tcW w:w="313" w:type="pct"/>
            <w:tcBorders>
              <w:top w:val="nil"/>
              <w:left w:val="nil"/>
              <w:bottom w:val="single" w:sz="12" w:space="0" w:color="auto"/>
              <w:right w:val="nil"/>
            </w:tcBorders>
            <w:shd w:val="clear" w:color="auto" w:fill="auto"/>
            <w:vAlign w:val="bottom"/>
          </w:tcPr>
          <w:p w14:paraId="17B1C127" w14:textId="4B1D80E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3.807.104 </w:t>
            </w:r>
          </w:p>
        </w:tc>
        <w:tc>
          <w:tcPr>
            <w:tcW w:w="362" w:type="pct"/>
            <w:tcBorders>
              <w:top w:val="nil"/>
              <w:left w:val="nil"/>
              <w:bottom w:val="single" w:sz="12" w:space="0" w:color="auto"/>
              <w:right w:val="nil"/>
            </w:tcBorders>
            <w:vAlign w:val="bottom"/>
          </w:tcPr>
          <w:p w14:paraId="194BBA68" w14:textId="45E7389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646.686 </w:t>
            </w:r>
          </w:p>
        </w:tc>
        <w:tc>
          <w:tcPr>
            <w:tcW w:w="362" w:type="pct"/>
            <w:tcBorders>
              <w:top w:val="nil"/>
              <w:left w:val="nil"/>
              <w:bottom w:val="single" w:sz="12" w:space="0" w:color="auto"/>
              <w:right w:val="nil"/>
            </w:tcBorders>
            <w:vAlign w:val="bottom"/>
          </w:tcPr>
          <w:p w14:paraId="093AD4F7" w14:textId="52720F48"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17.978 </w:t>
            </w:r>
          </w:p>
        </w:tc>
        <w:tc>
          <w:tcPr>
            <w:tcW w:w="362" w:type="pct"/>
            <w:tcBorders>
              <w:top w:val="nil"/>
              <w:left w:val="nil"/>
              <w:bottom w:val="single" w:sz="12" w:space="0" w:color="auto"/>
              <w:right w:val="nil"/>
            </w:tcBorders>
            <w:vAlign w:val="bottom"/>
          </w:tcPr>
          <w:p w14:paraId="3108CF83" w14:textId="7CC1199D"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14.114 </w:t>
            </w:r>
          </w:p>
        </w:tc>
        <w:tc>
          <w:tcPr>
            <w:tcW w:w="362" w:type="pct"/>
            <w:tcBorders>
              <w:top w:val="nil"/>
              <w:left w:val="nil"/>
              <w:bottom w:val="single" w:sz="12" w:space="0" w:color="auto"/>
              <w:right w:val="nil"/>
            </w:tcBorders>
            <w:vAlign w:val="bottom"/>
          </w:tcPr>
          <w:p w14:paraId="3A0DAEE1" w14:textId="1700A1C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31.938 </w:t>
            </w:r>
          </w:p>
        </w:tc>
        <w:tc>
          <w:tcPr>
            <w:tcW w:w="379" w:type="pct"/>
            <w:tcBorders>
              <w:top w:val="nil"/>
              <w:left w:val="nil"/>
              <w:bottom w:val="single" w:sz="12" w:space="0" w:color="auto"/>
              <w:right w:val="nil"/>
            </w:tcBorders>
            <w:vAlign w:val="bottom"/>
          </w:tcPr>
          <w:p w14:paraId="39FAC2DC" w14:textId="0E4B585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352 </w:t>
            </w:r>
          </w:p>
        </w:tc>
        <w:tc>
          <w:tcPr>
            <w:tcW w:w="347" w:type="pct"/>
            <w:tcBorders>
              <w:top w:val="nil"/>
              <w:left w:val="nil"/>
              <w:bottom w:val="single" w:sz="12" w:space="0" w:color="auto"/>
              <w:right w:val="nil"/>
            </w:tcBorders>
            <w:vAlign w:val="bottom"/>
          </w:tcPr>
          <w:p w14:paraId="64123295" w14:textId="7B88BD8B"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711.068 </w:t>
            </w:r>
          </w:p>
        </w:tc>
      </w:tr>
      <w:tr w:rsidR="003278AB" w:rsidRPr="003D1614" w14:paraId="07B44A11" w14:textId="77777777" w:rsidTr="0015416D">
        <w:trPr>
          <w:trHeight w:val="175"/>
          <w:jc w:val="center"/>
        </w:trPr>
        <w:tc>
          <w:tcPr>
            <w:tcW w:w="915" w:type="pct"/>
          </w:tcPr>
          <w:p w14:paraId="033304B8" w14:textId="77777777" w:rsidR="003278AB" w:rsidRPr="003D1614" w:rsidRDefault="003278AB" w:rsidP="003278AB">
            <w:pPr>
              <w:tabs>
                <w:tab w:val="right" w:pos="1202"/>
              </w:tabs>
              <w:suppressAutoHyphens/>
              <w:autoSpaceDN w:val="0"/>
              <w:spacing w:line="200" w:lineRule="exact"/>
              <w:outlineLvl w:val="0"/>
              <w:rPr>
                <w:rFonts w:ascii="Arial" w:eastAsia="Calibri" w:hAnsi="Arial" w:cs="Arial"/>
                <w:b/>
                <w:bCs/>
                <w:color w:val="000000" w:themeColor="text1"/>
                <w:sz w:val="14"/>
                <w:szCs w:val="14"/>
              </w:rPr>
            </w:pPr>
            <w:bookmarkStart w:id="789" w:name="_Toc67329947"/>
            <w:r w:rsidRPr="003D1614">
              <w:rPr>
                <w:rFonts w:ascii="Arial" w:eastAsia="Calibri" w:hAnsi="Arial" w:cs="Arial"/>
                <w:b/>
                <w:bCs/>
                <w:color w:val="000000" w:themeColor="text1"/>
                <w:sz w:val="14"/>
                <w:szCs w:val="14"/>
              </w:rPr>
              <w:t>Garancije i preuzete obveze</w:t>
            </w:r>
            <w:bookmarkEnd w:id="789"/>
          </w:p>
        </w:tc>
        <w:tc>
          <w:tcPr>
            <w:tcW w:w="319" w:type="pct"/>
            <w:tcBorders>
              <w:top w:val="nil"/>
              <w:left w:val="nil"/>
              <w:bottom w:val="nil"/>
              <w:right w:val="nil"/>
            </w:tcBorders>
            <w:shd w:val="clear" w:color="auto" w:fill="auto"/>
            <w:vAlign w:val="bottom"/>
          </w:tcPr>
          <w:p w14:paraId="5748CA47"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1" w:type="pct"/>
            <w:tcBorders>
              <w:top w:val="nil"/>
              <w:left w:val="nil"/>
              <w:bottom w:val="nil"/>
              <w:right w:val="nil"/>
            </w:tcBorders>
            <w:shd w:val="clear" w:color="auto" w:fill="auto"/>
            <w:vAlign w:val="bottom"/>
          </w:tcPr>
          <w:p w14:paraId="1E84F1EB"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4" w:type="pct"/>
            <w:tcBorders>
              <w:top w:val="nil"/>
              <w:left w:val="nil"/>
              <w:bottom w:val="nil"/>
              <w:right w:val="nil"/>
            </w:tcBorders>
            <w:shd w:val="clear" w:color="auto" w:fill="auto"/>
            <w:vAlign w:val="bottom"/>
          </w:tcPr>
          <w:p w14:paraId="6D4192F8"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07B022B1"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1" w:type="pct"/>
            <w:tcBorders>
              <w:top w:val="nil"/>
              <w:left w:val="nil"/>
              <w:bottom w:val="nil"/>
              <w:right w:val="nil"/>
            </w:tcBorders>
            <w:shd w:val="clear" w:color="auto" w:fill="auto"/>
            <w:vAlign w:val="bottom"/>
          </w:tcPr>
          <w:p w14:paraId="0B2F97AD"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3BDA843E"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4910016F"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0613E109"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43ACC45A"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55F57F5E"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79" w:type="pct"/>
            <w:tcBorders>
              <w:top w:val="nil"/>
              <w:left w:val="nil"/>
              <w:bottom w:val="nil"/>
              <w:right w:val="nil"/>
            </w:tcBorders>
            <w:vAlign w:val="bottom"/>
          </w:tcPr>
          <w:p w14:paraId="46242EB6"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7" w:type="pct"/>
            <w:tcBorders>
              <w:top w:val="nil"/>
              <w:left w:val="nil"/>
              <w:bottom w:val="nil"/>
              <w:right w:val="nil"/>
            </w:tcBorders>
            <w:vAlign w:val="bottom"/>
          </w:tcPr>
          <w:p w14:paraId="7520D5BA"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r>
      <w:tr w:rsidR="00B7015C" w:rsidRPr="003D1614" w14:paraId="58009745" w14:textId="77777777" w:rsidTr="0015416D">
        <w:trPr>
          <w:trHeight w:val="197"/>
          <w:jc w:val="center"/>
        </w:trPr>
        <w:tc>
          <w:tcPr>
            <w:tcW w:w="915" w:type="pct"/>
            <w:vAlign w:val="bottom"/>
          </w:tcPr>
          <w:p w14:paraId="2A8A2DA4" w14:textId="26205D36" w:rsidR="00B7015C" w:rsidRPr="003D1614" w:rsidRDefault="00B7015C" w:rsidP="00B7015C">
            <w:pPr>
              <w:tabs>
                <w:tab w:val="right" w:pos="1202"/>
              </w:tabs>
              <w:suppressAutoHyphens/>
              <w:autoSpaceDN w:val="0"/>
              <w:outlineLvl w:val="0"/>
              <w:rPr>
                <w:rFonts w:ascii="Arial" w:eastAsia="Calibri" w:hAnsi="Arial" w:cs="Arial"/>
                <w:b/>
                <w:bCs/>
                <w:color w:val="000000" w:themeColor="text1"/>
                <w:sz w:val="14"/>
                <w:szCs w:val="14"/>
              </w:rPr>
            </w:pPr>
            <w:bookmarkStart w:id="790" w:name="_Toc67329948"/>
            <w:r w:rsidRPr="003D1614">
              <w:rPr>
                <w:rFonts w:ascii="Arial" w:eastAsia="Calibri" w:hAnsi="Arial" w:cs="Arial"/>
                <w:color w:val="000000" w:themeColor="text1"/>
                <w:sz w:val="14"/>
                <w:szCs w:val="14"/>
              </w:rPr>
              <w:t xml:space="preserve">Izdane garancije </w:t>
            </w:r>
            <w:bookmarkEnd w:id="790"/>
          </w:p>
        </w:tc>
        <w:tc>
          <w:tcPr>
            <w:tcW w:w="319" w:type="pct"/>
            <w:tcBorders>
              <w:top w:val="nil"/>
              <w:left w:val="nil"/>
              <w:bottom w:val="nil"/>
              <w:right w:val="nil"/>
            </w:tcBorders>
            <w:shd w:val="clear" w:color="auto" w:fill="auto"/>
            <w:vAlign w:val="bottom"/>
          </w:tcPr>
          <w:p w14:paraId="1205C0A7" w14:textId="23210B21"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16.331 </w:t>
            </w:r>
          </w:p>
        </w:tc>
        <w:tc>
          <w:tcPr>
            <w:tcW w:w="311" w:type="pct"/>
            <w:tcBorders>
              <w:top w:val="nil"/>
              <w:left w:val="nil"/>
              <w:bottom w:val="nil"/>
              <w:right w:val="nil"/>
            </w:tcBorders>
            <w:shd w:val="clear" w:color="auto" w:fill="auto"/>
            <w:vAlign w:val="bottom"/>
          </w:tcPr>
          <w:p w14:paraId="01BC7281" w14:textId="3F7AAADE"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407 </w:t>
            </w:r>
          </w:p>
        </w:tc>
        <w:tc>
          <w:tcPr>
            <w:tcW w:w="314" w:type="pct"/>
            <w:tcBorders>
              <w:top w:val="nil"/>
              <w:left w:val="nil"/>
              <w:bottom w:val="nil"/>
              <w:right w:val="nil"/>
            </w:tcBorders>
            <w:shd w:val="clear" w:color="auto" w:fill="auto"/>
            <w:vAlign w:val="bottom"/>
          </w:tcPr>
          <w:p w14:paraId="35817C4E" w14:textId="0E3D4312"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13.672 </w:t>
            </w:r>
          </w:p>
        </w:tc>
        <w:tc>
          <w:tcPr>
            <w:tcW w:w="313" w:type="pct"/>
            <w:tcBorders>
              <w:top w:val="nil"/>
              <w:left w:val="nil"/>
              <w:bottom w:val="nil"/>
              <w:right w:val="nil"/>
            </w:tcBorders>
            <w:shd w:val="clear" w:color="auto" w:fill="auto"/>
            <w:vAlign w:val="bottom"/>
          </w:tcPr>
          <w:p w14:paraId="438A9414" w14:textId="1FCA0393"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365FA8A5" w14:textId="769A26A1"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ED59291" w14:textId="40CD55CF"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30.410 </w:t>
            </w:r>
          </w:p>
        </w:tc>
        <w:tc>
          <w:tcPr>
            <w:tcW w:w="362" w:type="pct"/>
            <w:tcBorders>
              <w:top w:val="nil"/>
              <w:left w:val="nil"/>
              <w:bottom w:val="nil"/>
              <w:right w:val="nil"/>
            </w:tcBorders>
            <w:vAlign w:val="bottom"/>
          </w:tcPr>
          <w:p w14:paraId="3264893C" w14:textId="5EDACAC8"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15.859 </w:t>
            </w:r>
          </w:p>
        </w:tc>
        <w:tc>
          <w:tcPr>
            <w:tcW w:w="362" w:type="pct"/>
            <w:tcBorders>
              <w:top w:val="nil"/>
              <w:left w:val="nil"/>
              <w:bottom w:val="nil"/>
              <w:right w:val="nil"/>
            </w:tcBorders>
            <w:vAlign w:val="bottom"/>
          </w:tcPr>
          <w:p w14:paraId="55F1A45A" w14:textId="0CA213DB"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 </w:t>
            </w:r>
          </w:p>
        </w:tc>
        <w:tc>
          <w:tcPr>
            <w:tcW w:w="362" w:type="pct"/>
            <w:tcBorders>
              <w:top w:val="nil"/>
              <w:left w:val="nil"/>
              <w:bottom w:val="nil"/>
              <w:right w:val="nil"/>
            </w:tcBorders>
            <w:vAlign w:val="bottom"/>
          </w:tcPr>
          <w:p w14:paraId="323AFD91" w14:textId="7AFC99B1"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3.136 </w:t>
            </w:r>
          </w:p>
        </w:tc>
        <w:tc>
          <w:tcPr>
            <w:tcW w:w="362" w:type="pct"/>
            <w:tcBorders>
              <w:top w:val="nil"/>
              <w:left w:val="nil"/>
              <w:bottom w:val="nil"/>
              <w:right w:val="nil"/>
            </w:tcBorders>
            <w:vAlign w:val="bottom"/>
          </w:tcPr>
          <w:p w14:paraId="1C1E7A98" w14:textId="0827F261"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851E7AB" w14:textId="71A8AFE6"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59316BC7" w14:textId="5F51BF3D"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18.996 </w:t>
            </w:r>
          </w:p>
        </w:tc>
      </w:tr>
      <w:tr w:rsidR="00B7015C" w:rsidRPr="003D1614" w14:paraId="7167FDEB" w14:textId="77777777" w:rsidTr="0015416D">
        <w:trPr>
          <w:trHeight w:val="197"/>
          <w:jc w:val="center"/>
        </w:trPr>
        <w:tc>
          <w:tcPr>
            <w:tcW w:w="915" w:type="pct"/>
            <w:vAlign w:val="bottom"/>
          </w:tcPr>
          <w:p w14:paraId="29B81413" w14:textId="77777777" w:rsidR="00B7015C" w:rsidRPr="003D1614" w:rsidRDefault="00B7015C" w:rsidP="00B7015C">
            <w:pPr>
              <w:tabs>
                <w:tab w:val="right" w:pos="1202"/>
              </w:tabs>
              <w:suppressAutoHyphens/>
              <w:autoSpaceDN w:val="0"/>
              <w:outlineLvl w:val="0"/>
              <w:rPr>
                <w:rFonts w:ascii="Arial" w:eastAsia="Calibri" w:hAnsi="Arial" w:cs="Arial"/>
                <w:color w:val="000000" w:themeColor="text1"/>
                <w:sz w:val="14"/>
                <w:szCs w:val="14"/>
              </w:rPr>
            </w:pPr>
            <w:bookmarkStart w:id="791" w:name="_Toc67329949"/>
            <w:r w:rsidRPr="003D1614">
              <w:rPr>
                <w:rFonts w:ascii="Arial" w:eastAsia="Calibri" w:hAnsi="Arial" w:cs="Arial"/>
                <w:color w:val="000000" w:themeColor="text1"/>
                <w:sz w:val="14"/>
                <w:szCs w:val="14"/>
              </w:rPr>
              <w:t>Izdane garancije u devizama</w:t>
            </w:r>
            <w:bookmarkEnd w:id="791"/>
          </w:p>
        </w:tc>
        <w:tc>
          <w:tcPr>
            <w:tcW w:w="319" w:type="pct"/>
            <w:tcBorders>
              <w:top w:val="nil"/>
              <w:left w:val="nil"/>
              <w:bottom w:val="nil"/>
              <w:right w:val="nil"/>
            </w:tcBorders>
            <w:shd w:val="clear" w:color="auto" w:fill="auto"/>
            <w:vAlign w:val="bottom"/>
          </w:tcPr>
          <w:p w14:paraId="15E6E6DC" w14:textId="6A123619"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55 </w:t>
            </w:r>
          </w:p>
        </w:tc>
        <w:tc>
          <w:tcPr>
            <w:tcW w:w="311" w:type="pct"/>
            <w:tcBorders>
              <w:top w:val="nil"/>
              <w:left w:val="nil"/>
              <w:bottom w:val="nil"/>
              <w:right w:val="nil"/>
            </w:tcBorders>
            <w:shd w:val="clear" w:color="auto" w:fill="auto"/>
            <w:vAlign w:val="bottom"/>
          </w:tcPr>
          <w:p w14:paraId="5633441D" w14:textId="6E44A720"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07C8DD3D" w14:textId="6C516A4D"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3.202 </w:t>
            </w:r>
          </w:p>
        </w:tc>
        <w:tc>
          <w:tcPr>
            <w:tcW w:w="313" w:type="pct"/>
            <w:tcBorders>
              <w:top w:val="nil"/>
              <w:left w:val="nil"/>
              <w:bottom w:val="nil"/>
              <w:right w:val="nil"/>
            </w:tcBorders>
            <w:shd w:val="clear" w:color="auto" w:fill="auto"/>
            <w:vAlign w:val="bottom"/>
          </w:tcPr>
          <w:p w14:paraId="3FDC1253" w14:textId="5299E3AF"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78B7D796" w14:textId="1D424B60"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FD682BD" w14:textId="5B1F52A8"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3.257 </w:t>
            </w:r>
          </w:p>
        </w:tc>
        <w:tc>
          <w:tcPr>
            <w:tcW w:w="362" w:type="pct"/>
            <w:tcBorders>
              <w:top w:val="nil"/>
              <w:left w:val="nil"/>
              <w:bottom w:val="nil"/>
              <w:right w:val="nil"/>
            </w:tcBorders>
            <w:vAlign w:val="bottom"/>
          </w:tcPr>
          <w:p w14:paraId="23626035" w14:textId="76D2C35E"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16 </w:t>
            </w:r>
          </w:p>
        </w:tc>
        <w:tc>
          <w:tcPr>
            <w:tcW w:w="362" w:type="pct"/>
            <w:tcBorders>
              <w:top w:val="nil"/>
              <w:left w:val="nil"/>
              <w:bottom w:val="nil"/>
              <w:right w:val="nil"/>
            </w:tcBorders>
            <w:vAlign w:val="bottom"/>
          </w:tcPr>
          <w:p w14:paraId="1011990A" w14:textId="5D1D16A1"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0E28C890" w14:textId="74E6529B"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3.202 </w:t>
            </w:r>
          </w:p>
        </w:tc>
        <w:tc>
          <w:tcPr>
            <w:tcW w:w="362" w:type="pct"/>
            <w:tcBorders>
              <w:top w:val="nil"/>
              <w:left w:val="nil"/>
              <w:bottom w:val="nil"/>
              <w:right w:val="nil"/>
            </w:tcBorders>
            <w:vAlign w:val="bottom"/>
          </w:tcPr>
          <w:p w14:paraId="4DA2EB11" w14:textId="57999AAE"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E20D233" w14:textId="55BACFBA"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C2CE55D" w14:textId="31C313F6"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3.218 </w:t>
            </w:r>
          </w:p>
        </w:tc>
      </w:tr>
      <w:tr w:rsidR="00B7015C" w:rsidRPr="003D1614" w14:paraId="5E0706E3" w14:textId="77777777" w:rsidTr="0015416D">
        <w:trPr>
          <w:trHeight w:val="197"/>
          <w:jc w:val="center"/>
        </w:trPr>
        <w:tc>
          <w:tcPr>
            <w:tcW w:w="915" w:type="pct"/>
            <w:vAlign w:val="bottom"/>
          </w:tcPr>
          <w:p w14:paraId="3D85181B" w14:textId="77777777" w:rsidR="00B7015C" w:rsidRPr="003D1614" w:rsidRDefault="00B7015C" w:rsidP="00B7015C">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35FAA7D7" w14:textId="23E197EA" w:rsidR="00B7015C" w:rsidRPr="003D1614" w:rsidRDefault="00B7015C" w:rsidP="00B7015C">
            <w:pPr>
              <w:suppressAutoHyphens/>
              <w:autoSpaceDN w:val="0"/>
              <w:jc w:val="right"/>
              <w:rPr>
                <w:rFonts w:ascii="Arial" w:eastAsia="Calibri" w:hAnsi="Arial" w:cs="Arial"/>
                <w:color w:val="000000" w:themeColor="text1"/>
                <w:sz w:val="14"/>
                <w:szCs w:val="14"/>
              </w:rPr>
            </w:pPr>
          </w:p>
        </w:tc>
        <w:tc>
          <w:tcPr>
            <w:tcW w:w="311" w:type="pct"/>
            <w:tcBorders>
              <w:top w:val="nil"/>
              <w:left w:val="nil"/>
              <w:bottom w:val="nil"/>
              <w:right w:val="nil"/>
            </w:tcBorders>
            <w:shd w:val="clear" w:color="auto" w:fill="auto"/>
            <w:vAlign w:val="bottom"/>
          </w:tcPr>
          <w:p w14:paraId="6C05A963" w14:textId="208DB3CB" w:rsidR="00B7015C" w:rsidRPr="003D1614" w:rsidRDefault="00B7015C" w:rsidP="00B7015C">
            <w:pPr>
              <w:suppressAutoHyphens/>
              <w:autoSpaceDN w:val="0"/>
              <w:jc w:val="right"/>
              <w:rPr>
                <w:rFonts w:ascii="Arial" w:eastAsia="Calibri" w:hAnsi="Arial" w:cs="Arial"/>
                <w:color w:val="000000" w:themeColor="text1"/>
                <w:sz w:val="14"/>
                <w:szCs w:val="14"/>
              </w:rPr>
            </w:pPr>
          </w:p>
        </w:tc>
        <w:tc>
          <w:tcPr>
            <w:tcW w:w="314" w:type="pct"/>
            <w:tcBorders>
              <w:top w:val="nil"/>
              <w:left w:val="nil"/>
              <w:bottom w:val="nil"/>
              <w:right w:val="nil"/>
            </w:tcBorders>
            <w:shd w:val="clear" w:color="auto" w:fill="auto"/>
            <w:vAlign w:val="bottom"/>
          </w:tcPr>
          <w:p w14:paraId="30402357" w14:textId="19D3699B"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7989B7F" w14:textId="5E871FF8" w:rsidR="00B7015C" w:rsidRPr="003D1614" w:rsidRDefault="00B7015C" w:rsidP="00B7015C">
            <w:pPr>
              <w:suppressAutoHyphens/>
              <w:autoSpaceDN w:val="0"/>
              <w:jc w:val="right"/>
              <w:rPr>
                <w:rFonts w:ascii="Arial" w:eastAsia="Calibri" w:hAnsi="Arial" w:cs="Arial"/>
                <w:color w:val="000000" w:themeColor="text1"/>
                <w:sz w:val="14"/>
                <w:szCs w:val="14"/>
              </w:rPr>
            </w:pPr>
          </w:p>
        </w:tc>
        <w:tc>
          <w:tcPr>
            <w:tcW w:w="341" w:type="pct"/>
            <w:tcBorders>
              <w:top w:val="nil"/>
              <w:left w:val="nil"/>
              <w:bottom w:val="nil"/>
              <w:right w:val="nil"/>
            </w:tcBorders>
            <w:shd w:val="clear" w:color="auto" w:fill="auto"/>
            <w:vAlign w:val="bottom"/>
          </w:tcPr>
          <w:p w14:paraId="24921747" w14:textId="08207E73"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261 </w:t>
            </w:r>
          </w:p>
        </w:tc>
        <w:tc>
          <w:tcPr>
            <w:tcW w:w="313" w:type="pct"/>
            <w:tcBorders>
              <w:top w:val="nil"/>
              <w:left w:val="nil"/>
              <w:bottom w:val="nil"/>
              <w:right w:val="nil"/>
            </w:tcBorders>
            <w:shd w:val="clear" w:color="auto" w:fill="auto"/>
            <w:vAlign w:val="bottom"/>
          </w:tcPr>
          <w:p w14:paraId="1393C4DB" w14:textId="495DA03D"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261 </w:t>
            </w:r>
          </w:p>
        </w:tc>
        <w:tc>
          <w:tcPr>
            <w:tcW w:w="362" w:type="pct"/>
            <w:tcBorders>
              <w:top w:val="nil"/>
              <w:left w:val="nil"/>
              <w:bottom w:val="nil"/>
              <w:right w:val="nil"/>
            </w:tcBorders>
            <w:vAlign w:val="bottom"/>
          </w:tcPr>
          <w:p w14:paraId="26F3B2AB" w14:textId="52323736"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E1A0AEE" w14:textId="32AD747F"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822513B" w14:textId="13AB3465"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7933F8A" w14:textId="3AAC7F4F"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46F97BC1" w14:textId="47D9B8E9" w:rsidR="00B7015C" w:rsidRPr="003D1614"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C0D8728" w14:textId="06979D89" w:rsidR="00B7015C" w:rsidRPr="003D1614" w:rsidRDefault="00B7015C" w:rsidP="00B7015C">
            <w:pPr>
              <w:suppressAutoHyphens/>
              <w:autoSpaceDN w:val="0"/>
              <w:jc w:val="right"/>
              <w:rPr>
                <w:rFonts w:ascii="Arial" w:eastAsia="Calibri" w:hAnsi="Arial" w:cs="Arial"/>
                <w:color w:val="000000" w:themeColor="text1"/>
                <w:sz w:val="14"/>
                <w:szCs w:val="14"/>
              </w:rPr>
            </w:pPr>
          </w:p>
        </w:tc>
      </w:tr>
      <w:tr w:rsidR="00B7015C" w:rsidRPr="003D1614" w14:paraId="57B28887" w14:textId="77777777" w:rsidTr="0015416D">
        <w:trPr>
          <w:trHeight w:val="197"/>
          <w:jc w:val="center"/>
        </w:trPr>
        <w:tc>
          <w:tcPr>
            <w:tcW w:w="915" w:type="pct"/>
            <w:vAlign w:val="bottom"/>
          </w:tcPr>
          <w:p w14:paraId="4EA007F5" w14:textId="77777777" w:rsidR="00B7015C" w:rsidRPr="003D1614" w:rsidRDefault="00B7015C" w:rsidP="00B7015C">
            <w:pPr>
              <w:tabs>
                <w:tab w:val="right" w:pos="1202"/>
              </w:tabs>
              <w:suppressAutoHyphens/>
              <w:autoSpaceDN w:val="0"/>
              <w:outlineLvl w:val="0"/>
              <w:rPr>
                <w:rFonts w:ascii="Arial" w:eastAsia="Calibri" w:hAnsi="Arial" w:cs="Arial"/>
                <w:color w:val="000000" w:themeColor="text1"/>
                <w:sz w:val="14"/>
                <w:szCs w:val="14"/>
              </w:rPr>
            </w:pPr>
            <w:bookmarkStart w:id="792" w:name="_Toc67329951"/>
            <w:r w:rsidRPr="003D1614">
              <w:rPr>
                <w:rFonts w:ascii="Arial" w:eastAsia="Calibri" w:hAnsi="Arial" w:cs="Arial"/>
                <w:color w:val="000000" w:themeColor="text1"/>
                <w:sz w:val="14"/>
                <w:szCs w:val="14"/>
              </w:rPr>
              <w:t>Preuzete obveze po kreditima</w:t>
            </w:r>
            <w:bookmarkEnd w:id="792"/>
          </w:p>
        </w:tc>
        <w:tc>
          <w:tcPr>
            <w:tcW w:w="319" w:type="pct"/>
            <w:tcBorders>
              <w:top w:val="nil"/>
              <w:left w:val="nil"/>
              <w:bottom w:val="single" w:sz="6" w:space="0" w:color="auto"/>
              <w:right w:val="nil"/>
            </w:tcBorders>
            <w:shd w:val="clear" w:color="auto" w:fill="auto"/>
            <w:vAlign w:val="bottom"/>
          </w:tcPr>
          <w:p w14:paraId="6C5E2582" w14:textId="25C3C0B4"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359.887 </w:t>
            </w:r>
          </w:p>
        </w:tc>
        <w:tc>
          <w:tcPr>
            <w:tcW w:w="311" w:type="pct"/>
            <w:tcBorders>
              <w:top w:val="nil"/>
              <w:left w:val="nil"/>
              <w:bottom w:val="single" w:sz="6" w:space="0" w:color="auto"/>
              <w:right w:val="nil"/>
            </w:tcBorders>
            <w:shd w:val="clear" w:color="auto" w:fill="auto"/>
            <w:vAlign w:val="bottom"/>
          </w:tcPr>
          <w:p w14:paraId="72D1CE74" w14:textId="4C5CC699"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9.397 </w:t>
            </w:r>
          </w:p>
        </w:tc>
        <w:tc>
          <w:tcPr>
            <w:tcW w:w="314" w:type="pct"/>
            <w:tcBorders>
              <w:top w:val="nil"/>
              <w:left w:val="nil"/>
              <w:bottom w:val="single" w:sz="6" w:space="0" w:color="auto"/>
              <w:right w:val="nil"/>
            </w:tcBorders>
            <w:shd w:val="clear" w:color="auto" w:fill="auto"/>
            <w:vAlign w:val="bottom"/>
          </w:tcPr>
          <w:p w14:paraId="75EA3D6F" w14:textId="768E80AB"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299 </w:t>
            </w:r>
          </w:p>
        </w:tc>
        <w:tc>
          <w:tcPr>
            <w:tcW w:w="313" w:type="pct"/>
            <w:tcBorders>
              <w:top w:val="nil"/>
              <w:left w:val="nil"/>
              <w:bottom w:val="single" w:sz="6" w:space="0" w:color="auto"/>
              <w:right w:val="nil"/>
            </w:tcBorders>
            <w:shd w:val="clear" w:color="auto" w:fill="auto"/>
            <w:vAlign w:val="bottom"/>
          </w:tcPr>
          <w:p w14:paraId="3643D0EC" w14:textId="7AB4AAF8"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10.005 </w:t>
            </w:r>
          </w:p>
        </w:tc>
        <w:tc>
          <w:tcPr>
            <w:tcW w:w="341" w:type="pct"/>
            <w:tcBorders>
              <w:top w:val="nil"/>
              <w:left w:val="nil"/>
              <w:bottom w:val="single" w:sz="6" w:space="0" w:color="auto"/>
              <w:right w:val="nil"/>
            </w:tcBorders>
            <w:shd w:val="clear" w:color="auto" w:fill="auto"/>
            <w:vAlign w:val="bottom"/>
          </w:tcPr>
          <w:p w14:paraId="62B2C27A" w14:textId="7A7C38DF"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7EDBACDD" w14:textId="085D8CD0"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379.588 </w:t>
            </w:r>
          </w:p>
        </w:tc>
        <w:tc>
          <w:tcPr>
            <w:tcW w:w="362" w:type="pct"/>
            <w:tcBorders>
              <w:top w:val="nil"/>
              <w:left w:val="nil"/>
              <w:bottom w:val="single" w:sz="6" w:space="0" w:color="auto"/>
              <w:right w:val="nil"/>
            </w:tcBorders>
            <w:vAlign w:val="bottom"/>
          </w:tcPr>
          <w:p w14:paraId="4C83A5BA" w14:textId="13519B86"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46.333 </w:t>
            </w:r>
          </w:p>
        </w:tc>
        <w:tc>
          <w:tcPr>
            <w:tcW w:w="362" w:type="pct"/>
            <w:tcBorders>
              <w:top w:val="nil"/>
              <w:left w:val="nil"/>
              <w:bottom w:val="single" w:sz="6" w:space="0" w:color="auto"/>
              <w:right w:val="nil"/>
            </w:tcBorders>
            <w:vAlign w:val="bottom"/>
          </w:tcPr>
          <w:p w14:paraId="7179ABC1" w14:textId="63414A4C"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837 </w:t>
            </w:r>
          </w:p>
        </w:tc>
        <w:tc>
          <w:tcPr>
            <w:tcW w:w="362" w:type="pct"/>
            <w:tcBorders>
              <w:top w:val="nil"/>
              <w:left w:val="nil"/>
              <w:bottom w:val="single" w:sz="6" w:space="0" w:color="auto"/>
              <w:right w:val="nil"/>
            </w:tcBorders>
            <w:vAlign w:val="bottom"/>
          </w:tcPr>
          <w:p w14:paraId="63BF0D7D" w14:textId="653B20CC"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62" w:type="pct"/>
            <w:tcBorders>
              <w:top w:val="nil"/>
              <w:left w:val="nil"/>
              <w:bottom w:val="single" w:sz="6" w:space="0" w:color="auto"/>
              <w:right w:val="nil"/>
            </w:tcBorders>
            <w:vAlign w:val="bottom"/>
          </w:tcPr>
          <w:p w14:paraId="33755059" w14:textId="73969961"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1.165 </w:t>
            </w:r>
          </w:p>
        </w:tc>
        <w:tc>
          <w:tcPr>
            <w:tcW w:w="379" w:type="pct"/>
            <w:tcBorders>
              <w:top w:val="nil"/>
              <w:left w:val="nil"/>
              <w:bottom w:val="single" w:sz="6" w:space="0" w:color="auto"/>
              <w:right w:val="nil"/>
            </w:tcBorders>
            <w:vAlign w:val="bottom"/>
          </w:tcPr>
          <w:p w14:paraId="36983B4D" w14:textId="1EED2627"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 </w:t>
            </w:r>
          </w:p>
        </w:tc>
        <w:tc>
          <w:tcPr>
            <w:tcW w:w="347" w:type="pct"/>
            <w:tcBorders>
              <w:top w:val="nil"/>
              <w:left w:val="nil"/>
              <w:bottom w:val="single" w:sz="6" w:space="0" w:color="auto"/>
              <w:right w:val="nil"/>
            </w:tcBorders>
            <w:vAlign w:val="bottom"/>
          </w:tcPr>
          <w:p w14:paraId="0927D211" w14:textId="694EDA67" w:rsidR="00B7015C" w:rsidRPr="00B9302E" w:rsidRDefault="00B7015C" w:rsidP="00B7015C">
            <w:pPr>
              <w:suppressAutoHyphens/>
              <w:autoSpaceDN w:val="0"/>
              <w:jc w:val="right"/>
              <w:rPr>
                <w:rFonts w:ascii="Arial" w:eastAsia="Calibri" w:hAnsi="Arial" w:cs="Arial"/>
                <w:color w:val="000000" w:themeColor="text1"/>
                <w:sz w:val="14"/>
                <w:szCs w:val="14"/>
              </w:rPr>
            </w:pPr>
            <w:r w:rsidRPr="002A06D3">
              <w:rPr>
                <w:rFonts w:ascii="Arial" w:eastAsia="Calibri" w:hAnsi="Arial" w:cs="Arial"/>
                <w:color w:val="000000" w:themeColor="text1"/>
                <w:sz w:val="14"/>
                <w:szCs w:val="14"/>
              </w:rPr>
              <w:t xml:space="preserve"> 48.335 </w:t>
            </w:r>
          </w:p>
        </w:tc>
      </w:tr>
      <w:tr w:rsidR="00B7015C" w:rsidRPr="003D1614" w14:paraId="5B025121" w14:textId="77777777" w:rsidTr="0015416D">
        <w:trPr>
          <w:trHeight w:val="57"/>
          <w:jc w:val="center"/>
        </w:trPr>
        <w:tc>
          <w:tcPr>
            <w:tcW w:w="915" w:type="pct"/>
          </w:tcPr>
          <w:p w14:paraId="772C7F47" w14:textId="77777777" w:rsidR="00B7015C" w:rsidRPr="003D1614" w:rsidRDefault="00B7015C" w:rsidP="00B7015C">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93" w:name="_Toc67329953"/>
            <w:r w:rsidRPr="003D1614">
              <w:rPr>
                <w:rFonts w:ascii="Arial" w:eastAsia="Calibri" w:hAnsi="Arial" w:cs="Arial"/>
                <w:b/>
                <w:bCs/>
                <w:color w:val="000000" w:themeColor="text1"/>
                <w:sz w:val="14"/>
                <w:szCs w:val="14"/>
              </w:rPr>
              <w:t>Ukupno</w:t>
            </w:r>
            <w:bookmarkEnd w:id="793"/>
          </w:p>
        </w:tc>
        <w:tc>
          <w:tcPr>
            <w:tcW w:w="319" w:type="pct"/>
            <w:tcBorders>
              <w:top w:val="single" w:sz="6" w:space="0" w:color="auto"/>
              <w:left w:val="nil"/>
              <w:bottom w:val="single" w:sz="12" w:space="0" w:color="auto"/>
              <w:right w:val="nil"/>
            </w:tcBorders>
            <w:shd w:val="clear" w:color="auto" w:fill="auto"/>
            <w:vAlign w:val="bottom"/>
          </w:tcPr>
          <w:p w14:paraId="011BB7A4" w14:textId="37D6ED8E"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376.273 </w:t>
            </w:r>
          </w:p>
        </w:tc>
        <w:tc>
          <w:tcPr>
            <w:tcW w:w="311" w:type="pct"/>
            <w:tcBorders>
              <w:top w:val="single" w:sz="6" w:space="0" w:color="auto"/>
              <w:left w:val="nil"/>
              <w:bottom w:val="single" w:sz="12" w:space="0" w:color="auto"/>
              <w:right w:val="nil"/>
            </w:tcBorders>
            <w:shd w:val="clear" w:color="auto" w:fill="auto"/>
            <w:vAlign w:val="bottom"/>
          </w:tcPr>
          <w:p w14:paraId="1F60B0F9" w14:textId="606FAA44"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9.804 </w:t>
            </w:r>
          </w:p>
        </w:tc>
        <w:tc>
          <w:tcPr>
            <w:tcW w:w="314" w:type="pct"/>
            <w:tcBorders>
              <w:top w:val="single" w:sz="6" w:space="0" w:color="auto"/>
              <w:left w:val="nil"/>
              <w:bottom w:val="single" w:sz="12" w:space="0" w:color="auto"/>
              <w:right w:val="nil"/>
            </w:tcBorders>
            <w:shd w:val="clear" w:color="auto" w:fill="auto"/>
            <w:vAlign w:val="bottom"/>
          </w:tcPr>
          <w:p w14:paraId="5B72023E" w14:textId="5F32DF40"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17.173 </w:t>
            </w:r>
          </w:p>
        </w:tc>
        <w:tc>
          <w:tcPr>
            <w:tcW w:w="313" w:type="pct"/>
            <w:tcBorders>
              <w:top w:val="single" w:sz="6" w:space="0" w:color="auto"/>
              <w:left w:val="nil"/>
              <w:bottom w:val="single" w:sz="12" w:space="0" w:color="auto"/>
              <w:right w:val="nil"/>
            </w:tcBorders>
            <w:shd w:val="clear" w:color="auto" w:fill="auto"/>
            <w:vAlign w:val="bottom"/>
          </w:tcPr>
          <w:p w14:paraId="3FCCFC4C" w14:textId="757A690F"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10.005 </w:t>
            </w:r>
          </w:p>
        </w:tc>
        <w:tc>
          <w:tcPr>
            <w:tcW w:w="341" w:type="pct"/>
            <w:tcBorders>
              <w:top w:val="single" w:sz="6" w:space="0" w:color="auto"/>
              <w:left w:val="nil"/>
              <w:bottom w:val="single" w:sz="12" w:space="0" w:color="auto"/>
              <w:right w:val="nil"/>
            </w:tcBorders>
            <w:shd w:val="clear" w:color="auto" w:fill="auto"/>
            <w:vAlign w:val="bottom"/>
          </w:tcPr>
          <w:p w14:paraId="35F7C3D4" w14:textId="25CAF681"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261 </w:t>
            </w:r>
          </w:p>
        </w:tc>
        <w:tc>
          <w:tcPr>
            <w:tcW w:w="313" w:type="pct"/>
            <w:tcBorders>
              <w:top w:val="single" w:sz="6" w:space="0" w:color="auto"/>
              <w:left w:val="nil"/>
              <w:bottom w:val="single" w:sz="12" w:space="0" w:color="auto"/>
              <w:right w:val="nil"/>
            </w:tcBorders>
            <w:shd w:val="clear" w:color="auto" w:fill="auto"/>
            <w:vAlign w:val="bottom"/>
          </w:tcPr>
          <w:p w14:paraId="7D207C25" w14:textId="481084CF"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413.516 </w:t>
            </w:r>
          </w:p>
        </w:tc>
        <w:tc>
          <w:tcPr>
            <w:tcW w:w="362" w:type="pct"/>
            <w:tcBorders>
              <w:top w:val="single" w:sz="6" w:space="0" w:color="auto"/>
              <w:left w:val="nil"/>
              <w:bottom w:val="single" w:sz="12" w:space="0" w:color="auto"/>
              <w:right w:val="nil"/>
            </w:tcBorders>
            <w:vAlign w:val="bottom"/>
          </w:tcPr>
          <w:p w14:paraId="6247995E" w14:textId="3DC38C7B"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62.208 </w:t>
            </w:r>
          </w:p>
        </w:tc>
        <w:tc>
          <w:tcPr>
            <w:tcW w:w="362" w:type="pct"/>
            <w:tcBorders>
              <w:top w:val="single" w:sz="6" w:space="0" w:color="auto"/>
              <w:left w:val="nil"/>
              <w:bottom w:val="single" w:sz="12" w:space="0" w:color="auto"/>
              <w:right w:val="nil"/>
            </w:tcBorders>
            <w:vAlign w:val="bottom"/>
          </w:tcPr>
          <w:p w14:paraId="6FD383C9" w14:textId="699D4B29"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838 </w:t>
            </w:r>
          </w:p>
        </w:tc>
        <w:tc>
          <w:tcPr>
            <w:tcW w:w="362" w:type="pct"/>
            <w:tcBorders>
              <w:top w:val="single" w:sz="6" w:space="0" w:color="auto"/>
              <w:left w:val="nil"/>
              <w:bottom w:val="single" w:sz="12" w:space="0" w:color="auto"/>
              <w:right w:val="nil"/>
            </w:tcBorders>
            <w:vAlign w:val="bottom"/>
          </w:tcPr>
          <w:p w14:paraId="2073B1A7" w14:textId="4A1CE7DB"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6.338 </w:t>
            </w:r>
          </w:p>
        </w:tc>
        <w:tc>
          <w:tcPr>
            <w:tcW w:w="362" w:type="pct"/>
            <w:tcBorders>
              <w:top w:val="single" w:sz="6" w:space="0" w:color="auto"/>
              <w:left w:val="nil"/>
              <w:bottom w:val="single" w:sz="12" w:space="0" w:color="auto"/>
              <w:right w:val="nil"/>
            </w:tcBorders>
            <w:vAlign w:val="bottom"/>
          </w:tcPr>
          <w:p w14:paraId="1173226C" w14:textId="25933339"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1.165 </w:t>
            </w:r>
          </w:p>
        </w:tc>
        <w:tc>
          <w:tcPr>
            <w:tcW w:w="379" w:type="pct"/>
            <w:tcBorders>
              <w:top w:val="single" w:sz="6" w:space="0" w:color="auto"/>
              <w:left w:val="nil"/>
              <w:bottom w:val="single" w:sz="12" w:space="0" w:color="auto"/>
              <w:right w:val="nil"/>
            </w:tcBorders>
            <w:vAlign w:val="bottom"/>
          </w:tcPr>
          <w:p w14:paraId="08FC390B" w14:textId="5807B665"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 </w:t>
            </w:r>
          </w:p>
        </w:tc>
        <w:tc>
          <w:tcPr>
            <w:tcW w:w="347" w:type="pct"/>
            <w:tcBorders>
              <w:top w:val="single" w:sz="6" w:space="0" w:color="auto"/>
              <w:left w:val="nil"/>
              <w:bottom w:val="single" w:sz="12" w:space="0" w:color="auto"/>
              <w:right w:val="nil"/>
            </w:tcBorders>
            <w:vAlign w:val="bottom"/>
          </w:tcPr>
          <w:p w14:paraId="4F250A20" w14:textId="3530E44E" w:rsidR="00B7015C" w:rsidRPr="00B9302E" w:rsidRDefault="00B7015C" w:rsidP="00B7015C">
            <w:pPr>
              <w:suppressAutoHyphens/>
              <w:autoSpaceDN w:val="0"/>
              <w:jc w:val="right"/>
              <w:rPr>
                <w:rFonts w:ascii="Arial" w:eastAsia="Calibri" w:hAnsi="Arial" w:cs="Arial"/>
                <w:b/>
                <w:bCs/>
                <w:color w:val="000000" w:themeColor="text1"/>
                <w:sz w:val="14"/>
                <w:szCs w:val="14"/>
              </w:rPr>
            </w:pPr>
            <w:r w:rsidRPr="002A06D3">
              <w:rPr>
                <w:rFonts w:ascii="Arial" w:eastAsia="Calibri" w:hAnsi="Arial" w:cs="Arial"/>
                <w:b/>
                <w:bCs/>
                <w:color w:val="000000" w:themeColor="text1"/>
                <w:sz w:val="14"/>
                <w:szCs w:val="14"/>
              </w:rPr>
              <w:t xml:space="preserve"> 70.549 </w:t>
            </w:r>
          </w:p>
        </w:tc>
      </w:tr>
      <w:tr w:rsidR="0015416D" w:rsidRPr="003D1614" w14:paraId="73F55813" w14:textId="77777777" w:rsidTr="0015416D">
        <w:trPr>
          <w:trHeight w:val="44"/>
          <w:jc w:val="center"/>
        </w:trPr>
        <w:tc>
          <w:tcPr>
            <w:tcW w:w="915" w:type="pct"/>
            <w:vAlign w:val="center"/>
          </w:tcPr>
          <w:p w14:paraId="02EF4139" w14:textId="77777777" w:rsidR="0015416D" w:rsidRPr="003D1614" w:rsidRDefault="0015416D" w:rsidP="0015416D">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94" w:name="_Toc67329966"/>
            <w:r w:rsidRPr="003D1614">
              <w:rPr>
                <w:rFonts w:ascii="Arial" w:eastAsia="Calibri" w:hAnsi="Arial" w:cs="Arial"/>
                <w:b/>
                <w:bCs/>
                <w:color w:val="000000" w:themeColor="text1"/>
                <w:sz w:val="14"/>
                <w:szCs w:val="14"/>
              </w:rPr>
              <w:t>Ukupna izloženost kreditnom riziku</w:t>
            </w:r>
            <w:bookmarkEnd w:id="794"/>
          </w:p>
        </w:tc>
        <w:tc>
          <w:tcPr>
            <w:tcW w:w="319" w:type="pct"/>
            <w:tcBorders>
              <w:top w:val="nil"/>
              <w:left w:val="nil"/>
              <w:bottom w:val="single" w:sz="12" w:space="0" w:color="auto"/>
              <w:right w:val="nil"/>
            </w:tcBorders>
            <w:shd w:val="clear" w:color="auto" w:fill="auto"/>
            <w:vAlign w:val="bottom"/>
          </w:tcPr>
          <w:p w14:paraId="2FA5E034" w14:textId="7AE7B5CC"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3.636.981 </w:t>
            </w:r>
          </w:p>
        </w:tc>
        <w:tc>
          <w:tcPr>
            <w:tcW w:w="311" w:type="pct"/>
            <w:tcBorders>
              <w:top w:val="nil"/>
              <w:left w:val="nil"/>
              <w:bottom w:val="single" w:sz="12" w:space="0" w:color="auto"/>
              <w:right w:val="nil"/>
            </w:tcBorders>
            <w:shd w:val="clear" w:color="auto" w:fill="auto"/>
            <w:vAlign w:val="bottom"/>
          </w:tcPr>
          <w:p w14:paraId="09970316" w14:textId="098C3F67"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233.419 </w:t>
            </w:r>
          </w:p>
        </w:tc>
        <w:tc>
          <w:tcPr>
            <w:tcW w:w="314" w:type="pct"/>
            <w:tcBorders>
              <w:top w:val="nil"/>
              <w:left w:val="nil"/>
              <w:bottom w:val="single" w:sz="12" w:space="0" w:color="auto"/>
              <w:right w:val="nil"/>
            </w:tcBorders>
            <w:shd w:val="clear" w:color="auto" w:fill="auto"/>
            <w:vAlign w:val="bottom"/>
          </w:tcPr>
          <w:p w14:paraId="015E2575" w14:textId="2B1F9EDC"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164.266 </w:t>
            </w:r>
          </w:p>
        </w:tc>
        <w:tc>
          <w:tcPr>
            <w:tcW w:w="313" w:type="pct"/>
            <w:tcBorders>
              <w:top w:val="nil"/>
              <w:left w:val="nil"/>
              <w:bottom w:val="single" w:sz="12" w:space="0" w:color="auto"/>
              <w:right w:val="nil"/>
            </w:tcBorders>
            <w:shd w:val="clear" w:color="auto" w:fill="auto"/>
            <w:vAlign w:val="bottom"/>
          </w:tcPr>
          <w:p w14:paraId="13CFB167" w14:textId="583D9FD6"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179.845 </w:t>
            </w:r>
          </w:p>
        </w:tc>
        <w:tc>
          <w:tcPr>
            <w:tcW w:w="341" w:type="pct"/>
            <w:tcBorders>
              <w:top w:val="nil"/>
              <w:left w:val="nil"/>
              <w:bottom w:val="single" w:sz="12" w:space="0" w:color="auto"/>
              <w:right w:val="nil"/>
            </w:tcBorders>
            <w:shd w:val="clear" w:color="auto" w:fill="auto"/>
            <w:vAlign w:val="bottom"/>
          </w:tcPr>
          <w:p w14:paraId="21D5833B" w14:textId="0F9F3ED6"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6.109 </w:t>
            </w:r>
          </w:p>
        </w:tc>
        <w:tc>
          <w:tcPr>
            <w:tcW w:w="313" w:type="pct"/>
            <w:tcBorders>
              <w:top w:val="nil"/>
              <w:left w:val="nil"/>
              <w:bottom w:val="single" w:sz="12" w:space="0" w:color="auto"/>
              <w:right w:val="nil"/>
            </w:tcBorders>
            <w:shd w:val="clear" w:color="auto" w:fill="auto"/>
            <w:vAlign w:val="bottom"/>
          </w:tcPr>
          <w:p w14:paraId="17182000" w14:textId="35F739EE"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4.220.620 </w:t>
            </w:r>
          </w:p>
        </w:tc>
        <w:tc>
          <w:tcPr>
            <w:tcW w:w="362" w:type="pct"/>
            <w:tcBorders>
              <w:top w:val="nil"/>
              <w:left w:val="nil"/>
              <w:bottom w:val="single" w:sz="12" w:space="0" w:color="auto"/>
              <w:right w:val="nil"/>
            </w:tcBorders>
            <w:vAlign w:val="bottom"/>
          </w:tcPr>
          <w:p w14:paraId="13906C9E" w14:textId="1AE88BFE"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708.894 </w:t>
            </w:r>
          </w:p>
        </w:tc>
        <w:tc>
          <w:tcPr>
            <w:tcW w:w="362" w:type="pct"/>
            <w:tcBorders>
              <w:top w:val="nil"/>
              <w:left w:val="nil"/>
              <w:bottom w:val="single" w:sz="12" w:space="0" w:color="auto"/>
              <w:right w:val="nil"/>
            </w:tcBorders>
            <w:vAlign w:val="bottom"/>
          </w:tcPr>
          <w:p w14:paraId="26A3A59B" w14:textId="0A72C968"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18.816 </w:t>
            </w:r>
          </w:p>
        </w:tc>
        <w:tc>
          <w:tcPr>
            <w:tcW w:w="362" w:type="pct"/>
            <w:tcBorders>
              <w:top w:val="nil"/>
              <w:left w:val="nil"/>
              <w:bottom w:val="single" w:sz="12" w:space="0" w:color="auto"/>
              <w:right w:val="nil"/>
            </w:tcBorders>
            <w:vAlign w:val="bottom"/>
          </w:tcPr>
          <w:p w14:paraId="6F14EFFA" w14:textId="129AF5ED"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20.452 </w:t>
            </w:r>
          </w:p>
        </w:tc>
        <w:tc>
          <w:tcPr>
            <w:tcW w:w="362" w:type="pct"/>
            <w:tcBorders>
              <w:top w:val="nil"/>
              <w:left w:val="nil"/>
              <w:bottom w:val="single" w:sz="12" w:space="0" w:color="auto"/>
              <w:right w:val="nil"/>
            </w:tcBorders>
            <w:vAlign w:val="bottom"/>
          </w:tcPr>
          <w:p w14:paraId="11474904" w14:textId="710BB4B1"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33.103 </w:t>
            </w:r>
          </w:p>
        </w:tc>
        <w:tc>
          <w:tcPr>
            <w:tcW w:w="379" w:type="pct"/>
            <w:tcBorders>
              <w:top w:val="nil"/>
              <w:left w:val="nil"/>
              <w:bottom w:val="single" w:sz="12" w:space="0" w:color="auto"/>
              <w:right w:val="nil"/>
            </w:tcBorders>
            <w:vAlign w:val="bottom"/>
          </w:tcPr>
          <w:p w14:paraId="76C8CBA2" w14:textId="086E68DF"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352 </w:t>
            </w:r>
          </w:p>
        </w:tc>
        <w:tc>
          <w:tcPr>
            <w:tcW w:w="347" w:type="pct"/>
            <w:tcBorders>
              <w:top w:val="nil"/>
              <w:left w:val="nil"/>
              <w:bottom w:val="single" w:sz="12" w:space="0" w:color="auto"/>
              <w:right w:val="nil"/>
            </w:tcBorders>
            <w:vAlign w:val="bottom"/>
          </w:tcPr>
          <w:p w14:paraId="1038F400" w14:textId="0F02619C" w:rsidR="0015416D" w:rsidRPr="00B9302E" w:rsidRDefault="0015416D" w:rsidP="0015416D">
            <w:pPr>
              <w:suppressAutoHyphens/>
              <w:autoSpaceDN w:val="0"/>
              <w:jc w:val="right"/>
              <w:rPr>
                <w:rFonts w:ascii="Arial" w:eastAsia="Calibri" w:hAnsi="Arial" w:cs="Arial"/>
                <w:b/>
                <w:bCs/>
                <w:color w:val="000000" w:themeColor="text1"/>
                <w:sz w:val="14"/>
                <w:szCs w:val="14"/>
              </w:rPr>
            </w:pPr>
            <w:r w:rsidRPr="0015416D">
              <w:rPr>
                <w:rFonts w:ascii="Arial" w:eastAsia="Calibri" w:hAnsi="Arial" w:cs="Arial"/>
                <w:b/>
                <w:bCs/>
                <w:color w:val="000000" w:themeColor="text1"/>
                <w:sz w:val="14"/>
                <w:szCs w:val="14"/>
              </w:rPr>
              <w:t xml:space="preserve"> 781.617 </w:t>
            </w:r>
          </w:p>
        </w:tc>
      </w:tr>
    </w:tbl>
    <w:p w14:paraId="091862A1" w14:textId="0BB8A86E"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28B00121"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03281FC4" w14:textId="7A1976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5574E56" w14:textId="0FFD38E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7165128E"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4D85D635"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W w:w="5240" w:type="pct"/>
        <w:jc w:val="center"/>
        <w:tblLayout w:type="fixed"/>
        <w:tblLook w:val="0000" w:firstRow="0" w:lastRow="0" w:firstColumn="0" w:lastColumn="0" w:noHBand="0" w:noVBand="0"/>
      </w:tblPr>
      <w:tblGrid>
        <w:gridCol w:w="2685"/>
        <w:gridCol w:w="935"/>
        <w:gridCol w:w="912"/>
        <w:gridCol w:w="922"/>
        <w:gridCol w:w="919"/>
        <w:gridCol w:w="1001"/>
        <w:gridCol w:w="919"/>
        <w:gridCol w:w="1063"/>
        <w:gridCol w:w="1063"/>
        <w:gridCol w:w="1063"/>
        <w:gridCol w:w="1063"/>
        <w:gridCol w:w="1112"/>
        <w:gridCol w:w="1019"/>
      </w:tblGrid>
      <w:tr w:rsidR="003278AB" w:rsidRPr="003D1614" w14:paraId="65D887E2" w14:textId="77777777" w:rsidTr="00AD0393">
        <w:trPr>
          <w:trHeight w:val="453"/>
          <w:jc w:val="center"/>
        </w:trPr>
        <w:tc>
          <w:tcPr>
            <w:tcW w:w="915" w:type="pct"/>
          </w:tcPr>
          <w:p w14:paraId="22779C94" w14:textId="77777777" w:rsidR="003278AB" w:rsidRPr="003D1614" w:rsidRDefault="003278AB" w:rsidP="00AD0393">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 xml:space="preserve">Banka </w:t>
            </w:r>
          </w:p>
          <w:p w14:paraId="61BE8DC4" w14:textId="77777777" w:rsidR="003278AB" w:rsidRPr="003D1614" w:rsidRDefault="003278AB" w:rsidP="00AD0393">
            <w:pPr>
              <w:suppressAutoHyphens/>
              <w:autoSpaceDN w:val="0"/>
              <w:rPr>
                <w:rFonts w:ascii="Arial" w:eastAsia="Calibri" w:hAnsi="Arial" w:cs="Arial"/>
                <w:b/>
                <w:bCs/>
                <w:color w:val="000000" w:themeColor="text1"/>
                <w:sz w:val="14"/>
                <w:szCs w:val="14"/>
              </w:rPr>
            </w:pPr>
          </w:p>
          <w:p w14:paraId="6651744A" w14:textId="77777777" w:rsidR="003278AB" w:rsidRPr="003D1614" w:rsidRDefault="003278AB" w:rsidP="00AD0393">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prosinca 2022. </w:t>
            </w:r>
          </w:p>
        </w:tc>
        <w:tc>
          <w:tcPr>
            <w:tcW w:w="319" w:type="pct"/>
            <w:vAlign w:val="bottom"/>
          </w:tcPr>
          <w:p w14:paraId="5DE71DC9"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1" w:type="pct"/>
            <w:vAlign w:val="bottom"/>
          </w:tcPr>
          <w:p w14:paraId="066E9F3C"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4" w:type="pct"/>
            <w:vAlign w:val="bottom"/>
          </w:tcPr>
          <w:p w14:paraId="5CDF73E6"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13" w:type="pct"/>
            <w:vAlign w:val="bottom"/>
          </w:tcPr>
          <w:p w14:paraId="036E13C1"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41" w:type="pct"/>
            <w:vAlign w:val="bottom"/>
          </w:tcPr>
          <w:p w14:paraId="30F8746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13" w:type="pct"/>
            <w:vAlign w:val="bottom"/>
          </w:tcPr>
          <w:p w14:paraId="46959FF4"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62" w:type="pct"/>
            <w:vAlign w:val="bottom"/>
          </w:tcPr>
          <w:p w14:paraId="75263100"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62" w:type="pct"/>
            <w:vAlign w:val="bottom"/>
          </w:tcPr>
          <w:p w14:paraId="5532B347"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62" w:type="pct"/>
            <w:vAlign w:val="bottom"/>
          </w:tcPr>
          <w:p w14:paraId="15148263"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62" w:type="pct"/>
            <w:vAlign w:val="bottom"/>
          </w:tcPr>
          <w:p w14:paraId="4EDAD067"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79" w:type="pct"/>
            <w:vAlign w:val="bottom"/>
          </w:tcPr>
          <w:p w14:paraId="3B79E15A"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7" w:type="pct"/>
            <w:vAlign w:val="bottom"/>
          </w:tcPr>
          <w:p w14:paraId="4DC6FCA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3473D378" w14:textId="77777777" w:rsidTr="00AD0393">
        <w:trPr>
          <w:trHeight w:val="167"/>
          <w:jc w:val="center"/>
        </w:trPr>
        <w:tc>
          <w:tcPr>
            <w:tcW w:w="915" w:type="pct"/>
          </w:tcPr>
          <w:p w14:paraId="3EE1DFCA" w14:textId="77777777" w:rsidR="003278AB" w:rsidRPr="003D1614" w:rsidRDefault="003278AB" w:rsidP="00AD0393">
            <w:pPr>
              <w:suppressAutoHyphens/>
              <w:autoSpaceDN w:val="0"/>
              <w:rPr>
                <w:rFonts w:ascii="Arial" w:eastAsia="Calibri" w:hAnsi="Arial" w:cs="Arial"/>
                <w:b/>
                <w:bCs/>
                <w:color w:val="000000" w:themeColor="text1"/>
                <w:sz w:val="14"/>
                <w:szCs w:val="14"/>
              </w:rPr>
            </w:pPr>
          </w:p>
        </w:tc>
        <w:tc>
          <w:tcPr>
            <w:tcW w:w="319" w:type="pct"/>
          </w:tcPr>
          <w:p w14:paraId="7A53176E" w14:textId="335FD15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1" w:type="pct"/>
          </w:tcPr>
          <w:p w14:paraId="60B6C900" w14:textId="699DF619"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4" w:type="pct"/>
          </w:tcPr>
          <w:p w14:paraId="5F49F085" w14:textId="7E87F51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329D1142" w14:textId="637D142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1" w:type="pct"/>
          </w:tcPr>
          <w:p w14:paraId="4EABDCE1" w14:textId="0EB40A3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32457DA7" w14:textId="64559D7D"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2EF2484F" w14:textId="4813494A"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1FCCD3F8" w14:textId="49F47DDB"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0FEC9FB2" w14:textId="15DE8408"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03B737E6" w14:textId="70B7794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79" w:type="pct"/>
          </w:tcPr>
          <w:p w14:paraId="26E829EE" w14:textId="2CE6086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7" w:type="pct"/>
          </w:tcPr>
          <w:p w14:paraId="339D4BDB" w14:textId="4DD875B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4AFEFB3A" w14:textId="77777777" w:rsidTr="00AD0393">
        <w:trPr>
          <w:trHeight w:val="150"/>
          <w:jc w:val="center"/>
        </w:trPr>
        <w:tc>
          <w:tcPr>
            <w:tcW w:w="915" w:type="pct"/>
          </w:tcPr>
          <w:p w14:paraId="5A84844D" w14:textId="77777777" w:rsidR="003278AB" w:rsidRPr="003D1614" w:rsidRDefault="003278AB" w:rsidP="00AD0393">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Imovina</w:t>
            </w:r>
          </w:p>
        </w:tc>
        <w:tc>
          <w:tcPr>
            <w:tcW w:w="319" w:type="pct"/>
            <w:vAlign w:val="bottom"/>
          </w:tcPr>
          <w:p w14:paraId="28D4526B"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1" w:type="pct"/>
            <w:vAlign w:val="bottom"/>
          </w:tcPr>
          <w:p w14:paraId="746AA18B"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4" w:type="pct"/>
            <w:vAlign w:val="bottom"/>
          </w:tcPr>
          <w:p w14:paraId="39C4470F"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39E6E424"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1" w:type="pct"/>
            <w:vAlign w:val="bottom"/>
          </w:tcPr>
          <w:p w14:paraId="69CAFCD0"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2B51993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746EE0A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5CACC65F"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B431FC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0926D30A"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79" w:type="pct"/>
            <w:vAlign w:val="bottom"/>
          </w:tcPr>
          <w:p w14:paraId="317ACD8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7" w:type="pct"/>
            <w:vAlign w:val="bottom"/>
          </w:tcPr>
          <w:p w14:paraId="4F2B4B9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B9302E" w:rsidRPr="003D1614" w14:paraId="611CBB77" w14:textId="77777777" w:rsidTr="00AD0393">
        <w:trPr>
          <w:trHeight w:val="180"/>
          <w:jc w:val="center"/>
        </w:trPr>
        <w:tc>
          <w:tcPr>
            <w:tcW w:w="915" w:type="pct"/>
            <w:vAlign w:val="bottom"/>
          </w:tcPr>
          <w:p w14:paraId="32F8BC1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Novčana sredstva i računi kod banaka</w:t>
            </w:r>
          </w:p>
        </w:tc>
        <w:tc>
          <w:tcPr>
            <w:tcW w:w="319" w:type="pct"/>
            <w:tcBorders>
              <w:top w:val="nil"/>
              <w:left w:val="nil"/>
              <w:bottom w:val="nil"/>
              <w:right w:val="nil"/>
            </w:tcBorders>
            <w:shd w:val="clear" w:color="auto" w:fill="auto"/>
            <w:vAlign w:val="bottom"/>
          </w:tcPr>
          <w:p w14:paraId="0B544D92" w14:textId="5C8D736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227.821 </w:t>
            </w:r>
          </w:p>
        </w:tc>
        <w:tc>
          <w:tcPr>
            <w:tcW w:w="311" w:type="pct"/>
            <w:tcBorders>
              <w:top w:val="nil"/>
              <w:left w:val="nil"/>
              <w:bottom w:val="nil"/>
              <w:right w:val="nil"/>
            </w:tcBorders>
            <w:shd w:val="clear" w:color="auto" w:fill="auto"/>
            <w:vAlign w:val="bottom"/>
          </w:tcPr>
          <w:p w14:paraId="3C3088A5" w14:textId="3990450D"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CF6FB08" w14:textId="6EB5E46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A093AA0" w14:textId="53074337"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F1AC1FF" w14:textId="58AA770F"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091447A" w14:textId="1EA671BD"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227.821 </w:t>
            </w:r>
          </w:p>
        </w:tc>
        <w:tc>
          <w:tcPr>
            <w:tcW w:w="362" w:type="pct"/>
            <w:tcBorders>
              <w:top w:val="nil"/>
              <w:left w:val="nil"/>
              <w:bottom w:val="nil"/>
              <w:right w:val="nil"/>
            </w:tcBorders>
            <w:vAlign w:val="bottom"/>
          </w:tcPr>
          <w:p w14:paraId="0FFCEB71" w14:textId="726619BA"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4E10FE9" w14:textId="51F5EC0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92C50E2" w14:textId="626BD0E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427D607" w14:textId="5D3944DE"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74AA1FB" w14:textId="7913DF86"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535196A" w14:textId="0A730095"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323AF31F" w14:textId="77777777" w:rsidTr="00AD0393">
        <w:trPr>
          <w:trHeight w:val="197"/>
          <w:jc w:val="center"/>
        </w:trPr>
        <w:tc>
          <w:tcPr>
            <w:tcW w:w="915" w:type="pct"/>
            <w:vAlign w:val="bottom"/>
          </w:tcPr>
          <w:p w14:paraId="2650BAC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Depoziti kod drugih banaka</w:t>
            </w:r>
          </w:p>
        </w:tc>
        <w:tc>
          <w:tcPr>
            <w:tcW w:w="319" w:type="pct"/>
            <w:tcBorders>
              <w:top w:val="nil"/>
              <w:left w:val="nil"/>
              <w:bottom w:val="nil"/>
              <w:right w:val="nil"/>
            </w:tcBorders>
            <w:shd w:val="clear" w:color="auto" w:fill="auto"/>
            <w:vAlign w:val="bottom"/>
          </w:tcPr>
          <w:p w14:paraId="0219D8AF" w14:textId="78EA12F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1.406 </w:t>
            </w:r>
          </w:p>
        </w:tc>
        <w:tc>
          <w:tcPr>
            <w:tcW w:w="311" w:type="pct"/>
            <w:tcBorders>
              <w:top w:val="nil"/>
              <w:left w:val="nil"/>
              <w:bottom w:val="nil"/>
              <w:right w:val="nil"/>
            </w:tcBorders>
            <w:shd w:val="clear" w:color="auto" w:fill="auto"/>
            <w:vAlign w:val="bottom"/>
          </w:tcPr>
          <w:p w14:paraId="349A5F22" w14:textId="46E7835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1405F9E" w14:textId="3AA5D41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DA0E6B9" w14:textId="06C6D83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0C01521" w14:textId="1560951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3F78F98" w14:textId="35452DB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1.406 </w:t>
            </w:r>
          </w:p>
        </w:tc>
        <w:tc>
          <w:tcPr>
            <w:tcW w:w="362" w:type="pct"/>
            <w:tcBorders>
              <w:top w:val="nil"/>
              <w:left w:val="nil"/>
              <w:bottom w:val="nil"/>
              <w:right w:val="nil"/>
            </w:tcBorders>
            <w:vAlign w:val="bottom"/>
          </w:tcPr>
          <w:p w14:paraId="0B4C96AF" w14:textId="39F67C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43D7099" w14:textId="4016D43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41559D4" w14:textId="46D9467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223CEFE" w14:textId="1871D57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02C8A9DD" w14:textId="62172EF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729309D" w14:textId="2E709EE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63EB6CC2" w14:textId="77777777" w:rsidTr="00AD0393">
        <w:trPr>
          <w:trHeight w:val="197"/>
          <w:jc w:val="center"/>
        </w:trPr>
        <w:tc>
          <w:tcPr>
            <w:tcW w:w="915" w:type="pct"/>
            <w:vAlign w:val="bottom"/>
          </w:tcPr>
          <w:p w14:paraId="1A8DAEF3"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financijskim institucijama</w:t>
            </w:r>
          </w:p>
        </w:tc>
        <w:tc>
          <w:tcPr>
            <w:tcW w:w="319" w:type="pct"/>
            <w:tcBorders>
              <w:top w:val="nil"/>
              <w:left w:val="nil"/>
              <w:bottom w:val="nil"/>
              <w:right w:val="nil"/>
            </w:tcBorders>
            <w:shd w:val="clear" w:color="auto" w:fill="auto"/>
            <w:vAlign w:val="bottom"/>
          </w:tcPr>
          <w:p w14:paraId="487D6D14" w14:textId="318DDFF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890.106 </w:t>
            </w:r>
          </w:p>
        </w:tc>
        <w:tc>
          <w:tcPr>
            <w:tcW w:w="311" w:type="pct"/>
            <w:tcBorders>
              <w:top w:val="nil"/>
              <w:left w:val="nil"/>
              <w:bottom w:val="nil"/>
              <w:right w:val="nil"/>
            </w:tcBorders>
            <w:shd w:val="clear" w:color="auto" w:fill="auto"/>
            <w:vAlign w:val="bottom"/>
          </w:tcPr>
          <w:p w14:paraId="0ECE7914" w14:textId="2AD5AF7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36.614 </w:t>
            </w:r>
          </w:p>
        </w:tc>
        <w:tc>
          <w:tcPr>
            <w:tcW w:w="314" w:type="pct"/>
            <w:tcBorders>
              <w:top w:val="nil"/>
              <w:left w:val="nil"/>
              <w:bottom w:val="nil"/>
              <w:right w:val="nil"/>
            </w:tcBorders>
            <w:shd w:val="clear" w:color="auto" w:fill="auto"/>
            <w:vAlign w:val="bottom"/>
          </w:tcPr>
          <w:p w14:paraId="22079B75" w14:textId="62BA476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311 </w:t>
            </w:r>
          </w:p>
        </w:tc>
        <w:tc>
          <w:tcPr>
            <w:tcW w:w="313" w:type="pct"/>
            <w:tcBorders>
              <w:top w:val="nil"/>
              <w:left w:val="nil"/>
              <w:bottom w:val="nil"/>
              <w:right w:val="nil"/>
            </w:tcBorders>
            <w:shd w:val="clear" w:color="auto" w:fill="auto"/>
            <w:vAlign w:val="bottom"/>
          </w:tcPr>
          <w:p w14:paraId="18E38AE8" w14:textId="1F52BB2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C54B0FB" w14:textId="43E179A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8169110" w14:textId="3C04593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927.031 </w:t>
            </w:r>
          </w:p>
        </w:tc>
        <w:tc>
          <w:tcPr>
            <w:tcW w:w="362" w:type="pct"/>
            <w:tcBorders>
              <w:top w:val="nil"/>
              <w:left w:val="nil"/>
              <w:bottom w:val="nil"/>
              <w:right w:val="nil"/>
            </w:tcBorders>
            <w:vAlign w:val="bottom"/>
          </w:tcPr>
          <w:p w14:paraId="64C7BA4C" w14:textId="0DDEE47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D42EB3F" w14:textId="3AEEF15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B47B078" w14:textId="7BAD36B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849CA9B" w14:textId="3F1A3AA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01EE5C14" w14:textId="6C49809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304F0E7C" w14:textId="5AD641B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4C4F431F" w14:textId="77777777" w:rsidTr="00AD0393">
        <w:trPr>
          <w:trHeight w:val="197"/>
          <w:jc w:val="center"/>
        </w:trPr>
        <w:tc>
          <w:tcPr>
            <w:tcW w:w="915" w:type="pct"/>
            <w:vAlign w:val="bottom"/>
          </w:tcPr>
          <w:p w14:paraId="59B84AC8"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ostalim korisnicima</w:t>
            </w:r>
          </w:p>
        </w:tc>
        <w:tc>
          <w:tcPr>
            <w:tcW w:w="319" w:type="pct"/>
            <w:tcBorders>
              <w:top w:val="nil"/>
              <w:left w:val="nil"/>
              <w:bottom w:val="nil"/>
              <w:right w:val="nil"/>
            </w:tcBorders>
            <w:shd w:val="clear" w:color="auto" w:fill="auto"/>
            <w:vAlign w:val="bottom"/>
          </w:tcPr>
          <w:p w14:paraId="0E19C19C" w14:textId="68A32FC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1.810.045 </w:t>
            </w:r>
          </w:p>
        </w:tc>
        <w:tc>
          <w:tcPr>
            <w:tcW w:w="311" w:type="pct"/>
            <w:tcBorders>
              <w:top w:val="nil"/>
              <w:left w:val="nil"/>
              <w:bottom w:val="nil"/>
              <w:right w:val="nil"/>
            </w:tcBorders>
            <w:shd w:val="clear" w:color="auto" w:fill="auto"/>
            <w:vAlign w:val="bottom"/>
          </w:tcPr>
          <w:p w14:paraId="0D25472E" w14:textId="576D485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190.416 </w:t>
            </w:r>
          </w:p>
        </w:tc>
        <w:tc>
          <w:tcPr>
            <w:tcW w:w="314" w:type="pct"/>
            <w:tcBorders>
              <w:top w:val="nil"/>
              <w:left w:val="nil"/>
              <w:bottom w:val="nil"/>
              <w:right w:val="nil"/>
            </w:tcBorders>
            <w:shd w:val="clear" w:color="auto" w:fill="auto"/>
            <w:vAlign w:val="bottom"/>
          </w:tcPr>
          <w:p w14:paraId="6A286A74" w14:textId="167C803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152.021 </w:t>
            </w:r>
          </w:p>
        </w:tc>
        <w:tc>
          <w:tcPr>
            <w:tcW w:w="313" w:type="pct"/>
            <w:tcBorders>
              <w:top w:val="nil"/>
              <w:left w:val="nil"/>
              <w:bottom w:val="nil"/>
              <w:right w:val="nil"/>
            </w:tcBorders>
            <w:shd w:val="clear" w:color="auto" w:fill="auto"/>
            <w:vAlign w:val="bottom"/>
          </w:tcPr>
          <w:p w14:paraId="2B88CD91" w14:textId="415016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157.249 </w:t>
            </w:r>
          </w:p>
        </w:tc>
        <w:tc>
          <w:tcPr>
            <w:tcW w:w="341" w:type="pct"/>
            <w:tcBorders>
              <w:top w:val="nil"/>
              <w:left w:val="nil"/>
              <w:bottom w:val="nil"/>
              <w:right w:val="nil"/>
            </w:tcBorders>
            <w:shd w:val="clear" w:color="auto" w:fill="auto"/>
            <w:vAlign w:val="bottom"/>
          </w:tcPr>
          <w:p w14:paraId="3A42FCF5" w14:textId="38772A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6EF0F35" w14:textId="4EA76C1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2.309.731 </w:t>
            </w:r>
          </w:p>
        </w:tc>
        <w:tc>
          <w:tcPr>
            <w:tcW w:w="362" w:type="pct"/>
            <w:tcBorders>
              <w:top w:val="nil"/>
              <w:left w:val="nil"/>
              <w:bottom w:val="nil"/>
              <w:right w:val="nil"/>
            </w:tcBorders>
            <w:vAlign w:val="bottom"/>
          </w:tcPr>
          <w:p w14:paraId="0C2733AE" w14:textId="07EA692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307.778 </w:t>
            </w:r>
          </w:p>
        </w:tc>
        <w:tc>
          <w:tcPr>
            <w:tcW w:w="362" w:type="pct"/>
            <w:tcBorders>
              <w:top w:val="nil"/>
              <w:left w:val="nil"/>
              <w:bottom w:val="nil"/>
              <w:right w:val="nil"/>
            </w:tcBorders>
            <w:vAlign w:val="bottom"/>
          </w:tcPr>
          <w:p w14:paraId="56F6625E" w14:textId="46D1AD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18.588 </w:t>
            </w:r>
          </w:p>
        </w:tc>
        <w:tc>
          <w:tcPr>
            <w:tcW w:w="362" w:type="pct"/>
            <w:tcBorders>
              <w:top w:val="nil"/>
              <w:left w:val="nil"/>
              <w:bottom w:val="nil"/>
              <w:right w:val="nil"/>
            </w:tcBorders>
            <w:vAlign w:val="bottom"/>
          </w:tcPr>
          <w:p w14:paraId="452886EA" w14:textId="74F527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13.878 </w:t>
            </w:r>
          </w:p>
        </w:tc>
        <w:tc>
          <w:tcPr>
            <w:tcW w:w="362" w:type="pct"/>
            <w:tcBorders>
              <w:top w:val="nil"/>
              <w:left w:val="nil"/>
              <w:bottom w:val="nil"/>
              <w:right w:val="nil"/>
            </w:tcBorders>
            <w:vAlign w:val="bottom"/>
          </w:tcPr>
          <w:p w14:paraId="3ECCA5E2" w14:textId="7BF540A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23.060 </w:t>
            </w:r>
          </w:p>
        </w:tc>
        <w:tc>
          <w:tcPr>
            <w:tcW w:w="379" w:type="pct"/>
            <w:tcBorders>
              <w:top w:val="nil"/>
              <w:left w:val="nil"/>
              <w:bottom w:val="nil"/>
              <w:right w:val="nil"/>
            </w:tcBorders>
            <w:vAlign w:val="bottom"/>
          </w:tcPr>
          <w:p w14:paraId="4C04B800" w14:textId="0ABD52E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C13BD3A" w14:textId="1C224FD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363.304 </w:t>
            </w:r>
          </w:p>
        </w:tc>
      </w:tr>
      <w:tr w:rsidR="00B9302E" w:rsidRPr="003D1614" w14:paraId="09B5D2C2" w14:textId="77777777" w:rsidTr="00AD0393">
        <w:trPr>
          <w:trHeight w:val="197"/>
          <w:jc w:val="center"/>
        </w:trPr>
        <w:tc>
          <w:tcPr>
            <w:tcW w:w="915" w:type="pct"/>
            <w:vAlign w:val="bottom"/>
          </w:tcPr>
          <w:p w14:paraId="17CEC937"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dobit ili gubitak</w:t>
            </w:r>
          </w:p>
        </w:tc>
        <w:tc>
          <w:tcPr>
            <w:tcW w:w="319" w:type="pct"/>
            <w:tcBorders>
              <w:top w:val="nil"/>
              <w:left w:val="nil"/>
              <w:bottom w:val="nil"/>
              <w:right w:val="nil"/>
            </w:tcBorders>
            <w:shd w:val="clear" w:color="auto" w:fill="auto"/>
            <w:vAlign w:val="bottom"/>
          </w:tcPr>
          <w:p w14:paraId="730A0B5C" w14:textId="6B5DE8D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6362B418" w14:textId="0CBA2BA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5CA3D74E" w14:textId="5D28FA9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487BC55" w14:textId="0822155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3650B90F" w14:textId="1E98D9E9"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3.168 </w:t>
            </w:r>
          </w:p>
        </w:tc>
        <w:tc>
          <w:tcPr>
            <w:tcW w:w="313" w:type="pct"/>
            <w:tcBorders>
              <w:top w:val="nil"/>
              <w:left w:val="nil"/>
              <w:bottom w:val="nil"/>
              <w:right w:val="nil"/>
            </w:tcBorders>
            <w:shd w:val="clear" w:color="auto" w:fill="auto"/>
            <w:vAlign w:val="bottom"/>
          </w:tcPr>
          <w:p w14:paraId="51D8466C" w14:textId="68EC816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3.168 </w:t>
            </w:r>
          </w:p>
        </w:tc>
        <w:tc>
          <w:tcPr>
            <w:tcW w:w="362" w:type="pct"/>
            <w:tcBorders>
              <w:top w:val="nil"/>
              <w:left w:val="nil"/>
              <w:bottom w:val="nil"/>
              <w:right w:val="nil"/>
            </w:tcBorders>
            <w:vAlign w:val="bottom"/>
          </w:tcPr>
          <w:p w14:paraId="71126C22" w14:textId="542E453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ACB3874" w14:textId="0E22D45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141ADC2" w14:textId="693889E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FB3A972" w14:textId="3910737C"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4A783635" w14:textId="472B37D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00C46726" w14:textId="6009D3C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r>
      <w:tr w:rsidR="00B9302E" w:rsidRPr="003D1614" w14:paraId="3CC57559" w14:textId="77777777" w:rsidTr="00AD0393">
        <w:trPr>
          <w:trHeight w:val="197"/>
          <w:jc w:val="center"/>
        </w:trPr>
        <w:tc>
          <w:tcPr>
            <w:tcW w:w="915" w:type="pct"/>
            <w:vAlign w:val="bottom"/>
          </w:tcPr>
          <w:p w14:paraId="1F630790"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ostalu sveobuhvatnu dobit</w:t>
            </w:r>
          </w:p>
        </w:tc>
        <w:tc>
          <w:tcPr>
            <w:tcW w:w="319" w:type="pct"/>
            <w:tcBorders>
              <w:top w:val="nil"/>
              <w:left w:val="nil"/>
              <w:bottom w:val="nil"/>
              <w:right w:val="nil"/>
            </w:tcBorders>
            <w:shd w:val="clear" w:color="auto" w:fill="auto"/>
            <w:vAlign w:val="bottom"/>
          </w:tcPr>
          <w:p w14:paraId="3525EF4D" w14:textId="740E344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343.000 </w:t>
            </w:r>
          </w:p>
        </w:tc>
        <w:tc>
          <w:tcPr>
            <w:tcW w:w="311" w:type="pct"/>
            <w:tcBorders>
              <w:top w:val="nil"/>
              <w:left w:val="nil"/>
              <w:bottom w:val="nil"/>
              <w:right w:val="nil"/>
            </w:tcBorders>
            <w:shd w:val="clear" w:color="auto" w:fill="auto"/>
            <w:vAlign w:val="bottom"/>
          </w:tcPr>
          <w:p w14:paraId="0B5A1FDA" w14:textId="5FF7C64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66 </w:t>
            </w:r>
          </w:p>
        </w:tc>
        <w:tc>
          <w:tcPr>
            <w:tcW w:w="314" w:type="pct"/>
            <w:tcBorders>
              <w:top w:val="nil"/>
              <w:left w:val="nil"/>
              <w:bottom w:val="nil"/>
              <w:right w:val="nil"/>
            </w:tcBorders>
            <w:shd w:val="clear" w:color="auto" w:fill="auto"/>
            <w:vAlign w:val="bottom"/>
          </w:tcPr>
          <w:p w14:paraId="1B8492E0" w14:textId="3F7F81C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195 </w:t>
            </w:r>
          </w:p>
        </w:tc>
        <w:tc>
          <w:tcPr>
            <w:tcW w:w="313" w:type="pct"/>
            <w:tcBorders>
              <w:top w:val="nil"/>
              <w:left w:val="nil"/>
              <w:bottom w:val="nil"/>
              <w:right w:val="nil"/>
            </w:tcBorders>
            <w:shd w:val="clear" w:color="auto" w:fill="auto"/>
            <w:vAlign w:val="bottom"/>
          </w:tcPr>
          <w:p w14:paraId="48035EB3" w14:textId="19A21778"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454C784" w14:textId="7A6B133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376E3E1" w14:textId="78CCD66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343.261 </w:t>
            </w:r>
          </w:p>
        </w:tc>
        <w:tc>
          <w:tcPr>
            <w:tcW w:w="362" w:type="pct"/>
            <w:tcBorders>
              <w:top w:val="nil"/>
              <w:left w:val="nil"/>
              <w:bottom w:val="nil"/>
              <w:right w:val="nil"/>
            </w:tcBorders>
            <w:shd w:val="clear" w:color="auto" w:fill="auto"/>
            <w:vAlign w:val="bottom"/>
          </w:tcPr>
          <w:p w14:paraId="0310E8D0" w14:textId="654B35A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343.000 </w:t>
            </w:r>
          </w:p>
        </w:tc>
        <w:tc>
          <w:tcPr>
            <w:tcW w:w="362" w:type="pct"/>
            <w:tcBorders>
              <w:top w:val="nil"/>
              <w:left w:val="nil"/>
              <w:bottom w:val="nil"/>
              <w:right w:val="nil"/>
            </w:tcBorders>
            <w:shd w:val="clear" w:color="auto" w:fill="auto"/>
            <w:vAlign w:val="bottom"/>
          </w:tcPr>
          <w:p w14:paraId="3AC01E46" w14:textId="1156B6C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66 </w:t>
            </w:r>
          </w:p>
        </w:tc>
        <w:tc>
          <w:tcPr>
            <w:tcW w:w="362" w:type="pct"/>
            <w:tcBorders>
              <w:top w:val="nil"/>
              <w:left w:val="nil"/>
              <w:bottom w:val="nil"/>
              <w:right w:val="nil"/>
            </w:tcBorders>
            <w:shd w:val="clear" w:color="auto" w:fill="auto"/>
            <w:vAlign w:val="bottom"/>
          </w:tcPr>
          <w:p w14:paraId="77562B6F" w14:textId="46AE4848"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195 </w:t>
            </w:r>
          </w:p>
        </w:tc>
        <w:tc>
          <w:tcPr>
            <w:tcW w:w="362" w:type="pct"/>
            <w:tcBorders>
              <w:top w:val="nil"/>
              <w:left w:val="nil"/>
              <w:bottom w:val="nil"/>
              <w:right w:val="nil"/>
            </w:tcBorders>
            <w:shd w:val="clear" w:color="auto" w:fill="auto"/>
            <w:vAlign w:val="bottom"/>
          </w:tcPr>
          <w:p w14:paraId="3FCD4785" w14:textId="2717CC2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413D9F72" w14:textId="56FF870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741AA1FE" w14:textId="23ECCED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343.261 </w:t>
            </w:r>
          </w:p>
        </w:tc>
      </w:tr>
      <w:tr w:rsidR="00B9302E" w:rsidRPr="003D1614" w14:paraId="12BD4F6C" w14:textId="77777777" w:rsidTr="00AD0393">
        <w:trPr>
          <w:trHeight w:val="197"/>
          <w:jc w:val="center"/>
        </w:trPr>
        <w:tc>
          <w:tcPr>
            <w:tcW w:w="915" w:type="pct"/>
            <w:vAlign w:val="bottom"/>
          </w:tcPr>
          <w:p w14:paraId="7E33BCB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Ostala imovina</w:t>
            </w:r>
          </w:p>
        </w:tc>
        <w:tc>
          <w:tcPr>
            <w:tcW w:w="319" w:type="pct"/>
            <w:tcBorders>
              <w:top w:val="nil"/>
              <w:left w:val="nil"/>
              <w:bottom w:val="single" w:sz="8" w:space="0" w:color="auto"/>
              <w:right w:val="nil"/>
            </w:tcBorders>
            <w:shd w:val="clear" w:color="auto" w:fill="auto"/>
            <w:vAlign w:val="bottom"/>
          </w:tcPr>
          <w:p w14:paraId="21DB62BE" w14:textId="7716D9F8" w:rsidR="00B9302E" w:rsidRPr="003D1614" w:rsidRDefault="00B66E7C"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Pr>
                <w:rFonts w:ascii="Arial" w:eastAsia="Calibri" w:hAnsi="Arial" w:cs="Arial"/>
                <w:color w:val="000000" w:themeColor="text1"/>
                <w:sz w:val="14"/>
                <w:szCs w:val="14"/>
              </w:rPr>
              <w:t>299</w:t>
            </w:r>
            <w:r w:rsidR="00B9302E" w:rsidRPr="00B9302E">
              <w:rPr>
                <w:rFonts w:ascii="Arial" w:eastAsia="Calibri" w:hAnsi="Arial" w:cs="Arial"/>
                <w:color w:val="000000" w:themeColor="text1"/>
                <w:sz w:val="14"/>
                <w:szCs w:val="14"/>
              </w:rPr>
              <w:t xml:space="preserve"> </w:t>
            </w:r>
          </w:p>
        </w:tc>
        <w:tc>
          <w:tcPr>
            <w:tcW w:w="311" w:type="pct"/>
            <w:tcBorders>
              <w:top w:val="nil"/>
              <w:left w:val="nil"/>
              <w:bottom w:val="single" w:sz="8" w:space="0" w:color="auto"/>
              <w:right w:val="nil"/>
            </w:tcBorders>
            <w:shd w:val="clear" w:color="auto" w:fill="auto"/>
            <w:vAlign w:val="bottom"/>
          </w:tcPr>
          <w:p w14:paraId="7867D794" w14:textId="1277219F"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single" w:sz="8" w:space="0" w:color="auto"/>
              <w:right w:val="nil"/>
            </w:tcBorders>
            <w:shd w:val="clear" w:color="auto" w:fill="auto"/>
            <w:vAlign w:val="bottom"/>
          </w:tcPr>
          <w:p w14:paraId="42C650B0" w14:textId="7F5199E3"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190 </w:t>
            </w:r>
          </w:p>
        </w:tc>
        <w:tc>
          <w:tcPr>
            <w:tcW w:w="313" w:type="pct"/>
            <w:tcBorders>
              <w:top w:val="nil"/>
              <w:left w:val="nil"/>
              <w:bottom w:val="single" w:sz="8" w:space="0" w:color="auto"/>
              <w:right w:val="nil"/>
            </w:tcBorders>
            <w:shd w:val="clear" w:color="auto" w:fill="auto"/>
            <w:vAlign w:val="bottom"/>
          </w:tcPr>
          <w:p w14:paraId="4D123698" w14:textId="1ABED317" w:rsidR="00B9302E" w:rsidRPr="003D1614" w:rsidRDefault="00B66E7C"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Pr>
                <w:rFonts w:ascii="Arial" w:eastAsia="Calibri" w:hAnsi="Arial" w:cs="Arial"/>
                <w:color w:val="000000" w:themeColor="text1"/>
                <w:sz w:val="14"/>
                <w:szCs w:val="14"/>
              </w:rPr>
              <w:t>8</w:t>
            </w:r>
            <w:r w:rsidR="00B9302E" w:rsidRPr="00B9302E">
              <w:rPr>
                <w:rFonts w:ascii="Arial" w:eastAsia="Calibri" w:hAnsi="Arial" w:cs="Arial"/>
                <w:color w:val="000000" w:themeColor="text1"/>
                <w:sz w:val="14"/>
                <w:szCs w:val="14"/>
              </w:rPr>
              <w:t xml:space="preserve"> </w:t>
            </w:r>
          </w:p>
        </w:tc>
        <w:tc>
          <w:tcPr>
            <w:tcW w:w="341" w:type="pct"/>
            <w:tcBorders>
              <w:top w:val="nil"/>
              <w:left w:val="nil"/>
              <w:bottom w:val="single" w:sz="8" w:space="0" w:color="auto"/>
              <w:right w:val="nil"/>
            </w:tcBorders>
            <w:shd w:val="clear" w:color="auto" w:fill="auto"/>
            <w:vAlign w:val="bottom"/>
          </w:tcPr>
          <w:p w14:paraId="4EC54A12" w14:textId="5376F43E"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01B7811D" w14:textId="1584E35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497 </w:t>
            </w:r>
          </w:p>
        </w:tc>
        <w:tc>
          <w:tcPr>
            <w:tcW w:w="362" w:type="pct"/>
            <w:tcBorders>
              <w:top w:val="nil"/>
              <w:left w:val="nil"/>
              <w:bottom w:val="single" w:sz="8" w:space="0" w:color="auto"/>
              <w:right w:val="nil"/>
            </w:tcBorders>
            <w:vAlign w:val="bottom"/>
          </w:tcPr>
          <w:p w14:paraId="77E0F093" w14:textId="26123AE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78 </w:t>
            </w:r>
          </w:p>
        </w:tc>
        <w:tc>
          <w:tcPr>
            <w:tcW w:w="362" w:type="pct"/>
            <w:tcBorders>
              <w:top w:val="nil"/>
              <w:left w:val="nil"/>
              <w:bottom w:val="single" w:sz="8" w:space="0" w:color="auto"/>
              <w:right w:val="nil"/>
            </w:tcBorders>
            <w:vAlign w:val="bottom"/>
          </w:tcPr>
          <w:p w14:paraId="0B7A3CB5" w14:textId="246A6F89"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single" w:sz="8" w:space="0" w:color="auto"/>
              <w:right w:val="nil"/>
            </w:tcBorders>
            <w:vAlign w:val="bottom"/>
          </w:tcPr>
          <w:p w14:paraId="6B779530" w14:textId="2245966A"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190 </w:t>
            </w:r>
          </w:p>
        </w:tc>
        <w:tc>
          <w:tcPr>
            <w:tcW w:w="362" w:type="pct"/>
            <w:tcBorders>
              <w:top w:val="nil"/>
              <w:left w:val="nil"/>
              <w:bottom w:val="single" w:sz="8" w:space="0" w:color="auto"/>
              <w:right w:val="nil"/>
            </w:tcBorders>
            <w:vAlign w:val="bottom"/>
          </w:tcPr>
          <w:p w14:paraId="65A33D6F" w14:textId="62A82A76"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8 </w:t>
            </w:r>
          </w:p>
        </w:tc>
        <w:tc>
          <w:tcPr>
            <w:tcW w:w="379" w:type="pct"/>
            <w:tcBorders>
              <w:top w:val="nil"/>
              <w:left w:val="nil"/>
              <w:bottom w:val="single" w:sz="8" w:space="0" w:color="auto"/>
              <w:right w:val="nil"/>
            </w:tcBorders>
            <w:vAlign w:val="bottom"/>
          </w:tcPr>
          <w:p w14:paraId="4278B3D9" w14:textId="6871D56B"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single" w:sz="8" w:space="0" w:color="auto"/>
              <w:right w:val="nil"/>
            </w:tcBorders>
            <w:vAlign w:val="bottom"/>
          </w:tcPr>
          <w:p w14:paraId="2B987495" w14:textId="721560EE"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276 </w:t>
            </w:r>
          </w:p>
        </w:tc>
      </w:tr>
      <w:tr w:rsidR="00B9302E" w:rsidRPr="003D1614" w14:paraId="083CDF6A" w14:textId="77777777" w:rsidTr="00AD0393">
        <w:trPr>
          <w:trHeight w:val="57"/>
          <w:jc w:val="center"/>
        </w:trPr>
        <w:tc>
          <w:tcPr>
            <w:tcW w:w="915" w:type="pct"/>
          </w:tcPr>
          <w:p w14:paraId="039CAD2B"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nil"/>
              <w:left w:val="nil"/>
              <w:bottom w:val="single" w:sz="12" w:space="0" w:color="auto"/>
              <w:right w:val="nil"/>
            </w:tcBorders>
            <w:shd w:val="clear" w:color="auto" w:fill="auto"/>
            <w:vAlign w:val="bottom"/>
          </w:tcPr>
          <w:p w14:paraId="2CABF050" w14:textId="3393654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3.272.67</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11" w:type="pct"/>
            <w:tcBorders>
              <w:top w:val="nil"/>
              <w:left w:val="nil"/>
              <w:bottom w:val="single" w:sz="12" w:space="0" w:color="auto"/>
              <w:right w:val="nil"/>
            </w:tcBorders>
            <w:shd w:val="clear" w:color="auto" w:fill="auto"/>
            <w:vAlign w:val="bottom"/>
          </w:tcPr>
          <w:p w14:paraId="5B2EEE8C" w14:textId="2D93662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227.096 </w:t>
            </w:r>
          </w:p>
        </w:tc>
        <w:tc>
          <w:tcPr>
            <w:tcW w:w="314" w:type="pct"/>
            <w:tcBorders>
              <w:top w:val="nil"/>
              <w:left w:val="nil"/>
              <w:bottom w:val="single" w:sz="12" w:space="0" w:color="auto"/>
              <w:right w:val="nil"/>
            </w:tcBorders>
            <w:shd w:val="clear" w:color="auto" w:fill="auto"/>
            <w:vAlign w:val="bottom"/>
          </w:tcPr>
          <w:p w14:paraId="3282679F" w14:textId="0AC1ED3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152.717 </w:t>
            </w:r>
          </w:p>
        </w:tc>
        <w:tc>
          <w:tcPr>
            <w:tcW w:w="313" w:type="pct"/>
            <w:tcBorders>
              <w:top w:val="nil"/>
              <w:left w:val="nil"/>
              <w:bottom w:val="single" w:sz="12" w:space="0" w:color="auto"/>
              <w:right w:val="nil"/>
            </w:tcBorders>
            <w:shd w:val="clear" w:color="auto" w:fill="auto"/>
            <w:vAlign w:val="bottom"/>
          </w:tcPr>
          <w:p w14:paraId="4FCE14C7" w14:textId="2886C67C"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157.25</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1" w:type="pct"/>
            <w:tcBorders>
              <w:top w:val="nil"/>
              <w:left w:val="nil"/>
              <w:bottom w:val="single" w:sz="12" w:space="0" w:color="auto"/>
              <w:right w:val="nil"/>
            </w:tcBorders>
            <w:shd w:val="clear" w:color="auto" w:fill="auto"/>
            <w:vAlign w:val="bottom"/>
          </w:tcPr>
          <w:p w14:paraId="30000437" w14:textId="20433A0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3.168 </w:t>
            </w:r>
          </w:p>
        </w:tc>
        <w:tc>
          <w:tcPr>
            <w:tcW w:w="313" w:type="pct"/>
            <w:tcBorders>
              <w:top w:val="nil"/>
              <w:left w:val="nil"/>
              <w:bottom w:val="single" w:sz="12" w:space="0" w:color="auto"/>
              <w:right w:val="nil"/>
            </w:tcBorders>
            <w:shd w:val="clear" w:color="auto" w:fill="auto"/>
            <w:vAlign w:val="bottom"/>
          </w:tcPr>
          <w:p w14:paraId="0BAE775E" w14:textId="4E15414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3.812.915 </w:t>
            </w:r>
          </w:p>
        </w:tc>
        <w:tc>
          <w:tcPr>
            <w:tcW w:w="362" w:type="pct"/>
            <w:tcBorders>
              <w:top w:val="nil"/>
              <w:left w:val="nil"/>
              <w:bottom w:val="single" w:sz="12" w:space="0" w:color="auto"/>
              <w:right w:val="nil"/>
            </w:tcBorders>
            <w:vAlign w:val="bottom"/>
          </w:tcPr>
          <w:p w14:paraId="3F260C44" w14:textId="20755559"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650.856 </w:t>
            </w:r>
          </w:p>
        </w:tc>
        <w:tc>
          <w:tcPr>
            <w:tcW w:w="362" w:type="pct"/>
            <w:tcBorders>
              <w:top w:val="nil"/>
              <w:left w:val="nil"/>
              <w:bottom w:val="single" w:sz="12" w:space="0" w:color="auto"/>
              <w:right w:val="nil"/>
            </w:tcBorders>
            <w:vAlign w:val="bottom"/>
          </w:tcPr>
          <w:p w14:paraId="31B1729B" w14:textId="5057FF0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18.654 </w:t>
            </w:r>
          </w:p>
        </w:tc>
        <w:tc>
          <w:tcPr>
            <w:tcW w:w="362" w:type="pct"/>
            <w:tcBorders>
              <w:top w:val="nil"/>
              <w:left w:val="nil"/>
              <w:bottom w:val="single" w:sz="12" w:space="0" w:color="auto"/>
              <w:right w:val="nil"/>
            </w:tcBorders>
            <w:vAlign w:val="bottom"/>
          </w:tcPr>
          <w:p w14:paraId="7F867F58" w14:textId="5ADFF5F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14.263 </w:t>
            </w:r>
          </w:p>
        </w:tc>
        <w:tc>
          <w:tcPr>
            <w:tcW w:w="362" w:type="pct"/>
            <w:tcBorders>
              <w:top w:val="nil"/>
              <w:left w:val="nil"/>
              <w:bottom w:val="single" w:sz="12" w:space="0" w:color="auto"/>
              <w:right w:val="nil"/>
            </w:tcBorders>
            <w:vAlign w:val="bottom"/>
          </w:tcPr>
          <w:p w14:paraId="65D04768" w14:textId="5CEB6AE1"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379" w:type="pct"/>
            <w:tcBorders>
              <w:top w:val="nil"/>
              <w:left w:val="nil"/>
              <w:bottom w:val="single" w:sz="12" w:space="0" w:color="auto"/>
              <w:right w:val="nil"/>
            </w:tcBorders>
            <w:vAlign w:val="bottom"/>
          </w:tcPr>
          <w:p w14:paraId="0250451D" w14:textId="4E70206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nil"/>
              <w:left w:val="nil"/>
              <w:bottom w:val="single" w:sz="12" w:space="0" w:color="auto"/>
              <w:right w:val="nil"/>
            </w:tcBorders>
            <w:vAlign w:val="bottom"/>
          </w:tcPr>
          <w:p w14:paraId="5C782554" w14:textId="3E97705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706.841 </w:t>
            </w:r>
          </w:p>
        </w:tc>
      </w:tr>
      <w:tr w:rsidR="00B9302E" w:rsidRPr="003D1614" w14:paraId="62687072" w14:textId="77777777" w:rsidTr="00AD0393">
        <w:trPr>
          <w:trHeight w:val="175"/>
          <w:jc w:val="center"/>
        </w:trPr>
        <w:tc>
          <w:tcPr>
            <w:tcW w:w="915" w:type="pct"/>
          </w:tcPr>
          <w:p w14:paraId="22538C19" w14:textId="77777777" w:rsidR="00B9302E" w:rsidRPr="003D1614" w:rsidRDefault="00B9302E" w:rsidP="00B9302E">
            <w:pPr>
              <w:tabs>
                <w:tab w:val="right" w:pos="1202"/>
              </w:tabs>
              <w:suppressAutoHyphens/>
              <w:autoSpaceDN w:val="0"/>
              <w:spacing w:line="200"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Garancije i preuzete obveze</w:t>
            </w:r>
          </w:p>
        </w:tc>
        <w:tc>
          <w:tcPr>
            <w:tcW w:w="319" w:type="pct"/>
            <w:tcBorders>
              <w:top w:val="nil"/>
              <w:left w:val="nil"/>
              <w:bottom w:val="nil"/>
              <w:right w:val="nil"/>
            </w:tcBorders>
            <w:shd w:val="clear" w:color="auto" w:fill="auto"/>
            <w:vAlign w:val="bottom"/>
          </w:tcPr>
          <w:p w14:paraId="7A326376"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1" w:type="pct"/>
            <w:tcBorders>
              <w:top w:val="nil"/>
              <w:left w:val="nil"/>
              <w:bottom w:val="nil"/>
              <w:right w:val="nil"/>
            </w:tcBorders>
            <w:shd w:val="clear" w:color="auto" w:fill="auto"/>
            <w:vAlign w:val="bottom"/>
          </w:tcPr>
          <w:p w14:paraId="7A1E9189"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4" w:type="pct"/>
            <w:tcBorders>
              <w:top w:val="nil"/>
              <w:left w:val="nil"/>
              <w:bottom w:val="nil"/>
              <w:right w:val="nil"/>
            </w:tcBorders>
            <w:shd w:val="clear" w:color="auto" w:fill="auto"/>
            <w:vAlign w:val="bottom"/>
          </w:tcPr>
          <w:p w14:paraId="01C235BA"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1293C4EA"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1" w:type="pct"/>
            <w:tcBorders>
              <w:top w:val="nil"/>
              <w:left w:val="nil"/>
              <w:bottom w:val="nil"/>
              <w:right w:val="nil"/>
            </w:tcBorders>
            <w:shd w:val="clear" w:color="auto" w:fill="auto"/>
            <w:vAlign w:val="bottom"/>
          </w:tcPr>
          <w:p w14:paraId="49F5FC28"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7CD76F62"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6FD8EF2C"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705C4C77"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1FEE5736"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15946E57"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79" w:type="pct"/>
            <w:tcBorders>
              <w:top w:val="nil"/>
              <w:left w:val="nil"/>
              <w:bottom w:val="nil"/>
              <w:right w:val="nil"/>
            </w:tcBorders>
            <w:vAlign w:val="bottom"/>
          </w:tcPr>
          <w:p w14:paraId="7A59AA29"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7" w:type="pct"/>
            <w:tcBorders>
              <w:top w:val="nil"/>
              <w:left w:val="nil"/>
              <w:bottom w:val="nil"/>
              <w:right w:val="nil"/>
            </w:tcBorders>
            <w:vAlign w:val="bottom"/>
          </w:tcPr>
          <w:p w14:paraId="5CE1EDB0"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r>
      <w:tr w:rsidR="0015416D" w:rsidRPr="003D1614" w14:paraId="5D781049" w14:textId="77777777" w:rsidTr="00AD0393">
        <w:trPr>
          <w:trHeight w:val="197"/>
          <w:jc w:val="center"/>
        </w:trPr>
        <w:tc>
          <w:tcPr>
            <w:tcW w:w="915" w:type="pct"/>
            <w:vAlign w:val="bottom"/>
          </w:tcPr>
          <w:p w14:paraId="5BAEBAC0" w14:textId="77777777" w:rsidR="0015416D" w:rsidRPr="006608B5" w:rsidRDefault="0015416D" w:rsidP="0015416D">
            <w:pPr>
              <w:tabs>
                <w:tab w:val="right" w:pos="1202"/>
              </w:tabs>
              <w:suppressAutoHyphens/>
              <w:autoSpaceDN w:val="0"/>
              <w:outlineLvl w:val="0"/>
              <w:rPr>
                <w:rFonts w:ascii="Arial" w:eastAsia="Calibri" w:hAnsi="Arial" w:cs="Arial"/>
                <w:b/>
                <w:bCs/>
                <w:color w:val="000000" w:themeColor="text1"/>
                <w:sz w:val="14"/>
                <w:szCs w:val="14"/>
              </w:rPr>
            </w:pPr>
            <w:r w:rsidRPr="006608B5">
              <w:rPr>
                <w:rFonts w:ascii="Arial" w:eastAsia="Calibri" w:hAnsi="Arial" w:cs="Arial"/>
                <w:color w:val="000000" w:themeColor="text1"/>
                <w:sz w:val="14"/>
                <w:szCs w:val="14"/>
              </w:rPr>
              <w:t>Izdane garancije u kunama</w:t>
            </w:r>
          </w:p>
        </w:tc>
        <w:tc>
          <w:tcPr>
            <w:tcW w:w="319" w:type="pct"/>
            <w:tcBorders>
              <w:top w:val="nil"/>
              <w:left w:val="nil"/>
              <w:bottom w:val="nil"/>
              <w:right w:val="nil"/>
            </w:tcBorders>
            <w:shd w:val="clear" w:color="auto" w:fill="auto"/>
            <w:vAlign w:val="bottom"/>
          </w:tcPr>
          <w:p w14:paraId="593F42D2" w14:textId="6187CBE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15.891 </w:t>
            </w:r>
          </w:p>
        </w:tc>
        <w:tc>
          <w:tcPr>
            <w:tcW w:w="311" w:type="pct"/>
            <w:tcBorders>
              <w:top w:val="nil"/>
              <w:left w:val="nil"/>
              <w:bottom w:val="nil"/>
              <w:right w:val="nil"/>
            </w:tcBorders>
            <w:shd w:val="clear" w:color="auto" w:fill="auto"/>
            <w:vAlign w:val="bottom"/>
          </w:tcPr>
          <w:p w14:paraId="6AF361C8" w14:textId="3B84B48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14" w:type="pct"/>
            <w:tcBorders>
              <w:top w:val="nil"/>
              <w:left w:val="nil"/>
              <w:bottom w:val="nil"/>
              <w:right w:val="nil"/>
            </w:tcBorders>
            <w:shd w:val="clear" w:color="auto" w:fill="auto"/>
            <w:vAlign w:val="bottom"/>
          </w:tcPr>
          <w:p w14:paraId="15FB1A4A" w14:textId="3E76C168"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13.21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13" w:type="pct"/>
            <w:tcBorders>
              <w:top w:val="nil"/>
              <w:left w:val="nil"/>
              <w:bottom w:val="nil"/>
              <w:right w:val="nil"/>
            </w:tcBorders>
            <w:shd w:val="clear" w:color="auto" w:fill="auto"/>
            <w:vAlign w:val="bottom"/>
          </w:tcPr>
          <w:p w14:paraId="5D2C3A42" w14:textId="61BF17AD"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04C3EAB8" w14:textId="38570F92"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6B10482B" w14:textId="530C547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29.487 </w:t>
            </w:r>
          </w:p>
        </w:tc>
        <w:tc>
          <w:tcPr>
            <w:tcW w:w="362" w:type="pct"/>
            <w:tcBorders>
              <w:top w:val="nil"/>
              <w:left w:val="nil"/>
              <w:bottom w:val="nil"/>
              <w:right w:val="nil"/>
            </w:tcBorders>
            <w:vAlign w:val="bottom"/>
          </w:tcPr>
          <w:p w14:paraId="6AAD83B8" w14:textId="5DA17EA2"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15.509 </w:t>
            </w:r>
          </w:p>
        </w:tc>
        <w:tc>
          <w:tcPr>
            <w:tcW w:w="362" w:type="pct"/>
            <w:tcBorders>
              <w:top w:val="nil"/>
              <w:left w:val="nil"/>
              <w:bottom w:val="nil"/>
              <w:right w:val="nil"/>
            </w:tcBorders>
            <w:vAlign w:val="bottom"/>
          </w:tcPr>
          <w:p w14:paraId="1DA30B7A" w14:textId="3D1B849B"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 </w:t>
            </w:r>
          </w:p>
        </w:tc>
        <w:tc>
          <w:tcPr>
            <w:tcW w:w="362" w:type="pct"/>
            <w:tcBorders>
              <w:top w:val="nil"/>
              <w:left w:val="nil"/>
              <w:bottom w:val="nil"/>
              <w:right w:val="nil"/>
            </w:tcBorders>
            <w:vAlign w:val="bottom"/>
          </w:tcPr>
          <w:p w14:paraId="12FC14CD" w14:textId="1AC6D960"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5.447 </w:t>
            </w:r>
          </w:p>
        </w:tc>
        <w:tc>
          <w:tcPr>
            <w:tcW w:w="362" w:type="pct"/>
            <w:tcBorders>
              <w:top w:val="nil"/>
              <w:left w:val="nil"/>
              <w:bottom w:val="nil"/>
              <w:right w:val="nil"/>
            </w:tcBorders>
            <w:vAlign w:val="bottom"/>
          </w:tcPr>
          <w:p w14:paraId="6BB6A8E7" w14:textId="343FF0BB"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97A9B1B" w14:textId="533EFF16"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F9D37F2" w14:textId="755E23C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20.957 </w:t>
            </w:r>
          </w:p>
        </w:tc>
      </w:tr>
      <w:tr w:rsidR="0015416D" w:rsidRPr="003D1614" w14:paraId="37072B5A" w14:textId="77777777" w:rsidTr="00AD0393">
        <w:trPr>
          <w:trHeight w:val="197"/>
          <w:jc w:val="center"/>
        </w:trPr>
        <w:tc>
          <w:tcPr>
            <w:tcW w:w="915" w:type="pct"/>
            <w:vAlign w:val="bottom"/>
          </w:tcPr>
          <w:p w14:paraId="6215A466" w14:textId="77777777" w:rsidR="0015416D" w:rsidRPr="006608B5"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Izdane garancije u devizama</w:t>
            </w:r>
          </w:p>
        </w:tc>
        <w:tc>
          <w:tcPr>
            <w:tcW w:w="319" w:type="pct"/>
            <w:tcBorders>
              <w:top w:val="nil"/>
              <w:left w:val="nil"/>
              <w:bottom w:val="nil"/>
              <w:right w:val="nil"/>
            </w:tcBorders>
            <w:shd w:val="clear" w:color="auto" w:fill="auto"/>
            <w:vAlign w:val="bottom"/>
          </w:tcPr>
          <w:p w14:paraId="7350BBC3" w14:textId="759DB1DC"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55 </w:t>
            </w:r>
          </w:p>
        </w:tc>
        <w:tc>
          <w:tcPr>
            <w:tcW w:w="311" w:type="pct"/>
            <w:tcBorders>
              <w:top w:val="nil"/>
              <w:left w:val="nil"/>
              <w:bottom w:val="nil"/>
              <w:right w:val="nil"/>
            </w:tcBorders>
            <w:shd w:val="clear" w:color="auto" w:fill="auto"/>
            <w:vAlign w:val="bottom"/>
          </w:tcPr>
          <w:p w14:paraId="7B401874" w14:textId="2079554E"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4F71AA4" w14:textId="1000CE4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13" w:type="pct"/>
            <w:tcBorders>
              <w:top w:val="nil"/>
              <w:left w:val="nil"/>
              <w:bottom w:val="nil"/>
              <w:right w:val="nil"/>
            </w:tcBorders>
            <w:shd w:val="clear" w:color="auto" w:fill="auto"/>
            <w:vAlign w:val="bottom"/>
          </w:tcPr>
          <w:p w14:paraId="76C5F332" w14:textId="302E4854"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230FBB67" w14:textId="6EB66C6A"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D952A2C" w14:textId="692F6BA5"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3.559 </w:t>
            </w:r>
          </w:p>
        </w:tc>
        <w:tc>
          <w:tcPr>
            <w:tcW w:w="362" w:type="pct"/>
            <w:tcBorders>
              <w:top w:val="nil"/>
              <w:left w:val="nil"/>
              <w:bottom w:val="nil"/>
              <w:right w:val="nil"/>
            </w:tcBorders>
            <w:vAlign w:val="bottom"/>
          </w:tcPr>
          <w:p w14:paraId="4E7FA5F6" w14:textId="79FF874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16 </w:t>
            </w:r>
          </w:p>
        </w:tc>
        <w:tc>
          <w:tcPr>
            <w:tcW w:w="362" w:type="pct"/>
            <w:tcBorders>
              <w:top w:val="nil"/>
              <w:left w:val="nil"/>
              <w:bottom w:val="nil"/>
              <w:right w:val="nil"/>
            </w:tcBorders>
            <w:vAlign w:val="bottom"/>
          </w:tcPr>
          <w:p w14:paraId="120EAF41" w14:textId="08145E24"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865FEC5" w14:textId="2213517F"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62" w:type="pct"/>
            <w:tcBorders>
              <w:top w:val="nil"/>
              <w:left w:val="nil"/>
              <w:bottom w:val="nil"/>
              <w:right w:val="nil"/>
            </w:tcBorders>
            <w:vAlign w:val="bottom"/>
          </w:tcPr>
          <w:p w14:paraId="5BEBA135" w14:textId="1F2B37C9"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9945FB1" w14:textId="41B34CA8"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C2809A7" w14:textId="477CE2E6"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3.520 </w:t>
            </w:r>
          </w:p>
        </w:tc>
      </w:tr>
      <w:tr w:rsidR="0015416D" w:rsidRPr="003D1614" w14:paraId="0BF4AFCC" w14:textId="77777777" w:rsidTr="00AD0393">
        <w:trPr>
          <w:trHeight w:val="197"/>
          <w:jc w:val="center"/>
        </w:trPr>
        <w:tc>
          <w:tcPr>
            <w:tcW w:w="915" w:type="pct"/>
            <w:vAlign w:val="bottom"/>
          </w:tcPr>
          <w:p w14:paraId="2916F3D0"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70943D6A" w14:textId="70A790F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0204F6F6" w14:textId="108E7E24"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1382DAC4" w14:textId="58EEB3E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E0F48CE" w14:textId="4FA4784D"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B68C8C6" w14:textId="0DC4D420"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13" w:type="pct"/>
            <w:tcBorders>
              <w:top w:val="nil"/>
              <w:left w:val="nil"/>
              <w:bottom w:val="nil"/>
              <w:right w:val="nil"/>
            </w:tcBorders>
            <w:shd w:val="clear" w:color="auto" w:fill="auto"/>
            <w:vAlign w:val="bottom"/>
          </w:tcPr>
          <w:p w14:paraId="0DEB27C7" w14:textId="58736A2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62" w:type="pct"/>
            <w:tcBorders>
              <w:top w:val="nil"/>
              <w:left w:val="nil"/>
              <w:bottom w:val="nil"/>
              <w:right w:val="nil"/>
            </w:tcBorders>
            <w:vAlign w:val="bottom"/>
          </w:tcPr>
          <w:p w14:paraId="1161BA96" w14:textId="071B337B"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D3FD64B" w14:textId="4B171411"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450CF83A" w14:textId="2247BD2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D9BA203" w14:textId="2865D489"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6A317DE" w14:textId="7C38E24E"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9D78420" w14:textId="437A9958"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15416D" w:rsidRPr="003D1614" w14:paraId="4C4B8787" w14:textId="77777777" w:rsidTr="00AD0393">
        <w:trPr>
          <w:trHeight w:val="197"/>
          <w:jc w:val="center"/>
        </w:trPr>
        <w:tc>
          <w:tcPr>
            <w:tcW w:w="915" w:type="pct"/>
            <w:vAlign w:val="bottom"/>
          </w:tcPr>
          <w:p w14:paraId="4508D55D"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Preuzete obveze po kreditima</w:t>
            </w:r>
          </w:p>
        </w:tc>
        <w:tc>
          <w:tcPr>
            <w:tcW w:w="319" w:type="pct"/>
            <w:tcBorders>
              <w:top w:val="nil"/>
              <w:left w:val="nil"/>
              <w:bottom w:val="single" w:sz="6" w:space="0" w:color="auto"/>
              <w:right w:val="nil"/>
            </w:tcBorders>
            <w:shd w:val="clear" w:color="auto" w:fill="auto"/>
            <w:vAlign w:val="bottom"/>
          </w:tcPr>
          <w:p w14:paraId="7EEE29B9" w14:textId="76A41791"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325.149 </w:t>
            </w:r>
          </w:p>
        </w:tc>
        <w:tc>
          <w:tcPr>
            <w:tcW w:w="311" w:type="pct"/>
            <w:tcBorders>
              <w:top w:val="nil"/>
              <w:left w:val="nil"/>
              <w:bottom w:val="single" w:sz="6" w:space="0" w:color="auto"/>
              <w:right w:val="nil"/>
            </w:tcBorders>
            <w:shd w:val="clear" w:color="auto" w:fill="auto"/>
            <w:vAlign w:val="bottom"/>
          </w:tcPr>
          <w:p w14:paraId="11C38F5A" w14:textId="10D4E61C"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9.801 </w:t>
            </w:r>
          </w:p>
        </w:tc>
        <w:tc>
          <w:tcPr>
            <w:tcW w:w="314" w:type="pct"/>
            <w:tcBorders>
              <w:top w:val="nil"/>
              <w:left w:val="nil"/>
              <w:bottom w:val="single" w:sz="6" w:space="0" w:color="auto"/>
              <w:right w:val="nil"/>
            </w:tcBorders>
            <w:shd w:val="clear" w:color="auto" w:fill="auto"/>
            <w:vAlign w:val="bottom"/>
          </w:tcPr>
          <w:p w14:paraId="165F2DF7" w14:textId="72938996"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5C730E08" w14:textId="4F9075F9"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16.491 </w:t>
            </w:r>
          </w:p>
        </w:tc>
        <w:tc>
          <w:tcPr>
            <w:tcW w:w="341" w:type="pct"/>
            <w:tcBorders>
              <w:top w:val="nil"/>
              <w:left w:val="nil"/>
              <w:bottom w:val="single" w:sz="6" w:space="0" w:color="auto"/>
              <w:right w:val="nil"/>
            </w:tcBorders>
            <w:shd w:val="clear" w:color="auto" w:fill="auto"/>
            <w:vAlign w:val="bottom"/>
          </w:tcPr>
          <w:p w14:paraId="44EE36AD" w14:textId="56AE078D"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01B468A9" w14:textId="447225BE"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351.441 </w:t>
            </w:r>
          </w:p>
        </w:tc>
        <w:tc>
          <w:tcPr>
            <w:tcW w:w="362" w:type="pct"/>
            <w:tcBorders>
              <w:top w:val="nil"/>
              <w:left w:val="nil"/>
              <w:bottom w:val="single" w:sz="6" w:space="0" w:color="auto"/>
              <w:right w:val="nil"/>
            </w:tcBorders>
            <w:vAlign w:val="bottom"/>
          </w:tcPr>
          <w:p w14:paraId="011FDEC2" w14:textId="3A77B982"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60.389 </w:t>
            </w:r>
          </w:p>
        </w:tc>
        <w:tc>
          <w:tcPr>
            <w:tcW w:w="362" w:type="pct"/>
            <w:tcBorders>
              <w:top w:val="nil"/>
              <w:left w:val="nil"/>
              <w:bottom w:val="single" w:sz="6" w:space="0" w:color="auto"/>
              <w:right w:val="nil"/>
            </w:tcBorders>
            <w:vAlign w:val="bottom"/>
          </w:tcPr>
          <w:p w14:paraId="3EB17745" w14:textId="13F34C02"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1.295 </w:t>
            </w:r>
          </w:p>
        </w:tc>
        <w:tc>
          <w:tcPr>
            <w:tcW w:w="362" w:type="pct"/>
            <w:tcBorders>
              <w:top w:val="nil"/>
              <w:left w:val="nil"/>
              <w:bottom w:val="single" w:sz="6" w:space="0" w:color="auto"/>
              <w:right w:val="nil"/>
            </w:tcBorders>
            <w:vAlign w:val="bottom"/>
          </w:tcPr>
          <w:p w14:paraId="393964C8" w14:textId="5A6EC2D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single" w:sz="6" w:space="0" w:color="auto"/>
              <w:right w:val="nil"/>
            </w:tcBorders>
            <w:vAlign w:val="bottom"/>
          </w:tcPr>
          <w:p w14:paraId="69DC27C4" w14:textId="5ECB7147"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single" w:sz="6" w:space="0" w:color="auto"/>
              <w:right w:val="nil"/>
            </w:tcBorders>
            <w:vAlign w:val="bottom"/>
          </w:tcPr>
          <w:p w14:paraId="3DEE859C" w14:textId="6091E16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single" w:sz="6" w:space="0" w:color="auto"/>
              <w:right w:val="nil"/>
            </w:tcBorders>
            <w:vAlign w:val="bottom"/>
          </w:tcPr>
          <w:p w14:paraId="028891BC" w14:textId="3AB2481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61.684 </w:t>
            </w:r>
          </w:p>
        </w:tc>
      </w:tr>
      <w:tr w:rsidR="0015416D" w:rsidRPr="003D1614" w14:paraId="120BD844" w14:textId="77777777" w:rsidTr="00AD0393">
        <w:trPr>
          <w:trHeight w:val="57"/>
          <w:jc w:val="center"/>
        </w:trPr>
        <w:tc>
          <w:tcPr>
            <w:tcW w:w="915" w:type="pct"/>
          </w:tcPr>
          <w:p w14:paraId="089B22A9" w14:textId="77777777" w:rsidR="0015416D" w:rsidRPr="003D1614" w:rsidRDefault="0015416D" w:rsidP="0015416D">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single" w:sz="6" w:space="0" w:color="auto"/>
              <w:left w:val="nil"/>
              <w:bottom w:val="single" w:sz="12" w:space="0" w:color="auto"/>
              <w:right w:val="nil"/>
            </w:tcBorders>
            <w:shd w:val="clear" w:color="auto" w:fill="auto"/>
            <w:vAlign w:val="bottom"/>
          </w:tcPr>
          <w:p w14:paraId="428D64FE" w14:textId="58A6F8D4"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341.09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1" w:type="pct"/>
            <w:tcBorders>
              <w:top w:val="single" w:sz="6" w:space="0" w:color="auto"/>
              <w:left w:val="nil"/>
              <w:bottom w:val="single" w:sz="12" w:space="0" w:color="auto"/>
              <w:right w:val="nil"/>
            </w:tcBorders>
            <w:shd w:val="clear" w:color="auto" w:fill="auto"/>
            <w:vAlign w:val="bottom"/>
          </w:tcPr>
          <w:p w14:paraId="45683592" w14:textId="05CD95C8"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10.18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4" w:type="pct"/>
            <w:tcBorders>
              <w:top w:val="single" w:sz="6" w:space="0" w:color="auto"/>
              <w:left w:val="nil"/>
              <w:bottom w:val="single" w:sz="12" w:space="0" w:color="auto"/>
              <w:right w:val="nil"/>
            </w:tcBorders>
            <w:shd w:val="clear" w:color="auto" w:fill="auto"/>
            <w:vAlign w:val="bottom"/>
          </w:tcPr>
          <w:p w14:paraId="49DBFEF3" w14:textId="4EEA2A02"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16.716 </w:t>
            </w:r>
          </w:p>
        </w:tc>
        <w:tc>
          <w:tcPr>
            <w:tcW w:w="313" w:type="pct"/>
            <w:tcBorders>
              <w:top w:val="single" w:sz="6" w:space="0" w:color="auto"/>
              <w:left w:val="nil"/>
              <w:bottom w:val="single" w:sz="12" w:space="0" w:color="auto"/>
              <w:right w:val="nil"/>
            </w:tcBorders>
            <w:shd w:val="clear" w:color="auto" w:fill="auto"/>
            <w:vAlign w:val="bottom"/>
          </w:tcPr>
          <w:p w14:paraId="17D0931C" w14:textId="0E33E251"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16.491 </w:t>
            </w:r>
          </w:p>
        </w:tc>
        <w:tc>
          <w:tcPr>
            <w:tcW w:w="341" w:type="pct"/>
            <w:tcBorders>
              <w:top w:val="single" w:sz="6" w:space="0" w:color="auto"/>
              <w:left w:val="nil"/>
              <w:bottom w:val="single" w:sz="12" w:space="0" w:color="auto"/>
              <w:right w:val="nil"/>
            </w:tcBorders>
            <w:shd w:val="clear" w:color="auto" w:fill="auto"/>
            <w:vAlign w:val="bottom"/>
          </w:tcPr>
          <w:p w14:paraId="37A8630D" w14:textId="38F3B88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165 </w:t>
            </w:r>
          </w:p>
        </w:tc>
        <w:tc>
          <w:tcPr>
            <w:tcW w:w="313" w:type="pct"/>
            <w:tcBorders>
              <w:top w:val="single" w:sz="6" w:space="0" w:color="auto"/>
              <w:left w:val="nil"/>
              <w:bottom w:val="single" w:sz="12" w:space="0" w:color="auto"/>
              <w:right w:val="nil"/>
            </w:tcBorders>
            <w:shd w:val="clear" w:color="auto" w:fill="auto"/>
            <w:vAlign w:val="bottom"/>
          </w:tcPr>
          <w:p w14:paraId="51ECC74F" w14:textId="5643055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384.652 </w:t>
            </w:r>
          </w:p>
        </w:tc>
        <w:tc>
          <w:tcPr>
            <w:tcW w:w="362" w:type="pct"/>
            <w:tcBorders>
              <w:top w:val="single" w:sz="6" w:space="0" w:color="auto"/>
              <w:left w:val="nil"/>
              <w:bottom w:val="single" w:sz="12" w:space="0" w:color="auto"/>
              <w:right w:val="nil"/>
            </w:tcBorders>
            <w:vAlign w:val="bottom"/>
          </w:tcPr>
          <w:p w14:paraId="03A6F686" w14:textId="46884C5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75.914 </w:t>
            </w:r>
          </w:p>
        </w:tc>
        <w:tc>
          <w:tcPr>
            <w:tcW w:w="362" w:type="pct"/>
            <w:tcBorders>
              <w:top w:val="single" w:sz="6" w:space="0" w:color="auto"/>
              <w:left w:val="nil"/>
              <w:bottom w:val="single" w:sz="12" w:space="0" w:color="auto"/>
              <w:right w:val="nil"/>
            </w:tcBorders>
            <w:vAlign w:val="bottom"/>
          </w:tcPr>
          <w:p w14:paraId="374C1778" w14:textId="0A32D88B"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1.296 </w:t>
            </w:r>
          </w:p>
        </w:tc>
        <w:tc>
          <w:tcPr>
            <w:tcW w:w="362" w:type="pct"/>
            <w:tcBorders>
              <w:top w:val="single" w:sz="6" w:space="0" w:color="auto"/>
              <w:left w:val="nil"/>
              <w:bottom w:val="single" w:sz="12" w:space="0" w:color="auto"/>
              <w:right w:val="nil"/>
            </w:tcBorders>
            <w:vAlign w:val="bottom"/>
          </w:tcPr>
          <w:p w14:paraId="7D2D378C" w14:textId="21EADADC"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8.951 </w:t>
            </w:r>
          </w:p>
        </w:tc>
        <w:tc>
          <w:tcPr>
            <w:tcW w:w="362" w:type="pct"/>
            <w:tcBorders>
              <w:top w:val="single" w:sz="6" w:space="0" w:color="auto"/>
              <w:left w:val="nil"/>
              <w:bottom w:val="single" w:sz="12" w:space="0" w:color="auto"/>
              <w:right w:val="nil"/>
            </w:tcBorders>
            <w:vAlign w:val="bottom"/>
          </w:tcPr>
          <w:p w14:paraId="4AB8F7B6" w14:textId="6CA02165"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79" w:type="pct"/>
            <w:tcBorders>
              <w:top w:val="single" w:sz="6" w:space="0" w:color="auto"/>
              <w:left w:val="nil"/>
              <w:bottom w:val="single" w:sz="12" w:space="0" w:color="auto"/>
              <w:right w:val="nil"/>
            </w:tcBorders>
            <w:vAlign w:val="bottom"/>
          </w:tcPr>
          <w:p w14:paraId="3503D2B7" w14:textId="42DAE251"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single" w:sz="6" w:space="0" w:color="auto"/>
              <w:left w:val="nil"/>
              <w:bottom w:val="single" w:sz="12" w:space="0" w:color="auto"/>
              <w:right w:val="nil"/>
            </w:tcBorders>
            <w:vAlign w:val="bottom"/>
          </w:tcPr>
          <w:p w14:paraId="6EB788E6" w14:textId="5E5CF2A4"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86.161 </w:t>
            </w:r>
          </w:p>
        </w:tc>
      </w:tr>
      <w:tr w:rsidR="00B9302E" w:rsidRPr="003D1614" w14:paraId="61AA1604" w14:textId="77777777" w:rsidTr="00AD0393">
        <w:trPr>
          <w:trHeight w:val="44"/>
          <w:jc w:val="center"/>
        </w:trPr>
        <w:tc>
          <w:tcPr>
            <w:tcW w:w="915" w:type="pct"/>
            <w:vAlign w:val="center"/>
          </w:tcPr>
          <w:p w14:paraId="6B747427"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Ukupna izloženost kreditnom riziku</w:t>
            </w:r>
          </w:p>
        </w:tc>
        <w:tc>
          <w:tcPr>
            <w:tcW w:w="319" w:type="pct"/>
            <w:tcBorders>
              <w:top w:val="nil"/>
              <w:left w:val="nil"/>
              <w:bottom w:val="single" w:sz="12" w:space="0" w:color="auto"/>
              <w:right w:val="nil"/>
            </w:tcBorders>
            <w:shd w:val="clear" w:color="auto" w:fill="auto"/>
            <w:vAlign w:val="bottom"/>
          </w:tcPr>
          <w:p w14:paraId="6D98F8FF" w14:textId="4ADEAD1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3.613.77</w:t>
            </w:r>
            <w:r w:rsidR="0015416D">
              <w:rPr>
                <w:rFonts w:ascii="Arial" w:eastAsia="Calibri" w:hAnsi="Arial" w:cs="Arial"/>
                <w:b/>
                <w:bCs/>
                <w:color w:val="000000" w:themeColor="text1"/>
                <w:sz w:val="14"/>
                <w:szCs w:val="14"/>
              </w:rPr>
              <w:t>2</w:t>
            </w:r>
            <w:r w:rsidRPr="00B9302E">
              <w:rPr>
                <w:rFonts w:ascii="Arial" w:eastAsia="Calibri" w:hAnsi="Arial" w:cs="Arial"/>
                <w:b/>
                <w:bCs/>
                <w:color w:val="000000" w:themeColor="text1"/>
                <w:sz w:val="14"/>
                <w:szCs w:val="14"/>
              </w:rPr>
              <w:t xml:space="preserve"> </w:t>
            </w:r>
          </w:p>
        </w:tc>
        <w:tc>
          <w:tcPr>
            <w:tcW w:w="311" w:type="pct"/>
            <w:tcBorders>
              <w:top w:val="nil"/>
              <w:left w:val="nil"/>
              <w:bottom w:val="single" w:sz="12" w:space="0" w:color="auto"/>
              <w:right w:val="nil"/>
            </w:tcBorders>
            <w:shd w:val="clear" w:color="auto" w:fill="auto"/>
            <w:vAlign w:val="bottom"/>
          </w:tcPr>
          <w:p w14:paraId="20954028" w14:textId="371D1237"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237.28</w:t>
            </w:r>
            <w:r w:rsidR="0015416D">
              <w:rPr>
                <w:rFonts w:ascii="Arial" w:eastAsia="Calibri" w:hAnsi="Arial" w:cs="Arial"/>
                <w:b/>
                <w:bCs/>
                <w:color w:val="000000" w:themeColor="text1"/>
                <w:sz w:val="14"/>
                <w:szCs w:val="14"/>
              </w:rPr>
              <w:t>1</w:t>
            </w:r>
            <w:r w:rsidRPr="00B9302E">
              <w:rPr>
                <w:rFonts w:ascii="Arial" w:eastAsia="Calibri" w:hAnsi="Arial" w:cs="Arial"/>
                <w:b/>
                <w:bCs/>
                <w:color w:val="000000" w:themeColor="text1"/>
                <w:sz w:val="14"/>
                <w:szCs w:val="14"/>
              </w:rPr>
              <w:t xml:space="preserve"> </w:t>
            </w:r>
          </w:p>
        </w:tc>
        <w:tc>
          <w:tcPr>
            <w:tcW w:w="314" w:type="pct"/>
            <w:tcBorders>
              <w:top w:val="nil"/>
              <w:left w:val="nil"/>
              <w:bottom w:val="single" w:sz="12" w:space="0" w:color="auto"/>
              <w:right w:val="nil"/>
            </w:tcBorders>
            <w:shd w:val="clear" w:color="auto" w:fill="auto"/>
            <w:vAlign w:val="bottom"/>
          </w:tcPr>
          <w:p w14:paraId="18CAF934" w14:textId="13BFA0E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169.433 </w:t>
            </w:r>
          </w:p>
        </w:tc>
        <w:tc>
          <w:tcPr>
            <w:tcW w:w="313" w:type="pct"/>
            <w:tcBorders>
              <w:top w:val="nil"/>
              <w:left w:val="nil"/>
              <w:bottom w:val="single" w:sz="12" w:space="0" w:color="auto"/>
              <w:right w:val="nil"/>
            </w:tcBorders>
            <w:shd w:val="clear" w:color="auto" w:fill="auto"/>
            <w:vAlign w:val="bottom"/>
          </w:tcPr>
          <w:p w14:paraId="3DC6FBFC" w14:textId="2BD9230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173.74</w:t>
            </w:r>
            <w:r w:rsidR="00B66E7C">
              <w:rPr>
                <w:rFonts w:ascii="Arial" w:eastAsia="Calibri" w:hAnsi="Arial" w:cs="Arial"/>
                <w:b/>
                <w:bCs/>
                <w:color w:val="000000" w:themeColor="text1"/>
                <w:sz w:val="14"/>
                <w:szCs w:val="14"/>
              </w:rPr>
              <w:t>8</w:t>
            </w:r>
          </w:p>
        </w:tc>
        <w:tc>
          <w:tcPr>
            <w:tcW w:w="341" w:type="pct"/>
            <w:tcBorders>
              <w:top w:val="nil"/>
              <w:left w:val="nil"/>
              <w:bottom w:val="single" w:sz="12" w:space="0" w:color="auto"/>
              <w:right w:val="nil"/>
            </w:tcBorders>
            <w:shd w:val="clear" w:color="auto" w:fill="auto"/>
            <w:vAlign w:val="bottom"/>
          </w:tcPr>
          <w:p w14:paraId="15BDBFF3" w14:textId="592C80C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3.333 </w:t>
            </w:r>
          </w:p>
        </w:tc>
        <w:tc>
          <w:tcPr>
            <w:tcW w:w="313" w:type="pct"/>
            <w:tcBorders>
              <w:top w:val="nil"/>
              <w:left w:val="nil"/>
              <w:bottom w:val="single" w:sz="12" w:space="0" w:color="auto"/>
              <w:right w:val="nil"/>
            </w:tcBorders>
            <w:shd w:val="clear" w:color="auto" w:fill="auto"/>
            <w:vAlign w:val="bottom"/>
          </w:tcPr>
          <w:p w14:paraId="2B79991B" w14:textId="1B55A2B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4.197.567 </w:t>
            </w:r>
          </w:p>
        </w:tc>
        <w:tc>
          <w:tcPr>
            <w:tcW w:w="362" w:type="pct"/>
            <w:tcBorders>
              <w:top w:val="nil"/>
              <w:left w:val="nil"/>
              <w:bottom w:val="single" w:sz="12" w:space="0" w:color="auto"/>
              <w:right w:val="nil"/>
            </w:tcBorders>
            <w:vAlign w:val="bottom"/>
          </w:tcPr>
          <w:p w14:paraId="72F373C0" w14:textId="3F51394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726.770 </w:t>
            </w:r>
          </w:p>
        </w:tc>
        <w:tc>
          <w:tcPr>
            <w:tcW w:w="362" w:type="pct"/>
            <w:tcBorders>
              <w:top w:val="nil"/>
              <w:left w:val="nil"/>
              <w:bottom w:val="single" w:sz="12" w:space="0" w:color="auto"/>
              <w:right w:val="nil"/>
            </w:tcBorders>
            <w:vAlign w:val="bottom"/>
          </w:tcPr>
          <w:p w14:paraId="00AC8FE1" w14:textId="2A10167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19.950 </w:t>
            </w:r>
          </w:p>
        </w:tc>
        <w:tc>
          <w:tcPr>
            <w:tcW w:w="362" w:type="pct"/>
            <w:tcBorders>
              <w:top w:val="nil"/>
              <w:left w:val="nil"/>
              <w:bottom w:val="single" w:sz="12" w:space="0" w:color="auto"/>
              <w:right w:val="nil"/>
            </w:tcBorders>
            <w:vAlign w:val="bottom"/>
          </w:tcPr>
          <w:p w14:paraId="7718596A" w14:textId="463B993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23.214 </w:t>
            </w:r>
          </w:p>
        </w:tc>
        <w:tc>
          <w:tcPr>
            <w:tcW w:w="362" w:type="pct"/>
            <w:tcBorders>
              <w:top w:val="nil"/>
              <w:left w:val="nil"/>
              <w:bottom w:val="single" w:sz="12" w:space="0" w:color="auto"/>
              <w:right w:val="nil"/>
            </w:tcBorders>
            <w:vAlign w:val="bottom"/>
          </w:tcPr>
          <w:p w14:paraId="7C2B3DED" w14:textId="7772C59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379" w:type="pct"/>
            <w:tcBorders>
              <w:top w:val="nil"/>
              <w:left w:val="nil"/>
              <w:bottom w:val="single" w:sz="12" w:space="0" w:color="auto"/>
              <w:right w:val="nil"/>
            </w:tcBorders>
            <w:vAlign w:val="bottom"/>
          </w:tcPr>
          <w:p w14:paraId="21F3B399" w14:textId="09128161"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nil"/>
              <w:left w:val="nil"/>
              <w:bottom w:val="single" w:sz="12" w:space="0" w:color="auto"/>
              <w:right w:val="nil"/>
            </w:tcBorders>
            <w:vAlign w:val="bottom"/>
          </w:tcPr>
          <w:p w14:paraId="1D3DA9DC" w14:textId="25FA2C2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793.002 </w:t>
            </w:r>
          </w:p>
        </w:tc>
      </w:tr>
    </w:tbl>
    <w:p w14:paraId="4622309E" w14:textId="04287B45"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4C00BF3C"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7BBACF0"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65E632CD" w14:textId="71496EE6"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B37C47A"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5796CA4" w14:textId="42F51CEB"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E498DC6"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6D08F44" w14:textId="77777777" w:rsidR="003278AB" w:rsidRPr="003D1614" w:rsidRDefault="003278AB" w:rsidP="003278AB">
      <w:pPr>
        <w:keepNext/>
        <w:suppressAutoHyphens/>
        <w:autoSpaceDN w:val="0"/>
        <w:spacing w:before="12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Kvaliteta kreditnog rizika prema vrsti financijske imovine (nastavak)</w:t>
      </w:r>
    </w:p>
    <w:p w14:paraId="7A14EF3A"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02A87DF" w14:textId="1E20510E" w:rsidR="003278AB" w:rsidRPr="003D1614" w:rsidRDefault="003278AB" w:rsidP="003278AB">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bCs/>
          <w:color w:val="000000" w:themeColor="text1"/>
          <w:sz w:val="20"/>
          <w:szCs w:val="20"/>
        </w:rPr>
        <w:t>Na dan 31. ožujka 2023. u ukupnoj neto najvećoj izloženosti Grupe i Banke i</w:t>
      </w:r>
      <w:r w:rsidRPr="003D1614">
        <w:rPr>
          <w:rFonts w:ascii="Arial" w:eastAsia="Calibri" w:hAnsi="Arial" w:cs="Arial"/>
          <w:color w:val="000000" w:themeColor="text1"/>
          <w:sz w:val="20"/>
          <w:szCs w:val="20"/>
        </w:rPr>
        <w:t xml:space="preserve">znos kredita ostalim korisnicima od </w:t>
      </w:r>
      <w:bookmarkStart w:id="795" w:name="_Hlk135732289"/>
      <w:r w:rsidR="00EC23BA" w:rsidRPr="00EC23BA">
        <w:rPr>
          <w:rFonts w:ascii="Arial" w:eastAsia="Times New Roman" w:hAnsi="Arial" w:cs="Arial"/>
          <w:color w:val="000000" w:themeColor="text1"/>
          <w:sz w:val="20"/>
          <w:szCs w:val="20"/>
        </w:rPr>
        <w:t>186.994</w:t>
      </w:r>
      <w:r w:rsidR="00D92646" w:rsidRPr="003D1614">
        <w:rPr>
          <w:rFonts w:ascii="Arial" w:eastAsia="Times New Roman" w:hAnsi="Arial" w:cs="Arial"/>
          <w:color w:val="000000" w:themeColor="text1"/>
          <w:sz w:val="20"/>
          <w:szCs w:val="20"/>
        </w:rPr>
        <w:t xml:space="preserve"> </w:t>
      </w:r>
      <w:bookmarkEnd w:id="795"/>
      <w:r w:rsidRPr="003D1614">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bookmarkStart w:id="796" w:name="_Hlk135732368"/>
      <w:r w:rsidR="00EC23BA" w:rsidRPr="00EC23BA">
        <w:rPr>
          <w:rFonts w:ascii="Arial" w:eastAsia="Times New Roman" w:hAnsi="Arial" w:cs="Arial"/>
          <w:color w:val="000000" w:themeColor="text1"/>
          <w:sz w:val="20"/>
          <w:szCs w:val="20"/>
        </w:rPr>
        <w:t>68.719</w:t>
      </w:r>
      <w:r w:rsidRPr="003D1614">
        <w:rPr>
          <w:rFonts w:ascii="Arial" w:eastAsia="Times New Roman" w:hAnsi="Arial" w:cs="Arial"/>
          <w:color w:val="000000" w:themeColor="text1"/>
          <w:sz w:val="20"/>
          <w:szCs w:val="20"/>
        </w:rPr>
        <w:t xml:space="preserve"> </w:t>
      </w:r>
      <w:bookmarkEnd w:id="796"/>
      <w:r w:rsidRPr="003D1614">
        <w:rPr>
          <w:rFonts w:ascii="Arial" w:eastAsia="Calibri" w:hAnsi="Arial" w:cs="Arial"/>
          <w:color w:val="000000" w:themeColor="text1"/>
          <w:sz w:val="20"/>
          <w:szCs w:val="20"/>
        </w:rPr>
        <w:t xml:space="preserve">tisuća eura, jedinica lokalne i područne (regionalne) samouprave u iznosu od </w:t>
      </w:r>
      <w:bookmarkStart w:id="797" w:name="_Hlk135732378"/>
      <w:r w:rsidR="00EC23BA" w:rsidRPr="00EC23BA">
        <w:rPr>
          <w:rFonts w:ascii="Arial" w:eastAsia="Times New Roman" w:hAnsi="Arial" w:cs="Arial"/>
          <w:color w:val="000000" w:themeColor="text1"/>
          <w:sz w:val="20"/>
          <w:szCs w:val="20"/>
        </w:rPr>
        <w:t>98.355</w:t>
      </w:r>
      <w:r w:rsidR="00EC23BA">
        <w:rPr>
          <w:rFonts w:ascii="Arial" w:eastAsia="Times New Roman" w:hAnsi="Arial" w:cs="Arial"/>
          <w:color w:val="000000" w:themeColor="text1"/>
          <w:sz w:val="20"/>
          <w:szCs w:val="20"/>
        </w:rPr>
        <w:t xml:space="preserve"> </w:t>
      </w:r>
      <w:bookmarkEnd w:id="797"/>
      <w:r w:rsidRPr="003D1614">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798" w:name="_Hlk135732386"/>
      <w:r w:rsidR="00EC23BA" w:rsidRPr="00EC23BA">
        <w:rPr>
          <w:rFonts w:ascii="Arial" w:eastAsia="Times New Roman" w:hAnsi="Arial" w:cs="Arial"/>
          <w:color w:val="000000" w:themeColor="text1"/>
          <w:sz w:val="20"/>
          <w:szCs w:val="20"/>
        </w:rPr>
        <w:t>19.920</w:t>
      </w:r>
      <w:r w:rsidR="00D92646" w:rsidRPr="003D1614">
        <w:rPr>
          <w:rFonts w:ascii="Arial" w:eastAsia="Times New Roman" w:hAnsi="Arial" w:cs="Arial"/>
          <w:color w:val="000000" w:themeColor="text1"/>
          <w:sz w:val="20"/>
          <w:szCs w:val="20"/>
        </w:rPr>
        <w:t xml:space="preserve"> </w:t>
      </w:r>
      <w:bookmarkEnd w:id="798"/>
      <w:r w:rsidRPr="003D1614">
        <w:rPr>
          <w:rFonts w:ascii="Arial" w:eastAsia="Calibri" w:hAnsi="Arial" w:cs="Arial"/>
          <w:color w:val="000000" w:themeColor="text1"/>
          <w:sz w:val="20"/>
          <w:szCs w:val="20"/>
        </w:rPr>
        <w:t xml:space="preserve">tisuća eura. </w:t>
      </w:r>
    </w:p>
    <w:p w14:paraId="4AAB3CF8" w14:textId="77777777" w:rsidR="003278AB" w:rsidRPr="003D1614" w:rsidRDefault="003278AB" w:rsidP="003278AB">
      <w:pPr>
        <w:tabs>
          <w:tab w:val="left" w:pos="9180"/>
        </w:tabs>
        <w:suppressAutoHyphens/>
        <w:autoSpaceDN w:val="0"/>
        <w:ind w:right="-289"/>
        <w:jc w:val="both"/>
        <w:rPr>
          <w:rFonts w:ascii="Arial" w:eastAsia="Calibri" w:hAnsi="Arial" w:cs="Arial"/>
          <w:color w:val="000000" w:themeColor="text1"/>
          <w:sz w:val="20"/>
          <w:szCs w:val="20"/>
        </w:rPr>
      </w:pPr>
    </w:p>
    <w:p w14:paraId="264ED076" w14:textId="15253A6A" w:rsidR="003278AB" w:rsidRPr="003D1614" w:rsidRDefault="003278AB" w:rsidP="003278AB">
      <w:pPr>
        <w:suppressAutoHyphens/>
        <w:autoSpaceDN w:val="0"/>
        <w:jc w:val="both"/>
        <w:rPr>
          <w:rFonts w:ascii="Arial" w:eastAsia="Times New Roman" w:hAnsi="Arial" w:cs="Arial"/>
          <w:b/>
          <w:bCs/>
          <w:color w:val="000000" w:themeColor="text1"/>
          <w:sz w:val="20"/>
          <w:szCs w:val="20"/>
        </w:rPr>
      </w:pPr>
      <w:r w:rsidRPr="003D1614">
        <w:rPr>
          <w:rFonts w:ascii="Arial" w:eastAsia="Calibri" w:hAnsi="Arial" w:cs="Arial"/>
          <w:bCs/>
          <w:color w:val="000000" w:themeColor="text1"/>
          <w:sz w:val="20"/>
          <w:szCs w:val="20"/>
        </w:rPr>
        <w:t xml:space="preserve">Na dan 31. ožujka 2023. </w:t>
      </w:r>
      <w:r w:rsidRPr="003D1614">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bookmarkStart w:id="799" w:name="_Hlk135732397"/>
      <w:r w:rsidR="00EC23BA" w:rsidRPr="00EC23BA">
        <w:rPr>
          <w:rFonts w:ascii="Arial" w:eastAsia="Times New Roman" w:hAnsi="Arial" w:cs="Arial"/>
          <w:color w:val="000000" w:themeColor="text1"/>
          <w:sz w:val="20"/>
          <w:szCs w:val="20"/>
        </w:rPr>
        <w:t>332.990</w:t>
      </w:r>
      <w:r w:rsidR="00D92646" w:rsidRPr="003D1614">
        <w:rPr>
          <w:rFonts w:ascii="Arial" w:eastAsia="Calibri" w:hAnsi="Arial" w:cs="Arial"/>
          <w:color w:val="000000" w:themeColor="text1"/>
          <w:sz w:val="20"/>
          <w:szCs w:val="20"/>
        </w:rPr>
        <w:t xml:space="preserve"> </w:t>
      </w:r>
      <w:bookmarkEnd w:id="799"/>
      <w:r w:rsidRPr="003D1614">
        <w:rPr>
          <w:rFonts w:ascii="Arial" w:eastAsia="Calibri" w:hAnsi="Arial" w:cs="Arial"/>
          <w:color w:val="000000" w:themeColor="text1"/>
          <w:sz w:val="20"/>
          <w:szCs w:val="20"/>
        </w:rPr>
        <w:t xml:space="preserve">tisuća eura kod Grupe i </w:t>
      </w:r>
      <w:bookmarkStart w:id="800" w:name="_Hlk135732408"/>
      <w:r w:rsidR="00EC23BA" w:rsidRPr="00EC23BA">
        <w:rPr>
          <w:rFonts w:ascii="Arial" w:eastAsia="Times New Roman" w:hAnsi="Arial" w:cs="Arial"/>
          <w:color w:val="000000" w:themeColor="text1"/>
          <w:sz w:val="20"/>
          <w:szCs w:val="20"/>
        </w:rPr>
        <w:t>327.095</w:t>
      </w:r>
      <w:r w:rsidR="00D92646" w:rsidRPr="003D1614">
        <w:rPr>
          <w:rFonts w:ascii="Arial" w:eastAsia="Calibri" w:hAnsi="Arial" w:cs="Arial"/>
          <w:color w:val="000000" w:themeColor="text1"/>
          <w:sz w:val="20"/>
          <w:szCs w:val="20"/>
        </w:rPr>
        <w:t xml:space="preserve"> </w:t>
      </w:r>
      <w:bookmarkEnd w:id="800"/>
      <w:r w:rsidRPr="003D1614">
        <w:rPr>
          <w:rFonts w:ascii="Arial" w:eastAsia="Calibri" w:hAnsi="Arial" w:cs="Arial"/>
          <w:color w:val="000000" w:themeColor="text1"/>
          <w:sz w:val="20"/>
          <w:szCs w:val="20"/>
        </w:rPr>
        <w:t>tisuća eura kod Banke.</w:t>
      </w:r>
    </w:p>
    <w:p w14:paraId="389FF497" w14:textId="77777777"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p>
    <w:p w14:paraId="6B7727C2" w14:textId="62ACE260"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Na dan 31. ožujka 2023. </w:t>
      </w:r>
      <w:r w:rsidRPr="003D1614">
        <w:rPr>
          <w:rFonts w:ascii="Arial" w:eastAsia="Calibri" w:hAnsi="Arial" w:cs="Arial"/>
          <w:color w:val="000000" w:themeColor="text1"/>
          <w:sz w:val="20"/>
          <w:szCs w:val="20"/>
        </w:rPr>
        <w:t xml:space="preserve">ostala imovina u iznosu od </w:t>
      </w:r>
      <w:r w:rsidR="00EC23BA">
        <w:rPr>
          <w:rFonts w:ascii="Arial" w:eastAsia="Times New Roman" w:hAnsi="Arial" w:cs="Arial"/>
          <w:color w:val="000000" w:themeColor="text1"/>
          <w:sz w:val="20"/>
          <w:szCs w:val="20"/>
        </w:rPr>
        <w:t>21</w:t>
      </w:r>
      <w:r w:rsidRPr="003D1614">
        <w:rPr>
          <w:rFonts w:ascii="Arial" w:eastAsia="Calibri" w:hAnsi="Arial" w:cs="Arial"/>
          <w:color w:val="000000" w:themeColor="text1"/>
          <w:sz w:val="20"/>
          <w:szCs w:val="20"/>
        </w:rPr>
        <w:t xml:space="preserve"> tisuća eura nije pokrivena uobičajenim instrumentima osiguranja, ali se odnosi na potraživanja od Republike Hrvatske i republičkih fondova. </w:t>
      </w:r>
    </w:p>
    <w:p w14:paraId="6DA60753"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573ED45" w14:textId="36FF60FC" w:rsidR="003278AB" w:rsidRPr="003D1614" w:rsidRDefault="003278AB" w:rsidP="003278AB">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bCs/>
          <w:color w:val="000000" w:themeColor="text1"/>
          <w:sz w:val="20"/>
          <w:szCs w:val="20"/>
        </w:rPr>
        <w:t>Na dan 31. prosinca 2022. u ukupnoj neto najvećoj izloženosti Grupe i Banke i</w:t>
      </w:r>
      <w:r w:rsidRPr="003D1614">
        <w:rPr>
          <w:rFonts w:ascii="Arial" w:eastAsia="Calibri" w:hAnsi="Arial" w:cs="Arial"/>
          <w:color w:val="000000" w:themeColor="text1"/>
          <w:sz w:val="20"/>
          <w:szCs w:val="20"/>
        </w:rPr>
        <w:t xml:space="preserve">znos kredita ostalim korisnicima od </w:t>
      </w:r>
      <w:bookmarkStart w:id="801" w:name="_Hlk135732434"/>
      <w:r w:rsidR="00EC23BA" w:rsidRPr="00EC23BA">
        <w:rPr>
          <w:rFonts w:ascii="Arial" w:eastAsia="Times New Roman" w:hAnsi="Arial" w:cs="Arial"/>
          <w:color w:val="000000" w:themeColor="text1"/>
          <w:sz w:val="20"/>
          <w:szCs w:val="20"/>
        </w:rPr>
        <w:t>192.972</w:t>
      </w:r>
      <w:r w:rsidR="00D92646" w:rsidRPr="003D1614">
        <w:rPr>
          <w:rFonts w:ascii="Arial" w:eastAsia="Times New Roman" w:hAnsi="Arial" w:cs="Arial"/>
          <w:color w:val="000000" w:themeColor="text1"/>
          <w:sz w:val="20"/>
          <w:szCs w:val="20"/>
        </w:rPr>
        <w:t xml:space="preserve"> </w:t>
      </w:r>
      <w:bookmarkEnd w:id="801"/>
      <w:r w:rsidRPr="003D1614">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bookmarkStart w:id="802" w:name="_Hlk135732446"/>
      <w:r w:rsidR="00EC23BA" w:rsidRPr="00EC23BA">
        <w:rPr>
          <w:rFonts w:ascii="Arial" w:eastAsia="Times New Roman" w:hAnsi="Arial" w:cs="Arial"/>
          <w:color w:val="000000" w:themeColor="text1"/>
          <w:sz w:val="20"/>
          <w:szCs w:val="20"/>
        </w:rPr>
        <w:t>71.712</w:t>
      </w:r>
      <w:r w:rsidR="00D92646" w:rsidRPr="003D1614">
        <w:rPr>
          <w:rFonts w:ascii="Arial" w:eastAsia="Times New Roman" w:hAnsi="Arial" w:cs="Arial"/>
          <w:color w:val="000000" w:themeColor="text1"/>
          <w:sz w:val="20"/>
          <w:szCs w:val="20"/>
        </w:rPr>
        <w:t xml:space="preserve"> </w:t>
      </w:r>
      <w:bookmarkEnd w:id="802"/>
      <w:r w:rsidRPr="003D1614">
        <w:rPr>
          <w:rFonts w:ascii="Arial" w:eastAsia="Calibri" w:hAnsi="Arial" w:cs="Arial"/>
          <w:color w:val="000000" w:themeColor="text1"/>
          <w:sz w:val="20"/>
          <w:szCs w:val="20"/>
        </w:rPr>
        <w:t xml:space="preserve">tisuća eura, jedinica lokalne i područne (regionalne) samouprave u iznosu od </w:t>
      </w:r>
      <w:bookmarkStart w:id="803" w:name="_Hlk135732458"/>
      <w:r w:rsidR="00EC23BA" w:rsidRPr="00EC23BA">
        <w:rPr>
          <w:rFonts w:ascii="Arial" w:eastAsia="Times New Roman" w:hAnsi="Arial" w:cs="Arial"/>
          <w:color w:val="000000" w:themeColor="text1"/>
          <w:sz w:val="20"/>
          <w:szCs w:val="20"/>
        </w:rPr>
        <w:t>100.543</w:t>
      </w:r>
      <w:r w:rsidR="00D92646" w:rsidRPr="003D1614">
        <w:rPr>
          <w:rFonts w:ascii="Arial" w:eastAsia="Times New Roman" w:hAnsi="Arial" w:cs="Arial"/>
          <w:color w:val="000000" w:themeColor="text1"/>
          <w:sz w:val="20"/>
          <w:szCs w:val="20"/>
        </w:rPr>
        <w:t xml:space="preserve"> </w:t>
      </w:r>
      <w:bookmarkEnd w:id="803"/>
      <w:r w:rsidRPr="003D1614">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804" w:name="_Hlk135732474"/>
      <w:r w:rsidR="00EC23BA" w:rsidRPr="00EC23BA">
        <w:rPr>
          <w:rFonts w:ascii="Arial" w:eastAsia="Times New Roman" w:hAnsi="Arial" w:cs="Arial"/>
          <w:color w:val="000000" w:themeColor="text1"/>
          <w:sz w:val="20"/>
          <w:szCs w:val="20"/>
        </w:rPr>
        <w:t>20.717</w:t>
      </w:r>
      <w:r w:rsidR="00D92646" w:rsidRPr="003D1614">
        <w:rPr>
          <w:rFonts w:ascii="Arial" w:eastAsia="Times New Roman" w:hAnsi="Arial" w:cs="Arial"/>
          <w:color w:val="000000" w:themeColor="text1"/>
          <w:sz w:val="20"/>
          <w:szCs w:val="20"/>
        </w:rPr>
        <w:t xml:space="preserve"> </w:t>
      </w:r>
      <w:bookmarkEnd w:id="804"/>
      <w:r w:rsidRPr="003D1614">
        <w:rPr>
          <w:rFonts w:ascii="Arial" w:eastAsia="Calibri" w:hAnsi="Arial" w:cs="Arial"/>
          <w:color w:val="000000" w:themeColor="text1"/>
          <w:sz w:val="20"/>
          <w:szCs w:val="20"/>
        </w:rPr>
        <w:t xml:space="preserve">tisuća eura. </w:t>
      </w:r>
    </w:p>
    <w:p w14:paraId="1B623C1F" w14:textId="77777777" w:rsidR="003278AB" w:rsidRPr="003D1614" w:rsidRDefault="003278AB" w:rsidP="003278AB">
      <w:pPr>
        <w:tabs>
          <w:tab w:val="left" w:pos="9180"/>
        </w:tabs>
        <w:suppressAutoHyphens/>
        <w:autoSpaceDN w:val="0"/>
        <w:ind w:right="-289"/>
        <w:jc w:val="both"/>
        <w:rPr>
          <w:rFonts w:ascii="Arial" w:eastAsia="Calibri" w:hAnsi="Arial" w:cs="Arial"/>
          <w:color w:val="000000" w:themeColor="text1"/>
          <w:sz w:val="20"/>
          <w:szCs w:val="20"/>
        </w:rPr>
      </w:pPr>
    </w:p>
    <w:p w14:paraId="22A932C0" w14:textId="30EECFCD" w:rsidR="003278AB" w:rsidRPr="003D1614" w:rsidRDefault="003278AB" w:rsidP="003278AB">
      <w:pPr>
        <w:suppressAutoHyphens/>
        <w:autoSpaceDN w:val="0"/>
        <w:jc w:val="both"/>
        <w:rPr>
          <w:rFonts w:ascii="Arial" w:eastAsia="Times New Roman" w:hAnsi="Arial" w:cs="Arial"/>
          <w:b/>
          <w:bCs/>
          <w:color w:val="000000" w:themeColor="text1"/>
          <w:sz w:val="20"/>
          <w:szCs w:val="20"/>
        </w:rPr>
      </w:pPr>
      <w:r w:rsidRPr="003D1614">
        <w:rPr>
          <w:rFonts w:ascii="Arial" w:eastAsia="Calibri" w:hAnsi="Arial" w:cs="Arial"/>
          <w:bCs/>
          <w:color w:val="000000" w:themeColor="text1"/>
          <w:sz w:val="20"/>
          <w:szCs w:val="20"/>
        </w:rPr>
        <w:t xml:space="preserve">Na dan 31. prosinca 2022. </w:t>
      </w:r>
      <w:r w:rsidRPr="003D1614">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bookmarkStart w:id="805" w:name="_Hlk135732484"/>
      <w:r w:rsidR="00EC23BA" w:rsidRPr="00EC23BA">
        <w:rPr>
          <w:rFonts w:ascii="Arial" w:eastAsia="Times New Roman" w:hAnsi="Arial" w:cs="Arial"/>
          <w:color w:val="000000" w:themeColor="text1"/>
          <w:sz w:val="20"/>
          <w:szCs w:val="20"/>
        </w:rPr>
        <w:t>348.968</w:t>
      </w:r>
      <w:r w:rsidR="00EC23BA">
        <w:rPr>
          <w:rFonts w:ascii="Arial" w:eastAsia="Times New Roman" w:hAnsi="Arial" w:cs="Arial"/>
          <w:color w:val="000000" w:themeColor="text1"/>
          <w:sz w:val="20"/>
          <w:szCs w:val="20"/>
        </w:rPr>
        <w:t xml:space="preserve"> </w:t>
      </w:r>
      <w:bookmarkEnd w:id="805"/>
      <w:r w:rsidRPr="003D1614">
        <w:rPr>
          <w:rFonts w:ascii="Arial" w:eastAsia="Calibri" w:hAnsi="Arial" w:cs="Arial"/>
          <w:color w:val="000000" w:themeColor="text1"/>
          <w:sz w:val="20"/>
          <w:szCs w:val="20"/>
        </w:rPr>
        <w:t xml:space="preserve">tisuća eura kod Grupe i </w:t>
      </w:r>
      <w:bookmarkStart w:id="806" w:name="_Hlk135732494"/>
      <w:r w:rsidR="00EC23BA" w:rsidRPr="00EC23BA">
        <w:rPr>
          <w:rFonts w:ascii="Arial" w:eastAsia="Times New Roman" w:hAnsi="Arial" w:cs="Arial"/>
          <w:color w:val="000000" w:themeColor="text1"/>
          <w:sz w:val="20"/>
          <w:szCs w:val="20"/>
        </w:rPr>
        <w:t>342.999</w:t>
      </w:r>
      <w:r w:rsidR="00EC23BA">
        <w:rPr>
          <w:rFonts w:ascii="Arial" w:eastAsia="Times New Roman" w:hAnsi="Arial" w:cs="Arial"/>
          <w:color w:val="000000" w:themeColor="text1"/>
          <w:sz w:val="20"/>
          <w:szCs w:val="20"/>
        </w:rPr>
        <w:t xml:space="preserve"> </w:t>
      </w:r>
      <w:bookmarkEnd w:id="806"/>
      <w:r w:rsidRPr="003D1614">
        <w:rPr>
          <w:rFonts w:ascii="Arial" w:eastAsia="Calibri" w:hAnsi="Arial" w:cs="Arial"/>
          <w:color w:val="000000" w:themeColor="text1"/>
          <w:sz w:val="20"/>
          <w:szCs w:val="20"/>
        </w:rPr>
        <w:t>tisuća eura kod Banke.</w:t>
      </w:r>
    </w:p>
    <w:p w14:paraId="500CC026" w14:textId="77777777"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p>
    <w:p w14:paraId="143447D3" w14:textId="28B08389"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Na dan 31. prosinca 2022. </w:t>
      </w:r>
      <w:r w:rsidRPr="003D1614">
        <w:rPr>
          <w:rFonts w:ascii="Arial" w:eastAsia="Calibri" w:hAnsi="Arial" w:cs="Arial"/>
          <w:color w:val="000000" w:themeColor="text1"/>
          <w:sz w:val="20"/>
          <w:szCs w:val="20"/>
        </w:rPr>
        <w:t xml:space="preserve">ostala imovina u iznosu od </w:t>
      </w:r>
      <w:r w:rsidR="00EC23BA">
        <w:rPr>
          <w:rFonts w:ascii="Arial" w:eastAsia="Times New Roman" w:hAnsi="Arial" w:cs="Arial"/>
          <w:color w:val="000000" w:themeColor="text1"/>
          <w:sz w:val="20"/>
          <w:szCs w:val="20"/>
        </w:rPr>
        <w:t>24</w:t>
      </w:r>
      <w:r w:rsidRPr="003D1614">
        <w:rPr>
          <w:rFonts w:ascii="Arial" w:eastAsia="Calibri" w:hAnsi="Arial" w:cs="Arial"/>
          <w:color w:val="000000" w:themeColor="text1"/>
          <w:sz w:val="20"/>
          <w:szCs w:val="20"/>
        </w:rPr>
        <w:t xml:space="preserve"> tisuća eura nije pokrivena uobičajenim instrumentima osiguranja, ali se odnosi na potraživanja od Republike Hrvatske i republičkih fondova. </w:t>
      </w:r>
    </w:p>
    <w:p w14:paraId="34B43136" w14:textId="77777777" w:rsidR="003278AB" w:rsidRPr="003D1614" w:rsidRDefault="003278AB" w:rsidP="003278AB">
      <w:pPr>
        <w:tabs>
          <w:tab w:val="left" w:pos="9180"/>
        </w:tabs>
        <w:suppressAutoHyphens/>
        <w:autoSpaceDN w:val="0"/>
        <w:ind w:right="-289"/>
        <w:jc w:val="both"/>
        <w:rPr>
          <w:rFonts w:ascii="Arial" w:eastAsia="Calibri" w:hAnsi="Arial" w:cs="Arial"/>
          <w:bCs/>
          <w:color w:val="000000" w:themeColor="text1"/>
          <w:sz w:val="20"/>
          <w:szCs w:val="20"/>
        </w:rPr>
      </w:pPr>
    </w:p>
    <w:p w14:paraId="6C9489C9"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7E3708FB" w14:textId="64B41B9F"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0D92EB0F"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58505093" w14:textId="0B412602"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bookmarkStart w:id="807" w:name="_Hlk1732888"/>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C30051A"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94066EC" w14:textId="24C360EB"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36B95995"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FAE67B1" w14:textId="77777777" w:rsidR="00D92646" w:rsidRPr="003D1614" w:rsidRDefault="00D92646" w:rsidP="00D92646">
      <w:pPr>
        <w:keepNext/>
        <w:numPr>
          <w:ilvl w:val="8"/>
          <w:numId w:val="28"/>
        </w:numPr>
        <w:suppressAutoHyphens/>
        <w:autoSpaceDN w:val="0"/>
        <w:ind w:left="284" w:hanging="284"/>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w:t>
      </w:r>
    </w:p>
    <w:bookmarkEnd w:id="807"/>
    <w:p w14:paraId="60CCE4D7"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2F73E98B" w14:textId="77777777" w:rsidR="00D92646" w:rsidRPr="003D1614" w:rsidRDefault="00D92646" w:rsidP="00D92646">
      <w:pPr>
        <w:keepNext/>
        <w:suppressAutoHyphens/>
        <w:autoSpaceDN w:val="0"/>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U sljedećim tablicama prikazuju se promjene po rezerviranjima od početnog do završnog stanja prema vrsti financijskog instrumenta i prema rizičnim skupinama:</w:t>
      </w:r>
    </w:p>
    <w:p w14:paraId="0CD34062"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1F599CA3" w14:textId="77777777" w:rsidR="00D92646" w:rsidRPr="003D1614" w:rsidRDefault="00D92646" w:rsidP="00D92646">
      <w:pPr>
        <w:keepNext/>
        <w:suppressAutoHyphens/>
        <w:autoSpaceDN w:val="0"/>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w:t>
      </w:r>
    </w:p>
    <w:p w14:paraId="4BDAD30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35C20164" w14:textId="77777777" w:rsidTr="00AD0393">
        <w:trPr>
          <w:trHeight w:val="164"/>
        </w:trPr>
        <w:tc>
          <w:tcPr>
            <w:tcW w:w="3889" w:type="dxa"/>
            <w:tcBorders>
              <w:top w:val="nil"/>
              <w:left w:val="nil"/>
              <w:bottom w:val="nil"/>
              <w:right w:val="nil"/>
            </w:tcBorders>
            <w:shd w:val="clear" w:color="auto" w:fill="auto"/>
            <w:vAlign w:val="center"/>
          </w:tcPr>
          <w:p w14:paraId="24DFC8FB"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382E19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B97244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058249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07FA7E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1C59A2A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04F070B3" w14:textId="77777777" w:rsidTr="00AD0393">
        <w:trPr>
          <w:trHeight w:val="164"/>
        </w:trPr>
        <w:tc>
          <w:tcPr>
            <w:tcW w:w="3889" w:type="dxa"/>
            <w:tcBorders>
              <w:top w:val="nil"/>
              <w:left w:val="nil"/>
              <w:bottom w:val="nil"/>
              <w:right w:val="nil"/>
            </w:tcBorders>
            <w:shd w:val="clear" w:color="auto" w:fill="auto"/>
            <w:vAlign w:val="center"/>
            <w:hideMark/>
          </w:tcPr>
          <w:p w14:paraId="6EBC248E" w14:textId="7C91425E"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98" w:type="dxa"/>
            <w:tcBorders>
              <w:top w:val="nil"/>
              <w:left w:val="nil"/>
              <w:bottom w:val="nil"/>
              <w:right w:val="nil"/>
            </w:tcBorders>
            <w:shd w:val="clear" w:color="auto" w:fill="auto"/>
            <w:vAlign w:val="center"/>
            <w:hideMark/>
          </w:tcPr>
          <w:p w14:paraId="42D343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3DD1D0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35269BC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2532BEB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26CC41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6D0F5D18" w14:textId="77777777" w:rsidTr="00AD0393">
        <w:trPr>
          <w:trHeight w:val="164"/>
        </w:trPr>
        <w:tc>
          <w:tcPr>
            <w:tcW w:w="3889" w:type="dxa"/>
            <w:tcBorders>
              <w:top w:val="nil"/>
              <w:left w:val="nil"/>
              <w:bottom w:val="nil"/>
              <w:right w:val="nil"/>
            </w:tcBorders>
            <w:shd w:val="clear" w:color="auto" w:fill="auto"/>
            <w:vAlign w:val="center"/>
            <w:hideMark/>
          </w:tcPr>
          <w:p w14:paraId="17202F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48D7F00B" w14:textId="0C1383A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1F20C4E4" w14:textId="6132C3D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472E3213" w14:textId="66E1C81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243D52C" w14:textId="112F2F0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center"/>
            <w:hideMark/>
          </w:tcPr>
          <w:p w14:paraId="0F55E3C3" w14:textId="6EA47C3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846735E" w14:textId="77777777" w:rsidTr="00AD0393">
        <w:trPr>
          <w:trHeight w:val="164"/>
        </w:trPr>
        <w:tc>
          <w:tcPr>
            <w:tcW w:w="3889" w:type="dxa"/>
            <w:tcBorders>
              <w:top w:val="nil"/>
              <w:left w:val="nil"/>
              <w:bottom w:val="nil"/>
              <w:right w:val="nil"/>
            </w:tcBorders>
            <w:shd w:val="clear" w:color="auto" w:fill="auto"/>
            <w:vAlign w:val="center"/>
          </w:tcPr>
          <w:p w14:paraId="017356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40D6FF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131953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4D9A9C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3F74C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7F165EF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03917CF" w14:textId="77777777" w:rsidTr="005472C6">
        <w:trPr>
          <w:trHeight w:val="164"/>
        </w:trPr>
        <w:tc>
          <w:tcPr>
            <w:tcW w:w="3889" w:type="dxa"/>
            <w:tcBorders>
              <w:top w:val="nil"/>
              <w:left w:val="nil"/>
              <w:bottom w:val="nil"/>
              <w:right w:val="nil"/>
            </w:tcBorders>
            <w:shd w:val="clear" w:color="auto" w:fill="auto"/>
            <w:vAlign w:val="center"/>
            <w:hideMark/>
          </w:tcPr>
          <w:p w14:paraId="61C488D4" w14:textId="078DEE15"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8" w:type="dxa"/>
            <w:shd w:val="clear" w:color="auto" w:fill="auto"/>
            <w:vAlign w:val="bottom"/>
          </w:tcPr>
          <w:p w14:paraId="4BC2293F" w14:textId="2821560A"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805</w:t>
            </w:r>
          </w:p>
        </w:tc>
        <w:tc>
          <w:tcPr>
            <w:tcW w:w="1089" w:type="dxa"/>
            <w:shd w:val="clear" w:color="auto" w:fill="auto"/>
            <w:vAlign w:val="bottom"/>
          </w:tcPr>
          <w:p w14:paraId="72B535DE" w14:textId="21810608"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CE079A4" w14:textId="6DD11BDF"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3AA742F3" w14:textId="0A273858"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3DC02ADC" w14:textId="782E93C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805</w:t>
            </w:r>
          </w:p>
        </w:tc>
      </w:tr>
      <w:tr w:rsidR="009E280E" w:rsidRPr="003D1614" w14:paraId="44274A9E" w14:textId="77777777" w:rsidTr="00AD0393">
        <w:trPr>
          <w:trHeight w:val="164"/>
        </w:trPr>
        <w:tc>
          <w:tcPr>
            <w:tcW w:w="3889" w:type="dxa"/>
            <w:tcBorders>
              <w:top w:val="nil"/>
              <w:left w:val="nil"/>
              <w:bottom w:val="nil"/>
              <w:right w:val="nil"/>
            </w:tcBorders>
            <w:shd w:val="clear" w:color="auto" w:fill="auto"/>
            <w:vAlign w:val="center"/>
            <w:hideMark/>
          </w:tcPr>
          <w:p w14:paraId="79532A86"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06935E14" w14:textId="01CA458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E8CE16E" w14:textId="47DA5563"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5DB133B1" w14:textId="1E0A8EC9"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7218FB5E" w14:textId="16147B01"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3703ED5" w14:textId="2ABFA1DE"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4CE2399D" w14:textId="77777777" w:rsidTr="00AD0393">
        <w:trPr>
          <w:trHeight w:val="164"/>
        </w:trPr>
        <w:tc>
          <w:tcPr>
            <w:tcW w:w="3889" w:type="dxa"/>
            <w:tcBorders>
              <w:top w:val="nil"/>
              <w:left w:val="nil"/>
              <w:bottom w:val="nil"/>
              <w:right w:val="nil"/>
            </w:tcBorders>
            <w:shd w:val="clear" w:color="auto" w:fill="auto"/>
            <w:vAlign w:val="center"/>
          </w:tcPr>
          <w:p w14:paraId="3266760D"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1FCBA4B8" w14:textId="14B18696"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627AF212" w14:textId="7984E029"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21A58477" w14:textId="79988385"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65D7A098" w14:textId="6AFA849E"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1C38DF7B" w14:textId="27BE929E"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232C48EE" w14:textId="77777777" w:rsidTr="00AD0393">
        <w:trPr>
          <w:trHeight w:val="164"/>
        </w:trPr>
        <w:tc>
          <w:tcPr>
            <w:tcW w:w="3889" w:type="dxa"/>
            <w:tcBorders>
              <w:top w:val="nil"/>
              <w:left w:val="nil"/>
              <w:bottom w:val="nil"/>
              <w:right w:val="nil"/>
            </w:tcBorders>
            <w:shd w:val="clear" w:color="auto" w:fill="auto"/>
            <w:vAlign w:val="center"/>
          </w:tcPr>
          <w:p w14:paraId="1DC92443"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4880EB37" w14:textId="550B7C8E"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14CC84C2" w14:textId="34B64687"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050DCFE9" w14:textId="4FBC74F2"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7DEDD16B" w14:textId="0BDF41D5"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2787E36B" w14:textId="0EED3AA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462C3BEE" w14:textId="77777777" w:rsidTr="00AD0393">
        <w:trPr>
          <w:trHeight w:val="235"/>
        </w:trPr>
        <w:tc>
          <w:tcPr>
            <w:tcW w:w="3889" w:type="dxa"/>
            <w:tcBorders>
              <w:top w:val="nil"/>
              <w:left w:val="nil"/>
              <w:bottom w:val="nil"/>
              <w:right w:val="nil"/>
            </w:tcBorders>
            <w:shd w:val="clear" w:color="auto" w:fill="auto"/>
            <w:vAlign w:val="center"/>
            <w:hideMark/>
          </w:tcPr>
          <w:p w14:paraId="74F689C1" w14:textId="2A2BC419"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310FB344" w14:textId="7A81320C" w:rsidR="009E280E" w:rsidRPr="003D1614" w:rsidRDefault="009E280E" w:rsidP="009E280E">
            <w:pPr>
              <w:suppressAutoHyphens/>
              <w:autoSpaceDN w:val="0"/>
              <w:jc w:val="right"/>
              <w:rPr>
                <w:rFonts w:ascii="Arial" w:eastAsia="Calibri" w:hAnsi="Arial" w:cs="Arial"/>
                <w:color w:val="000000" w:themeColor="text1"/>
                <w:sz w:val="18"/>
                <w:szCs w:val="18"/>
              </w:rPr>
            </w:pPr>
            <w:r w:rsidRPr="009E280E">
              <w:rPr>
                <w:rFonts w:ascii="Arial" w:eastAsia="Calibri" w:hAnsi="Arial" w:cs="Arial"/>
                <w:color w:val="000000" w:themeColor="text1"/>
                <w:sz w:val="18"/>
                <w:szCs w:val="18"/>
              </w:rPr>
              <w:t>(632)</w:t>
            </w:r>
          </w:p>
        </w:tc>
        <w:tc>
          <w:tcPr>
            <w:tcW w:w="1089" w:type="dxa"/>
            <w:shd w:val="clear" w:color="auto" w:fill="auto"/>
            <w:vAlign w:val="bottom"/>
          </w:tcPr>
          <w:p w14:paraId="425CFECF" w14:textId="3E479C93"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04A83381" w14:textId="5C4E7BA2"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3CC8958" w14:textId="49E9D396"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18BDD8A0" w14:textId="46A442B7" w:rsidR="009E280E" w:rsidRPr="003D1614" w:rsidRDefault="009E280E" w:rsidP="009E280E">
            <w:pPr>
              <w:suppressAutoHyphens/>
              <w:autoSpaceDN w:val="0"/>
              <w:jc w:val="right"/>
              <w:rPr>
                <w:rFonts w:ascii="Arial" w:eastAsia="Calibri" w:hAnsi="Arial" w:cs="Arial"/>
                <w:color w:val="000000" w:themeColor="text1"/>
                <w:sz w:val="18"/>
                <w:szCs w:val="18"/>
              </w:rPr>
            </w:pPr>
            <w:r w:rsidRPr="009E280E">
              <w:rPr>
                <w:rFonts w:ascii="Arial" w:eastAsia="Calibri" w:hAnsi="Arial" w:cs="Arial"/>
                <w:color w:val="000000" w:themeColor="text1"/>
                <w:sz w:val="18"/>
                <w:szCs w:val="18"/>
              </w:rPr>
              <w:t>(632)</w:t>
            </w:r>
          </w:p>
        </w:tc>
      </w:tr>
      <w:tr w:rsidR="009E280E" w:rsidRPr="003D1614" w14:paraId="1901B488" w14:textId="77777777" w:rsidTr="00AD0393">
        <w:trPr>
          <w:trHeight w:val="235"/>
        </w:trPr>
        <w:tc>
          <w:tcPr>
            <w:tcW w:w="3889" w:type="dxa"/>
            <w:tcBorders>
              <w:top w:val="nil"/>
              <w:left w:val="nil"/>
              <w:bottom w:val="nil"/>
              <w:right w:val="nil"/>
            </w:tcBorders>
            <w:shd w:val="clear" w:color="auto" w:fill="auto"/>
            <w:vAlign w:val="center"/>
          </w:tcPr>
          <w:p w14:paraId="2A03F014"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741E0834" w14:textId="496A00AD"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3F2DA408" w14:textId="1863DC9B"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54FAAB89" w14:textId="4A12D464"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2F937E70" w14:textId="4F6ACF01"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8665618" w14:textId="02A8D2AE"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329045CD" w14:textId="77777777" w:rsidTr="005472C6">
        <w:trPr>
          <w:trHeight w:val="172"/>
        </w:trPr>
        <w:tc>
          <w:tcPr>
            <w:tcW w:w="3889" w:type="dxa"/>
            <w:tcBorders>
              <w:top w:val="nil"/>
              <w:left w:val="nil"/>
              <w:bottom w:val="nil"/>
              <w:right w:val="nil"/>
            </w:tcBorders>
            <w:shd w:val="clear" w:color="auto" w:fill="auto"/>
            <w:vAlign w:val="bottom"/>
            <w:hideMark/>
          </w:tcPr>
          <w:p w14:paraId="717788C4" w14:textId="4C501264" w:rsidR="009E280E" w:rsidRPr="003D1614" w:rsidRDefault="009E280E" w:rsidP="009E280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098" w:type="dxa"/>
            <w:tcBorders>
              <w:top w:val="single" w:sz="4" w:space="0" w:color="auto"/>
              <w:left w:val="nil"/>
              <w:bottom w:val="single" w:sz="12" w:space="0" w:color="auto"/>
              <w:right w:val="nil"/>
            </w:tcBorders>
            <w:shd w:val="clear" w:color="auto" w:fill="auto"/>
            <w:vAlign w:val="bottom"/>
          </w:tcPr>
          <w:p w14:paraId="11C6AC5C" w14:textId="6478E16E" w:rsidR="009E280E" w:rsidRPr="003D1614" w:rsidRDefault="009E280E" w:rsidP="009E280E">
            <w:pPr>
              <w:suppressAutoHyphens/>
              <w:autoSpaceDN w:val="0"/>
              <w:jc w:val="right"/>
              <w:rPr>
                <w:rFonts w:ascii="Arial" w:eastAsia="Calibri" w:hAnsi="Arial" w:cs="Arial"/>
                <w:b/>
                <w:bCs/>
                <w:color w:val="000000" w:themeColor="text1"/>
                <w:sz w:val="18"/>
                <w:szCs w:val="18"/>
              </w:rPr>
            </w:pPr>
            <w:r w:rsidRPr="009E280E">
              <w:rPr>
                <w:rFonts w:ascii="Arial" w:eastAsia="Calibri" w:hAnsi="Arial" w:cs="Arial"/>
                <w:b/>
                <w:bCs/>
                <w:color w:val="000000" w:themeColor="text1"/>
                <w:sz w:val="18"/>
                <w:szCs w:val="18"/>
              </w:rPr>
              <w:t>173</w:t>
            </w:r>
          </w:p>
        </w:tc>
        <w:tc>
          <w:tcPr>
            <w:tcW w:w="1089" w:type="dxa"/>
            <w:tcBorders>
              <w:top w:val="single" w:sz="4" w:space="0" w:color="auto"/>
              <w:left w:val="nil"/>
              <w:bottom w:val="single" w:sz="12" w:space="0" w:color="auto"/>
              <w:right w:val="nil"/>
            </w:tcBorders>
            <w:shd w:val="clear" w:color="auto" w:fill="auto"/>
            <w:vAlign w:val="bottom"/>
          </w:tcPr>
          <w:p w14:paraId="0DCF014B" w14:textId="47BB683A" w:rsidR="009E280E" w:rsidRPr="003D1614" w:rsidRDefault="009E280E" w:rsidP="009E280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597152BE" w14:textId="7B9A5ED2" w:rsidR="009E280E" w:rsidRPr="003D1614" w:rsidRDefault="009E280E" w:rsidP="009E280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6B801B36" w14:textId="6C34A8C1" w:rsidR="009E280E" w:rsidRPr="003D1614" w:rsidRDefault="009E280E" w:rsidP="009E280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2CA0DECE" w14:textId="2FE58E59" w:rsidR="009E280E" w:rsidRPr="003D1614" w:rsidRDefault="009E280E" w:rsidP="009E280E">
            <w:pPr>
              <w:suppressAutoHyphens/>
              <w:autoSpaceDN w:val="0"/>
              <w:jc w:val="right"/>
              <w:rPr>
                <w:rFonts w:ascii="Arial" w:eastAsia="Calibri" w:hAnsi="Arial" w:cs="Arial"/>
                <w:b/>
                <w:bCs/>
                <w:color w:val="000000" w:themeColor="text1"/>
                <w:sz w:val="18"/>
                <w:szCs w:val="18"/>
              </w:rPr>
            </w:pPr>
            <w:r w:rsidRPr="009E280E">
              <w:rPr>
                <w:rFonts w:ascii="Arial" w:eastAsia="Calibri" w:hAnsi="Arial" w:cs="Arial"/>
                <w:b/>
                <w:bCs/>
                <w:color w:val="000000" w:themeColor="text1"/>
                <w:sz w:val="18"/>
                <w:szCs w:val="18"/>
              </w:rPr>
              <w:t>173</w:t>
            </w:r>
          </w:p>
        </w:tc>
      </w:tr>
    </w:tbl>
    <w:p w14:paraId="63D28F74"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4183F6DE" w14:textId="77777777" w:rsidTr="00AD0393">
        <w:trPr>
          <w:trHeight w:val="164"/>
        </w:trPr>
        <w:tc>
          <w:tcPr>
            <w:tcW w:w="3889" w:type="dxa"/>
            <w:tcBorders>
              <w:top w:val="nil"/>
              <w:left w:val="nil"/>
              <w:bottom w:val="nil"/>
              <w:right w:val="nil"/>
            </w:tcBorders>
            <w:shd w:val="clear" w:color="auto" w:fill="auto"/>
            <w:vAlign w:val="center"/>
          </w:tcPr>
          <w:p w14:paraId="1AE3FE7E"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37A6FAC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1BF0217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6641161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9F9693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20463C4C"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CA0CEBE" w14:textId="77777777" w:rsidTr="00AD0393">
        <w:trPr>
          <w:trHeight w:val="164"/>
        </w:trPr>
        <w:tc>
          <w:tcPr>
            <w:tcW w:w="3889" w:type="dxa"/>
            <w:tcBorders>
              <w:top w:val="nil"/>
              <w:left w:val="nil"/>
              <w:bottom w:val="nil"/>
              <w:right w:val="nil"/>
            </w:tcBorders>
            <w:shd w:val="clear" w:color="auto" w:fill="auto"/>
            <w:vAlign w:val="center"/>
            <w:hideMark/>
          </w:tcPr>
          <w:p w14:paraId="7EA27285"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8" w:type="dxa"/>
            <w:tcBorders>
              <w:top w:val="nil"/>
              <w:left w:val="nil"/>
              <w:bottom w:val="nil"/>
              <w:right w:val="nil"/>
            </w:tcBorders>
            <w:shd w:val="clear" w:color="auto" w:fill="auto"/>
            <w:vAlign w:val="center"/>
            <w:hideMark/>
          </w:tcPr>
          <w:p w14:paraId="39104A4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40FE90A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00FF86F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65E8C19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2D568E6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3731CA3" w14:textId="77777777" w:rsidTr="00AD0393">
        <w:trPr>
          <w:trHeight w:val="164"/>
        </w:trPr>
        <w:tc>
          <w:tcPr>
            <w:tcW w:w="3889" w:type="dxa"/>
            <w:tcBorders>
              <w:top w:val="nil"/>
              <w:left w:val="nil"/>
              <w:bottom w:val="nil"/>
              <w:right w:val="nil"/>
            </w:tcBorders>
            <w:shd w:val="clear" w:color="auto" w:fill="auto"/>
            <w:vAlign w:val="center"/>
            <w:hideMark/>
          </w:tcPr>
          <w:p w14:paraId="70282F0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50A02D6D" w14:textId="410B6A00"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2BFB9660" w14:textId="6D2EEE4D"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6DC4AA4D" w14:textId="04F23F2C"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2CC64C7A" w14:textId="0B88C491"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center"/>
            <w:hideMark/>
          </w:tcPr>
          <w:p w14:paraId="4E70AB94" w14:textId="5651E01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12B8499" w14:textId="77777777" w:rsidTr="00AD0393">
        <w:trPr>
          <w:trHeight w:val="164"/>
        </w:trPr>
        <w:tc>
          <w:tcPr>
            <w:tcW w:w="3889" w:type="dxa"/>
            <w:tcBorders>
              <w:top w:val="nil"/>
              <w:left w:val="nil"/>
              <w:bottom w:val="nil"/>
              <w:right w:val="nil"/>
            </w:tcBorders>
            <w:shd w:val="clear" w:color="auto" w:fill="auto"/>
            <w:vAlign w:val="center"/>
          </w:tcPr>
          <w:p w14:paraId="021E8B2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68CE481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4CB169A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4D2F632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2DFC3C3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409FE54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B9302E" w:rsidRPr="003D1614" w14:paraId="430F8CD6" w14:textId="77777777" w:rsidTr="00B9302E">
        <w:trPr>
          <w:trHeight w:val="164"/>
        </w:trPr>
        <w:tc>
          <w:tcPr>
            <w:tcW w:w="3889" w:type="dxa"/>
            <w:tcBorders>
              <w:top w:val="nil"/>
              <w:left w:val="nil"/>
              <w:bottom w:val="nil"/>
              <w:right w:val="nil"/>
            </w:tcBorders>
            <w:shd w:val="clear" w:color="auto" w:fill="auto"/>
            <w:vAlign w:val="center"/>
            <w:hideMark/>
          </w:tcPr>
          <w:p w14:paraId="0D8AB714"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8" w:type="dxa"/>
            <w:shd w:val="clear" w:color="auto" w:fill="auto"/>
            <w:vAlign w:val="bottom"/>
          </w:tcPr>
          <w:p w14:paraId="1D9E3769" w14:textId="75B1491D"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240</w:t>
            </w:r>
          </w:p>
        </w:tc>
        <w:tc>
          <w:tcPr>
            <w:tcW w:w="1089" w:type="dxa"/>
            <w:shd w:val="clear" w:color="auto" w:fill="auto"/>
            <w:vAlign w:val="bottom"/>
          </w:tcPr>
          <w:p w14:paraId="59C07303" w14:textId="0E4FA692"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470918F3" w14:textId="2FC127C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30EFA78" w14:textId="53AECD6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30AB9F6B" w14:textId="39845E9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240</w:t>
            </w:r>
          </w:p>
        </w:tc>
      </w:tr>
      <w:tr w:rsidR="00B9302E" w:rsidRPr="003D1614" w14:paraId="5707ACDD" w14:textId="77777777" w:rsidTr="00B9302E">
        <w:trPr>
          <w:trHeight w:val="164"/>
        </w:trPr>
        <w:tc>
          <w:tcPr>
            <w:tcW w:w="3889" w:type="dxa"/>
            <w:tcBorders>
              <w:top w:val="nil"/>
              <w:left w:val="nil"/>
              <w:bottom w:val="nil"/>
              <w:right w:val="nil"/>
            </w:tcBorders>
            <w:shd w:val="clear" w:color="auto" w:fill="auto"/>
            <w:vAlign w:val="center"/>
            <w:hideMark/>
          </w:tcPr>
          <w:p w14:paraId="469AB3BA"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37EDB313" w14:textId="663B6855"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34FBA4D6" w14:textId="6866026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34EF83C7" w14:textId="201EC12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639F418F" w14:textId="740AB25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6FA2E3BD" w14:textId="262EBE53"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3FAC864B" w14:textId="77777777" w:rsidTr="00B9302E">
        <w:trPr>
          <w:trHeight w:val="164"/>
        </w:trPr>
        <w:tc>
          <w:tcPr>
            <w:tcW w:w="3889" w:type="dxa"/>
            <w:tcBorders>
              <w:top w:val="nil"/>
              <w:left w:val="nil"/>
              <w:bottom w:val="nil"/>
              <w:right w:val="nil"/>
            </w:tcBorders>
            <w:shd w:val="clear" w:color="auto" w:fill="auto"/>
            <w:vAlign w:val="center"/>
          </w:tcPr>
          <w:p w14:paraId="5C7F8701"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236B20B5" w14:textId="101E810A"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FD29672" w14:textId="2C76168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2CE27353" w14:textId="56E4A4D2"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066EFDD0" w14:textId="5969CB1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6B0BD30D" w14:textId="6A483158"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47AF8AEE" w14:textId="77777777" w:rsidTr="00B9302E">
        <w:trPr>
          <w:trHeight w:val="164"/>
        </w:trPr>
        <w:tc>
          <w:tcPr>
            <w:tcW w:w="3889" w:type="dxa"/>
            <w:tcBorders>
              <w:top w:val="nil"/>
              <w:left w:val="nil"/>
              <w:bottom w:val="nil"/>
              <w:right w:val="nil"/>
            </w:tcBorders>
            <w:shd w:val="clear" w:color="auto" w:fill="auto"/>
            <w:vAlign w:val="center"/>
          </w:tcPr>
          <w:p w14:paraId="58A8CCBA"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5EC2E179" w14:textId="7A09D4F3"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7550B9FE" w14:textId="494C453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34FC39B7" w14:textId="1C93FA3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B3EDF72" w14:textId="4AA01C0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60EFA92" w14:textId="6E99E9D6"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41B89ADD" w14:textId="77777777" w:rsidTr="00B9302E">
        <w:trPr>
          <w:trHeight w:val="235"/>
        </w:trPr>
        <w:tc>
          <w:tcPr>
            <w:tcW w:w="3889" w:type="dxa"/>
            <w:tcBorders>
              <w:top w:val="nil"/>
              <w:left w:val="nil"/>
              <w:bottom w:val="nil"/>
              <w:right w:val="nil"/>
            </w:tcBorders>
            <w:shd w:val="clear" w:color="auto" w:fill="auto"/>
            <w:vAlign w:val="center"/>
            <w:hideMark/>
          </w:tcPr>
          <w:p w14:paraId="3471A8C6"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8" w:type="dxa"/>
            <w:shd w:val="clear" w:color="auto" w:fill="auto"/>
            <w:vAlign w:val="bottom"/>
          </w:tcPr>
          <w:p w14:paraId="07648561" w14:textId="7D112B20"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c>
          <w:tcPr>
            <w:tcW w:w="1089" w:type="dxa"/>
            <w:shd w:val="clear" w:color="auto" w:fill="auto"/>
            <w:vAlign w:val="bottom"/>
          </w:tcPr>
          <w:p w14:paraId="365D9EB9" w14:textId="0E072918"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409EF9CC" w14:textId="73F2AEF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2DE1D1BD" w14:textId="7B5FEBA4"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B381634" w14:textId="21ACB406"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r>
      <w:tr w:rsidR="00B9302E" w:rsidRPr="003D1614" w14:paraId="3F5F4ED2" w14:textId="77777777" w:rsidTr="00B9302E">
        <w:trPr>
          <w:trHeight w:val="235"/>
        </w:trPr>
        <w:tc>
          <w:tcPr>
            <w:tcW w:w="3889" w:type="dxa"/>
            <w:tcBorders>
              <w:top w:val="nil"/>
              <w:left w:val="nil"/>
              <w:bottom w:val="nil"/>
              <w:right w:val="nil"/>
            </w:tcBorders>
            <w:shd w:val="clear" w:color="auto" w:fill="auto"/>
            <w:vAlign w:val="center"/>
          </w:tcPr>
          <w:p w14:paraId="6219DF2F"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1593F22E" w14:textId="16B06E47"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c>
          <w:tcPr>
            <w:tcW w:w="1089" w:type="dxa"/>
            <w:shd w:val="clear" w:color="auto" w:fill="auto"/>
            <w:vAlign w:val="bottom"/>
          </w:tcPr>
          <w:p w14:paraId="67BE9BF6" w14:textId="43C02B5A"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167210A0" w14:textId="4030747B"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30F47EF3" w14:textId="29DFEE23"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2EB70C4A" w14:textId="798318A0"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r>
      <w:tr w:rsidR="00B9302E" w:rsidRPr="003D1614" w14:paraId="28A5796E" w14:textId="77777777" w:rsidTr="00B9302E">
        <w:trPr>
          <w:trHeight w:val="172"/>
        </w:trPr>
        <w:tc>
          <w:tcPr>
            <w:tcW w:w="3889" w:type="dxa"/>
            <w:tcBorders>
              <w:top w:val="nil"/>
              <w:left w:val="nil"/>
              <w:bottom w:val="nil"/>
              <w:right w:val="nil"/>
            </w:tcBorders>
            <w:shd w:val="clear" w:color="auto" w:fill="auto"/>
            <w:vAlign w:val="bottom"/>
            <w:hideMark/>
          </w:tcPr>
          <w:p w14:paraId="465FA342" w14:textId="77777777" w:rsidR="00B9302E" w:rsidRPr="003D1614" w:rsidRDefault="00B9302E" w:rsidP="00B9302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8" w:type="dxa"/>
            <w:tcBorders>
              <w:top w:val="single" w:sz="4" w:space="0" w:color="auto"/>
              <w:left w:val="nil"/>
              <w:bottom w:val="single" w:sz="12" w:space="0" w:color="auto"/>
              <w:right w:val="nil"/>
            </w:tcBorders>
            <w:shd w:val="clear" w:color="auto" w:fill="auto"/>
            <w:vAlign w:val="bottom"/>
          </w:tcPr>
          <w:p w14:paraId="5E06F411" w14:textId="1DCDC4F6" w:rsidR="00B9302E" w:rsidRPr="003D1614" w:rsidRDefault="00B9302E" w:rsidP="00B9302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805</w:t>
            </w:r>
          </w:p>
        </w:tc>
        <w:tc>
          <w:tcPr>
            <w:tcW w:w="1089" w:type="dxa"/>
            <w:tcBorders>
              <w:top w:val="single" w:sz="4" w:space="0" w:color="auto"/>
              <w:left w:val="nil"/>
              <w:bottom w:val="single" w:sz="12" w:space="0" w:color="auto"/>
              <w:right w:val="nil"/>
            </w:tcBorders>
            <w:shd w:val="clear" w:color="auto" w:fill="auto"/>
            <w:vAlign w:val="bottom"/>
          </w:tcPr>
          <w:p w14:paraId="4BCE08E4" w14:textId="3E4BE6EC"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3A37EF11" w14:textId="1DF178AA"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0EDB29A8" w14:textId="0EBF7C6D"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08D9DAA4" w14:textId="3554B926" w:rsidR="00B9302E" w:rsidRPr="003D1614" w:rsidRDefault="00B9302E" w:rsidP="00B9302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805</w:t>
            </w:r>
          </w:p>
        </w:tc>
      </w:tr>
    </w:tbl>
    <w:p w14:paraId="1909CAF4" w14:textId="1E0EA754"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37E7C7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3DFEC42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B891F7" w14:textId="58D61C1C"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0C4A39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C4E998" w14:textId="2DCBE86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7422AD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0730E11"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8EF7B6B"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365E7829"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 (nastavak)</w:t>
      </w:r>
    </w:p>
    <w:p w14:paraId="613490E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8FDDED4" w14:textId="77777777" w:rsidTr="00AD0393">
        <w:trPr>
          <w:trHeight w:val="173"/>
        </w:trPr>
        <w:tc>
          <w:tcPr>
            <w:tcW w:w="4097" w:type="dxa"/>
            <w:tcBorders>
              <w:top w:val="nil"/>
              <w:left w:val="nil"/>
              <w:bottom w:val="nil"/>
              <w:right w:val="nil"/>
            </w:tcBorders>
            <w:shd w:val="clear" w:color="auto" w:fill="auto"/>
            <w:vAlign w:val="center"/>
          </w:tcPr>
          <w:p w14:paraId="38A7460F"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08" w:name="_Hlk24387129"/>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04376F0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DAA9D7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567636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A5D2E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3C7F4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7EFFF48" w14:textId="77777777" w:rsidTr="00AD0393">
        <w:trPr>
          <w:trHeight w:val="173"/>
        </w:trPr>
        <w:tc>
          <w:tcPr>
            <w:tcW w:w="4097" w:type="dxa"/>
            <w:tcBorders>
              <w:top w:val="nil"/>
              <w:left w:val="nil"/>
              <w:bottom w:val="nil"/>
              <w:right w:val="nil"/>
            </w:tcBorders>
            <w:shd w:val="clear" w:color="auto" w:fill="auto"/>
            <w:vAlign w:val="center"/>
            <w:hideMark/>
          </w:tcPr>
          <w:p w14:paraId="2E5A2C6E" w14:textId="46455EBE"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98" w:type="dxa"/>
            <w:tcBorders>
              <w:top w:val="nil"/>
              <w:left w:val="nil"/>
              <w:bottom w:val="nil"/>
              <w:right w:val="nil"/>
            </w:tcBorders>
            <w:shd w:val="clear" w:color="auto" w:fill="auto"/>
            <w:vAlign w:val="center"/>
            <w:hideMark/>
          </w:tcPr>
          <w:p w14:paraId="5467416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1844737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150E89C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69C8603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471F544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EB61633" w14:textId="77777777" w:rsidTr="00AD0393">
        <w:trPr>
          <w:trHeight w:val="173"/>
        </w:trPr>
        <w:tc>
          <w:tcPr>
            <w:tcW w:w="4097" w:type="dxa"/>
            <w:tcBorders>
              <w:top w:val="nil"/>
              <w:left w:val="nil"/>
              <w:bottom w:val="nil"/>
              <w:right w:val="nil"/>
            </w:tcBorders>
            <w:shd w:val="clear" w:color="auto" w:fill="auto"/>
            <w:vAlign w:val="center"/>
            <w:hideMark/>
          </w:tcPr>
          <w:p w14:paraId="6D21337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2DBF3810" w14:textId="06386FDB"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BD698B4" w14:textId="1783DAD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2ACF188" w14:textId="4700864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center"/>
            <w:hideMark/>
          </w:tcPr>
          <w:p w14:paraId="0FBAB478" w14:textId="781D37A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center"/>
            <w:hideMark/>
          </w:tcPr>
          <w:p w14:paraId="08AA0CB4" w14:textId="760E965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981A5EF" w14:textId="77777777" w:rsidTr="00AD0393">
        <w:trPr>
          <w:trHeight w:val="173"/>
        </w:trPr>
        <w:tc>
          <w:tcPr>
            <w:tcW w:w="4097" w:type="dxa"/>
            <w:tcBorders>
              <w:top w:val="nil"/>
              <w:left w:val="nil"/>
              <w:bottom w:val="nil"/>
              <w:right w:val="nil"/>
            </w:tcBorders>
            <w:shd w:val="clear" w:color="auto" w:fill="auto"/>
            <w:vAlign w:val="center"/>
          </w:tcPr>
          <w:p w14:paraId="2A7EA74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57E509B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8B29C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47189D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663B7E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A91E16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2973F3" w:rsidRPr="003D1614" w14:paraId="48F081F4" w14:textId="77777777" w:rsidTr="008D6FD7">
        <w:trPr>
          <w:trHeight w:val="173"/>
        </w:trPr>
        <w:tc>
          <w:tcPr>
            <w:tcW w:w="4097" w:type="dxa"/>
            <w:tcBorders>
              <w:top w:val="nil"/>
              <w:left w:val="nil"/>
              <w:bottom w:val="nil"/>
              <w:right w:val="nil"/>
            </w:tcBorders>
            <w:shd w:val="clear" w:color="auto" w:fill="auto"/>
            <w:vAlign w:val="center"/>
            <w:hideMark/>
          </w:tcPr>
          <w:p w14:paraId="1DC7700F" w14:textId="6BBA2F5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8" w:type="dxa"/>
            <w:shd w:val="clear" w:color="auto" w:fill="auto"/>
            <w:vAlign w:val="bottom"/>
          </w:tcPr>
          <w:p w14:paraId="0722A5B3" w14:textId="38AE4BD2"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804</w:t>
            </w:r>
          </w:p>
        </w:tc>
        <w:tc>
          <w:tcPr>
            <w:tcW w:w="1028" w:type="dxa"/>
            <w:shd w:val="clear" w:color="auto" w:fill="auto"/>
            <w:vAlign w:val="bottom"/>
          </w:tcPr>
          <w:p w14:paraId="573B8AFC" w14:textId="14368CCA"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24FBFEA" w14:textId="0BC3EB91"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688229BB" w14:textId="7630C668"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6487CDD6" w14:textId="0CB70059" w:rsidR="002973F3" w:rsidRPr="003D1614" w:rsidRDefault="00206C1A"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804</w:t>
            </w:r>
          </w:p>
        </w:tc>
      </w:tr>
      <w:tr w:rsidR="002973F3" w:rsidRPr="003D1614" w14:paraId="1DEAFEDA" w14:textId="77777777" w:rsidTr="008D6FD7">
        <w:trPr>
          <w:trHeight w:val="173"/>
        </w:trPr>
        <w:tc>
          <w:tcPr>
            <w:tcW w:w="4097" w:type="dxa"/>
            <w:tcBorders>
              <w:top w:val="nil"/>
              <w:left w:val="nil"/>
              <w:bottom w:val="nil"/>
              <w:right w:val="nil"/>
            </w:tcBorders>
            <w:shd w:val="clear" w:color="auto" w:fill="auto"/>
            <w:vAlign w:val="center"/>
            <w:hideMark/>
          </w:tcPr>
          <w:p w14:paraId="4DB6471B"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64D2AC00" w14:textId="37F33156"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11D6A00" w14:textId="07B8831E"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607827FD" w14:textId="4C8AC554"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7CA2F245" w14:textId="02C10089"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123532D0" w14:textId="413E3327"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14AE23B0" w14:textId="77777777" w:rsidTr="008D6FD7">
        <w:trPr>
          <w:trHeight w:val="173"/>
        </w:trPr>
        <w:tc>
          <w:tcPr>
            <w:tcW w:w="4097" w:type="dxa"/>
            <w:tcBorders>
              <w:top w:val="nil"/>
              <w:left w:val="nil"/>
              <w:bottom w:val="nil"/>
              <w:right w:val="nil"/>
            </w:tcBorders>
            <w:shd w:val="clear" w:color="auto" w:fill="auto"/>
            <w:vAlign w:val="center"/>
          </w:tcPr>
          <w:p w14:paraId="5B3FA7E4"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418C699" w14:textId="0A3D3F88"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35879D38" w14:textId="6ABAFF26"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EA74BAE" w14:textId="22DB3E3B"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630F1FFC" w14:textId="4FEF26B6"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564AF537" w14:textId="24AD06AF"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3E909014" w14:textId="77777777" w:rsidTr="008D6FD7">
        <w:trPr>
          <w:trHeight w:val="173"/>
        </w:trPr>
        <w:tc>
          <w:tcPr>
            <w:tcW w:w="4097" w:type="dxa"/>
            <w:tcBorders>
              <w:top w:val="nil"/>
              <w:left w:val="nil"/>
              <w:bottom w:val="nil"/>
              <w:right w:val="nil"/>
            </w:tcBorders>
            <w:shd w:val="clear" w:color="auto" w:fill="auto"/>
            <w:vAlign w:val="center"/>
          </w:tcPr>
          <w:p w14:paraId="779BCF3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2F690DE7" w14:textId="1CE63700"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C473540" w14:textId="46D8C328"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02D2CC65" w14:textId="04C3AC4D"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6BF7E0C8" w14:textId="61B5C67C"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1F774B4D" w14:textId="158C6BF3"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08BCD9B2" w14:textId="77777777" w:rsidTr="002973F3">
        <w:trPr>
          <w:trHeight w:val="113"/>
        </w:trPr>
        <w:tc>
          <w:tcPr>
            <w:tcW w:w="4097" w:type="dxa"/>
            <w:tcBorders>
              <w:top w:val="nil"/>
              <w:left w:val="nil"/>
              <w:bottom w:val="nil"/>
              <w:right w:val="nil"/>
            </w:tcBorders>
            <w:shd w:val="clear" w:color="auto" w:fill="auto"/>
            <w:vAlign w:val="center"/>
            <w:hideMark/>
          </w:tcPr>
          <w:p w14:paraId="4AF43791" w14:textId="5D0B524F"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w:t>
            </w:r>
            <w:r w:rsidRPr="003D1614">
              <w:rPr>
                <w:rFonts w:ascii="Arial" w:eastAsia="Calibri" w:hAnsi="Arial" w:cs="Arial"/>
                <w:color w:val="000000" w:themeColor="text1"/>
                <w:sz w:val="18"/>
                <w:szCs w:val="18"/>
              </w:rPr>
              <w:t xml:space="preserve">e rezerviranja za očekivane gubitke </w:t>
            </w:r>
          </w:p>
        </w:tc>
        <w:tc>
          <w:tcPr>
            <w:tcW w:w="1098" w:type="dxa"/>
            <w:shd w:val="clear" w:color="auto" w:fill="auto"/>
            <w:vAlign w:val="bottom"/>
          </w:tcPr>
          <w:p w14:paraId="16048986" w14:textId="7F637626" w:rsidR="002973F3" w:rsidRPr="003D1614" w:rsidRDefault="002973F3" w:rsidP="002973F3">
            <w:pPr>
              <w:suppressAutoHyphens/>
              <w:autoSpaceDN w:val="0"/>
              <w:jc w:val="right"/>
              <w:rPr>
                <w:rFonts w:ascii="Arial" w:eastAsia="Calibri" w:hAnsi="Arial" w:cs="Arial"/>
                <w:color w:val="000000" w:themeColor="text1"/>
                <w:sz w:val="18"/>
                <w:szCs w:val="18"/>
              </w:rPr>
            </w:pPr>
            <w:r w:rsidRPr="002973F3">
              <w:rPr>
                <w:rFonts w:ascii="Arial" w:eastAsia="Calibri" w:hAnsi="Arial" w:cs="Arial"/>
                <w:color w:val="000000" w:themeColor="text1"/>
                <w:sz w:val="18"/>
                <w:szCs w:val="18"/>
              </w:rPr>
              <w:t>(631)</w:t>
            </w:r>
          </w:p>
        </w:tc>
        <w:tc>
          <w:tcPr>
            <w:tcW w:w="1028" w:type="dxa"/>
            <w:shd w:val="clear" w:color="auto" w:fill="auto"/>
            <w:vAlign w:val="bottom"/>
          </w:tcPr>
          <w:p w14:paraId="471C96F9" w14:textId="33433621"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ED89843" w14:textId="34805CCA"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465618F5" w14:textId="3B749231"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700847F1" w14:textId="6042058D" w:rsidR="002973F3" w:rsidRPr="003D1614" w:rsidRDefault="002973F3" w:rsidP="002973F3">
            <w:pPr>
              <w:suppressAutoHyphens/>
              <w:autoSpaceDN w:val="0"/>
              <w:jc w:val="right"/>
              <w:rPr>
                <w:rFonts w:ascii="Arial" w:eastAsia="Calibri" w:hAnsi="Arial" w:cs="Arial"/>
                <w:color w:val="000000" w:themeColor="text1"/>
                <w:sz w:val="18"/>
                <w:szCs w:val="18"/>
              </w:rPr>
            </w:pPr>
            <w:r w:rsidRPr="002973F3">
              <w:rPr>
                <w:rFonts w:ascii="Arial" w:eastAsia="Calibri" w:hAnsi="Arial" w:cs="Arial"/>
                <w:color w:val="000000" w:themeColor="text1"/>
                <w:sz w:val="18"/>
                <w:szCs w:val="18"/>
              </w:rPr>
              <w:t>(631)</w:t>
            </w:r>
          </w:p>
        </w:tc>
      </w:tr>
      <w:tr w:rsidR="002973F3" w:rsidRPr="003D1614" w14:paraId="6C0E8B6F" w14:textId="77777777" w:rsidTr="008D6FD7">
        <w:trPr>
          <w:trHeight w:val="250"/>
        </w:trPr>
        <w:tc>
          <w:tcPr>
            <w:tcW w:w="4097" w:type="dxa"/>
            <w:tcBorders>
              <w:top w:val="nil"/>
              <w:left w:val="nil"/>
              <w:bottom w:val="nil"/>
              <w:right w:val="nil"/>
            </w:tcBorders>
            <w:shd w:val="clear" w:color="auto" w:fill="auto"/>
            <w:vAlign w:val="center"/>
          </w:tcPr>
          <w:p w14:paraId="4FF83FEE"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01B96522" w14:textId="338AD922"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40696A65" w14:textId="2AEC9E93"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7238281" w14:textId="528C3B8D"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1852693B" w14:textId="68D57B5E" w:rsidR="002973F3" w:rsidRPr="003D1614" w:rsidRDefault="002973F3" w:rsidP="002973F3">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2C9BB229" w14:textId="3489F963"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5AAB2ECD" w14:textId="77777777" w:rsidTr="008D6FD7">
        <w:trPr>
          <w:trHeight w:val="182"/>
        </w:trPr>
        <w:tc>
          <w:tcPr>
            <w:tcW w:w="4097" w:type="dxa"/>
            <w:tcBorders>
              <w:top w:val="nil"/>
              <w:left w:val="nil"/>
              <w:bottom w:val="nil"/>
              <w:right w:val="nil"/>
            </w:tcBorders>
            <w:shd w:val="clear" w:color="auto" w:fill="auto"/>
            <w:vAlign w:val="center"/>
            <w:hideMark/>
          </w:tcPr>
          <w:p w14:paraId="0508188A" w14:textId="5E429464"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098" w:type="dxa"/>
            <w:tcBorders>
              <w:top w:val="single" w:sz="4" w:space="0" w:color="auto"/>
              <w:left w:val="nil"/>
              <w:bottom w:val="single" w:sz="12" w:space="0" w:color="auto"/>
              <w:right w:val="nil"/>
            </w:tcBorders>
            <w:shd w:val="clear" w:color="auto" w:fill="auto"/>
            <w:vAlign w:val="bottom"/>
          </w:tcPr>
          <w:p w14:paraId="22A21950" w14:textId="3D31ED91" w:rsidR="002973F3" w:rsidRPr="003D1614" w:rsidRDefault="002973F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173</w:t>
            </w:r>
          </w:p>
        </w:tc>
        <w:tc>
          <w:tcPr>
            <w:tcW w:w="1028" w:type="dxa"/>
            <w:tcBorders>
              <w:top w:val="single" w:sz="4" w:space="0" w:color="auto"/>
              <w:left w:val="nil"/>
              <w:bottom w:val="single" w:sz="12" w:space="0" w:color="auto"/>
              <w:right w:val="nil"/>
            </w:tcBorders>
            <w:shd w:val="clear" w:color="auto" w:fill="auto"/>
            <w:vAlign w:val="bottom"/>
          </w:tcPr>
          <w:p w14:paraId="3FB1C7DD" w14:textId="42412CC0" w:rsidR="002973F3" w:rsidRPr="003D1614" w:rsidRDefault="002973F3" w:rsidP="002973F3">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224D2CCC" w14:textId="595EABFF" w:rsidR="002973F3" w:rsidRPr="003D1614" w:rsidRDefault="002973F3" w:rsidP="002973F3">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05BC5AD7" w14:textId="1FF94535" w:rsidR="002973F3" w:rsidRPr="003D1614" w:rsidRDefault="002973F3" w:rsidP="002973F3">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5F59D95" w14:textId="0117A479" w:rsidR="002973F3" w:rsidRPr="003D1614" w:rsidRDefault="002973F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173</w:t>
            </w:r>
          </w:p>
        </w:tc>
      </w:tr>
      <w:bookmarkEnd w:id="808"/>
    </w:tbl>
    <w:p w14:paraId="742F47DC" w14:textId="4E83B26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FF4934E" w14:textId="77777777" w:rsidTr="00AD0393">
        <w:trPr>
          <w:trHeight w:val="173"/>
        </w:trPr>
        <w:tc>
          <w:tcPr>
            <w:tcW w:w="4097" w:type="dxa"/>
            <w:tcBorders>
              <w:top w:val="nil"/>
              <w:left w:val="nil"/>
              <w:bottom w:val="nil"/>
              <w:right w:val="nil"/>
            </w:tcBorders>
            <w:shd w:val="clear" w:color="auto" w:fill="auto"/>
            <w:vAlign w:val="center"/>
          </w:tcPr>
          <w:p w14:paraId="6AAA034E"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174DC2E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D3A92D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B1F750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30D884B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7D6893A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5C527184" w14:textId="77777777" w:rsidTr="00AD0393">
        <w:trPr>
          <w:trHeight w:val="173"/>
        </w:trPr>
        <w:tc>
          <w:tcPr>
            <w:tcW w:w="4097" w:type="dxa"/>
            <w:tcBorders>
              <w:top w:val="nil"/>
              <w:left w:val="nil"/>
              <w:bottom w:val="nil"/>
              <w:right w:val="nil"/>
            </w:tcBorders>
            <w:shd w:val="clear" w:color="auto" w:fill="auto"/>
            <w:vAlign w:val="center"/>
            <w:hideMark/>
          </w:tcPr>
          <w:p w14:paraId="54C3EF13"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8" w:type="dxa"/>
            <w:tcBorders>
              <w:top w:val="nil"/>
              <w:left w:val="nil"/>
              <w:bottom w:val="nil"/>
              <w:right w:val="nil"/>
            </w:tcBorders>
            <w:shd w:val="clear" w:color="auto" w:fill="auto"/>
            <w:vAlign w:val="center"/>
            <w:hideMark/>
          </w:tcPr>
          <w:p w14:paraId="7BB7A0A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4E9A8D4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1A2A53E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64E0A0F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188C602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12A9CB22" w14:textId="77777777" w:rsidTr="00AD0393">
        <w:trPr>
          <w:trHeight w:val="173"/>
        </w:trPr>
        <w:tc>
          <w:tcPr>
            <w:tcW w:w="4097" w:type="dxa"/>
            <w:tcBorders>
              <w:top w:val="nil"/>
              <w:left w:val="nil"/>
              <w:bottom w:val="nil"/>
              <w:right w:val="nil"/>
            </w:tcBorders>
            <w:shd w:val="clear" w:color="auto" w:fill="auto"/>
            <w:vAlign w:val="center"/>
            <w:hideMark/>
          </w:tcPr>
          <w:p w14:paraId="61D9C69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7AA58A4A" w14:textId="07B71F3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3BB7327E" w14:textId="71F03E3B"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7E18DE1E" w14:textId="42430BF8"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center"/>
            <w:hideMark/>
          </w:tcPr>
          <w:p w14:paraId="1B0E16A4" w14:textId="2353FF3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center"/>
            <w:hideMark/>
          </w:tcPr>
          <w:p w14:paraId="0687613B" w14:textId="101D6E03"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27B08637" w14:textId="77777777" w:rsidTr="00AD0393">
        <w:trPr>
          <w:trHeight w:val="173"/>
        </w:trPr>
        <w:tc>
          <w:tcPr>
            <w:tcW w:w="4097" w:type="dxa"/>
            <w:tcBorders>
              <w:top w:val="nil"/>
              <w:left w:val="nil"/>
              <w:bottom w:val="nil"/>
              <w:right w:val="nil"/>
            </w:tcBorders>
            <w:shd w:val="clear" w:color="auto" w:fill="auto"/>
            <w:vAlign w:val="center"/>
          </w:tcPr>
          <w:p w14:paraId="16E2A1C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F64511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688A3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3036FC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05E460B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255E24A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2FC60B57" w14:textId="77777777" w:rsidTr="000372A0">
        <w:trPr>
          <w:trHeight w:val="173"/>
        </w:trPr>
        <w:tc>
          <w:tcPr>
            <w:tcW w:w="4097" w:type="dxa"/>
            <w:tcBorders>
              <w:top w:val="nil"/>
              <w:left w:val="nil"/>
              <w:bottom w:val="nil"/>
              <w:right w:val="nil"/>
            </w:tcBorders>
            <w:shd w:val="clear" w:color="auto" w:fill="auto"/>
            <w:vAlign w:val="center"/>
            <w:hideMark/>
          </w:tcPr>
          <w:p w14:paraId="3A19AF4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8" w:type="dxa"/>
            <w:shd w:val="clear" w:color="auto" w:fill="auto"/>
            <w:vAlign w:val="bottom"/>
          </w:tcPr>
          <w:p w14:paraId="0665A1E4" w14:textId="76C5D89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c>
          <w:tcPr>
            <w:tcW w:w="1028" w:type="dxa"/>
            <w:shd w:val="clear" w:color="auto" w:fill="auto"/>
            <w:vAlign w:val="bottom"/>
          </w:tcPr>
          <w:p w14:paraId="040067AC" w14:textId="333B7A0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1E95DBAC" w14:textId="0BC505F5"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76191313" w14:textId="2082505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3AFDA595" w14:textId="7D3B7258"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r>
      <w:tr w:rsidR="00E84BDC" w:rsidRPr="003D1614" w14:paraId="4AB445E6" w14:textId="77777777" w:rsidTr="000372A0">
        <w:trPr>
          <w:trHeight w:val="173"/>
        </w:trPr>
        <w:tc>
          <w:tcPr>
            <w:tcW w:w="4097" w:type="dxa"/>
            <w:tcBorders>
              <w:top w:val="nil"/>
              <w:left w:val="nil"/>
              <w:bottom w:val="nil"/>
              <w:right w:val="nil"/>
            </w:tcBorders>
            <w:shd w:val="clear" w:color="auto" w:fill="auto"/>
            <w:vAlign w:val="center"/>
            <w:hideMark/>
          </w:tcPr>
          <w:p w14:paraId="5BADC3A6"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3437963D" w14:textId="0A3B0D0E"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538B8151" w14:textId="1670956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9ECF47E" w14:textId="781F3BB2"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026C471D" w14:textId="614201D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0EF0E600" w14:textId="3C4E7232"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410C4B30" w14:textId="77777777" w:rsidTr="000372A0">
        <w:trPr>
          <w:trHeight w:val="173"/>
        </w:trPr>
        <w:tc>
          <w:tcPr>
            <w:tcW w:w="4097" w:type="dxa"/>
            <w:tcBorders>
              <w:top w:val="nil"/>
              <w:left w:val="nil"/>
              <w:bottom w:val="nil"/>
              <w:right w:val="nil"/>
            </w:tcBorders>
            <w:shd w:val="clear" w:color="auto" w:fill="auto"/>
            <w:vAlign w:val="center"/>
          </w:tcPr>
          <w:p w14:paraId="00EA665E"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B65E782" w14:textId="287FCC1F"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4F6F4B61" w14:textId="49C68093"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7BABB5C8" w14:textId="5F3F73E6"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0569A8EE" w14:textId="204E18FF"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41825BE6" w14:textId="6F21AB53"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66DF1773" w14:textId="77777777" w:rsidTr="000372A0">
        <w:trPr>
          <w:trHeight w:val="173"/>
        </w:trPr>
        <w:tc>
          <w:tcPr>
            <w:tcW w:w="4097" w:type="dxa"/>
            <w:tcBorders>
              <w:top w:val="nil"/>
              <w:left w:val="nil"/>
              <w:bottom w:val="nil"/>
              <w:right w:val="nil"/>
            </w:tcBorders>
            <w:shd w:val="clear" w:color="auto" w:fill="auto"/>
            <w:vAlign w:val="center"/>
          </w:tcPr>
          <w:p w14:paraId="0FAD58F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083ABE1F" w14:textId="79B6944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509C5C30" w14:textId="6C641F44"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19898EBB" w14:textId="5810770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4D3567FC" w14:textId="0AB4179A"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14E31667" w14:textId="39FA154F"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532D6EE1" w14:textId="77777777" w:rsidTr="000372A0">
        <w:trPr>
          <w:trHeight w:val="250"/>
        </w:trPr>
        <w:tc>
          <w:tcPr>
            <w:tcW w:w="4097" w:type="dxa"/>
            <w:tcBorders>
              <w:top w:val="nil"/>
              <w:left w:val="nil"/>
              <w:bottom w:val="nil"/>
              <w:right w:val="nil"/>
            </w:tcBorders>
            <w:shd w:val="clear" w:color="auto" w:fill="auto"/>
            <w:vAlign w:val="center"/>
            <w:hideMark/>
          </w:tcPr>
          <w:p w14:paraId="17939329"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8" w:type="dxa"/>
            <w:shd w:val="clear" w:color="auto" w:fill="auto"/>
            <w:vAlign w:val="bottom"/>
          </w:tcPr>
          <w:p w14:paraId="13815374" w14:textId="4A10518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c>
          <w:tcPr>
            <w:tcW w:w="1028" w:type="dxa"/>
            <w:shd w:val="clear" w:color="auto" w:fill="auto"/>
            <w:vAlign w:val="bottom"/>
          </w:tcPr>
          <w:p w14:paraId="636B4E86" w14:textId="6F14ECC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6B04C2A" w14:textId="10CD743B"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5466A6CC" w14:textId="34F0A35F"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0119BB27" w14:textId="0EB8463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r>
      <w:tr w:rsidR="00E84BDC" w:rsidRPr="003D1614" w14:paraId="318517B3" w14:textId="77777777" w:rsidTr="000372A0">
        <w:trPr>
          <w:trHeight w:val="250"/>
        </w:trPr>
        <w:tc>
          <w:tcPr>
            <w:tcW w:w="4097" w:type="dxa"/>
            <w:tcBorders>
              <w:top w:val="nil"/>
              <w:left w:val="nil"/>
              <w:bottom w:val="nil"/>
              <w:right w:val="nil"/>
            </w:tcBorders>
            <w:shd w:val="clear" w:color="auto" w:fill="auto"/>
            <w:vAlign w:val="center"/>
          </w:tcPr>
          <w:p w14:paraId="110391E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5101C40E" w14:textId="4E6B33A7"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c>
          <w:tcPr>
            <w:tcW w:w="1028" w:type="dxa"/>
            <w:shd w:val="clear" w:color="auto" w:fill="auto"/>
            <w:vAlign w:val="bottom"/>
          </w:tcPr>
          <w:p w14:paraId="4BCB2534" w14:textId="01A96EEE"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4B5F06BE" w14:textId="5C114B18"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17929279" w14:textId="1E7ABF2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6D09F190" w14:textId="6602E0AD"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r>
      <w:tr w:rsidR="00E84BDC" w:rsidRPr="003D1614" w14:paraId="7C2E2C4E" w14:textId="77777777" w:rsidTr="000372A0">
        <w:trPr>
          <w:trHeight w:val="182"/>
        </w:trPr>
        <w:tc>
          <w:tcPr>
            <w:tcW w:w="4097" w:type="dxa"/>
            <w:tcBorders>
              <w:top w:val="nil"/>
              <w:left w:val="nil"/>
              <w:bottom w:val="nil"/>
              <w:right w:val="nil"/>
            </w:tcBorders>
            <w:shd w:val="clear" w:color="auto" w:fill="auto"/>
            <w:vAlign w:val="center"/>
            <w:hideMark/>
          </w:tcPr>
          <w:p w14:paraId="59EB0791"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8" w:type="dxa"/>
            <w:tcBorders>
              <w:top w:val="single" w:sz="4" w:space="0" w:color="auto"/>
              <w:left w:val="nil"/>
              <w:bottom w:val="single" w:sz="12" w:space="0" w:color="auto"/>
              <w:right w:val="nil"/>
            </w:tcBorders>
            <w:shd w:val="clear" w:color="auto" w:fill="auto"/>
            <w:vAlign w:val="bottom"/>
          </w:tcPr>
          <w:p w14:paraId="288E21D7" w14:textId="5D111A75"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804</w:t>
            </w:r>
          </w:p>
        </w:tc>
        <w:tc>
          <w:tcPr>
            <w:tcW w:w="1028" w:type="dxa"/>
            <w:tcBorders>
              <w:top w:val="single" w:sz="4" w:space="0" w:color="auto"/>
              <w:left w:val="nil"/>
              <w:bottom w:val="single" w:sz="12" w:space="0" w:color="auto"/>
              <w:right w:val="nil"/>
            </w:tcBorders>
            <w:shd w:val="clear" w:color="auto" w:fill="auto"/>
            <w:vAlign w:val="bottom"/>
          </w:tcPr>
          <w:p w14:paraId="6FB4F89D" w14:textId="1331695E"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0CB29221" w14:textId="69A40241"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399CAF77" w14:textId="53F75FEA"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4B0439E7" w14:textId="25876061"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804</w:t>
            </w:r>
          </w:p>
        </w:tc>
      </w:tr>
    </w:tbl>
    <w:p w14:paraId="2D6083B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B43B631"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3019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E57F1C7" w14:textId="3C9A7969"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EE326C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B535EB5" w14:textId="19B59535"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8652B5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3D2796"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1124840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40EAC967"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0A3D56BA"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FDDB3F6" w14:textId="77777777" w:rsidTr="00AD0393">
        <w:trPr>
          <w:trHeight w:val="164"/>
        </w:trPr>
        <w:tc>
          <w:tcPr>
            <w:tcW w:w="3931" w:type="dxa"/>
            <w:tcBorders>
              <w:top w:val="nil"/>
              <w:left w:val="nil"/>
              <w:bottom w:val="nil"/>
              <w:right w:val="nil"/>
            </w:tcBorders>
            <w:shd w:val="clear" w:color="auto" w:fill="auto"/>
            <w:vAlign w:val="center"/>
          </w:tcPr>
          <w:p w14:paraId="6E34DD08"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7D10765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B98B9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D22911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2251C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4BA08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F3220FD" w14:textId="77777777" w:rsidTr="00AD0393">
        <w:trPr>
          <w:trHeight w:val="164"/>
        </w:trPr>
        <w:tc>
          <w:tcPr>
            <w:tcW w:w="3931" w:type="dxa"/>
            <w:tcBorders>
              <w:top w:val="nil"/>
              <w:left w:val="nil"/>
              <w:bottom w:val="nil"/>
              <w:right w:val="nil"/>
            </w:tcBorders>
            <w:shd w:val="clear" w:color="auto" w:fill="auto"/>
            <w:vAlign w:val="center"/>
            <w:hideMark/>
          </w:tcPr>
          <w:p w14:paraId="274DC879" w14:textId="0D2FA28D"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90" w:type="dxa"/>
            <w:tcBorders>
              <w:top w:val="nil"/>
              <w:left w:val="nil"/>
              <w:bottom w:val="nil"/>
              <w:right w:val="nil"/>
            </w:tcBorders>
            <w:shd w:val="clear" w:color="auto" w:fill="auto"/>
            <w:vAlign w:val="center"/>
            <w:hideMark/>
          </w:tcPr>
          <w:p w14:paraId="6E1097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0D85B0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5CD146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38CEC4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30509A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C22B5EE" w14:textId="77777777" w:rsidTr="00AD0393">
        <w:trPr>
          <w:trHeight w:val="164"/>
        </w:trPr>
        <w:tc>
          <w:tcPr>
            <w:tcW w:w="3931" w:type="dxa"/>
            <w:tcBorders>
              <w:top w:val="nil"/>
              <w:left w:val="nil"/>
              <w:bottom w:val="nil"/>
              <w:right w:val="nil"/>
            </w:tcBorders>
            <w:shd w:val="clear" w:color="auto" w:fill="auto"/>
            <w:vAlign w:val="center"/>
            <w:hideMark/>
          </w:tcPr>
          <w:p w14:paraId="61285BF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645C9BDF" w14:textId="6ADAD9A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4FD499FF" w14:textId="6046CA2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A249944" w14:textId="516BD5A2"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59188012" w14:textId="7306AA2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BF61F7D" w14:textId="5CBBBF2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F7C4BDF" w14:textId="77777777" w:rsidTr="00AD0393">
        <w:trPr>
          <w:trHeight w:val="164"/>
        </w:trPr>
        <w:tc>
          <w:tcPr>
            <w:tcW w:w="3931" w:type="dxa"/>
            <w:tcBorders>
              <w:top w:val="nil"/>
              <w:left w:val="nil"/>
              <w:bottom w:val="nil"/>
              <w:right w:val="nil"/>
            </w:tcBorders>
            <w:shd w:val="clear" w:color="auto" w:fill="auto"/>
            <w:vAlign w:val="center"/>
          </w:tcPr>
          <w:p w14:paraId="6AAA5C2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9E253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205F7F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A074B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F9751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10E5FC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F6F1068" w14:textId="77777777" w:rsidTr="00AD0393">
        <w:trPr>
          <w:trHeight w:val="164"/>
        </w:trPr>
        <w:tc>
          <w:tcPr>
            <w:tcW w:w="3931" w:type="dxa"/>
            <w:tcBorders>
              <w:top w:val="nil"/>
              <w:left w:val="nil"/>
              <w:bottom w:val="nil"/>
              <w:right w:val="nil"/>
            </w:tcBorders>
            <w:shd w:val="clear" w:color="auto" w:fill="auto"/>
            <w:vAlign w:val="center"/>
            <w:hideMark/>
          </w:tcPr>
          <w:p w14:paraId="0E77A546" w14:textId="612E8093"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0" w:type="dxa"/>
            <w:shd w:val="clear" w:color="auto" w:fill="auto"/>
            <w:vAlign w:val="bottom"/>
          </w:tcPr>
          <w:p w14:paraId="1F0C1A44" w14:textId="1D633B8C" w:rsidR="009E280E" w:rsidRPr="003D1614" w:rsidRDefault="00D21F7D"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090" w:type="dxa"/>
            <w:shd w:val="clear" w:color="auto" w:fill="auto"/>
            <w:vAlign w:val="bottom"/>
          </w:tcPr>
          <w:p w14:paraId="2E586025" w14:textId="7D1B09D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F6D4330" w14:textId="1155664F"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DB73072" w14:textId="14429914"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7CA8578" w14:textId="52EF8367" w:rsidR="009E280E" w:rsidRPr="003D1614" w:rsidRDefault="00D21F7D"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r>
      <w:tr w:rsidR="009E280E" w:rsidRPr="003D1614" w14:paraId="79EE2C5D" w14:textId="77777777" w:rsidTr="00AD0393">
        <w:trPr>
          <w:trHeight w:val="164"/>
        </w:trPr>
        <w:tc>
          <w:tcPr>
            <w:tcW w:w="3931" w:type="dxa"/>
            <w:tcBorders>
              <w:top w:val="nil"/>
              <w:left w:val="nil"/>
              <w:bottom w:val="nil"/>
              <w:right w:val="nil"/>
            </w:tcBorders>
            <w:shd w:val="clear" w:color="auto" w:fill="auto"/>
            <w:hideMark/>
          </w:tcPr>
          <w:p w14:paraId="02D52806"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66D112C" w14:textId="7E5737E4"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1389828" w14:textId="73081EE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33218D6" w14:textId="1996BEDE"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3EFAF92" w14:textId="4725059E"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D2F481B" w14:textId="7255565D"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743AF0F0" w14:textId="77777777" w:rsidTr="00AD0393">
        <w:trPr>
          <w:trHeight w:val="164"/>
        </w:trPr>
        <w:tc>
          <w:tcPr>
            <w:tcW w:w="3931" w:type="dxa"/>
            <w:tcBorders>
              <w:top w:val="nil"/>
              <w:left w:val="nil"/>
              <w:bottom w:val="nil"/>
              <w:right w:val="nil"/>
            </w:tcBorders>
            <w:shd w:val="clear" w:color="auto" w:fill="auto"/>
          </w:tcPr>
          <w:p w14:paraId="4128F5F4"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B706961" w14:textId="4EDF1111"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87A2FB" w14:textId="5E9E8693"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8842A83" w14:textId="029DA79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15FA753" w14:textId="7533452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A313C9" w14:textId="4AF13905"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554A73FB" w14:textId="77777777" w:rsidTr="00AD0393">
        <w:trPr>
          <w:trHeight w:val="164"/>
        </w:trPr>
        <w:tc>
          <w:tcPr>
            <w:tcW w:w="3931" w:type="dxa"/>
            <w:tcBorders>
              <w:top w:val="nil"/>
              <w:left w:val="nil"/>
              <w:bottom w:val="nil"/>
              <w:right w:val="nil"/>
            </w:tcBorders>
            <w:shd w:val="clear" w:color="auto" w:fill="auto"/>
          </w:tcPr>
          <w:p w14:paraId="143A2F2F"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1730EBA1" w14:textId="232560CA"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ACC32E4" w14:textId="6BFEF56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C91F89" w14:textId="2F197052"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CCB81EB" w14:textId="7DF6D606"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643E238" w14:textId="017D950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307784BC" w14:textId="77777777" w:rsidTr="00AD0393">
        <w:trPr>
          <w:trHeight w:val="204"/>
        </w:trPr>
        <w:tc>
          <w:tcPr>
            <w:tcW w:w="3931" w:type="dxa"/>
            <w:tcBorders>
              <w:top w:val="nil"/>
              <w:left w:val="nil"/>
              <w:bottom w:val="nil"/>
              <w:right w:val="nil"/>
            </w:tcBorders>
            <w:shd w:val="clear" w:color="auto" w:fill="auto"/>
            <w:vAlign w:val="center"/>
            <w:hideMark/>
          </w:tcPr>
          <w:p w14:paraId="245044C5"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0" w:type="dxa"/>
            <w:shd w:val="clear" w:color="auto" w:fill="auto"/>
            <w:vAlign w:val="bottom"/>
          </w:tcPr>
          <w:p w14:paraId="366AF237" w14:textId="55C74ED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w:t>
            </w:r>
            <w:r w:rsidR="00D21F7D">
              <w:rPr>
                <w:rFonts w:ascii="Arial" w:eastAsia="Calibri" w:hAnsi="Arial" w:cs="Arial"/>
                <w:color w:val="000000" w:themeColor="text1"/>
                <w:sz w:val="18"/>
                <w:szCs w:val="18"/>
              </w:rPr>
              <w:t>5</w:t>
            </w:r>
          </w:p>
        </w:tc>
        <w:tc>
          <w:tcPr>
            <w:tcW w:w="1090" w:type="dxa"/>
            <w:tcBorders>
              <w:top w:val="nil"/>
              <w:left w:val="nil"/>
              <w:right w:val="nil"/>
            </w:tcBorders>
            <w:shd w:val="clear" w:color="auto" w:fill="auto"/>
            <w:vAlign w:val="bottom"/>
          </w:tcPr>
          <w:p w14:paraId="3FDAE7BF" w14:textId="0497EBFB"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BF953F7" w14:textId="5344A731"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1712CF" w14:textId="0BCEE6AF"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B394E24" w14:textId="69FAD5E0"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w:t>
            </w:r>
            <w:r w:rsidR="00D21F7D">
              <w:rPr>
                <w:rFonts w:ascii="Arial" w:eastAsia="Calibri" w:hAnsi="Arial" w:cs="Arial"/>
                <w:color w:val="000000" w:themeColor="text1"/>
                <w:sz w:val="18"/>
                <w:szCs w:val="18"/>
              </w:rPr>
              <w:t>5</w:t>
            </w:r>
          </w:p>
        </w:tc>
      </w:tr>
      <w:tr w:rsidR="009E280E" w:rsidRPr="003D1614" w14:paraId="049AD9AA" w14:textId="77777777" w:rsidTr="00AD0393">
        <w:trPr>
          <w:trHeight w:val="172"/>
        </w:trPr>
        <w:tc>
          <w:tcPr>
            <w:tcW w:w="3931" w:type="dxa"/>
            <w:tcBorders>
              <w:top w:val="nil"/>
              <w:left w:val="nil"/>
              <w:bottom w:val="nil"/>
              <w:right w:val="nil"/>
            </w:tcBorders>
            <w:shd w:val="clear" w:color="auto" w:fill="auto"/>
            <w:vAlign w:val="center"/>
            <w:hideMark/>
          </w:tcPr>
          <w:p w14:paraId="742BE8F9"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5395A000" w14:textId="5F5C4AFD"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2E281078" w14:textId="72B5A5F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20C97B8" w14:textId="3DAD2809"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48255CAA" w14:textId="36E5AE5F"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C60B209" w14:textId="245F48D5"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9E280E" w:rsidRPr="003D1614" w14:paraId="18A782A6" w14:textId="77777777" w:rsidTr="00AD0393">
        <w:trPr>
          <w:trHeight w:val="172"/>
        </w:trPr>
        <w:tc>
          <w:tcPr>
            <w:tcW w:w="3931" w:type="dxa"/>
            <w:tcBorders>
              <w:top w:val="nil"/>
              <w:left w:val="nil"/>
              <w:bottom w:val="nil"/>
              <w:right w:val="nil"/>
            </w:tcBorders>
            <w:shd w:val="clear" w:color="auto" w:fill="auto"/>
            <w:vAlign w:val="bottom"/>
            <w:hideMark/>
          </w:tcPr>
          <w:p w14:paraId="439D12CB" w14:textId="37A48F6E" w:rsidR="009E280E" w:rsidRPr="003D1614" w:rsidRDefault="009E280E" w:rsidP="009E280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31.ožujka 2023.</w:t>
            </w:r>
          </w:p>
        </w:tc>
        <w:tc>
          <w:tcPr>
            <w:tcW w:w="1090" w:type="dxa"/>
            <w:tcBorders>
              <w:top w:val="single" w:sz="4" w:space="0" w:color="auto"/>
              <w:left w:val="nil"/>
              <w:bottom w:val="single" w:sz="12" w:space="0" w:color="auto"/>
              <w:right w:val="nil"/>
            </w:tcBorders>
            <w:shd w:val="clear" w:color="auto" w:fill="auto"/>
            <w:vAlign w:val="bottom"/>
          </w:tcPr>
          <w:p w14:paraId="7BE6CCE2" w14:textId="613CF80F" w:rsidR="009E280E" w:rsidRPr="003D1614" w:rsidRDefault="009E280E"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30</w:t>
            </w:r>
          </w:p>
        </w:tc>
        <w:tc>
          <w:tcPr>
            <w:tcW w:w="1090" w:type="dxa"/>
            <w:tcBorders>
              <w:top w:val="single" w:sz="4" w:space="0" w:color="auto"/>
              <w:left w:val="nil"/>
              <w:bottom w:val="single" w:sz="12" w:space="0" w:color="auto"/>
              <w:right w:val="nil"/>
            </w:tcBorders>
            <w:shd w:val="clear" w:color="auto" w:fill="auto"/>
          </w:tcPr>
          <w:p w14:paraId="604F03D1" w14:textId="3A3E80AD" w:rsidR="009E280E" w:rsidRPr="003D1614" w:rsidRDefault="009E280E"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525263BC" w14:textId="0ADB4FFB" w:rsidR="009E280E" w:rsidRPr="003D1614" w:rsidRDefault="009E280E"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3DC8F1F9" w14:textId="1A980F93" w:rsidR="009E280E" w:rsidRPr="003D1614" w:rsidRDefault="009E280E"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0F7ACA8" w14:textId="1D0BD6C9" w:rsidR="009E280E" w:rsidRPr="003D1614" w:rsidRDefault="009E280E"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30</w:t>
            </w:r>
          </w:p>
        </w:tc>
      </w:tr>
    </w:tbl>
    <w:p w14:paraId="6D4BD712"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3335F43E" w14:textId="3475B92D"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34DB9DB" w14:textId="262A88F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3302601" w14:textId="77777777" w:rsidTr="00AD0393">
        <w:trPr>
          <w:trHeight w:val="164"/>
        </w:trPr>
        <w:tc>
          <w:tcPr>
            <w:tcW w:w="3931" w:type="dxa"/>
            <w:tcBorders>
              <w:top w:val="nil"/>
              <w:left w:val="nil"/>
              <w:bottom w:val="nil"/>
              <w:right w:val="nil"/>
            </w:tcBorders>
            <w:shd w:val="clear" w:color="auto" w:fill="auto"/>
            <w:vAlign w:val="center"/>
          </w:tcPr>
          <w:p w14:paraId="47477E91"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1CCF505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8495D3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189D16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F32849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015E64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41B9759A" w14:textId="77777777" w:rsidTr="00AD0393">
        <w:trPr>
          <w:trHeight w:val="164"/>
        </w:trPr>
        <w:tc>
          <w:tcPr>
            <w:tcW w:w="3931" w:type="dxa"/>
            <w:tcBorders>
              <w:top w:val="nil"/>
              <w:left w:val="nil"/>
              <w:bottom w:val="nil"/>
              <w:right w:val="nil"/>
            </w:tcBorders>
            <w:shd w:val="clear" w:color="auto" w:fill="auto"/>
            <w:vAlign w:val="center"/>
            <w:hideMark/>
          </w:tcPr>
          <w:p w14:paraId="492EEA00"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0" w:type="dxa"/>
            <w:tcBorders>
              <w:top w:val="nil"/>
              <w:left w:val="nil"/>
              <w:bottom w:val="nil"/>
              <w:right w:val="nil"/>
            </w:tcBorders>
            <w:shd w:val="clear" w:color="auto" w:fill="auto"/>
            <w:vAlign w:val="center"/>
            <w:hideMark/>
          </w:tcPr>
          <w:p w14:paraId="27D3F03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08B3759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67B365F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85AB5F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7B031E9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5059800" w14:textId="77777777" w:rsidTr="00AD0393">
        <w:trPr>
          <w:trHeight w:val="164"/>
        </w:trPr>
        <w:tc>
          <w:tcPr>
            <w:tcW w:w="3931" w:type="dxa"/>
            <w:tcBorders>
              <w:top w:val="nil"/>
              <w:left w:val="nil"/>
              <w:bottom w:val="nil"/>
              <w:right w:val="nil"/>
            </w:tcBorders>
            <w:shd w:val="clear" w:color="auto" w:fill="auto"/>
            <w:vAlign w:val="center"/>
            <w:hideMark/>
          </w:tcPr>
          <w:p w14:paraId="02E15A6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1A5609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71C56B6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3DB74D6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3C2043C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3CD5E6D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CE537C7" w14:textId="77777777" w:rsidTr="00AD0393">
        <w:trPr>
          <w:trHeight w:val="164"/>
        </w:trPr>
        <w:tc>
          <w:tcPr>
            <w:tcW w:w="3931" w:type="dxa"/>
            <w:tcBorders>
              <w:top w:val="nil"/>
              <w:left w:val="nil"/>
              <w:bottom w:val="nil"/>
              <w:right w:val="nil"/>
            </w:tcBorders>
            <w:shd w:val="clear" w:color="auto" w:fill="auto"/>
            <w:vAlign w:val="center"/>
          </w:tcPr>
          <w:p w14:paraId="72A5264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4BAF37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31B35E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5EFF40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7175D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8C306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79F38B2" w14:textId="77777777" w:rsidTr="00AD0393">
        <w:trPr>
          <w:trHeight w:val="164"/>
        </w:trPr>
        <w:tc>
          <w:tcPr>
            <w:tcW w:w="3931" w:type="dxa"/>
            <w:tcBorders>
              <w:top w:val="nil"/>
              <w:left w:val="nil"/>
              <w:bottom w:val="nil"/>
              <w:right w:val="nil"/>
            </w:tcBorders>
            <w:shd w:val="clear" w:color="auto" w:fill="auto"/>
            <w:vAlign w:val="center"/>
            <w:hideMark/>
          </w:tcPr>
          <w:p w14:paraId="6099A7F4"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0" w:type="dxa"/>
            <w:shd w:val="clear" w:color="auto" w:fill="auto"/>
            <w:vAlign w:val="bottom"/>
          </w:tcPr>
          <w:p w14:paraId="01CD339B" w14:textId="55892A8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8416D5E" w14:textId="0A30525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10D817F" w14:textId="7AD44F7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E2DC785" w14:textId="36613748"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D4BFFBF" w14:textId="43440535"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410CD319" w14:textId="77777777" w:rsidTr="00AD0393">
        <w:trPr>
          <w:trHeight w:val="164"/>
        </w:trPr>
        <w:tc>
          <w:tcPr>
            <w:tcW w:w="3931" w:type="dxa"/>
            <w:tcBorders>
              <w:top w:val="nil"/>
              <w:left w:val="nil"/>
              <w:bottom w:val="nil"/>
              <w:right w:val="nil"/>
            </w:tcBorders>
            <w:shd w:val="clear" w:color="auto" w:fill="auto"/>
            <w:hideMark/>
          </w:tcPr>
          <w:p w14:paraId="624EFDAC"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0B6696BD" w14:textId="28ED16FE"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9B18FAC" w14:textId="6BBCB138"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BE1B079" w14:textId="23A0349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C3BD685" w14:textId="4A9283A5"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EA16782" w14:textId="2F8D1536"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5563806C" w14:textId="77777777" w:rsidTr="00AD0393">
        <w:trPr>
          <w:trHeight w:val="164"/>
        </w:trPr>
        <w:tc>
          <w:tcPr>
            <w:tcW w:w="3931" w:type="dxa"/>
            <w:tcBorders>
              <w:top w:val="nil"/>
              <w:left w:val="nil"/>
              <w:bottom w:val="nil"/>
              <w:right w:val="nil"/>
            </w:tcBorders>
            <w:shd w:val="clear" w:color="auto" w:fill="auto"/>
          </w:tcPr>
          <w:p w14:paraId="240B3D13"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E32D752" w14:textId="2A97D42F"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F7B4153" w14:textId="747A6029"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85F382" w14:textId="540DA43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BDB7A59" w14:textId="71D13D8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DF1840C" w14:textId="52737EF9"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7F21330A" w14:textId="77777777" w:rsidTr="00AD0393">
        <w:trPr>
          <w:trHeight w:val="164"/>
        </w:trPr>
        <w:tc>
          <w:tcPr>
            <w:tcW w:w="3931" w:type="dxa"/>
            <w:tcBorders>
              <w:top w:val="nil"/>
              <w:left w:val="nil"/>
              <w:bottom w:val="nil"/>
              <w:right w:val="nil"/>
            </w:tcBorders>
            <w:shd w:val="clear" w:color="auto" w:fill="auto"/>
          </w:tcPr>
          <w:p w14:paraId="654294AF"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464EFB87" w14:textId="1DB3D49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F1450D8" w14:textId="15C80B2B"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96E5067" w14:textId="2A611D3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80F4268" w14:textId="0331AC0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C735218" w14:textId="33DB05CD"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4A126037" w14:textId="77777777" w:rsidTr="00AD0393">
        <w:trPr>
          <w:trHeight w:val="204"/>
        </w:trPr>
        <w:tc>
          <w:tcPr>
            <w:tcW w:w="3931" w:type="dxa"/>
            <w:tcBorders>
              <w:top w:val="nil"/>
              <w:left w:val="nil"/>
              <w:bottom w:val="nil"/>
              <w:right w:val="nil"/>
            </w:tcBorders>
            <w:shd w:val="clear" w:color="auto" w:fill="auto"/>
            <w:vAlign w:val="center"/>
            <w:hideMark/>
          </w:tcPr>
          <w:p w14:paraId="37AFFC0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0" w:type="dxa"/>
            <w:shd w:val="clear" w:color="auto" w:fill="auto"/>
            <w:vAlign w:val="bottom"/>
          </w:tcPr>
          <w:p w14:paraId="7565241C" w14:textId="31DDB7F7" w:rsidR="00E84BDC" w:rsidRPr="003D1614" w:rsidRDefault="00D21F7D"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090" w:type="dxa"/>
            <w:tcBorders>
              <w:top w:val="nil"/>
              <w:left w:val="nil"/>
              <w:right w:val="nil"/>
            </w:tcBorders>
            <w:shd w:val="clear" w:color="auto" w:fill="auto"/>
            <w:vAlign w:val="bottom"/>
          </w:tcPr>
          <w:p w14:paraId="44273883" w14:textId="6B951BD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FAFDAA0" w14:textId="525AB83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862E839" w14:textId="7D59E207"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57379BE" w14:textId="3FEDB0DD" w:rsidR="00E84BDC" w:rsidRPr="003D1614" w:rsidRDefault="00D21F7D"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r>
      <w:tr w:rsidR="00E84BDC" w:rsidRPr="003D1614" w14:paraId="33502936" w14:textId="77777777" w:rsidTr="00AD0393">
        <w:trPr>
          <w:trHeight w:val="172"/>
        </w:trPr>
        <w:tc>
          <w:tcPr>
            <w:tcW w:w="3931" w:type="dxa"/>
            <w:tcBorders>
              <w:top w:val="nil"/>
              <w:left w:val="nil"/>
              <w:bottom w:val="nil"/>
              <w:right w:val="nil"/>
            </w:tcBorders>
            <w:shd w:val="clear" w:color="auto" w:fill="auto"/>
            <w:vAlign w:val="center"/>
            <w:hideMark/>
          </w:tcPr>
          <w:p w14:paraId="3E01F0ED"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6B8490DB" w14:textId="2BCE99E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7B61CD1" w14:textId="4FEDA9B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007C5020" w14:textId="6C91C70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3C1A9911" w14:textId="7C4134C1"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636EF8EB" w14:textId="2CAE6944"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7B81A2DF" w14:textId="77777777" w:rsidTr="00AD0393">
        <w:trPr>
          <w:trHeight w:val="172"/>
        </w:trPr>
        <w:tc>
          <w:tcPr>
            <w:tcW w:w="3931" w:type="dxa"/>
            <w:tcBorders>
              <w:top w:val="nil"/>
              <w:left w:val="nil"/>
              <w:bottom w:val="nil"/>
              <w:right w:val="nil"/>
            </w:tcBorders>
            <w:shd w:val="clear" w:color="auto" w:fill="auto"/>
            <w:vAlign w:val="bottom"/>
            <w:hideMark/>
          </w:tcPr>
          <w:p w14:paraId="2549CE4A"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0" w:type="dxa"/>
            <w:tcBorders>
              <w:top w:val="single" w:sz="4" w:space="0" w:color="auto"/>
              <w:left w:val="nil"/>
              <w:bottom w:val="single" w:sz="12" w:space="0" w:color="auto"/>
              <w:right w:val="nil"/>
            </w:tcBorders>
            <w:shd w:val="clear" w:color="auto" w:fill="auto"/>
            <w:vAlign w:val="bottom"/>
          </w:tcPr>
          <w:p w14:paraId="1B7BC646" w14:textId="7CF912C4" w:rsidR="00E84BDC" w:rsidRPr="003D1614" w:rsidRDefault="00D21F7D"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w:t>
            </w:r>
          </w:p>
        </w:tc>
        <w:tc>
          <w:tcPr>
            <w:tcW w:w="1090" w:type="dxa"/>
            <w:tcBorders>
              <w:top w:val="single" w:sz="4" w:space="0" w:color="auto"/>
              <w:left w:val="nil"/>
              <w:bottom w:val="single" w:sz="12" w:space="0" w:color="auto"/>
              <w:right w:val="nil"/>
            </w:tcBorders>
            <w:shd w:val="clear" w:color="auto" w:fill="auto"/>
          </w:tcPr>
          <w:p w14:paraId="767239A7" w14:textId="0AC877D2"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171AADC9" w14:textId="47A977EC"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7589C412" w14:textId="4B6A8142"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133CE64" w14:textId="48499AA3" w:rsidR="00E84BDC" w:rsidRPr="003D1614" w:rsidRDefault="00D21F7D"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w:t>
            </w:r>
          </w:p>
        </w:tc>
      </w:tr>
    </w:tbl>
    <w:p w14:paraId="48D4A586" w14:textId="675262B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3410C81E"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2EA4F564"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66CFAE" w14:textId="6EC0E401"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839EB3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01DF91" w14:textId="59F5D9A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FEAB329"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9E824E8"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79DC993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1EEFCBDF"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706CF6A9"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041767A4" w14:textId="77777777" w:rsidTr="00AD0393">
        <w:trPr>
          <w:trHeight w:val="164"/>
        </w:trPr>
        <w:tc>
          <w:tcPr>
            <w:tcW w:w="3931" w:type="dxa"/>
            <w:tcBorders>
              <w:top w:val="nil"/>
              <w:left w:val="nil"/>
              <w:bottom w:val="nil"/>
              <w:right w:val="nil"/>
            </w:tcBorders>
            <w:shd w:val="clear" w:color="auto" w:fill="auto"/>
            <w:vAlign w:val="center"/>
          </w:tcPr>
          <w:p w14:paraId="1F3FAAA1"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09" w:name="_Hlk24387098"/>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center"/>
          </w:tcPr>
          <w:p w14:paraId="6881B86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38D3AE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C19EC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9933EB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0D91C1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3C6F0F5F" w14:textId="77777777" w:rsidTr="00AD0393">
        <w:trPr>
          <w:trHeight w:val="164"/>
        </w:trPr>
        <w:tc>
          <w:tcPr>
            <w:tcW w:w="3931" w:type="dxa"/>
            <w:tcBorders>
              <w:top w:val="nil"/>
              <w:left w:val="nil"/>
              <w:bottom w:val="nil"/>
              <w:right w:val="nil"/>
            </w:tcBorders>
            <w:shd w:val="clear" w:color="auto" w:fill="auto"/>
            <w:vAlign w:val="center"/>
            <w:hideMark/>
          </w:tcPr>
          <w:p w14:paraId="10EFA46C" w14:textId="37C7AF9E"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90" w:type="dxa"/>
            <w:tcBorders>
              <w:top w:val="nil"/>
              <w:left w:val="nil"/>
              <w:bottom w:val="nil"/>
              <w:right w:val="nil"/>
            </w:tcBorders>
            <w:shd w:val="clear" w:color="auto" w:fill="auto"/>
            <w:vAlign w:val="center"/>
            <w:hideMark/>
          </w:tcPr>
          <w:p w14:paraId="54836C4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50DE67C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7F3FA0F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470F30F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2CD6831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B2288C5" w14:textId="77777777" w:rsidTr="00AD0393">
        <w:trPr>
          <w:trHeight w:val="164"/>
        </w:trPr>
        <w:tc>
          <w:tcPr>
            <w:tcW w:w="3931" w:type="dxa"/>
            <w:tcBorders>
              <w:top w:val="nil"/>
              <w:left w:val="nil"/>
              <w:bottom w:val="nil"/>
              <w:right w:val="nil"/>
            </w:tcBorders>
            <w:shd w:val="clear" w:color="auto" w:fill="auto"/>
            <w:vAlign w:val="center"/>
            <w:hideMark/>
          </w:tcPr>
          <w:p w14:paraId="0BAD947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1D24803B" w14:textId="76BCC9E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C580E5C" w14:textId="23C050C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792B985D" w14:textId="762FD31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88129CA" w14:textId="06535B7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E2CE38E" w14:textId="546CA09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7D0749F" w14:textId="77777777" w:rsidTr="00AD0393">
        <w:trPr>
          <w:trHeight w:val="164"/>
        </w:trPr>
        <w:tc>
          <w:tcPr>
            <w:tcW w:w="3931" w:type="dxa"/>
            <w:tcBorders>
              <w:top w:val="nil"/>
              <w:left w:val="nil"/>
              <w:bottom w:val="nil"/>
              <w:right w:val="nil"/>
            </w:tcBorders>
            <w:shd w:val="clear" w:color="auto" w:fill="auto"/>
            <w:vAlign w:val="center"/>
          </w:tcPr>
          <w:p w14:paraId="46E59A4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5D404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178E3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5B6C6A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FEF5E5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D03047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2973F3" w:rsidRPr="003D1614" w14:paraId="58DC5533" w14:textId="77777777" w:rsidTr="00AD0393">
        <w:trPr>
          <w:trHeight w:val="164"/>
        </w:trPr>
        <w:tc>
          <w:tcPr>
            <w:tcW w:w="3931" w:type="dxa"/>
            <w:tcBorders>
              <w:top w:val="nil"/>
              <w:left w:val="nil"/>
              <w:bottom w:val="nil"/>
              <w:right w:val="nil"/>
            </w:tcBorders>
            <w:shd w:val="clear" w:color="auto" w:fill="auto"/>
            <w:vAlign w:val="center"/>
            <w:hideMark/>
          </w:tcPr>
          <w:p w14:paraId="7316D498" w14:textId="28D410B3"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0" w:type="dxa"/>
            <w:shd w:val="clear" w:color="auto" w:fill="auto"/>
            <w:vAlign w:val="bottom"/>
          </w:tcPr>
          <w:p w14:paraId="4DE6CD72" w14:textId="0E0567F3"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A645C91" w14:textId="00719259"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73FEB75" w14:textId="2008153C"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A38DDF8" w14:textId="71235B6A"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2A82D3E" w14:textId="7476D4D3"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19641A41" w14:textId="77777777" w:rsidTr="00AD0393">
        <w:trPr>
          <w:trHeight w:val="164"/>
        </w:trPr>
        <w:tc>
          <w:tcPr>
            <w:tcW w:w="3931" w:type="dxa"/>
            <w:tcBorders>
              <w:top w:val="nil"/>
              <w:left w:val="nil"/>
              <w:bottom w:val="nil"/>
              <w:right w:val="nil"/>
            </w:tcBorders>
            <w:shd w:val="clear" w:color="auto" w:fill="auto"/>
            <w:hideMark/>
          </w:tcPr>
          <w:p w14:paraId="17BD6FC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975EE7F" w14:textId="0DCF86AF"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C4B69BC" w14:textId="6D6EADEE"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42424D8" w14:textId="4A1372CE"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9A63A40" w14:textId="67281FAD"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915838B" w14:textId="09541DB2"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395A00AD" w14:textId="77777777" w:rsidTr="00AD0393">
        <w:trPr>
          <w:trHeight w:val="164"/>
        </w:trPr>
        <w:tc>
          <w:tcPr>
            <w:tcW w:w="3931" w:type="dxa"/>
            <w:tcBorders>
              <w:top w:val="nil"/>
              <w:left w:val="nil"/>
              <w:bottom w:val="nil"/>
              <w:right w:val="nil"/>
            </w:tcBorders>
            <w:shd w:val="clear" w:color="auto" w:fill="auto"/>
          </w:tcPr>
          <w:p w14:paraId="304FF04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5C1A445" w14:textId="7B03F413"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0C7A1B0" w14:textId="61B788DE"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592C6BD" w14:textId="590A922D"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ADF066B" w14:textId="0596A6E9"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0614D5" w14:textId="7F8DF4F5"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7E3035C3" w14:textId="77777777" w:rsidTr="00AD0393">
        <w:trPr>
          <w:trHeight w:val="164"/>
        </w:trPr>
        <w:tc>
          <w:tcPr>
            <w:tcW w:w="3931" w:type="dxa"/>
            <w:tcBorders>
              <w:top w:val="nil"/>
              <w:left w:val="nil"/>
              <w:bottom w:val="nil"/>
              <w:right w:val="nil"/>
            </w:tcBorders>
            <w:shd w:val="clear" w:color="auto" w:fill="auto"/>
          </w:tcPr>
          <w:p w14:paraId="4CD8C9C2"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33C0FA4F" w14:textId="03FB63AD"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D4F7295" w14:textId="5E2BA34F"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BEB755A" w14:textId="4B250822"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301D283" w14:textId="66B5D28C"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7F5DD1C" w14:textId="685B28A9"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1E80A9A0" w14:textId="77777777" w:rsidTr="00AD0393">
        <w:trPr>
          <w:trHeight w:val="204"/>
        </w:trPr>
        <w:tc>
          <w:tcPr>
            <w:tcW w:w="3931" w:type="dxa"/>
            <w:tcBorders>
              <w:top w:val="nil"/>
              <w:left w:val="nil"/>
              <w:bottom w:val="nil"/>
              <w:right w:val="nil"/>
            </w:tcBorders>
            <w:shd w:val="clear" w:color="auto" w:fill="auto"/>
            <w:vAlign w:val="center"/>
            <w:hideMark/>
          </w:tcPr>
          <w:p w14:paraId="1A8B7BB1" w14:textId="676C132A"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E66367">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90" w:type="dxa"/>
            <w:shd w:val="clear" w:color="auto" w:fill="auto"/>
            <w:vAlign w:val="bottom"/>
          </w:tcPr>
          <w:p w14:paraId="741506E5" w14:textId="38AD05F0"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25</w:t>
            </w:r>
          </w:p>
        </w:tc>
        <w:tc>
          <w:tcPr>
            <w:tcW w:w="1090" w:type="dxa"/>
            <w:tcBorders>
              <w:top w:val="nil"/>
              <w:left w:val="nil"/>
              <w:right w:val="nil"/>
            </w:tcBorders>
            <w:shd w:val="clear" w:color="auto" w:fill="auto"/>
            <w:vAlign w:val="bottom"/>
          </w:tcPr>
          <w:p w14:paraId="65B677F9" w14:textId="3C2BD1E0"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425842B" w14:textId="781F5810"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E4C3100" w14:textId="658247E9"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C009C7F" w14:textId="3D8F41F5"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25</w:t>
            </w:r>
          </w:p>
        </w:tc>
      </w:tr>
      <w:tr w:rsidR="002973F3" w:rsidRPr="003D1614" w14:paraId="423089BE" w14:textId="77777777" w:rsidTr="00AD0393">
        <w:trPr>
          <w:trHeight w:val="172"/>
        </w:trPr>
        <w:tc>
          <w:tcPr>
            <w:tcW w:w="3931" w:type="dxa"/>
            <w:tcBorders>
              <w:top w:val="nil"/>
              <w:left w:val="nil"/>
              <w:bottom w:val="nil"/>
              <w:right w:val="nil"/>
            </w:tcBorders>
            <w:shd w:val="clear" w:color="auto" w:fill="auto"/>
            <w:vAlign w:val="center"/>
            <w:hideMark/>
          </w:tcPr>
          <w:p w14:paraId="48F831C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749A39D1" w14:textId="6E714C44"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BA8EC4D" w14:textId="0B87C5DE"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7A7E3D08" w14:textId="72BE7E2F"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7F84DCC" w14:textId="10FBB52E"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6BCD688B" w14:textId="236272F7" w:rsidR="002973F3" w:rsidRPr="003D1614" w:rsidRDefault="002973F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973F3" w:rsidRPr="003D1614" w14:paraId="1473DFDB" w14:textId="77777777" w:rsidTr="00AD0393">
        <w:trPr>
          <w:trHeight w:val="172"/>
        </w:trPr>
        <w:tc>
          <w:tcPr>
            <w:tcW w:w="3931" w:type="dxa"/>
            <w:tcBorders>
              <w:top w:val="nil"/>
              <w:left w:val="nil"/>
              <w:bottom w:val="nil"/>
              <w:right w:val="nil"/>
            </w:tcBorders>
            <w:shd w:val="clear" w:color="auto" w:fill="auto"/>
            <w:vAlign w:val="bottom"/>
            <w:hideMark/>
          </w:tcPr>
          <w:p w14:paraId="5B211191" w14:textId="519AC844"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090" w:type="dxa"/>
            <w:tcBorders>
              <w:top w:val="single" w:sz="4" w:space="0" w:color="auto"/>
              <w:left w:val="nil"/>
              <w:bottom w:val="single" w:sz="12" w:space="0" w:color="auto"/>
              <w:right w:val="nil"/>
            </w:tcBorders>
            <w:shd w:val="clear" w:color="auto" w:fill="auto"/>
            <w:vAlign w:val="bottom"/>
          </w:tcPr>
          <w:p w14:paraId="1EABD5D3" w14:textId="75EA603A" w:rsidR="002973F3" w:rsidRPr="003D1614" w:rsidRDefault="002973F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w:t>
            </w:r>
          </w:p>
        </w:tc>
        <w:tc>
          <w:tcPr>
            <w:tcW w:w="1090" w:type="dxa"/>
            <w:tcBorders>
              <w:top w:val="single" w:sz="4" w:space="0" w:color="auto"/>
              <w:left w:val="nil"/>
              <w:bottom w:val="single" w:sz="12" w:space="0" w:color="auto"/>
              <w:right w:val="nil"/>
            </w:tcBorders>
            <w:shd w:val="clear" w:color="auto" w:fill="auto"/>
          </w:tcPr>
          <w:p w14:paraId="4136B394" w14:textId="63534DF3" w:rsidR="002973F3" w:rsidRPr="003D1614" w:rsidRDefault="002973F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6A9409E2" w14:textId="0DE23F4B" w:rsidR="002973F3" w:rsidRPr="003D1614" w:rsidRDefault="002973F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4C4C0A21" w14:textId="3BA2D5D2" w:rsidR="002973F3" w:rsidRPr="003D1614" w:rsidRDefault="002973F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C2D6477" w14:textId="1AAD9AB2" w:rsidR="002973F3" w:rsidRPr="003D1614" w:rsidRDefault="002973F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w:t>
            </w:r>
          </w:p>
        </w:tc>
      </w:tr>
      <w:bookmarkEnd w:id="809"/>
    </w:tbl>
    <w:p w14:paraId="3C5F97FF"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5EA326B5" w14:textId="1F620ED2"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222EB192" w14:textId="77777777" w:rsidTr="00AD0393">
        <w:trPr>
          <w:trHeight w:val="164"/>
        </w:trPr>
        <w:tc>
          <w:tcPr>
            <w:tcW w:w="3931" w:type="dxa"/>
            <w:tcBorders>
              <w:top w:val="nil"/>
              <w:left w:val="nil"/>
              <w:bottom w:val="nil"/>
              <w:right w:val="nil"/>
            </w:tcBorders>
            <w:shd w:val="clear" w:color="auto" w:fill="auto"/>
            <w:vAlign w:val="center"/>
          </w:tcPr>
          <w:p w14:paraId="06B3824C"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center"/>
          </w:tcPr>
          <w:p w14:paraId="2F9A48E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CEC38C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D4A5F1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92DDAE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F34A86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D4FAC5E" w14:textId="77777777" w:rsidTr="00AD0393">
        <w:trPr>
          <w:trHeight w:val="164"/>
        </w:trPr>
        <w:tc>
          <w:tcPr>
            <w:tcW w:w="3931" w:type="dxa"/>
            <w:tcBorders>
              <w:top w:val="nil"/>
              <w:left w:val="nil"/>
              <w:bottom w:val="nil"/>
              <w:right w:val="nil"/>
            </w:tcBorders>
            <w:shd w:val="clear" w:color="auto" w:fill="auto"/>
            <w:vAlign w:val="center"/>
            <w:hideMark/>
          </w:tcPr>
          <w:p w14:paraId="745F02A1"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0" w:type="dxa"/>
            <w:tcBorders>
              <w:top w:val="nil"/>
              <w:left w:val="nil"/>
              <w:bottom w:val="nil"/>
              <w:right w:val="nil"/>
            </w:tcBorders>
            <w:shd w:val="clear" w:color="auto" w:fill="auto"/>
            <w:vAlign w:val="center"/>
            <w:hideMark/>
          </w:tcPr>
          <w:p w14:paraId="7BF4DD7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7BE0E52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7DC53C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12BD408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01607AB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844C5EE" w14:textId="77777777" w:rsidTr="00AD0393">
        <w:trPr>
          <w:trHeight w:val="164"/>
        </w:trPr>
        <w:tc>
          <w:tcPr>
            <w:tcW w:w="3931" w:type="dxa"/>
            <w:tcBorders>
              <w:top w:val="nil"/>
              <w:left w:val="nil"/>
              <w:bottom w:val="nil"/>
              <w:right w:val="nil"/>
            </w:tcBorders>
            <w:shd w:val="clear" w:color="auto" w:fill="auto"/>
            <w:vAlign w:val="center"/>
            <w:hideMark/>
          </w:tcPr>
          <w:p w14:paraId="24948A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719A312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435D42A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6BD28FE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07E67F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30BE1BF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3ABD1A3" w14:textId="77777777" w:rsidTr="00AD0393">
        <w:trPr>
          <w:trHeight w:val="164"/>
        </w:trPr>
        <w:tc>
          <w:tcPr>
            <w:tcW w:w="3931" w:type="dxa"/>
            <w:tcBorders>
              <w:top w:val="nil"/>
              <w:left w:val="nil"/>
              <w:bottom w:val="nil"/>
              <w:right w:val="nil"/>
            </w:tcBorders>
            <w:shd w:val="clear" w:color="auto" w:fill="auto"/>
            <w:vAlign w:val="center"/>
          </w:tcPr>
          <w:p w14:paraId="5169E91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72008F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30413D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E79F67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7F151D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FDE067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2409A2F8" w14:textId="77777777" w:rsidTr="00DC5F26">
        <w:trPr>
          <w:trHeight w:val="164"/>
        </w:trPr>
        <w:tc>
          <w:tcPr>
            <w:tcW w:w="3931" w:type="dxa"/>
            <w:tcBorders>
              <w:top w:val="nil"/>
              <w:left w:val="nil"/>
              <w:bottom w:val="nil"/>
              <w:right w:val="nil"/>
            </w:tcBorders>
            <w:shd w:val="clear" w:color="auto" w:fill="auto"/>
            <w:vAlign w:val="center"/>
            <w:hideMark/>
          </w:tcPr>
          <w:p w14:paraId="4196271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0" w:type="dxa"/>
            <w:shd w:val="clear" w:color="auto" w:fill="auto"/>
          </w:tcPr>
          <w:p w14:paraId="38668522" w14:textId="02863ED7"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tcPr>
          <w:p w14:paraId="500E32C8" w14:textId="09A6E22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tcPr>
          <w:p w14:paraId="4BBEFCCB" w14:textId="532B5B9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tcPr>
          <w:p w14:paraId="78F4E54A" w14:textId="6798BCE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tcPr>
          <w:p w14:paraId="660D3726" w14:textId="58C231B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3EA78E0" w14:textId="77777777" w:rsidTr="00DC5F26">
        <w:trPr>
          <w:trHeight w:val="164"/>
        </w:trPr>
        <w:tc>
          <w:tcPr>
            <w:tcW w:w="3931" w:type="dxa"/>
            <w:tcBorders>
              <w:top w:val="nil"/>
              <w:left w:val="nil"/>
              <w:bottom w:val="nil"/>
              <w:right w:val="nil"/>
            </w:tcBorders>
            <w:shd w:val="clear" w:color="auto" w:fill="auto"/>
            <w:hideMark/>
          </w:tcPr>
          <w:p w14:paraId="20BDC8B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tcPr>
          <w:p w14:paraId="2BCA7019" w14:textId="73256DD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103B3179" w14:textId="623E534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49E59FE3" w14:textId="4166549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09339266" w14:textId="69939AC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1A83F8BF" w14:textId="2CF99D6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17A548F0" w14:textId="77777777" w:rsidTr="00DC5F26">
        <w:trPr>
          <w:trHeight w:val="164"/>
        </w:trPr>
        <w:tc>
          <w:tcPr>
            <w:tcW w:w="3931" w:type="dxa"/>
            <w:tcBorders>
              <w:top w:val="nil"/>
              <w:left w:val="nil"/>
              <w:bottom w:val="nil"/>
              <w:right w:val="nil"/>
            </w:tcBorders>
            <w:shd w:val="clear" w:color="auto" w:fill="auto"/>
          </w:tcPr>
          <w:p w14:paraId="652BF9C5"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tcPr>
          <w:p w14:paraId="6319F6F2" w14:textId="7DF3794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76238FD5" w14:textId="0C0E6ABF"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4D51CA20" w14:textId="0DC86520"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55C40F41" w14:textId="5EA561E3"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5D8A2473" w14:textId="7F178E0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D331D1D" w14:textId="77777777" w:rsidTr="00DC5F26">
        <w:trPr>
          <w:trHeight w:val="164"/>
        </w:trPr>
        <w:tc>
          <w:tcPr>
            <w:tcW w:w="3931" w:type="dxa"/>
            <w:tcBorders>
              <w:top w:val="nil"/>
              <w:left w:val="nil"/>
              <w:bottom w:val="nil"/>
              <w:right w:val="nil"/>
            </w:tcBorders>
            <w:shd w:val="clear" w:color="auto" w:fill="auto"/>
          </w:tcPr>
          <w:p w14:paraId="3AEBEE03"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tcPr>
          <w:p w14:paraId="0816C63B" w14:textId="00802469"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6CBF7071" w14:textId="2021D697"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074982EF" w14:textId="5BDC338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2A30C33F" w14:textId="09A93801"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2BBF191C" w14:textId="45B0325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03A2AFA8" w14:textId="77777777" w:rsidTr="00DC5F26">
        <w:trPr>
          <w:trHeight w:val="204"/>
        </w:trPr>
        <w:tc>
          <w:tcPr>
            <w:tcW w:w="3931" w:type="dxa"/>
            <w:tcBorders>
              <w:top w:val="nil"/>
              <w:left w:val="nil"/>
              <w:bottom w:val="nil"/>
              <w:right w:val="nil"/>
            </w:tcBorders>
            <w:shd w:val="clear" w:color="auto" w:fill="auto"/>
            <w:vAlign w:val="center"/>
            <w:hideMark/>
          </w:tcPr>
          <w:p w14:paraId="0CF0C87D"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090" w:type="dxa"/>
            <w:shd w:val="clear" w:color="auto" w:fill="auto"/>
          </w:tcPr>
          <w:p w14:paraId="0C482CEB" w14:textId="4F01899D"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47EFEE1D" w14:textId="4D3210FB"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5A8EB7F5" w14:textId="29B2612B"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tcPr>
          <w:p w14:paraId="303421A6" w14:textId="3BD63F7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tcPr>
          <w:p w14:paraId="5AFBA981" w14:textId="13888D20"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DB1CB7D" w14:textId="77777777" w:rsidTr="00DC5F26">
        <w:trPr>
          <w:trHeight w:val="172"/>
        </w:trPr>
        <w:tc>
          <w:tcPr>
            <w:tcW w:w="3931" w:type="dxa"/>
            <w:tcBorders>
              <w:top w:val="nil"/>
              <w:left w:val="nil"/>
              <w:bottom w:val="nil"/>
              <w:right w:val="nil"/>
            </w:tcBorders>
            <w:shd w:val="clear" w:color="auto" w:fill="auto"/>
            <w:vAlign w:val="center"/>
            <w:hideMark/>
          </w:tcPr>
          <w:p w14:paraId="133961D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tcPr>
          <w:p w14:paraId="1B6AB26C" w14:textId="09093218"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tcPr>
          <w:p w14:paraId="674B99BF" w14:textId="14C25AE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tcPr>
          <w:p w14:paraId="5A561D49" w14:textId="3B468A4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tcPr>
          <w:p w14:paraId="34AE5EC0" w14:textId="254DFF3E"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tcPr>
          <w:p w14:paraId="2075AE70" w14:textId="789AC3B6"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4FC9B157" w14:textId="77777777" w:rsidTr="00DC5F26">
        <w:trPr>
          <w:trHeight w:val="172"/>
        </w:trPr>
        <w:tc>
          <w:tcPr>
            <w:tcW w:w="3931" w:type="dxa"/>
            <w:tcBorders>
              <w:top w:val="nil"/>
              <w:left w:val="nil"/>
              <w:bottom w:val="nil"/>
              <w:right w:val="nil"/>
            </w:tcBorders>
            <w:shd w:val="clear" w:color="auto" w:fill="auto"/>
            <w:vAlign w:val="bottom"/>
            <w:hideMark/>
          </w:tcPr>
          <w:p w14:paraId="08D85B39"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0" w:type="dxa"/>
            <w:tcBorders>
              <w:top w:val="single" w:sz="4" w:space="0" w:color="auto"/>
              <w:left w:val="nil"/>
              <w:bottom w:val="single" w:sz="12" w:space="0" w:color="auto"/>
              <w:right w:val="nil"/>
            </w:tcBorders>
            <w:shd w:val="clear" w:color="auto" w:fill="auto"/>
          </w:tcPr>
          <w:p w14:paraId="6F3040E4" w14:textId="40D36A6E"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tcPr>
          <w:p w14:paraId="29366AF5" w14:textId="7F254094"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tcPr>
          <w:p w14:paraId="27B203DC" w14:textId="1C32E570"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tcPr>
          <w:p w14:paraId="734AD401" w14:textId="3C45B1C9"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tcPr>
          <w:p w14:paraId="18B41656" w14:textId="64531B12"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r>
    </w:tbl>
    <w:p w14:paraId="0FDF5B05" w14:textId="3A01B4F1"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577C9783"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379B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EA42E93" w14:textId="08662D8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B9B767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61DCFB6" w14:textId="6D82942F"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0B6506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379712"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08AB7FF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658A71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financijskim institucijama</w:t>
      </w:r>
    </w:p>
    <w:p w14:paraId="020F8D2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D92646" w:rsidRPr="003D1614" w14:paraId="552235CF" w14:textId="77777777" w:rsidTr="00AD0393">
        <w:trPr>
          <w:trHeight w:val="174"/>
        </w:trPr>
        <w:tc>
          <w:tcPr>
            <w:tcW w:w="3946" w:type="dxa"/>
            <w:tcBorders>
              <w:top w:val="nil"/>
              <w:left w:val="nil"/>
              <w:bottom w:val="nil"/>
              <w:right w:val="nil"/>
            </w:tcBorders>
            <w:shd w:val="clear" w:color="auto" w:fill="auto"/>
            <w:vAlign w:val="center"/>
          </w:tcPr>
          <w:p w14:paraId="29A5E80E"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10" w:name="_Hlk24387081"/>
            <w:r w:rsidRPr="003D1614">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center"/>
          </w:tcPr>
          <w:p w14:paraId="5CC43C5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F4C1C5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55E71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E7D7A9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4ED4CF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B2B1B4C" w14:textId="77777777" w:rsidTr="00AD0393">
        <w:trPr>
          <w:trHeight w:val="174"/>
        </w:trPr>
        <w:tc>
          <w:tcPr>
            <w:tcW w:w="3946" w:type="dxa"/>
            <w:tcBorders>
              <w:top w:val="nil"/>
              <w:left w:val="nil"/>
              <w:bottom w:val="nil"/>
              <w:right w:val="nil"/>
            </w:tcBorders>
            <w:shd w:val="clear" w:color="auto" w:fill="auto"/>
            <w:vAlign w:val="center"/>
            <w:hideMark/>
          </w:tcPr>
          <w:p w14:paraId="1C7728CF" w14:textId="19E033CD"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84" w:type="dxa"/>
            <w:tcBorders>
              <w:top w:val="nil"/>
              <w:left w:val="nil"/>
              <w:bottom w:val="nil"/>
              <w:right w:val="nil"/>
            </w:tcBorders>
            <w:shd w:val="clear" w:color="auto" w:fill="auto"/>
            <w:vAlign w:val="center"/>
            <w:hideMark/>
          </w:tcPr>
          <w:p w14:paraId="226542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21A87BE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57A7538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93BEB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1AB48A5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EE0ED0F" w14:textId="77777777" w:rsidTr="00AD0393">
        <w:trPr>
          <w:trHeight w:val="174"/>
        </w:trPr>
        <w:tc>
          <w:tcPr>
            <w:tcW w:w="3946" w:type="dxa"/>
            <w:tcBorders>
              <w:top w:val="nil"/>
              <w:left w:val="nil"/>
              <w:bottom w:val="nil"/>
              <w:right w:val="nil"/>
            </w:tcBorders>
            <w:shd w:val="clear" w:color="auto" w:fill="auto"/>
            <w:vAlign w:val="center"/>
            <w:hideMark/>
          </w:tcPr>
          <w:p w14:paraId="5FC2EC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hideMark/>
          </w:tcPr>
          <w:p w14:paraId="53ED610F" w14:textId="398AD8D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4B15D2E" w14:textId="7FA39C56"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center"/>
            <w:hideMark/>
          </w:tcPr>
          <w:p w14:paraId="33509AA8" w14:textId="30FE386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3649FCEB" w14:textId="198C2B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center"/>
            <w:hideMark/>
          </w:tcPr>
          <w:p w14:paraId="4F788DB3" w14:textId="1FC2DF5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2D43A9B" w14:textId="77777777" w:rsidTr="00AD0393">
        <w:trPr>
          <w:trHeight w:val="174"/>
        </w:trPr>
        <w:tc>
          <w:tcPr>
            <w:tcW w:w="3946" w:type="dxa"/>
            <w:tcBorders>
              <w:top w:val="nil"/>
              <w:left w:val="nil"/>
              <w:bottom w:val="nil"/>
              <w:right w:val="nil"/>
            </w:tcBorders>
            <w:shd w:val="clear" w:color="auto" w:fill="auto"/>
            <w:vAlign w:val="center"/>
          </w:tcPr>
          <w:p w14:paraId="75F33AE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F27A3A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7EBF3C7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097FEE3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BE34C7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29F839F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7DFEA78C" w14:textId="77777777" w:rsidTr="00AD0393">
        <w:trPr>
          <w:trHeight w:val="174"/>
        </w:trPr>
        <w:tc>
          <w:tcPr>
            <w:tcW w:w="3946" w:type="dxa"/>
            <w:tcBorders>
              <w:top w:val="nil"/>
              <w:left w:val="nil"/>
              <w:bottom w:val="nil"/>
              <w:right w:val="nil"/>
            </w:tcBorders>
            <w:shd w:val="clear" w:color="auto" w:fill="auto"/>
            <w:vAlign w:val="center"/>
            <w:hideMark/>
          </w:tcPr>
          <w:p w14:paraId="12D9148B" w14:textId="52CCA051" w:rsidR="00D92646" w:rsidRPr="003D1614" w:rsidRDefault="00D92646" w:rsidP="00D92646">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84" w:type="dxa"/>
            <w:tcBorders>
              <w:top w:val="nil"/>
              <w:left w:val="nil"/>
              <w:bottom w:val="nil"/>
              <w:right w:val="nil"/>
            </w:tcBorders>
            <w:shd w:val="clear" w:color="auto" w:fill="auto"/>
            <w:vAlign w:val="bottom"/>
          </w:tcPr>
          <w:p w14:paraId="2CF5CFDF" w14:textId="3F90D019" w:rsidR="00D92646" w:rsidRPr="003D1614" w:rsidRDefault="00E66367"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3.</w:t>
            </w:r>
            <w:r w:rsidRPr="00E66367">
              <w:rPr>
                <w:rFonts w:ascii="Arial" w:eastAsia="Times New Roman" w:hAnsi="Arial" w:cs="Arial"/>
                <w:sz w:val="18"/>
                <w:szCs w:val="18"/>
              </w:rPr>
              <w:t>544</w:t>
            </w:r>
          </w:p>
        </w:tc>
        <w:tc>
          <w:tcPr>
            <w:tcW w:w="1084" w:type="dxa"/>
            <w:tcBorders>
              <w:top w:val="nil"/>
              <w:left w:val="nil"/>
              <w:bottom w:val="nil"/>
              <w:right w:val="nil"/>
            </w:tcBorders>
            <w:shd w:val="clear" w:color="auto" w:fill="auto"/>
            <w:vAlign w:val="bottom"/>
          </w:tcPr>
          <w:p w14:paraId="6D345A67" w14:textId="499A1224"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3.635</w:t>
            </w:r>
          </w:p>
        </w:tc>
        <w:tc>
          <w:tcPr>
            <w:tcW w:w="1085" w:type="dxa"/>
            <w:tcBorders>
              <w:top w:val="nil"/>
              <w:left w:val="nil"/>
              <w:bottom w:val="nil"/>
              <w:right w:val="nil"/>
            </w:tcBorders>
            <w:shd w:val="clear" w:color="auto" w:fill="auto"/>
            <w:vAlign w:val="bottom"/>
          </w:tcPr>
          <w:p w14:paraId="0C7D0AB2" w14:textId="46B2DBF1"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899</w:t>
            </w:r>
          </w:p>
        </w:tc>
        <w:tc>
          <w:tcPr>
            <w:tcW w:w="1084" w:type="dxa"/>
            <w:tcBorders>
              <w:top w:val="nil"/>
              <w:left w:val="nil"/>
              <w:bottom w:val="nil"/>
              <w:right w:val="nil"/>
            </w:tcBorders>
            <w:shd w:val="clear" w:color="auto" w:fill="auto"/>
            <w:vAlign w:val="bottom"/>
          </w:tcPr>
          <w:p w14:paraId="34100A15" w14:textId="586F99E5" w:rsidR="00D92646" w:rsidRPr="003D1614" w:rsidRDefault="00E66367"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665FA30A" w14:textId="369C1851"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8.078</w:t>
            </w:r>
          </w:p>
        </w:tc>
      </w:tr>
      <w:tr w:rsidR="00E66367" w:rsidRPr="003D1614" w14:paraId="7CA58FA3" w14:textId="77777777" w:rsidTr="00AD0393">
        <w:trPr>
          <w:trHeight w:val="174"/>
        </w:trPr>
        <w:tc>
          <w:tcPr>
            <w:tcW w:w="3946" w:type="dxa"/>
            <w:tcBorders>
              <w:top w:val="nil"/>
              <w:left w:val="nil"/>
              <w:bottom w:val="nil"/>
              <w:right w:val="nil"/>
            </w:tcBorders>
            <w:shd w:val="clear" w:color="auto" w:fill="auto"/>
            <w:vAlign w:val="center"/>
          </w:tcPr>
          <w:p w14:paraId="38A7368A" w14:textId="204791CD" w:rsidR="00E66367" w:rsidRPr="003D1614" w:rsidRDefault="00E66367" w:rsidP="00E66367">
            <w:pPr>
              <w:suppressAutoHyphens/>
              <w:autoSpaceDN w:val="0"/>
              <w:rPr>
                <w:rFonts w:ascii="Arial" w:eastAsia="Calibri" w:hAnsi="Arial" w:cs="Arial"/>
                <w:color w:val="000000" w:themeColor="text1"/>
                <w:sz w:val="18"/>
                <w:szCs w:val="18"/>
              </w:rPr>
            </w:pPr>
            <w:r w:rsidRPr="00E66367">
              <w:rPr>
                <w:rFonts w:ascii="Arial" w:eastAsia="Calibri" w:hAnsi="Arial" w:cs="Arial"/>
                <w:color w:val="000000" w:themeColor="text1"/>
                <w:sz w:val="18"/>
                <w:szCs w:val="18"/>
              </w:rPr>
              <w:t>Korekcija početnog stanja</w:t>
            </w:r>
          </w:p>
        </w:tc>
        <w:tc>
          <w:tcPr>
            <w:tcW w:w="1084" w:type="dxa"/>
            <w:tcBorders>
              <w:top w:val="nil"/>
              <w:left w:val="nil"/>
              <w:bottom w:val="nil"/>
              <w:right w:val="nil"/>
            </w:tcBorders>
            <w:shd w:val="clear" w:color="auto" w:fill="auto"/>
            <w:vAlign w:val="bottom"/>
          </w:tcPr>
          <w:p w14:paraId="01E417D1" w14:textId="148C9C9C" w:rsidR="00E66367"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26724B93" w14:textId="7160C697" w:rsidR="00E66367" w:rsidRPr="00E66367"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09CA050C" w14:textId="28AF785B" w:rsidR="00E66367" w:rsidRPr="00E66367"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(4)</w:t>
            </w:r>
          </w:p>
        </w:tc>
        <w:tc>
          <w:tcPr>
            <w:tcW w:w="1084" w:type="dxa"/>
            <w:tcBorders>
              <w:top w:val="nil"/>
              <w:left w:val="nil"/>
              <w:bottom w:val="nil"/>
              <w:right w:val="nil"/>
            </w:tcBorders>
            <w:shd w:val="clear" w:color="auto" w:fill="auto"/>
            <w:vAlign w:val="bottom"/>
          </w:tcPr>
          <w:p w14:paraId="26306225" w14:textId="6EA90B4E" w:rsidR="00E66367"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2931F58B" w14:textId="66239DC7" w:rsidR="00E66367" w:rsidRPr="00E66367"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(4)</w:t>
            </w:r>
          </w:p>
        </w:tc>
      </w:tr>
      <w:tr w:rsidR="00E66367" w:rsidRPr="003D1614" w14:paraId="3B8FF076" w14:textId="77777777" w:rsidTr="00E66367">
        <w:trPr>
          <w:trHeight w:val="174"/>
        </w:trPr>
        <w:tc>
          <w:tcPr>
            <w:tcW w:w="3946" w:type="dxa"/>
            <w:tcBorders>
              <w:top w:val="nil"/>
              <w:left w:val="nil"/>
              <w:bottom w:val="nil"/>
              <w:right w:val="nil"/>
            </w:tcBorders>
            <w:shd w:val="clear" w:color="auto" w:fill="auto"/>
            <w:hideMark/>
          </w:tcPr>
          <w:p w14:paraId="2D6E9BCC" w14:textId="77777777" w:rsidR="00E66367" w:rsidRPr="003D1614" w:rsidRDefault="00E66367" w:rsidP="00E6636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075BB75B" w14:textId="733DF9E0"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6495D428" w14:textId="690E2221"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62F8E1EA" w14:textId="6216F839"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00FFB09E" w14:textId="231E9328"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6C27525F" w14:textId="0F3894F0"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r>
      <w:tr w:rsidR="00E66367" w:rsidRPr="003D1614" w14:paraId="4E9F2D0B" w14:textId="77777777" w:rsidTr="00E66367">
        <w:trPr>
          <w:trHeight w:val="174"/>
        </w:trPr>
        <w:tc>
          <w:tcPr>
            <w:tcW w:w="3946" w:type="dxa"/>
            <w:tcBorders>
              <w:top w:val="nil"/>
              <w:left w:val="nil"/>
              <w:bottom w:val="nil"/>
              <w:right w:val="nil"/>
            </w:tcBorders>
            <w:shd w:val="clear" w:color="auto" w:fill="auto"/>
          </w:tcPr>
          <w:p w14:paraId="1C08BE1B" w14:textId="77777777" w:rsidR="00E66367" w:rsidRPr="003D1614" w:rsidRDefault="00E66367" w:rsidP="00E6636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1671C01E" w14:textId="5A589A93"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24E3FC1E" w14:textId="651CCFAA"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594BCDBC" w14:textId="463D1A6E"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4C208009" w14:textId="764C8446"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15DCB1D6" w14:textId="4836A2E1"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r>
      <w:tr w:rsidR="00E66367" w:rsidRPr="003D1614" w14:paraId="6F87C678" w14:textId="77777777" w:rsidTr="00E66367">
        <w:trPr>
          <w:trHeight w:val="174"/>
        </w:trPr>
        <w:tc>
          <w:tcPr>
            <w:tcW w:w="3946" w:type="dxa"/>
            <w:tcBorders>
              <w:top w:val="nil"/>
              <w:left w:val="nil"/>
              <w:bottom w:val="nil"/>
              <w:right w:val="nil"/>
            </w:tcBorders>
            <w:shd w:val="clear" w:color="auto" w:fill="auto"/>
          </w:tcPr>
          <w:p w14:paraId="4B8FD1B7" w14:textId="77777777" w:rsidR="00E66367" w:rsidRPr="003D1614" w:rsidRDefault="00E66367" w:rsidP="00E6636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676D47B3" w14:textId="5247419D"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66647F48" w14:textId="14A508BE"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3873E485" w14:textId="1DE6B855"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5112835A" w14:textId="5540D6D6"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4E460702" w14:textId="3A057049" w:rsidR="00E66367" w:rsidRPr="003D1614" w:rsidRDefault="00175A2F"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E66367" w:rsidRPr="003D1614" w14:paraId="77D94140" w14:textId="77777777" w:rsidTr="00C07807">
        <w:trPr>
          <w:trHeight w:val="249"/>
        </w:trPr>
        <w:tc>
          <w:tcPr>
            <w:tcW w:w="3946" w:type="dxa"/>
            <w:tcBorders>
              <w:top w:val="nil"/>
              <w:left w:val="nil"/>
              <w:bottom w:val="nil"/>
              <w:right w:val="nil"/>
            </w:tcBorders>
            <w:shd w:val="clear" w:color="auto" w:fill="auto"/>
            <w:vAlign w:val="center"/>
            <w:hideMark/>
          </w:tcPr>
          <w:p w14:paraId="46D5D544" w14:textId="7BF972EC" w:rsidR="00E66367" w:rsidRPr="003D1614" w:rsidRDefault="00E66367" w:rsidP="00E6636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povećanje</w:t>
            </w:r>
            <w:r>
              <w:rPr>
                <w:rFonts w:ascii="Arial" w:eastAsia="Calibri" w:hAnsi="Arial" w:cs="Arial"/>
                <w:color w:val="000000" w:themeColor="text1"/>
                <w:sz w:val="18"/>
                <w:szCs w:val="18"/>
              </w:rPr>
              <w:t>/</w:t>
            </w:r>
            <w:r w:rsidRPr="003D1614">
              <w:rPr>
                <w:rFonts w:ascii="Arial" w:eastAsia="Calibri" w:hAnsi="Arial" w:cs="Arial"/>
                <w:color w:val="000000" w:themeColor="text1"/>
                <w:sz w:val="18"/>
                <w:szCs w:val="18"/>
              </w:rPr>
              <w:t xml:space="preserve">(smanjenje) rezerviranja za očekivane gubitke </w:t>
            </w:r>
          </w:p>
        </w:tc>
        <w:tc>
          <w:tcPr>
            <w:tcW w:w="1084" w:type="dxa"/>
            <w:tcBorders>
              <w:top w:val="nil"/>
              <w:left w:val="nil"/>
              <w:bottom w:val="nil"/>
              <w:right w:val="nil"/>
            </w:tcBorders>
            <w:shd w:val="clear" w:color="auto" w:fill="auto"/>
            <w:vAlign w:val="bottom"/>
          </w:tcPr>
          <w:p w14:paraId="14636C4B" w14:textId="7D93659D"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42</w:t>
            </w:r>
          </w:p>
        </w:tc>
        <w:tc>
          <w:tcPr>
            <w:tcW w:w="1084" w:type="dxa"/>
            <w:tcBorders>
              <w:top w:val="nil"/>
              <w:left w:val="nil"/>
              <w:bottom w:val="nil"/>
              <w:right w:val="nil"/>
            </w:tcBorders>
            <w:shd w:val="clear" w:color="auto" w:fill="auto"/>
            <w:vAlign w:val="bottom"/>
          </w:tcPr>
          <w:p w14:paraId="453E43E0" w14:textId="2A1A7D9D"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(212)</w:t>
            </w:r>
          </w:p>
        </w:tc>
        <w:tc>
          <w:tcPr>
            <w:tcW w:w="1085" w:type="dxa"/>
            <w:tcBorders>
              <w:top w:val="nil"/>
              <w:left w:val="nil"/>
              <w:bottom w:val="nil"/>
              <w:right w:val="nil"/>
            </w:tcBorders>
            <w:shd w:val="clear" w:color="auto" w:fill="auto"/>
            <w:vAlign w:val="bottom"/>
          </w:tcPr>
          <w:p w14:paraId="00BEBEEC" w14:textId="3BA0E03B"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30AF0F58" w14:textId="615E970E"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46EC71DF" w14:textId="1DE179E1"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(170)</w:t>
            </w:r>
          </w:p>
        </w:tc>
      </w:tr>
      <w:tr w:rsidR="00E66367" w:rsidRPr="003D1614" w14:paraId="3738318F" w14:textId="77777777" w:rsidTr="00E66367">
        <w:trPr>
          <w:trHeight w:val="249"/>
        </w:trPr>
        <w:tc>
          <w:tcPr>
            <w:tcW w:w="3946" w:type="dxa"/>
            <w:tcBorders>
              <w:top w:val="nil"/>
              <w:left w:val="nil"/>
              <w:bottom w:val="nil"/>
              <w:right w:val="nil"/>
            </w:tcBorders>
            <w:shd w:val="clear" w:color="auto" w:fill="auto"/>
          </w:tcPr>
          <w:p w14:paraId="64A93679" w14:textId="77777777" w:rsidR="00E66367" w:rsidRPr="003D1614" w:rsidRDefault="00E66367" w:rsidP="00E6636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4" w:type="dxa"/>
            <w:tcBorders>
              <w:top w:val="nil"/>
              <w:left w:val="nil"/>
              <w:right w:val="nil"/>
            </w:tcBorders>
            <w:shd w:val="clear" w:color="auto" w:fill="auto"/>
            <w:vAlign w:val="bottom"/>
          </w:tcPr>
          <w:p w14:paraId="4A9BB478" w14:textId="04CC83F1"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right w:val="nil"/>
            </w:tcBorders>
            <w:shd w:val="clear" w:color="auto" w:fill="auto"/>
            <w:vAlign w:val="bottom"/>
          </w:tcPr>
          <w:p w14:paraId="52674ABE" w14:textId="3BA348FD"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5" w:type="dxa"/>
            <w:tcBorders>
              <w:top w:val="nil"/>
              <w:left w:val="nil"/>
              <w:right w:val="nil"/>
            </w:tcBorders>
            <w:shd w:val="clear" w:color="auto" w:fill="auto"/>
            <w:vAlign w:val="bottom"/>
          </w:tcPr>
          <w:p w14:paraId="5FAB2B1F" w14:textId="1B3E8991"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top w:val="nil"/>
              <w:left w:val="nil"/>
              <w:right w:val="nil"/>
            </w:tcBorders>
            <w:shd w:val="clear" w:color="auto" w:fill="auto"/>
            <w:vAlign w:val="bottom"/>
          </w:tcPr>
          <w:p w14:paraId="44A224C5" w14:textId="58808F58"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right w:val="nil"/>
            </w:tcBorders>
            <w:shd w:val="clear" w:color="auto" w:fill="auto"/>
            <w:vAlign w:val="bottom"/>
          </w:tcPr>
          <w:p w14:paraId="1B69719C" w14:textId="68608408"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r>
      <w:tr w:rsidR="00E66367" w:rsidRPr="003D1614" w14:paraId="07B2BBF0" w14:textId="77777777" w:rsidTr="00E66367">
        <w:trPr>
          <w:trHeight w:val="182"/>
        </w:trPr>
        <w:tc>
          <w:tcPr>
            <w:tcW w:w="3946" w:type="dxa"/>
            <w:tcBorders>
              <w:top w:val="nil"/>
              <w:left w:val="nil"/>
              <w:bottom w:val="nil"/>
              <w:right w:val="nil"/>
            </w:tcBorders>
            <w:shd w:val="clear" w:color="auto" w:fill="auto"/>
            <w:vAlign w:val="center"/>
            <w:hideMark/>
          </w:tcPr>
          <w:p w14:paraId="01D20429" w14:textId="77777777" w:rsidR="00E66367" w:rsidRPr="003D1614" w:rsidRDefault="00E66367" w:rsidP="00E66367">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4" w:type="dxa"/>
            <w:tcBorders>
              <w:left w:val="nil"/>
              <w:bottom w:val="single" w:sz="8" w:space="0" w:color="auto"/>
              <w:right w:val="nil"/>
            </w:tcBorders>
            <w:shd w:val="clear" w:color="auto" w:fill="auto"/>
            <w:vAlign w:val="bottom"/>
          </w:tcPr>
          <w:p w14:paraId="70F637C3" w14:textId="5CBF4C81"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left w:val="nil"/>
              <w:bottom w:val="single" w:sz="8" w:space="0" w:color="auto"/>
              <w:right w:val="nil"/>
            </w:tcBorders>
            <w:shd w:val="clear" w:color="auto" w:fill="auto"/>
            <w:vAlign w:val="bottom"/>
          </w:tcPr>
          <w:p w14:paraId="30C62DC0" w14:textId="01C3E17C"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5" w:type="dxa"/>
            <w:tcBorders>
              <w:left w:val="nil"/>
              <w:bottom w:val="single" w:sz="8" w:space="0" w:color="auto"/>
              <w:right w:val="nil"/>
            </w:tcBorders>
            <w:shd w:val="clear" w:color="auto" w:fill="auto"/>
            <w:vAlign w:val="bottom"/>
          </w:tcPr>
          <w:p w14:paraId="3DD5FD89" w14:textId="45A4A2A8"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c>
          <w:tcPr>
            <w:tcW w:w="1084" w:type="dxa"/>
            <w:tcBorders>
              <w:left w:val="nil"/>
              <w:bottom w:val="single" w:sz="8" w:space="0" w:color="auto"/>
              <w:right w:val="nil"/>
            </w:tcBorders>
            <w:shd w:val="clear" w:color="auto" w:fill="auto"/>
            <w:vAlign w:val="bottom"/>
          </w:tcPr>
          <w:p w14:paraId="556C41FE" w14:textId="38F9C880"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left w:val="nil"/>
              <w:bottom w:val="single" w:sz="8" w:space="0" w:color="auto"/>
              <w:right w:val="nil"/>
            </w:tcBorders>
            <w:shd w:val="clear" w:color="auto" w:fill="auto"/>
            <w:vAlign w:val="bottom"/>
          </w:tcPr>
          <w:p w14:paraId="352C8338" w14:textId="14082E16"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w:t>
            </w:r>
          </w:p>
        </w:tc>
      </w:tr>
      <w:tr w:rsidR="00D92646" w:rsidRPr="003D1614" w14:paraId="7A42882C" w14:textId="77777777" w:rsidTr="00AD0393">
        <w:trPr>
          <w:trHeight w:val="182"/>
        </w:trPr>
        <w:tc>
          <w:tcPr>
            <w:tcW w:w="3946" w:type="dxa"/>
            <w:tcBorders>
              <w:top w:val="nil"/>
              <w:left w:val="nil"/>
              <w:bottom w:val="nil"/>
              <w:right w:val="nil"/>
            </w:tcBorders>
            <w:shd w:val="clear" w:color="auto" w:fill="auto"/>
            <w:vAlign w:val="bottom"/>
            <w:hideMark/>
          </w:tcPr>
          <w:p w14:paraId="6EE08954" w14:textId="2E40BFCA"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084" w:type="dxa"/>
            <w:tcBorders>
              <w:top w:val="nil"/>
              <w:left w:val="nil"/>
              <w:bottom w:val="single" w:sz="12" w:space="0" w:color="auto"/>
              <w:right w:val="nil"/>
            </w:tcBorders>
            <w:shd w:val="clear" w:color="auto" w:fill="auto"/>
            <w:vAlign w:val="bottom"/>
          </w:tcPr>
          <w:p w14:paraId="37013CA0" w14:textId="2C9A2602" w:rsidR="00D92646" w:rsidRPr="003D1614" w:rsidRDefault="00E66367" w:rsidP="00D92646">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3.586</w:t>
            </w:r>
          </w:p>
        </w:tc>
        <w:tc>
          <w:tcPr>
            <w:tcW w:w="1084" w:type="dxa"/>
            <w:tcBorders>
              <w:top w:val="nil"/>
              <w:left w:val="nil"/>
              <w:bottom w:val="single" w:sz="12" w:space="0" w:color="auto"/>
              <w:right w:val="nil"/>
            </w:tcBorders>
            <w:shd w:val="clear" w:color="auto" w:fill="auto"/>
            <w:vAlign w:val="bottom"/>
          </w:tcPr>
          <w:p w14:paraId="457F8930" w14:textId="0F46DC39" w:rsidR="00D92646" w:rsidRPr="003D1614" w:rsidRDefault="00E66367" w:rsidP="00D92646">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3.423</w:t>
            </w:r>
          </w:p>
        </w:tc>
        <w:tc>
          <w:tcPr>
            <w:tcW w:w="1085" w:type="dxa"/>
            <w:tcBorders>
              <w:top w:val="nil"/>
              <w:left w:val="nil"/>
              <w:bottom w:val="single" w:sz="12" w:space="0" w:color="auto"/>
              <w:right w:val="nil"/>
            </w:tcBorders>
            <w:shd w:val="clear" w:color="auto" w:fill="auto"/>
            <w:vAlign w:val="bottom"/>
          </w:tcPr>
          <w:p w14:paraId="48BEBFB8" w14:textId="365ED6C9" w:rsidR="00D92646" w:rsidRPr="003D1614" w:rsidRDefault="00E66367" w:rsidP="00D92646">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895</w:t>
            </w:r>
          </w:p>
        </w:tc>
        <w:tc>
          <w:tcPr>
            <w:tcW w:w="1084" w:type="dxa"/>
            <w:tcBorders>
              <w:top w:val="nil"/>
              <w:left w:val="nil"/>
              <w:bottom w:val="single" w:sz="12" w:space="0" w:color="auto"/>
              <w:right w:val="nil"/>
            </w:tcBorders>
            <w:shd w:val="clear" w:color="auto" w:fill="auto"/>
            <w:vAlign w:val="bottom"/>
          </w:tcPr>
          <w:p w14:paraId="58CDC20B" w14:textId="6F62B655" w:rsidR="00D92646" w:rsidRPr="003D1614" w:rsidRDefault="00E66367" w:rsidP="00D92646">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86" w:type="dxa"/>
            <w:tcBorders>
              <w:top w:val="nil"/>
              <w:left w:val="nil"/>
              <w:bottom w:val="single" w:sz="12" w:space="0" w:color="auto"/>
              <w:right w:val="nil"/>
            </w:tcBorders>
            <w:shd w:val="clear" w:color="auto" w:fill="auto"/>
            <w:vAlign w:val="bottom"/>
          </w:tcPr>
          <w:p w14:paraId="689A15C8" w14:textId="3054B349" w:rsidR="00D92646" w:rsidRPr="003D1614" w:rsidRDefault="00E66367" w:rsidP="00D92646">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7.904</w:t>
            </w:r>
          </w:p>
        </w:tc>
      </w:tr>
      <w:bookmarkEnd w:id="810"/>
    </w:tbl>
    <w:p w14:paraId="656EFD1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F1288F" w14:textId="6039BC8D"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D92646" w:rsidRPr="003D1614" w14:paraId="38F3807B" w14:textId="77777777" w:rsidTr="00AD0393">
        <w:trPr>
          <w:trHeight w:val="174"/>
        </w:trPr>
        <w:tc>
          <w:tcPr>
            <w:tcW w:w="3946" w:type="dxa"/>
            <w:tcBorders>
              <w:top w:val="nil"/>
              <w:left w:val="nil"/>
              <w:bottom w:val="nil"/>
              <w:right w:val="nil"/>
            </w:tcBorders>
            <w:shd w:val="clear" w:color="auto" w:fill="auto"/>
            <w:vAlign w:val="center"/>
          </w:tcPr>
          <w:p w14:paraId="76AC95BC"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center"/>
          </w:tcPr>
          <w:p w14:paraId="55F9469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716852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15FEB84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7F1565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3089FE7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04EDA0E8" w14:textId="77777777" w:rsidTr="00AD0393">
        <w:trPr>
          <w:trHeight w:val="174"/>
        </w:trPr>
        <w:tc>
          <w:tcPr>
            <w:tcW w:w="3946" w:type="dxa"/>
            <w:tcBorders>
              <w:top w:val="nil"/>
              <w:left w:val="nil"/>
              <w:bottom w:val="nil"/>
              <w:right w:val="nil"/>
            </w:tcBorders>
            <w:shd w:val="clear" w:color="auto" w:fill="auto"/>
            <w:vAlign w:val="center"/>
            <w:hideMark/>
          </w:tcPr>
          <w:p w14:paraId="7094CE70"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84" w:type="dxa"/>
            <w:tcBorders>
              <w:top w:val="nil"/>
              <w:left w:val="nil"/>
              <w:bottom w:val="nil"/>
              <w:right w:val="nil"/>
            </w:tcBorders>
            <w:shd w:val="clear" w:color="auto" w:fill="auto"/>
            <w:vAlign w:val="center"/>
            <w:hideMark/>
          </w:tcPr>
          <w:p w14:paraId="17C0A42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5465998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58BF761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422CE2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064AF6E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E183F4A" w14:textId="77777777" w:rsidTr="00AD0393">
        <w:trPr>
          <w:trHeight w:val="174"/>
        </w:trPr>
        <w:tc>
          <w:tcPr>
            <w:tcW w:w="3946" w:type="dxa"/>
            <w:tcBorders>
              <w:top w:val="nil"/>
              <w:left w:val="nil"/>
              <w:bottom w:val="nil"/>
              <w:right w:val="nil"/>
            </w:tcBorders>
            <w:shd w:val="clear" w:color="auto" w:fill="auto"/>
            <w:vAlign w:val="center"/>
            <w:hideMark/>
          </w:tcPr>
          <w:p w14:paraId="2B429A3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hideMark/>
          </w:tcPr>
          <w:p w14:paraId="35239AE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31F9949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center"/>
            <w:hideMark/>
          </w:tcPr>
          <w:p w14:paraId="4EC6191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20BD054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center"/>
            <w:hideMark/>
          </w:tcPr>
          <w:p w14:paraId="0E7F8B8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4F02428B" w14:textId="77777777" w:rsidTr="00AD0393">
        <w:trPr>
          <w:trHeight w:val="174"/>
        </w:trPr>
        <w:tc>
          <w:tcPr>
            <w:tcW w:w="3946" w:type="dxa"/>
            <w:tcBorders>
              <w:top w:val="nil"/>
              <w:left w:val="nil"/>
              <w:bottom w:val="nil"/>
              <w:right w:val="nil"/>
            </w:tcBorders>
            <w:shd w:val="clear" w:color="auto" w:fill="auto"/>
            <w:vAlign w:val="center"/>
          </w:tcPr>
          <w:p w14:paraId="1340C8C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376384C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7FE8FA1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27CF289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155C40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624D6AAC"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06891027" w14:textId="77777777" w:rsidTr="00E84BDC">
        <w:trPr>
          <w:trHeight w:val="174"/>
        </w:trPr>
        <w:tc>
          <w:tcPr>
            <w:tcW w:w="3946" w:type="dxa"/>
            <w:tcBorders>
              <w:top w:val="nil"/>
              <w:left w:val="nil"/>
              <w:bottom w:val="nil"/>
              <w:right w:val="nil"/>
            </w:tcBorders>
            <w:shd w:val="clear" w:color="auto" w:fill="auto"/>
            <w:vAlign w:val="center"/>
            <w:hideMark/>
          </w:tcPr>
          <w:p w14:paraId="24BFA43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84" w:type="dxa"/>
            <w:tcBorders>
              <w:top w:val="nil"/>
              <w:left w:val="nil"/>
              <w:bottom w:val="nil"/>
              <w:right w:val="nil"/>
            </w:tcBorders>
            <w:shd w:val="clear" w:color="auto" w:fill="auto"/>
            <w:vAlign w:val="bottom"/>
          </w:tcPr>
          <w:p w14:paraId="670BA406" w14:textId="500D08C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3.922 </w:t>
            </w:r>
          </w:p>
        </w:tc>
        <w:tc>
          <w:tcPr>
            <w:tcW w:w="1084" w:type="dxa"/>
            <w:tcBorders>
              <w:top w:val="nil"/>
              <w:left w:val="nil"/>
              <w:bottom w:val="nil"/>
              <w:right w:val="nil"/>
            </w:tcBorders>
            <w:shd w:val="clear" w:color="auto" w:fill="auto"/>
            <w:vAlign w:val="bottom"/>
          </w:tcPr>
          <w:p w14:paraId="44A07669" w14:textId="1F15A30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3.077 </w:t>
            </w:r>
          </w:p>
        </w:tc>
        <w:tc>
          <w:tcPr>
            <w:tcW w:w="1085" w:type="dxa"/>
            <w:tcBorders>
              <w:top w:val="nil"/>
              <w:left w:val="nil"/>
              <w:bottom w:val="nil"/>
              <w:right w:val="nil"/>
            </w:tcBorders>
            <w:shd w:val="clear" w:color="auto" w:fill="auto"/>
            <w:vAlign w:val="bottom"/>
          </w:tcPr>
          <w:p w14:paraId="5AEB7A20" w14:textId="1C1B8E3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818 </w:t>
            </w:r>
          </w:p>
        </w:tc>
        <w:tc>
          <w:tcPr>
            <w:tcW w:w="1084" w:type="dxa"/>
            <w:tcBorders>
              <w:top w:val="nil"/>
              <w:left w:val="nil"/>
              <w:bottom w:val="nil"/>
              <w:right w:val="nil"/>
            </w:tcBorders>
            <w:shd w:val="clear" w:color="auto" w:fill="auto"/>
            <w:vAlign w:val="bottom"/>
          </w:tcPr>
          <w:p w14:paraId="16B9119E" w14:textId="682AE16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4E594C4" w14:textId="501683C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7.817 </w:t>
            </w:r>
          </w:p>
        </w:tc>
      </w:tr>
      <w:tr w:rsidR="00E84BDC" w:rsidRPr="003D1614" w14:paraId="39ACE3E7" w14:textId="77777777" w:rsidTr="00E84BDC">
        <w:trPr>
          <w:trHeight w:val="174"/>
        </w:trPr>
        <w:tc>
          <w:tcPr>
            <w:tcW w:w="3946" w:type="dxa"/>
            <w:tcBorders>
              <w:top w:val="nil"/>
              <w:left w:val="nil"/>
              <w:bottom w:val="nil"/>
              <w:right w:val="nil"/>
            </w:tcBorders>
            <w:shd w:val="clear" w:color="auto" w:fill="auto"/>
            <w:hideMark/>
          </w:tcPr>
          <w:p w14:paraId="533D5FB0"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748CD3A0" w14:textId="0AC9AB0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18 </w:t>
            </w:r>
          </w:p>
        </w:tc>
        <w:tc>
          <w:tcPr>
            <w:tcW w:w="1084" w:type="dxa"/>
            <w:tcBorders>
              <w:top w:val="nil"/>
              <w:left w:val="nil"/>
              <w:bottom w:val="nil"/>
              <w:right w:val="nil"/>
            </w:tcBorders>
            <w:shd w:val="clear" w:color="auto" w:fill="auto"/>
            <w:vAlign w:val="bottom"/>
          </w:tcPr>
          <w:p w14:paraId="599FA885" w14:textId="75B3078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(18)</w:t>
            </w:r>
          </w:p>
        </w:tc>
        <w:tc>
          <w:tcPr>
            <w:tcW w:w="1085" w:type="dxa"/>
            <w:tcBorders>
              <w:top w:val="nil"/>
              <w:left w:val="nil"/>
              <w:bottom w:val="nil"/>
              <w:right w:val="nil"/>
            </w:tcBorders>
            <w:shd w:val="clear" w:color="auto" w:fill="auto"/>
            <w:vAlign w:val="bottom"/>
          </w:tcPr>
          <w:p w14:paraId="5D10D8D8" w14:textId="7035AE85"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6A5BD133" w14:textId="56751FB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F757F98" w14:textId="664EDC5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7122F7F4" w14:textId="77777777" w:rsidTr="00E84BDC">
        <w:trPr>
          <w:trHeight w:val="174"/>
        </w:trPr>
        <w:tc>
          <w:tcPr>
            <w:tcW w:w="3946" w:type="dxa"/>
            <w:tcBorders>
              <w:top w:val="nil"/>
              <w:left w:val="nil"/>
              <w:bottom w:val="nil"/>
              <w:right w:val="nil"/>
            </w:tcBorders>
            <w:shd w:val="clear" w:color="auto" w:fill="auto"/>
          </w:tcPr>
          <w:p w14:paraId="38AFEE29"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50505B2F" w14:textId="7A67D12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(254)</w:t>
            </w:r>
          </w:p>
        </w:tc>
        <w:tc>
          <w:tcPr>
            <w:tcW w:w="1084" w:type="dxa"/>
            <w:tcBorders>
              <w:top w:val="nil"/>
              <w:left w:val="nil"/>
              <w:bottom w:val="nil"/>
              <w:right w:val="nil"/>
            </w:tcBorders>
            <w:shd w:val="clear" w:color="auto" w:fill="auto"/>
            <w:vAlign w:val="bottom"/>
          </w:tcPr>
          <w:p w14:paraId="35C6EE12" w14:textId="7BD0371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254 </w:t>
            </w:r>
          </w:p>
        </w:tc>
        <w:tc>
          <w:tcPr>
            <w:tcW w:w="1085" w:type="dxa"/>
            <w:tcBorders>
              <w:top w:val="nil"/>
              <w:left w:val="nil"/>
              <w:bottom w:val="nil"/>
              <w:right w:val="nil"/>
            </w:tcBorders>
            <w:shd w:val="clear" w:color="auto" w:fill="auto"/>
            <w:vAlign w:val="bottom"/>
          </w:tcPr>
          <w:p w14:paraId="2BA7F3C5" w14:textId="7DDF1AF0"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653F8E20" w14:textId="73196D6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23C5F5B" w14:textId="31882C1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23498B6D" w14:textId="77777777" w:rsidTr="00E84BDC">
        <w:trPr>
          <w:trHeight w:val="174"/>
        </w:trPr>
        <w:tc>
          <w:tcPr>
            <w:tcW w:w="3946" w:type="dxa"/>
            <w:tcBorders>
              <w:top w:val="nil"/>
              <w:left w:val="nil"/>
              <w:bottom w:val="nil"/>
              <w:right w:val="nil"/>
            </w:tcBorders>
            <w:shd w:val="clear" w:color="auto" w:fill="auto"/>
          </w:tcPr>
          <w:p w14:paraId="658F39E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42AE6E0D" w14:textId="5010566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38C0B59A" w14:textId="1DD09F4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5" w:type="dxa"/>
            <w:tcBorders>
              <w:top w:val="nil"/>
              <w:left w:val="nil"/>
              <w:bottom w:val="nil"/>
              <w:right w:val="nil"/>
            </w:tcBorders>
            <w:shd w:val="clear" w:color="auto" w:fill="auto"/>
            <w:vAlign w:val="bottom"/>
          </w:tcPr>
          <w:p w14:paraId="5403965B" w14:textId="677ABD5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28AC10DA" w14:textId="6ABF3B1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6C0F5555" w14:textId="454B35A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3BFA8AE" w14:textId="77777777" w:rsidTr="00E84BDC">
        <w:trPr>
          <w:trHeight w:val="249"/>
        </w:trPr>
        <w:tc>
          <w:tcPr>
            <w:tcW w:w="3946" w:type="dxa"/>
            <w:tcBorders>
              <w:top w:val="nil"/>
              <w:left w:val="nil"/>
              <w:bottom w:val="nil"/>
              <w:right w:val="nil"/>
            </w:tcBorders>
            <w:shd w:val="clear" w:color="auto" w:fill="auto"/>
            <w:vAlign w:val="center"/>
            <w:hideMark/>
          </w:tcPr>
          <w:p w14:paraId="57769DA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084" w:type="dxa"/>
            <w:tcBorders>
              <w:top w:val="nil"/>
              <w:left w:val="nil"/>
              <w:bottom w:val="nil"/>
              <w:right w:val="nil"/>
            </w:tcBorders>
            <w:shd w:val="clear" w:color="auto" w:fill="auto"/>
            <w:vAlign w:val="bottom"/>
          </w:tcPr>
          <w:p w14:paraId="7C8AED53" w14:textId="71552B8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(147)</w:t>
            </w:r>
          </w:p>
        </w:tc>
        <w:tc>
          <w:tcPr>
            <w:tcW w:w="1084" w:type="dxa"/>
            <w:tcBorders>
              <w:top w:val="nil"/>
              <w:left w:val="nil"/>
              <w:bottom w:val="nil"/>
              <w:right w:val="nil"/>
            </w:tcBorders>
            <w:shd w:val="clear" w:color="auto" w:fill="auto"/>
            <w:vAlign w:val="bottom"/>
          </w:tcPr>
          <w:p w14:paraId="78BF8B4D" w14:textId="69D1C64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31</w:t>
            </w:r>
            <w:r w:rsidR="00D332A0">
              <w:rPr>
                <w:rFonts w:ascii="Arial" w:eastAsia="Times New Roman" w:hAnsi="Arial" w:cs="Arial"/>
                <w:sz w:val="18"/>
                <w:szCs w:val="18"/>
              </w:rPr>
              <w:t>8</w:t>
            </w:r>
            <w:r w:rsidRPr="00E84BDC">
              <w:rPr>
                <w:rFonts w:ascii="Arial" w:eastAsia="Times New Roman" w:hAnsi="Arial" w:cs="Arial"/>
                <w:sz w:val="18"/>
                <w:szCs w:val="18"/>
              </w:rPr>
              <w:t xml:space="preserve"> </w:t>
            </w:r>
          </w:p>
        </w:tc>
        <w:tc>
          <w:tcPr>
            <w:tcW w:w="1085" w:type="dxa"/>
            <w:tcBorders>
              <w:top w:val="nil"/>
              <w:left w:val="nil"/>
              <w:bottom w:val="nil"/>
              <w:right w:val="nil"/>
            </w:tcBorders>
            <w:shd w:val="clear" w:color="auto" w:fill="auto"/>
            <w:vAlign w:val="bottom"/>
          </w:tcPr>
          <w:p w14:paraId="674FF671" w14:textId="422FDEF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82 </w:t>
            </w:r>
          </w:p>
        </w:tc>
        <w:tc>
          <w:tcPr>
            <w:tcW w:w="1084" w:type="dxa"/>
            <w:tcBorders>
              <w:top w:val="nil"/>
              <w:left w:val="nil"/>
              <w:bottom w:val="nil"/>
              <w:right w:val="nil"/>
            </w:tcBorders>
            <w:shd w:val="clear" w:color="auto" w:fill="auto"/>
            <w:vAlign w:val="bottom"/>
          </w:tcPr>
          <w:p w14:paraId="01AE356E" w14:textId="4189C96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1344716A" w14:textId="13F0029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w:t>
            </w:r>
            <w:r w:rsidR="00D332A0">
              <w:rPr>
                <w:rFonts w:ascii="Arial" w:eastAsia="Times New Roman" w:hAnsi="Arial" w:cs="Arial"/>
                <w:sz w:val="18"/>
                <w:szCs w:val="18"/>
              </w:rPr>
              <w:t>3</w:t>
            </w:r>
            <w:r w:rsidRPr="00E84BDC">
              <w:rPr>
                <w:rFonts w:ascii="Arial" w:eastAsia="Times New Roman" w:hAnsi="Arial" w:cs="Arial"/>
                <w:sz w:val="18"/>
                <w:szCs w:val="18"/>
              </w:rPr>
              <w:t xml:space="preserve"> </w:t>
            </w:r>
          </w:p>
        </w:tc>
      </w:tr>
      <w:tr w:rsidR="00E84BDC" w:rsidRPr="003D1614" w14:paraId="4880F586" w14:textId="77777777" w:rsidTr="00E84BDC">
        <w:trPr>
          <w:trHeight w:val="249"/>
        </w:trPr>
        <w:tc>
          <w:tcPr>
            <w:tcW w:w="3946" w:type="dxa"/>
            <w:tcBorders>
              <w:top w:val="nil"/>
              <w:left w:val="nil"/>
              <w:bottom w:val="nil"/>
              <w:right w:val="nil"/>
            </w:tcBorders>
            <w:shd w:val="clear" w:color="auto" w:fill="auto"/>
          </w:tcPr>
          <w:p w14:paraId="2AB6FC65"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4" w:type="dxa"/>
            <w:tcBorders>
              <w:top w:val="nil"/>
              <w:left w:val="nil"/>
              <w:bottom w:val="nil"/>
              <w:right w:val="nil"/>
            </w:tcBorders>
            <w:shd w:val="clear" w:color="auto" w:fill="auto"/>
            <w:vAlign w:val="bottom"/>
          </w:tcPr>
          <w:p w14:paraId="48FD78B8" w14:textId="4D37269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3F0D165E" w14:textId="57D0DA6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5" w:type="dxa"/>
            <w:tcBorders>
              <w:top w:val="nil"/>
              <w:left w:val="nil"/>
              <w:bottom w:val="nil"/>
              <w:right w:val="nil"/>
            </w:tcBorders>
            <w:shd w:val="clear" w:color="auto" w:fill="auto"/>
            <w:vAlign w:val="bottom"/>
          </w:tcPr>
          <w:p w14:paraId="741FE0B9" w14:textId="02588AC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w:t>
            </w:r>
          </w:p>
        </w:tc>
        <w:tc>
          <w:tcPr>
            <w:tcW w:w="1084" w:type="dxa"/>
            <w:tcBorders>
              <w:top w:val="nil"/>
              <w:left w:val="nil"/>
              <w:bottom w:val="nil"/>
              <w:right w:val="nil"/>
            </w:tcBorders>
            <w:shd w:val="clear" w:color="auto" w:fill="auto"/>
            <w:vAlign w:val="bottom"/>
          </w:tcPr>
          <w:p w14:paraId="05FD0B7A" w14:textId="19D18FF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7ADFAF2" w14:textId="178D117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w:t>
            </w:r>
          </w:p>
        </w:tc>
      </w:tr>
      <w:tr w:rsidR="00E84BDC" w:rsidRPr="003D1614" w14:paraId="73B76A50" w14:textId="77777777" w:rsidTr="00E84BDC">
        <w:trPr>
          <w:trHeight w:val="182"/>
        </w:trPr>
        <w:tc>
          <w:tcPr>
            <w:tcW w:w="3946" w:type="dxa"/>
            <w:tcBorders>
              <w:top w:val="nil"/>
              <w:left w:val="nil"/>
              <w:bottom w:val="nil"/>
              <w:right w:val="nil"/>
            </w:tcBorders>
            <w:shd w:val="clear" w:color="auto" w:fill="auto"/>
            <w:vAlign w:val="center"/>
            <w:hideMark/>
          </w:tcPr>
          <w:p w14:paraId="1657E6D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53F21FD" w14:textId="19E3A9B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 </w:t>
            </w:r>
          </w:p>
        </w:tc>
        <w:tc>
          <w:tcPr>
            <w:tcW w:w="1084" w:type="dxa"/>
            <w:tcBorders>
              <w:top w:val="nil"/>
              <w:left w:val="nil"/>
              <w:bottom w:val="single" w:sz="8" w:space="0" w:color="auto"/>
              <w:right w:val="nil"/>
            </w:tcBorders>
            <w:shd w:val="clear" w:color="auto" w:fill="auto"/>
            <w:vAlign w:val="bottom"/>
          </w:tcPr>
          <w:p w14:paraId="2207D1FC" w14:textId="2DCAC2F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w:t>
            </w:r>
            <w:r w:rsidR="00D332A0">
              <w:rPr>
                <w:rFonts w:ascii="Arial" w:eastAsia="Times New Roman" w:hAnsi="Arial" w:cs="Arial"/>
                <w:sz w:val="18"/>
                <w:szCs w:val="18"/>
              </w:rPr>
              <w:t>4</w:t>
            </w:r>
          </w:p>
        </w:tc>
        <w:tc>
          <w:tcPr>
            <w:tcW w:w="1085" w:type="dxa"/>
            <w:tcBorders>
              <w:top w:val="nil"/>
              <w:left w:val="nil"/>
              <w:bottom w:val="single" w:sz="8" w:space="0" w:color="auto"/>
              <w:right w:val="nil"/>
            </w:tcBorders>
            <w:shd w:val="clear" w:color="auto" w:fill="auto"/>
            <w:vAlign w:val="bottom"/>
          </w:tcPr>
          <w:p w14:paraId="210F79AE" w14:textId="75CDAA7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single" w:sz="8" w:space="0" w:color="auto"/>
              <w:right w:val="nil"/>
            </w:tcBorders>
            <w:shd w:val="clear" w:color="auto" w:fill="auto"/>
            <w:vAlign w:val="bottom"/>
          </w:tcPr>
          <w:p w14:paraId="69BBC679" w14:textId="6E120FB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single" w:sz="8" w:space="0" w:color="auto"/>
              <w:right w:val="nil"/>
            </w:tcBorders>
            <w:shd w:val="clear" w:color="auto" w:fill="auto"/>
            <w:vAlign w:val="bottom"/>
          </w:tcPr>
          <w:p w14:paraId="63BA0DFC" w14:textId="088CD002" w:rsidR="00E84BDC" w:rsidRPr="003D1614" w:rsidRDefault="00D332A0" w:rsidP="00E84BDC">
            <w:pPr>
              <w:suppressAutoHyphens/>
              <w:autoSpaceDN w:val="0"/>
              <w:jc w:val="right"/>
              <w:rPr>
                <w:rFonts w:ascii="Arial" w:eastAsia="Times New Roman" w:hAnsi="Arial" w:cs="Arial"/>
                <w:sz w:val="18"/>
                <w:szCs w:val="18"/>
              </w:rPr>
            </w:pPr>
            <w:r>
              <w:rPr>
                <w:rFonts w:ascii="Arial" w:eastAsia="Times New Roman" w:hAnsi="Arial" w:cs="Arial"/>
                <w:sz w:val="18"/>
                <w:szCs w:val="18"/>
              </w:rPr>
              <w:t>9</w:t>
            </w:r>
            <w:r w:rsidR="00E84BDC" w:rsidRPr="00E84BDC">
              <w:rPr>
                <w:rFonts w:ascii="Arial" w:eastAsia="Times New Roman" w:hAnsi="Arial" w:cs="Arial"/>
                <w:sz w:val="18"/>
                <w:szCs w:val="18"/>
              </w:rPr>
              <w:t xml:space="preserve"> </w:t>
            </w:r>
          </w:p>
        </w:tc>
      </w:tr>
      <w:tr w:rsidR="00E84BDC" w:rsidRPr="003D1614" w14:paraId="766C7E12" w14:textId="77777777" w:rsidTr="00E84BDC">
        <w:trPr>
          <w:trHeight w:val="182"/>
        </w:trPr>
        <w:tc>
          <w:tcPr>
            <w:tcW w:w="3946" w:type="dxa"/>
            <w:tcBorders>
              <w:top w:val="nil"/>
              <w:left w:val="nil"/>
              <w:bottom w:val="nil"/>
              <w:right w:val="nil"/>
            </w:tcBorders>
            <w:shd w:val="clear" w:color="auto" w:fill="auto"/>
            <w:vAlign w:val="bottom"/>
            <w:hideMark/>
          </w:tcPr>
          <w:p w14:paraId="5E76833C"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84" w:type="dxa"/>
            <w:tcBorders>
              <w:top w:val="nil"/>
              <w:left w:val="nil"/>
              <w:bottom w:val="single" w:sz="12" w:space="0" w:color="auto"/>
              <w:right w:val="nil"/>
            </w:tcBorders>
            <w:shd w:val="clear" w:color="auto" w:fill="auto"/>
            <w:vAlign w:val="bottom"/>
          </w:tcPr>
          <w:p w14:paraId="03957E86" w14:textId="50BA70DC"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3.544</w:t>
            </w:r>
          </w:p>
        </w:tc>
        <w:tc>
          <w:tcPr>
            <w:tcW w:w="1084" w:type="dxa"/>
            <w:tcBorders>
              <w:top w:val="nil"/>
              <w:left w:val="nil"/>
              <w:bottom w:val="single" w:sz="12" w:space="0" w:color="auto"/>
              <w:right w:val="nil"/>
            </w:tcBorders>
            <w:shd w:val="clear" w:color="auto" w:fill="auto"/>
            <w:vAlign w:val="bottom"/>
          </w:tcPr>
          <w:p w14:paraId="19239979" w14:textId="29A58CC5"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3.635</w:t>
            </w:r>
          </w:p>
        </w:tc>
        <w:tc>
          <w:tcPr>
            <w:tcW w:w="1085" w:type="dxa"/>
            <w:tcBorders>
              <w:top w:val="nil"/>
              <w:left w:val="nil"/>
              <w:bottom w:val="single" w:sz="12" w:space="0" w:color="auto"/>
              <w:right w:val="nil"/>
            </w:tcBorders>
            <w:shd w:val="clear" w:color="auto" w:fill="auto"/>
            <w:vAlign w:val="bottom"/>
          </w:tcPr>
          <w:p w14:paraId="05C372AE" w14:textId="4F1622D4"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899</w:t>
            </w:r>
          </w:p>
        </w:tc>
        <w:tc>
          <w:tcPr>
            <w:tcW w:w="1084" w:type="dxa"/>
            <w:tcBorders>
              <w:top w:val="nil"/>
              <w:left w:val="nil"/>
              <w:bottom w:val="single" w:sz="12" w:space="0" w:color="auto"/>
              <w:right w:val="nil"/>
            </w:tcBorders>
            <w:shd w:val="clear" w:color="auto" w:fill="auto"/>
            <w:vAlign w:val="bottom"/>
          </w:tcPr>
          <w:p w14:paraId="361327C5" w14:textId="02B5F463" w:rsidR="00E84BDC" w:rsidRPr="003D1614" w:rsidRDefault="00206C1A" w:rsidP="00E84BD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86" w:type="dxa"/>
            <w:tcBorders>
              <w:top w:val="nil"/>
              <w:left w:val="nil"/>
              <w:bottom w:val="single" w:sz="12" w:space="0" w:color="auto"/>
              <w:right w:val="nil"/>
            </w:tcBorders>
            <w:shd w:val="clear" w:color="auto" w:fill="auto"/>
            <w:vAlign w:val="bottom"/>
          </w:tcPr>
          <w:p w14:paraId="17E99100" w14:textId="68854D64"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8.078</w:t>
            </w:r>
          </w:p>
        </w:tc>
      </w:tr>
    </w:tbl>
    <w:p w14:paraId="220360F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50A73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883E25"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3C4F240" w14:textId="3895368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58E4EC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F71E83C" w14:textId="212153F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FE7370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436599C"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418A8B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10C3AD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ostalim korisnicima</w:t>
      </w:r>
    </w:p>
    <w:p w14:paraId="1D38ECF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1BAF8F62" w14:textId="77777777" w:rsidTr="00D92646">
        <w:trPr>
          <w:trHeight w:val="159"/>
        </w:trPr>
        <w:tc>
          <w:tcPr>
            <w:tcW w:w="3912" w:type="dxa"/>
            <w:vAlign w:val="bottom"/>
            <w:hideMark/>
          </w:tcPr>
          <w:p w14:paraId="2BE8A54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bookmarkStart w:id="811" w:name="_Hlk24387066"/>
            <w:r w:rsidRPr="003D1614">
              <w:rPr>
                <w:rFonts w:ascii="Arial" w:eastAsia="Calibri" w:hAnsi="Arial" w:cs="Arial"/>
                <w:b/>
                <w:bCs/>
                <w:color w:val="000000" w:themeColor="text1"/>
                <w:sz w:val="18"/>
                <w:szCs w:val="18"/>
              </w:rPr>
              <w:t>Grupa i Banka</w:t>
            </w:r>
          </w:p>
        </w:tc>
        <w:tc>
          <w:tcPr>
            <w:tcW w:w="1081" w:type="dxa"/>
            <w:vAlign w:val="bottom"/>
          </w:tcPr>
          <w:p w14:paraId="1719D9A2"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55BED5D8"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151EAFF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5550565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060C29E3"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50312918" w14:textId="77777777" w:rsidTr="00E150A2">
        <w:trPr>
          <w:trHeight w:val="159"/>
        </w:trPr>
        <w:tc>
          <w:tcPr>
            <w:tcW w:w="3912" w:type="dxa"/>
            <w:tcBorders>
              <w:top w:val="nil"/>
              <w:left w:val="nil"/>
              <w:bottom w:val="nil"/>
              <w:right w:val="nil"/>
            </w:tcBorders>
            <w:shd w:val="clear" w:color="auto" w:fill="auto"/>
            <w:vAlign w:val="center"/>
            <w:hideMark/>
          </w:tcPr>
          <w:p w14:paraId="391C52A2" w14:textId="43E0E205"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81" w:type="dxa"/>
            <w:vAlign w:val="bottom"/>
            <w:hideMark/>
          </w:tcPr>
          <w:p w14:paraId="0E9AD4E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64E5DF9B"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61C020A9"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22B1EE0E"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1F064FD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256F0334" w14:textId="77777777" w:rsidTr="00E150A2">
        <w:trPr>
          <w:trHeight w:val="159"/>
        </w:trPr>
        <w:tc>
          <w:tcPr>
            <w:tcW w:w="3912" w:type="dxa"/>
            <w:tcBorders>
              <w:top w:val="nil"/>
              <w:left w:val="nil"/>
              <w:bottom w:val="nil"/>
              <w:right w:val="nil"/>
            </w:tcBorders>
            <w:shd w:val="clear" w:color="auto" w:fill="auto"/>
            <w:vAlign w:val="center"/>
            <w:hideMark/>
          </w:tcPr>
          <w:p w14:paraId="09025696" w14:textId="77777777" w:rsidR="00D92646" w:rsidRPr="003D1614" w:rsidRDefault="00D92646" w:rsidP="00D92646">
            <w:pPr>
              <w:suppressAutoHyphens/>
              <w:autoSpaceDN w:val="0"/>
              <w:rPr>
                <w:rFonts w:ascii="Arial" w:eastAsia="Calibri" w:hAnsi="Arial" w:cs="Arial"/>
                <w:b/>
                <w:bCs/>
                <w:color w:val="000000" w:themeColor="text1"/>
                <w:sz w:val="18"/>
                <w:szCs w:val="18"/>
              </w:rPr>
            </w:pPr>
          </w:p>
        </w:tc>
        <w:tc>
          <w:tcPr>
            <w:tcW w:w="1081" w:type="dxa"/>
            <w:vAlign w:val="bottom"/>
            <w:hideMark/>
          </w:tcPr>
          <w:p w14:paraId="39C07C4E" w14:textId="6AA83FEF"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286D7E93" w14:textId="2FBCEA1B"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0B9D96C3" w14:textId="79B91B5D"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37AD63A6" w14:textId="5513B223"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11D4A29C" w14:textId="46C0A0C4"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4BC4DDA" w14:textId="77777777" w:rsidTr="00E150A2">
        <w:trPr>
          <w:trHeight w:val="159"/>
        </w:trPr>
        <w:tc>
          <w:tcPr>
            <w:tcW w:w="3912" w:type="dxa"/>
            <w:tcBorders>
              <w:top w:val="nil"/>
              <w:left w:val="nil"/>
              <w:bottom w:val="nil"/>
              <w:right w:val="nil"/>
            </w:tcBorders>
            <w:shd w:val="clear" w:color="auto" w:fill="auto"/>
            <w:vAlign w:val="center"/>
          </w:tcPr>
          <w:p w14:paraId="2EDAB523"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1763D1F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6B7B9B51"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00026C6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7805C6E4"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10AC155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r>
      <w:tr w:rsidR="00E66367" w:rsidRPr="003D1614" w14:paraId="2C822636" w14:textId="77777777" w:rsidTr="00E66367">
        <w:trPr>
          <w:trHeight w:val="159"/>
        </w:trPr>
        <w:tc>
          <w:tcPr>
            <w:tcW w:w="3912" w:type="dxa"/>
            <w:tcBorders>
              <w:top w:val="nil"/>
              <w:left w:val="nil"/>
              <w:bottom w:val="nil"/>
              <w:right w:val="nil"/>
            </w:tcBorders>
            <w:shd w:val="clear" w:color="auto" w:fill="auto"/>
            <w:vAlign w:val="center"/>
            <w:hideMark/>
          </w:tcPr>
          <w:p w14:paraId="37037F75" w14:textId="61B7028B"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81" w:type="dxa"/>
            <w:vAlign w:val="bottom"/>
          </w:tcPr>
          <w:p w14:paraId="1C3D8E7D" w14:textId="67285048"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47.280 </w:t>
            </w:r>
          </w:p>
        </w:tc>
        <w:tc>
          <w:tcPr>
            <w:tcW w:w="1082" w:type="dxa"/>
            <w:vAlign w:val="bottom"/>
          </w:tcPr>
          <w:p w14:paraId="009002DE" w14:textId="109CC216"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104.067 </w:t>
            </w:r>
          </w:p>
        </w:tc>
        <w:tc>
          <w:tcPr>
            <w:tcW w:w="1081" w:type="dxa"/>
            <w:vAlign w:val="bottom"/>
          </w:tcPr>
          <w:p w14:paraId="2FCAADA1" w14:textId="68CE76FE"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277.638 </w:t>
            </w:r>
          </w:p>
        </w:tc>
        <w:tc>
          <w:tcPr>
            <w:tcW w:w="1048" w:type="dxa"/>
            <w:vAlign w:val="bottom"/>
          </w:tcPr>
          <w:p w14:paraId="0D73CF10" w14:textId="53B7E688"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29.576 </w:t>
            </w:r>
          </w:p>
        </w:tc>
        <w:tc>
          <w:tcPr>
            <w:tcW w:w="1159" w:type="dxa"/>
            <w:vAlign w:val="bottom"/>
          </w:tcPr>
          <w:p w14:paraId="2EDB4210" w14:textId="5113DDB3"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458.561 </w:t>
            </w:r>
          </w:p>
        </w:tc>
      </w:tr>
      <w:tr w:rsidR="00E66367" w:rsidRPr="003D1614" w14:paraId="541CA527" w14:textId="77777777" w:rsidTr="00646A62">
        <w:trPr>
          <w:trHeight w:val="159"/>
        </w:trPr>
        <w:tc>
          <w:tcPr>
            <w:tcW w:w="3912" w:type="dxa"/>
            <w:tcBorders>
              <w:top w:val="nil"/>
              <w:left w:val="nil"/>
              <w:bottom w:val="nil"/>
              <w:right w:val="nil"/>
            </w:tcBorders>
            <w:shd w:val="clear" w:color="auto" w:fill="auto"/>
            <w:vAlign w:val="center"/>
          </w:tcPr>
          <w:p w14:paraId="0778D9FC" w14:textId="55DCA18D"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E66367">
              <w:rPr>
                <w:rFonts w:ascii="Arial" w:eastAsia="Calibri" w:hAnsi="Arial" w:cs="Arial"/>
                <w:color w:val="000000" w:themeColor="text1"/>
                <w:sz w:val="18"/>
                <w:szCs w:val="18"/>
              </w:rPr>
              <w:t>Korekcija početnog stanja rezerviranja</w:t>
            </w:r>
          </w:p>
        </w:tc>
        <w:tc>
          <w:tcPr>
            <w:tcW w:w="1081" w:type="dxa"/>
          </w:tcPr>
          <w:p w14:paraId="424F535E" w14:textId="104A3B8D" w:rsidR="00E66367" w:rsidRPr="003D1614" w:rsidRDefault="00E66367" w:rsidP="00E66367">
            <w:pPr>
              <w:suppressAutoHyphens/>
              <w:autoSpaceDN w:val="0"/>
              <w:jc w:val="right"/>
              <w:rPr>
                <w:rFonts w:ascii="Arial" w:eastAsia="Times New Roman" w:hAnsi="Arial" w:cs="Arial"/>
                <w:sz w:val="18"/>
                <w:szCs w:val="18"/>
              </w:rPr>
            </w:pPr>
            <w:r w:rsidRPr="00234810">
              <w:rPr>
                <w:rFonts w:ascii="Arial" w:eastAsia="Times New Roman" w:hAnsi="Arial" w:cs="Arial"/>
                <w:sz w:val="18"/>
                <w:szCs w:val="18"/>
              </w:rPr>
              <w:t xml:space="preserve"> - </w:t>
            </w:r>
          </w:p>
        </w:tc>
        <w:tc>
          <w:tcPr>
            <w:tcW w:w="1082" w:type="dxa"/>
          </w:tcPr>
          <w:p w14:paraId="783E072D" w14:textId="0ADB3A43" w:rsidR="00E66367" w:rsidRPr="003D1614" w:rsidRDefault="00E66367" w:rsidP="00E66367">
            <w:pPr>
              <w:suppressAutoHyphens/>
              <w:autoSpaceDN w:val="0"/>
              <w:spacing w:line="256" w:lineRule="auto"/>
              <w:jc w:val="right"/>
              <w:rPr>
                <w:rFonts w:ascii="Arial" w:eastAsia="Times New Roman" w:hAnsi="Arial" w:cs="Arial"/>
                <w:sz w:val="18"/>
                <w:szCs w:val="18"/>
              </w:rPr>
            </w:pPr>
            <w:r w:rsidRPr="00234810">
              <w:rPr>
                <w:rFonts w:ascii="Arial" w:eastAsia="Times New Roman" w:hAnsi="Arial" w:cs="Arial"/>
                <w:sz w:val="18"/>
                <w:szCs w:val="18"/>
              </w:rPr>
              <w:t xml:space="preserve"> - </w:t>
            </w:r>
          </w:p>
        </w:tc>
        <w:tc>
          <w:tcPr>
            <w:tcW w:w="1081" w:type="dxa"/>
            <w:vAlign w:val="bottom"/>
          </w:tcPr>
          <w:p w14:paraId="7EA634DE" w14:textId="022D0442"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472 </w:t>
            </w:r>
          </w:p>
        </w:tc>
        <w:tc>
          <w:tcPr>
            <w:tcW w:w="1048" w:type="dxa"/>
            <w:vAlign w:val="bottom"/>
          </w:tcPr>
          <w:p w14:paraId="49471BAA" w14:textId="1408FE7E"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17 </w:t>
            </w:r>
          </w:p>
        </w:tc>
        <w:tc>
          <w:tcPr>
            <w:tcW w:w="1159" w:type="dxa"/>
            <w:vAlign w:val="bottom"/>
          </w:tcPr>
          <w:p w14:paraId="47FD1BB4" w14:textId="3817E930"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489 </w:t>
            </w:r>
          </w:p>
        </w:tc>
      </w:tr>
      <w:tr w:rsidR="00E66367" w:rsidRPr="003D1614" w14:paraId="31781FDD" w14:textId="77777777" w:rsidTr="00E66367">
        <w:trPr>
          <w:trHeight w:val="159"/>
        </w:trPr>
        <w:tc>
          <w:tcPr>
            <w:tcW w:w="3912" w:type="dxa"/>
            <w:vAlign w:val="bottom"/>
            <w:hideMark/>
          </w:tcPr>
          <w:p w14:paraId="18009EE7"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6ADCC55E" w14:textId="0859B6E0"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678 </w:t>
            </w:r>
          </w:p>
        </w:tc>
        <w:tc>
          <w:tcPr>
            <w:tcW w:w="1082" w:type="dxa"/>
            <w:vAlign w:val="bottom"/>
          </w:tcPr>
          <w:p w14:paraId="328C873F" w14:textId="74C95A15"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(577)</w:t>
            </w:r>
          </w:p>
        </w:tc>
        <w:tc>
          <w:tcPr>
            <w:tcW w:w="1081" w:type="dxa"/>
            <w:vAlign w:val="bottom"/>
          </w:tcPr>
          <w:p w14:paraId="542D40E5" w14:textId="6B91C5FF"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(101)</w:t>
            </w:r>
          </w:p>
        </w:tc>
        <w:tc>
          <w:tcPr>
            <w:tcW w:w="1048" w:type="dxa"/>
            <w:vAlign w:val="bottom"/>
          </w:tcPr>
          <w:p w14:paraId="671F7631" w14:textId="6F8BB415"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3D06304F" w14:textId="5265B6E8"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 </w:t>
            </w:r>
          </w:p>
        </w:tc>
      </w:tr>
      <w:tr w:rsidR="00E66367" w:rsidRPr="003D1614" w14:paraId="3994AAB2" w14:textId="77777777" w:rsidTr="00E66367">
        <w:trPr>
          <w:trHeight w:val="159"/>
        </w:trPr>
        <w:tc>
          <w:tcPr>
            <w:tcW w:w="3912" w:type="dxa"/>
            <w:vAlign w:val="bottom"/>
          </w:tcPr>
          <w:p w14:paraId="686B40F7"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75A84235" w14:textId="2326B215"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(83)</w:t>
            </w:r>
          </w:p>
        </w:tc>
        <w:tc>
          <w:tcPr>
            <w:tcW w:w="1082" w:type="dxa"/>
            <w:vAlign w:val="bottom"/>
          </w:tcPr>
          <w:p w14:paraId="5300DC78" w14:textId="1E8A9444"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100 </w:t>
            </w:r>
          </w:p>
        </w:tc>
        <w:tc>
          <w:tcPr>
            <w:tcW w:w="1081" w:type="dxa"/>
            <w:vAlign w:val="bottom"/>
          </w:tcPr>
          <w:p w14:paraId="6316D31D" w14:textId="4566B6DD"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(17)</w:t>
            </w:r>
          </w:p>
        </w:tc>
        <w:tc>
          <w:tcPr>
            <w:tcW w:w="1048" w:type="dxa"/>
            <w:vAlign w:val="bottom"/>
          </w:tcPr>
          <w:p w14:paraId="7DADF279" w14:textId="5D8881E3"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153BFE3A" w14:textId="1082250A"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 </w:t>
            </w:r>
          </w:p>
        </w:tc>
      </w:tr>
      <w:tr w:rsidR="00E66367" w:rsidRPr="003D1614" w14:paraId="3BE2B8BD" w14:textId="77777777" w:rsidTr="00E66367">
        <w:trPr>
          <w:trHeight w:val="159"/>
        </w:trPr>
        <w:tc>
          <w:tcPr>
            <w:tcW w:w="3912" w:type="dxa"/>
            <w:vAlign w:val="bottom"/>
          </w:tcPr>
          <w:p w14:paraId="17654E46"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vAlign w:val="bottom"/>
          </w:tcPr>
          <w:p w14:paraId="2478A494" w14:textId="57AD063C"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434E90BD" w14:textId="6BD3A18F"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(1.152)</w:t>
            </w:r>
          </w:p>
        </w:tc>
        <w:tc>
          <w:tcPr>
            <w:tcW w:w="1081" w:type="dxa"/>
            <w:vAlign w:val="bottom"/>
          </w:tcPr>
          <w:p w14:paraId="38138DBC" w14:textId="30E9DC3E"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(760)</w:t>
            </w:r>
          </w:p>
        </w:tc>
        <w:tc>
          <w:tcPr>
            <w:tcW w:w="1048" w:type="dxa"/>
            <w:vAlign w:val="bottom"/>
          </w:tcPr>
          <w:p w14:paraId="61312E6D" w14:textId="16B30294"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1.912 </w:t>
            </w:r>
          </w:p>
        </w:tc>
        <w:tc>
          <w:tcPr>
            <w:tcW w:w="1159" w:type="dxa"/>
            <w:vAlign w:val="bottom"/>
          </w:tcPr>
          <w:p w14:paraId="36CEF03A" w14:textId="6C76A940"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 </w:t>
            </w:r>
          </w:p>
        </w:tc>
      </w:tr>
      <w:tr w:rsidR="00E66367" w:rsidRPr="003D1614" w14:paraId="7FF0D2BF" w14:textId="77777777" w:rsidTr="00E66367">
        <w:trPr>
          <w:trHeight w:val="198"/>
        </w:trPr>
        <w:tc>
          <w:tcPr>
            <w:tcW w:w="3912" w:type="dxa"/>
            <w:vAlign w:val="bottom"/>
            <w:hideMark/>
          </w:tcPr>
          <w:p w14:paraId="03D5F212"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bookmarkStart w:id="812" w:name="_Hlk35351133"/>
            <w:r w:rsidRPr="003D1614">
              <w:rPr>
                <w:rFonts w:ascii="Arial" w:eastAsia="Calibri" w:hAnsi="Arial" w:cs="Arial"/>
                <w:color w:val="000000" w:themeColor="text1"/>
                <w:sz w:val="18"/>
                <w:szCs w:val="18"/>
              </w:rPr>
              <w:t xml:space="preserve">Neto (smanjenje)/povećanje rezerviranja za očekivane gubitke </w:t>
            </w:r>
            <w:bookmarkEnd w:id="812"/>
          </w:p>
        </w:tc>
        <w:tc>
          <w:tcPr>
            <w:tcW w:w="1081" w:type="dxa"/>
            <w:vAlign w:val="bottom"/>
          </w:tcPr>
          <w:p w14:paraId="41B453FC" w14:textId="1F47F303"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(196)</w:t>
            </w:r>
          </w:p>
        </w:tc>
        <w:tc>
          <w:tcPr>
            <w:tcW w:w="1082" w:type="dxa"/>
            <w:vAlign w:val="bottom"/>
          </w:tcPr>
          <w:p w14:paraId="3E06D445" w14:textId="2642902F"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3.701 </w:t>
            </w:r>
          </w:p>
        </w:tc>
        <w:tc>
          <w:tcPr>
            <w:tcW w:w="1081" w:type="dxa"/>
            <w:vAlign w:val="bottom"/>
          </w:tcPr>
          <w:p w14:paraId="270A4039" w14:textId="62A22999"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(1.534)</w:t>
            </w:r>
          </w:p>
        </w:tc>
        <w:tc>
          <w:tcPr>
            <w:tcW w:w="1048" w:type="dxa"/>
            <w:vAlign w:val="bottom"/>
          </w:tcPr>
          <w:p w14:paraId="4F4E866D" w14:textId="0222BA36"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(9.916)</w:t>
            </w:r>
          </w:p>
        </w:tc>
        <w:tc>
          <w:tcPr>
            <w:tcW w:w="1159" w:type="dxa"/>
            <w:vAlign w:val="bottom"/>
          </w:tcPr>
          <w:p w14:paraId="1287D486" w14:textId="094E651D"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(7.945)</w:t>
            </w:r>
          </w:p>
        </w:tc>
      </w:tr>
      <w:tr w:rsidR="00E66367" w:rsidRPr="003D1614" w14:paraId="01E13BD0" w14:textId="77777777" w:rsidTr="00222635">
        <w:trPr>
          <w:trHeight w:val="228"/>
        </w:trPr>
        <w:tc>
          <w:tcPr>
            <w:tcW w:w="3912" w:type="dxa"/>
            <w:vAlign w:val="bottom"/>
            <w:hideMark/>
          </w:tcPr>
          <w:p w14:paraId="54D1E0D2"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81" w:type="dxa"/>
          </w:tcPr>
          <w:p w14:paraId="12AAC6D0" w14:textId="6E2C7690" w:rsidR="00E66367" w:rsidRPr="003D1614" w:rsidRDefault="00E66367" w:rsidP="00E66367">
            <w:pPr>
              <w:suppressAutoHyphens/>
              <w:autoSpaceDN w:val="0"/>
              <w:jc w:val="right"/>
              <w:rPr>
                <w:rFonts w:ascii="Arial" w:eastAsia="Times New Roman" w:hAnsi="Arial" w:cs="Arial"/>
                <w:sz w:val="18"/>
                <w:szCs w:val="18"/>
              </w:rPr>
            </w:pPr>
            <w:r w:rsidRPr="00520A49">
              <w:rPr>
                <w:rFonts w:ascii="Arial" w:eastAsia="Times New Roman" w:hAnsi="Arial" w:cs="Arial"/>
                <w:sz w:val="18"/>
                <w:szCs w:val="18"/>
              </w:rPr>
              <w:t xml:space="preserve"> - </w:t>
            </w:r>
          </w:p>
        </w:tc>
        <w:tc>
          <w:tcPr>
            <w:tcW w:w="1082" w:type="dxa"/>
          </w:tcPr>
          <w:p w14:paraId="3C99C9F7" w14:textId="3ACD5242" w:rsidR="00E66367" w:rsidRPr="003D1614" w:rsidRDefault="00E66367" w:rsidP="00E66367">
            <w:pPr>
              <w:suppressAutoHyphens/>
              <w:autoSpaceDN w:val="0"/>
              <w:jc w:val="right"/>
              <w:rPr>
                <w:rFonts w:ascii="Arial" w:eastAsia="Times New Roman" w:hAnsi="Arial" w:cs="Arial"/>
                <w:sz w:val="18"/>
                <w:szCs w:val="18"/>
              </w:rPr>
            </w:pPr>
            <w:r w:rsidRPr="00520A49">
              <w:rPr>
                <w:rFonts w:ascii="Arial" w:eastAsia="Times New Roman" w:hAnsi="Arial" w:cs="Arial"/>
                <w:sz w:val="18"/>
                <w:szCs w:val="18"/>
              </w:rPr>
              <w:t xml:space="preserve"> - </w:t>
            </w:r>
          </w:p>
        </w:tc>
        <w:tc>
          <w:tcPr>
            <w:tcW w:w="1081" w:type="dxa"/>
            <w:vAlign w:val="bottom"/>
          </w:tcPr>
          <w:p w14:paraId="72E5EF9B" w14:textId="1F89C58F"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(178)</w:t>
            </w:r>
          </w:p>
        </w:tc>
        <w:tc>
          <w:tcPr>
            <w:tcW w:w="1048" w:type="dxa"/>
            <w:vAlign w:val="bottom"/>
          </w:tcPr>
          <w:p w14:paraId="7A25F634" w14:textId="58EBCFD5"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1D63347C" w14:textId="036CB604"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(178)</w:t>
            </w:r>
          </w:p>
        </w:tc>
      </w:tr>
      <w:tr w:rsidR="00E66367" w:rsidRPr="003D1614" w14:paraId="7A8920DC" w14:textId="77777777" w:rsidTr="00E66367">
        <w:trPr>
          <w:trHeight w:val="228"/>
        </w:trPr>
        <w:tc>
          <w:tcPr>
            <w:tcW w:w="3912" w:type="dxa"/>
            <w:vAlign w:val="bottom"/>
            <w:hideMark/>
          </w:tcPr>
          <w:p w14:paraId="38C047F8"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vAlign w:val="bottom"/>
          </w:tcPr>
          <w:p w14:paraId="4395D1C8" w14:textId="7C8F6F16"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(5)</w:t>
            </w:r>
          </w:p>
        </w:tc>
        <w:tc>
          <w:tcPr>
            <w:tcW w:w="1082" w:type="dxa"/>
            <w:vAlign w:val="bottom"/>
          </w:tcPr>
          <w:p w14:paraId="659DCA95" w14:textId="25A586F5"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 </w:t>
            </w:r>
          </w:p>
        </w:tc>
        <w:tc>
          <w:tcPr>
            <w:tcW w:w="1081" w:type="dxa"/>
            <w:vAlign w:val="bottom"/>
          </w:tcPr>
          <w:p w14:paraId="7171A9AA" w14:textId="5A372CB6"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275 </w:t>
            </w:r>
          </w:p>
        </w:tc>
        <w:tc>
          <w:tcPr>
            <w:tcW w:w="1048" w:type="dxa"/>
            <w:vAlign w:val="bottom"/>
          </w:tcPr>
          <w:p w14:paraId="3086E268" w14:textId="11BB1571"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785 </w:t>
            </w:r>
          </w:p>
        </w:tc>
        <w:tc>
          <w:tcPr>
            <w:tcW w:w="1159" w:type="dxa"/>
            <w:vAlign w:val="bottom"/>
          </w:tcPr>
          <w:p w14:paraId="41A88F2A" w14:textId="513242ED"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1.055 </w:t>
            </w:r>
          </w:p>
        </w:tc>
      </w:tr>
      <w:tr w:rsidR="00E66367" w:rsidRPr="003D1614" w14:paraId="605000BC" w14:textId="77777777" w:rsidTr="000B5F42">
        <w:trPr>
          <w:trHeight w:val="228"/>
        </w:trPr>
        <w:tc>
          <w:tcPr>
            <w:tcW w:w="3912" w:type="dxa"/>
            <w:vAlign w:val="bottom"/>
          </w:tcPr>
          <w:p w14:paraId="79BE999F"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bookmarkStart w:id="813" w:name="_Hlk24387049"/>
            <w:r w:rsidRPr="003D1614">
              <w:rPr>
                <w:rFonts w:ascii="Arial" w:eastAsia="Calibri" w:hAnsi="Arial" w:cs="Arial"/>
                <w:color w:val="000000" w:themeColor="text1"/>
                <w:sz w:val="18"/>
                <w:szCs w:val="18"/>
              </w:rPr>
              <w:t>Ostalo</w:t>
            </w:r>
          </w:p>
        </w:tc>
        <w:tc>
          <w:tcPr>
            <w:tcW w:w="1081" w:type="dxa"/>
          </w:tcPr>
          <w:p w14:paraId="201852CA" w14:textId="30CF988D" w:rsidR="00E66367" w:rsidRPr="003D1614" w:rsidRDefault="00E66367" w:rsidP="00E66367">
            <w:pPr>
              <w:suppressAutoHyphens/>
              <w:autoSpaceDN w:val="0"/>
              <w:jc w:val="right"/>
              <w:rPr>
                <w:rFonts w:ascii="Arial" w:eastAsia="Times New Roman" w:hAnsi="Arial" w:cs="Arial"/>
                <w:sz w:val="18"/>
                <w:szCs w:val="18"/>
              </w:rPr>
            </w:pPr>
            <w:r w:rsidRPr="00075D1F">
              <w:rPr>
                <w:rFonts w:ascii="Arial" w:eastAsia="Times New Roman" w:hAnsi="Arial" w:cs="Arial"/>
                <w:sz w:val="18"/>
                <w:szCs w:val="18"/>
              </w:rPr>
              <w:t xml:space="preserve"> - </w:t>
            </w:r>
          </w:p>
        </w:tc>
        <w:tc>
          <w:tcPr>
            <w:tcW w:w="1082" w:type="dxa"/>
          </w:tcPr>
          <w:p w14:paraId="602CC3C2" w14:textId="271C3084" w:rsidR="00E66367" w:rsidRPr="003D1614" w:rsidRDefault="00E66367" w:rsidP="00E66367">
            <w:pPr>
              <w:suppressAutoHyphens/>
              <w:autoSpaceDN w:val="0"/>
              <w:jc w:val="right"/>
              <w:rPr>
                <w:rFonts w:ascii="Arial" w:eastAsia="Times New Roman" w:hAnsi="Arial" w:cs="Arial"/>
                <w:sz w:val="18"/>
                <w:szCs w:val="18"/>
              </w:rPr>
            </w:pPr>
            <w:r w:rsidRPr="00075D1F">
              <w:rPr>
                <w:rFonts w:ascii="Arial" w:eastAsia="Times New Roman" w:hAnsi="Arial" w:cs="Arial"/>
                <w:sz w:val="18"/>
                <w:szCs w:val="18"/>
              </w:rPr>
              <w:t xml:space="preserve"> - </w:t>
            </w:r>
          </w:p>
        </w:tc>
        <w:tc>
          <w:tcPr>
            <w:tcW w:w="1081" w:type="dxa"/>
            <w:vAlign w:val="bottom"/>
          </w:tcPr>
          <w:p w14:paraId="305EC20B" w14:textId="07AC1419"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48" w:type="dxa"/>
            <w:vAlign w:val="bottom"/>
          </w:tcPr>
          <w:p w14:paraId="3E46EE4C" w14:textId="4B6B81A9"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8.864 </w:t>
            </w:r>
          </w:p>
        </w:tc>
        <w:tc>
          <w:tcPr>
            <w:tcW w:w="1159" w:type="dxa"/>
            <w:vAlign w:val="bottom"/>
          </w:tcPr>
          <w:p w14:paraId="4230AC55" w14:textId="765A1984"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8.864 </w:t>
            </w:r>
          </w:p>
        </w:tc>
      </w:tr>
      <w:tr w:rsidR="00E66367" w:rsidRPr="003D1614" w14:paraId="72373852" w14:textId="77777777" w:rsidTr="00E66367">
        <w:trPr>
          <w:trHeight w:val="167"/>
        </w:trPr>
        <w:tc>
          <w:tcPr>
            <w:tcW w:w="3912" w:type="dxa"/>
            <w:vAlign w:val="bottom"/>
            <w:hideMark/>
          </w:tcPr>
          <w:p w14:paraId="78390D8D" w14:textId="77777777"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FC9D195" w14:textId="20416428"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single" w:sz="4" w:space="0" w:color="auto"/>
              <w:right w:val="nil"/>
            </w:tcBorders>
            <w:vAlign w:val="bottom"/>
          </w:tcPr>
          <w:p w14:paraId="3C7A289B" w14:textId="7F7E02E1" w:rsidR="00E66367" w:rsidRPr="003D1614" w:rsidRDefault="00E66367" w:rsidP="00E66367">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tcBorders>
              <w:top w:val="nil"/>
              <w:left w:val="nil"/>
              <w:bottom w:val="single" w:sz="4" w:space="0" w:color="auto"/>
              <w:right w:val="nil"/>
            </w:tcBorders>
            <w:vAlign w:val="bottom"/>
          </w:tcPr>
          <w:p w14:paraId="3574963B" w14:textId="7991D715"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(228)</w:t>
            </w:r>
          </w:p>
        </w:tc>
        <w:tc>
          <w:tcPr>
            <w:tcW w:w="1048" w:type="dxa"/>
            <w:tcBorders>
              <w:top w:val="nil"/>
              <w:left w:val="nil"/>
              <w:bottom w:val="single" w:sz="4" w:space="0" w:color="auto"/>
              <w:right w:val="nil"/>
            </w:tcBorders>
            <w:vAlign w:val="bottom"/>
          </w:tcPr>
          <w:p w14:paraId="54B419B1" w14:textId="6AF543D3"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37 </w:t>
            </w:r>
          </w:p>
        </w:tc>
        <w:tc>
          <w:tcPr>
            <w:tcW w:w="1159" w:type="dxa"/>
            <w:tcBorders>
              <w:top w:val="nil"/>
              <w:left w:val="nil"/>
              <w:bottom w:val="single" w:sz="4" w:space="0" w:color="auto"/>
              <w:right w:val="nil"/>
            </w:tcBorders>
            <w:vAlign w:val="bottom"/>
          </w:tcPr>
          <w:p w14:paraId="1C4A875A" w14:textId="5E37F7F3"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(191)</w:t>
            </w:r>
          </w:p>
        </w:tc>
      </w:tr>
      <w:tr w:rsidR="00E66367" w:rsidRPr="003D1614" w14:paraId="47FF9158" w14:textId="77777777" w:rsidTr="00E66367">
        <w:trPr>
          <w:trHeight w:val="276"/>
        </w:trPr>
        <w:tc>
          <w:tcPr>
            <w:tcW w:w="3912" w:type="dxa"/>
            <w:vAlign w:val="bottom"/>
            <w:hideMark/>
          </w:tcPr>
          <w:p w14:paraId="4B789D92" w14:textId="066D27C1" w:rsidR="00E66367" w:rsidRPr="003D1614" w:rsidRDefault="00E66367" w:rsidP="00E66367">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081" w:type="dxa"/>
            <w:tcBorders>
              <w:top w:val="single" w:sz="4" w:space="0" w:color="auto"/>
              <w:left w:val="nil"/>
              <w:bottom w:val="single" w:sz="12" w:space="0" w:color="auto"/>
              <w:right w:val="nil"/>
            </w:tcBorders>
            <w:shd w:val="clear" w:color="auto" w:fill="auto"/>
            <w:vAlign w:val="bottom"/>
          </w:tcPr>
          <w:p w14:paraId="6D41C693" w14:textId="3CBBE6AE" w:rsidR="00E66367" w:rsidRPr="003D1614" w:rsidRDefault="00E66367" w:rsidP="00E66367">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 xml:space="preserve"> 47.674 </w:t>
            </w:r>
          </w:p>
        </w:tc>
        <w:tc>
          <w:tcPr>
            <w:tcW w:w="1082" w:type="dxa"/>
            <w:tcBorders>
              <w:top w:val="single" w:sz="4" w:space="0" w:color="auto"/>
              <w:left w:val="nil"/>
              <w:bottom w:val="single" w:sz="12" w:space="0" w:color="auto"/>
              <w:right w:val="nil"/>
            </w:tcBorders>
            <w:shd w:val="clear" w:color="auto" w:fill="auto"/>
            <w:vAlign w:val="bottom"/>
          </w:tcPr>
          <w:p w14:paraId="0F6BDBC2" w14:textId="0F8D7D27" w:rsidR="00E66367" w:rsidRPr="003D1614" w:rsidRDefault="00E66367" w:rsidP="00E66367">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 xml:space="preserve"> 106.139 </w:t>
            </w:r>
          </w:p>
        </w:tc>
        <w:tc>
          <w:tcPr>
            <w:tcW w:w="1081" w:type="dxa"/>
            <w:tcBorders>
              <w:top w:val="single" w:sz="4" w:space="0" w:color="auto"/>
              <w:left w:val="nil"/>
              <w:bottom w:val="single" w:sz="12" w:space="0" w:color="auto"/>
              <w:right w:val="nil"/>
            </w:tcBorders>
            <w:shd w:val="clear" w:color="auto" w:fill="auto"/>
            <w:vAlign w:val="bottom"/>
          </w:tcPr>
          <w:p w14:paraId="37DA59C0" w14:textId="4206EFC6" w:rsidR="00E66367" w:rsidRPr="003D1614" w:rsidRDefault="00E66367" w:rsidP="00E66367">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 xml:space="preserve"> 275.567 </w:t>
            </w:r>
          </w:p>
        </w:tc>
        <w:tc>
          <w:tcPr>
            <w:tcW w:w="1048" w:type="dxa"/>
            <w:tcBorders>
              <w:top w:val="single" w:sz="4" w:space="0" w:color="auto"/>
              <w:left w:val="nil"/>
              <w:bottom w:val="single" w:sz="12" w:space="0" w:color="auto"/>
              <w:right w:val="nil"/>
            </w:tcBorders>
            <w:shd w:val="clear" w:color="auto" w:fill="auto"/>
            <w:vAlign w:val="bottom"/>
          </w:tcPr>
          <w:p w14:paraId="4EB1DE09" w14:textId="1F295806" w:rsidR="00E66367" w:rsidRPr="003D1614" w:rsidRDefault="00E66367" w:rsidP="00E66367">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 xml:space="preserve"> 31.275 </w:t>
            </w:r>
          </w:p>
        </w:tc>
        <w:tc>
          <w:tcPr>
            <w:tcW w:w="1159" w:type="dxa"/>
            <w:tcBorders>
              <w:top w:val="single" w:sz="4" w:space="0" w:color="auto"/>
              <w:left w:val="nil"/>
              <w:bottom w:val="single" w:sz="12" w:space="0" w:color="auto"/>
              <w:right w:val="nil"/>
            </w:tcBorders>
            <w:shd w:val="clear" w:color="auto" w:fill="auto"/>
            <w:vAlign w:val="bottom"/>
          </w:tcPr>
          <w:p w14:paraId="189FDD75" w14:textId="10229089" w:rsidR="00E66367" w:rsidRPr="003D1614" w:rsidRDefault="00E66367" w:rsidP="00E66367">
            <w:pPr>
              <w:suppressAutoHyphens/>
              <w:autoSpaceDN w:val="0"/>
              <w:jc w:val="right"/>
              <w:rPr>
                <w:rFonts w:ascii="Arial" w:eastAsia="Times New Roman" w:hAnsi="Arial" w:cs="Arial"/>
                <w:b/>
                <w:bCs/>
                <w:sz w:val="18"/>
                <w:szCs w:val="18"/>
              </w:rPr>
            </w:pPr>
            <w:r w:rsidRPr="00E66367">
              <w:rPr>
                <w:rFonts w:ascii="Arial" w:eastAsia="Times New Roman" w:hAnsi="Arial" w:cs="Arial"/>
                <w:b/>
                <w:bCs/>
                <w:sz w:val="18"/>
                <w:szCs w:val="18"/>
              </w:rPr>
              <w:t xml:space="preserve"> 460.655 </w:t>
            </w:r>
          </w:p>
        </w:tc>
      </w:tr>
      <w:bookmarkEnd w:id="811"/>
      <w:bookmarkEnd w:id="813"/>
    </w:tbl>
    <w:p w14:paraId="3277AD85"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E874C07" w14:textId="38B7568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7717102B" w14:textId="77777777" w:rsidTr="00AD0393">
        <w:trPr>
          <w:trHeight w:val="159"/>
        </w:trPr>
        <w:tc>
          <w:tcPr>
            <w:tcW w:w="3912" w:type="dxa"/>
            <w:vAlign w:val="bottom"/>
            <w:hideMark/>
          </w:tcPr>
          <w:p w14:paraId="2369EDD9"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81" w:type="dxa"/>
            <w:vAlign w:val="bottom"/>
          </w:tcPr>
          <w:p w14:paraId="31D65D4C"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07C600AF"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5214E568"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06B1AA97"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68EA143B"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18E4A874" w14:textId="77777777" w:rsidTr="00AD0393">
        <w:trPr>
          <w:trHeight w:val="159"/>
        </w:trPr>
        <w:tc>
          <w:tcPr>
            <w:tcW w:w="3912" w:type="dxa"/>
            <w:vAlign w:val="bottom"/>
            <w:hideMark/>
          </w:tcPr>
          <w:p w14:paraId="4AD441A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81" w:type="dxa"/>
            <w:vAlign w:val="bottom"/>
            <w:hideMark/>
          </w:tcPr>
          <w:p w14:paraId="4BE84DA8"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29F80EA2"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2C562635"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0004926E"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4A722AE6"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1226858D" w14:textId="77777777" w:rsidTr="00AD0393">
        <w:trPr>
          <w:trHeight w:val="159"/>
        </w:trPr>
        <w:tc>
          <w:tcPr>
            <w:tcW w:w="3912" w:type="dxa"/>
            <w:vAlign w:val="bottom"/>
            <w:hideMark/>
          </w:tcPr>
          <w:p w14:paraId="171F24E3" w14:textId="77777777" w:rsidR="00D92646" w:rsidRPr="003D1614" w:rsidRDefault="00D92646" w:rsidP="00AD0393">
            <w:pPr>
              <w:suppressAutoHyphens/>
              <w:autoSpaceDN w:val="0"/>
              <w:rPr>
                <w:rFonts w:ascii="Arial" w:eastAsia="Calibri" w:hAnsi="Arial" w:cs="Arial"/>
                <w:b/>
                <w:bCs/>
                <w:color w:val="000000" w:themeColor="text1"/>
                <w:sz w:val="18"/>
                <w:szCs w:val="18"/>
              </w:rPr>
            </w:pPr>
          </w:p>
        </w:tc>
        <w:tc>
          <w:tcPr>
            <w:tcW w:w="1081" w:type="dxa"/>
            <w:vAlign w:val="bottom"/>
            <w:hideMark/>
          </w:tcPr>
          <w:p w14:paraId="20D6DB87"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6DB09352"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2A10A35B"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5B57A98E"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4D10A213"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A4859BE" w14:textId="77777777" w:rsidTr="00AD0393">
        <w:trPr>
          <w:trHeight w:val="159"/>
        </w:trPr>
        <w:tc>
          <w:tcPr>
            <w:tcW w:w="3912" w:type="dxa"/>
            <w:vAlign w:val="bottom"/>
          </w:tcPr>
          <w:p w14:paraId="6ADE331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695B9E8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7ADE57EB"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3EDFC443"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29791BC7"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262B682D"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r>
      <w:tr w:rsidR="00E84BDC" w:rsidRPr="003D1614" w14:paraId="7EEBA152" w14:textId="77777777" w:rsidTr="00E84BDC">
        <w:trPr>
          <w:trHeight w:val="159"/>
        </w:trPr>
        <w:tc>
          <w:tcPr>
            <w:tcW w:w="3912" w:type="dxa"/>
            <w:vAlign w:val="bottom"/>
            <w:hideMark/>
          </w:tcPr>
          <w:p w14:paraId="74A7AE3A"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81" w:type="dxa"/>
            <w:vAlign w:val="bottom"/>
          </w:tcPr>
          <w:p w14:paraId="5FD3EFF6" w14:textId="168818B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50.648 </w:t>
            </w:r>
          </w:p>
        </w:tc>
        <w:tc>
          <w:tcPr>
            <w:tcW w:w="1082" w:type="dxa"/>
            <w:vAlign w:val="bottom"/>
          </w:tcPr>
          <w:p w14:paraId="60A9AB2C" w14:textId="7E29F820"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73.768 </w:t>
            </w:r>
          </w:p>
        </w:tc>
        <w:tc>
          <w:tcPr>
            <w:tcW w:w="1081" w:type="dxa"/>
            <w:vAlign w:val="bottom"/>
          </w:tcPr>
          <w:p w14:paraId="6818AC05" w14:textId="2B20F24A"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278.594 </w:t>
            </w:r>
          </w:p>
        </w:tc>
        <w:tc>
          <w:tcPr>
            <w:tcW w:w="1048" w:type="dxa"/>
            <w:vAlign w:val="bottom"/>
          </w:tcPr>
          <w:p w14:paraId="158C3162" w14:textId="29FBD4BB"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29.124 </w:t>
            </w:r>
          </w:p>
        </w:tc>
        <w:tc>
          <w:tcPr>
            <w:tcW w:w="1159" w:type="dxa"/>
            <w:vAlign w:val="bottom"/>
          </w:tcPr>
          <w:p w14:paraId="3E4F2FDA" w14:textId="3D1CC73A"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432.134 </w:t>
            </w:r>
          </w:p>
        </w:tc>
      </w:tr>
      <w:tr w:rsidR="00E84BDC" w:rsidRPr="003D1614" w14:paraId="5FB11591" w14:textId="77777777" w:rsidTr="00E84BDC">
        <w:trPr>
          <w:trHeight w:val="159"/>
        </w:trPr>
        <w:tc>
          <w:tcPr>
            <w:tcW w:w="3912" w:type="dxa"/>
            <w:vAlign w:val="bottom"/>
            <w:hideMark/>
          </w:tcPr>
          <w:p w14:paraId="3098D2E8"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71DFDB88" w14:textId="1413C5E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38.771 </w:t>
            </w:r>
          </w:p>
        </w:tc>
        <w:tc>
          <w:tcPr>
            <w:tcW w:w="1082" w:type="dxa"/>
            <w:vAlign w:val="bottom"/>
          </w:tcPr>
          <w:p w14:paraId="33F5D4A9" w14:textId="559AF8F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(16.940)</w:t>
            </w:r>
          </w:p>
        </w:tc>
        <w:tc>
          <w:tcPr>
            <w:tcW w:w="1081" w:type="dxa"/>
            <w:vAlign w:val="bottom"/>
          </w:tcPr>
          <w:p w14:paraId="78EC32BB" w14:textId="354F013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(21.831)</w:t>
            </w:r>
          </w:p>
        </w:tc>
        <w:tc>
          <w:tcPr>
            <w:tcW w:w="1048" w:type="dxa"/>
            <w:vAlign w:val="bottom"/>
          </w:tcPr>
          <w:p w14:paraId="186319E3" w14:textId="32EE65C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59" w:type="dxa"/>
            <w:vAlign w:val="bottom"/>
          </w:tcPr>
          <w:p w14:paraId="2CE4C6F3" w14:textId="7EC2A7F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652903F2" w14:textId="77777777" w:rsidTr="00E84BDC">
        <w:trPr>
          <w:trHeight w:val="159"/>
        </w:trPr>
        <w:tc>
          <w:tcPr>
            <w:tcW w:w="3912" w:type="dxa"/>
            <w:vAlign w:val="bottom"/>
          </w:tcPr>
          <w:p w14:paraId="27954BD8"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258B7416" w14:textId="0CB22BB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(10.638)</w:t>
            </w:r>
          </w:p>
        </w:tc>
        <w:tc>
          <w:tcPr>
            <w:tcW w:w="1082" w:type="dxa"/>
            <w:vAlign w:val="bottom"/>
          </w:tcPr>
          <w:p w14:paraId="71F148EE" w14:textId="2A449AF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11.092 </w:t>
            </w:r>
          </w:p>
        </w:tc>
        <w:tc>
          <w:tcPr>
            <w:tcW w:w="1081" w:type="dxa"/>
            <w:vAlign w:val="bottom"/>
          </w:tcPr>
          <w:p w14:paraId="5087C39A" w14:textId="24F912F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(454)</w:t>
            </w:r>
          </w:p>
        </w:tc>
        <w:tc>
          <w:tcPr>
            <w:tcW w:w="1048" w:type="dxa"/>
            <w:vAlign w:val="bottom"/>
          </w:tcPr>
          <w:p w14:paraId="0367CF94" w14:textId="0259CB3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59" w:type="dxa"/>
            <w:vAlign w:val="bottom"/>
          </w:tcPr>
          <w:p w14:paraId="40931212" w14:textId="49D631B5"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734A7E84" w14:textId="77777777" w:rsidTr="00E84BDC">
        <w:trPr>
          <w:trHeight w:val="159"/>
        </w:trPr>
        <w:tc>
          <w:tcPr>
            <w:tcW w:w="3912" w:type="dxa"/>
            <w:vAlign w:val="bottom"/>
          </w:tcPr>
          <w:p w14:paraId="718938B9"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Prijenos u Stupanj 3</w:t>
            </w:r>
          </w:p>
        </w:tc>
        <w:tc>
          <w:tcPr>
            <w:tcW w:w="1081" w:type="dxa"/>
            <w:vAlign w:val="bottom"/>
          </w:tcPr>
          <w:p w14:paraId="3851FAEF" w14:textId="393DCB17"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(5)</w:t>
            </w:r>
          </w:p>
        </w:tc>
        <w:tc>
          <w:tcPr>
            <w:tcW w:w="1082" w:type="dxa"/>
            <w:vAlign w:val="bottom"/>
          </w:tcPr>
          <w:p w14:paraId="3C1461B1" w14:textId="12A51623"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(33.680)</w:t>
            </w:r>
          </w:p>
        </w:tc>
        <w:tc>
          <w:tcPr>
            <w:tcW w:w="1081" w:type="dxa"/>
            <w:vAlign w:val="bottom"/>
          </w:tcPr>
          <w:p w14:paraId="74F485FC" w14:textId="3A2FC60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31.3</w:t>
            </w:r>
            <w:r w:rsidR="005A401D" w:rsidRPr="0084361A">
              <w:rPr>
                <w:rFonts w:ascii="Arial" w:eastAsia="Times New Roman" w:hAnsi="Arial" w:cs="Arial"/>
                <w:sz w:val="18"/>
                <w:szCs w:val="18"/>
              </w:rPr>
              <w:t>49</w:t>
            </w:r>
            <w:r w:rsidRPr="0084361A">
              <w:rPr>
                <w:rFonts w:ascii="Arial" w:eastAsia="Times New Roman" w:hAnsi="Arial" w:cs="Arial"/>
                <w:sz w:val="18"/>
                <w:szCs w:val="18"/>
              </w:rPr>
              <w:t xml:space="preserve"> </w:t>
            </w:r>
          </w:p>
        </w:tc>
        <w:tc>
          <w:tcPr>
            <w:tcW w:w="1048" w:type="dxa"/>
            <w:vAlign w:val="bottom"/>
          </w:tcPr>
          <w:p w14:paraId="63C507B6" w14:textId="0B24A52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2.336 </w:t>
            </w:r>
          </w:p>
        </w:tc>
        <w:tc>
          <w:tcPr>
            <w:tcW w:w="1159" w:type="dxa"/>
            <w:vAlign w:val="bottom"/>
          </w:tcPr>
          <w:p w14:paraId="18C5B201" w14:textId="668A0A8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w:t>
            </w:r>
            <w:r w:rsidR="005A401D" w:rsidRPr="0084361A">
              <w:rPr>
                <w:rFonts w:ascii="Arial" w:eastAsia="Times New Roman" w:hAnsi="Arial" w:cs="Arial"/>
                <w:sz w:val="18"/>
                <w:szCs w:val="18"/>
              </w:rPr>
              <w:t>-</w:t>
            </w:r>
            <w:r w:rsidRPr="0084361A">
              <w:rPr>
                <w:rFonts w:ascii="Arial" w:eastAsia="Times New Roman" w:hAnsi="Arial" w:cs="Arial"/>
                <w:sz w:val="18"/>
                <w:szCs w:val="18"/>
              </w:rPr>
              <w:t xml:space="preserve"> </w:t>
            </w:r>
          </w:p>
        </w:tc>
      </w:tr>
      <w:tr w:rsidR="00E84BDC" w:rsidRPr="003D1614" w14:paraId="1F49A47C" w14:textId="77777777" w:rsidTr="00E84BDC">
        <w:trPr>
          <w:trHeight w:val="198"/>
        </w:trPr>
        <w:tc>
          <w:tcPr>
            <w:tcW w:w="3912" w:type="dxa"/>
            <w:vAlign w:val="bottom"/>
            <w:hideMark/>
          </w:tcPr>
          <w:p w14:paraId="0BE489F7"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 xml:space="preserve">Neto (smanjenje)/povećanje rezerviranja za očekivane gubitke </w:t>
            </w:r>
          </w:p>
        </w:tc>
        <w:tc>
          <w:tcPr>
            <w:tcW w:w="1081" w:type="dxa"/>
            <w:vAlign w:val="bottom"/>
          </w:tcPr>
          <w:p w14:paraId="598D6D85" w14:textId="378E6464"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(30.529)</w:t>
            </w:r>
          </w:p>
        </w:tc>
        <w:tc>
          <w:tcPr>
            <w:tcW w:w="1082" w:type="dxa"/>
            <w:vAlign w:val="bottom"/>
          </w:tcPr>
          <w:p w14:paraId="21AF6847" w14:textId="6CAE32A2"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69.808 </w:t>
            </w:r>
          </w:p>
        </w:tc>
        <w:tc>
          <w:tcPr>
            <w:tcW w:w="1081" w:type="dxa"/>
            <w:vAlign w:val="bottom"/>
          </w:tcPr>
          <w:p w14:paraId="614020EA" w14:textId="71D956A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(5.380)</w:t>
            </w:r>
          </w:p>
        </w:tc>
        <w:tc>
          <w:tcPr>
            <w:tcW w:w="1048" w:type="dxa"/>
            <w:vAlign w:val="bottom"/>
          </w:tcPr>
          <w:p w14:paraId="743BA8E4" w14:textId="39DF255B"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(16.646)</w:t>
            </w:r>
          </w:p>
        </w:tc>
        <w:tc>
          <w:tcPr>
            <w:tcW w:w="1159" w:type="dxa"/>
            <w:vAlign w:val="bottom"/>
          </w:tcPr>
          <w:p w14:paraId="2FCB24A5" w14:textId="40A8ED4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17.253 </w:t>
            </w:r>
          </w:p>
        </w:tc>
      </w:tr>
      <w:tr w:rsidR="005A401D" w:rsidRPr="003D1614" w14:paraId="299A7C11" w14:textId="77777777" w:rsidTr="009E75B2">
        <w:trPr>
          <w:trHeight w:val="228"/>
        </w:trPr>
        <w:tc>
          <w:tcPr>
            <w:tcW w:w="3912" w:type="dxa"/>
            <w:vAlign w:val="bottom"/>
          </w:tcPr>
          <w:p w14:paraId="7721F202" w14:textId="180B7587" w:rsidR="005A401D" w:rsidRPr="0084361A" w:rsidRDefault="005A401D" w:rsidP="005A401D">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Otpis</w:t>
            </w:r>
          </w:p>
        </w:tc>
        <w:tc>
          <w:tcPr>
            <w:tcW w:w="1081" w:type="dxa"/>
            <w:vAlign w:val="bottom"/>
          </w:tcPr>
          <w:p w14:paraId="6C4E3281" w14:textId="4EEFCBB1"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2" w:type="dxa"/>
            <w:vAlign w:val="bottom"/>
          </w:tcPr>
          <w:p w14:paraId="0EF481C4" w14:textId="489D3B8F"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1" w:type="dxa"/>
            <w:tcBorders>
              <w:left w:val="nil"/>
              <w:right w:val="nil"/>
            </w:tcBorders>
            <w:shd w:val="clear" w:color="auto" w:fill="auto"/>
            <w:vAlign w:val="bottom"/>
          </w:tcPr>
          <w:p w14:paraId="5522FC44" w14:textId="6E9B4CE6"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(3.741)</w:t>
            </w:r>
          </w:p>
        </w:tc>
        <w:tc>
          <w:tcPr>
            <w:tcW w:w="1048" w:type="dxa"/>
            <w:vAlign w:val="bottom"/>
          </w:tcPr>
          <w:p w14:paraId="3A34A228" w14:textId="2CFF9477"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159" w:type="dxa"/>
            <w:tcBorders>
              <w:left w:val="nil"/>
              <w:right w:val="nil"/>
            </w:tcBorders>
            <w:shd w:val="clear" w:color="auto" w:fill="auto"/>
            <w:vAlign w:val="bottom"/>
          </w:tcPr>
          <w:p w14:paraId="103DB020" w14:textId="2AEB9842"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(3.741)</w:t>
            </w:r>
          </w:p>
        </w:tc>
      </w:tr>
      <w:tr w:rsidR="005A401D" w:rsidRPr="003D1614" w14:paraId="2E43BFAD" w14:textId="77777777" w:rsidTr="009E75B2">
        <w:trPr>
          <w:trHeight w:val="228"/>
        </w:trPr>
        <w:tc>
          <w:tcPr>
            <w:tcW w:w="3912" w:type="dxa"/>
            <w:vAlign w:val="bottom"/>
          </w:tcPr>
          <w:p w14:paraId="7D6379C6" w14:textId="05691C50" w:rsidR="005A401D" w:rsidRPr="0084361A" w:rsidRDefault="005A401D" w:rsidP="005A401D">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Prijenos u izvanbilančnu evidenciju</w:t>
            </w:r>
          </w:p>
        </w:tc>
        <w:tc>
          <w:tcPr>
            <w:tcW w:w="1081" w:type="dxa"/>
            <w:vAlign w:val="bottom"/>
          </w:tcPr>
          <w:p w14:paraId="6C439DC2" w14:textId="60661E17"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2" w:type="dxa"/>
            <w:vAlign w:val="bottom"/>
          </w:tcPr>
          <w:p w14:paraId="79080CFD" w14:textId="5302C9AB"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1" w:type="dxa"/>
            <w:tcBorders>
              <w:left w:val="nil"/>
              <w:right w:val="nil"/>
            </w:tcBorders>
            <w:shd w:val="clear" w:color="auto" w:fill="auto"/>
            <w:vAlign w:val="bottom"/>
          </w:tcPr>
          <w:p w14:paraId="44E74D4E" w14:textId="56E210C2"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(2.671)</w:t>
            </w:r>
          </w:p>
        </w:tc>
        <w:tc>
          <w:tcPr>
            <w:tcW w:w="1048" w:type="dxa"/>
            <w:vAlign w:val="bottom"/>
          </w:tcPr>
          <w:p w14:paraId="788D8BDD" w14:textId="63EF6FEC"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159" w:type="dxa"/>
            <w:tcBorders>
              <w:left w:val="nil"/>
              <w:right w:val="nil"/>
            </w:tcBorders>
            <w:shd w:val="clear" w:color="auto" w:fill="auto"/>
            <w:vAlign w:val="bottom"/>
          </w:tcPr>
          <w:p w14:paraId="693B9804" w14:textId="600FD4BD"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(2.671)</w:t>
            </w:r>
          </w:p>
        </w:tc>
      </w:tr>
      <w:tr w:rsidR="00E84BDC" w:rsidRPr="003D1614" w14:paraId="467924D1" w14:textId="77777777" w:rsidTr="00E84BDC">
        <w:trPr>
          <w:trHeight w:val="228"/>
        </w:trPr>
        <w:tc>
          <w:tcPr>
            <w:tcW w:w="3912" w:type="dxa"/>
            <w:vAlign w:val="bottom"/>
            <w:hideMark/>
          </w:tcPr>
          <w:p w14:paraId="1D7E8A1A"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Unwinding - promjena uslijed proteka vremena</w:t>
            </w:r>
          </w:p>
        </w:tc>
        <w:tc>
          <w:tcPr>
            <w:tcW w:w="1081" w:type="dxa"/>
            <w:vAlign w:val="bottom"/>
          </w:tcPr>
          <w:p w14:paraId="1A84DC6B" w14:textId="4575229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(1.364)</w:t>
            </w:r>
          </w:p>
        </w:tc>
        <w:tc>
          <w:tcPr>
            <w:tcW w:w="1082" w:type="dxa"/>
            <w:vAlign w:val="bottom"/>
          </w:tcPr>
          <w:p w14:paraId="7608A798" w14:textId="39BE03A1"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(132)</w:t>
            </w:r>
          </w:p>
        </w:tc>
        <w:tc>
          <w:tcPr>
            <w:tcW w:w="1081" w:type="dxa"/>
            <w:vAlign w:val="bottom"/>
          </w:tcPr>
          <w:p w14:paraId="4512714C" w14:textId="499E177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929 </w:t>
            </w:r>
          </w:p>
        </w:tc>
        <w:tc>
          <w:tcPr>
            <w:tcW w:w="1048" w:type="dxa"/>
            <w:vAlign w:val="bottom"/>
          </w:tcPr>
          <w:p w14:paraId="6F914CD8" w14:textId="31AAD09A"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2.40</w:t>
            </w:r>
            <w:r w:rsidR="005A401D"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c>
          <w:tcPr>
            <w:tcW w:w="1159" w:type="dxa"/>
            <w:vAlign w:val="bottom"/>
          </w:tcPr>
          <w:p w14:paraId="343DEB50" w14:textId="53C8F63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1.8</w:t>
            </w:r>
            <w:r w:rsidR="000A3088" w:rsidRPr="0084361A">
              <w:rPr>
                <w:rFonts w:ascii="Arial" w:eastAsia="Times New Roman" w:hAnsi="Arial" w:cs="Arial"/>
                <w:sz w:val="18"/>
                <w:szCs w:val="18"/>
              </w:rPr>
              <w:t>39</w:t>
            </w:r>
            <w:r w:rsidRPr="0084361A">
              <w:rPr>
                <w:rFonts w:ascii="Arial" w:eastAsia="Times New Roman" w:hAnsi="Arial" w:cs="Arial"/>
                <w:sz w:val="18"/>
                <w:szCs w:val="18"/>
              </w:rPr>
              <w:t xml:space="preserve"> </w:t>
            </w:r>
          </w:p>
        </w:tc>
      </w:tr>
      <w:tr w:rsidR="00E84BDC" w:rsidRPr="003D1614" w14:paraId="220DDFF7" w14:textId="77777777" w:rsidTr="00E84BDC">
        <w:trPr>
          <w:trHeight w:val="228"/>
        </w:trPr>
        <w:tc>
          <w:tcPr>
            <w:tcW w:w="3912" w:type="dxa"/>
            <w:vAlign w:val="bottom"/>
          </w:tcPr>
          <w:p w14:paraId="30864E14"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Ostalo</w:t>
            </w:r>
          </w:p>
        </w:tc>
        <w:tc>
          <w:tcPr>
            <w:tcW w:w="1081" w:type="dxa"/>
            <w:vAlign w:val="bottom"/>
          </w:tcPr>
          <w:p w14:paraId="2B6E1B2D" w14:textId="0A7AE2D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82" w:type="dxa"/>
            <w:vAlign w:val="bottom"/>
          </w:tcPr>
          <w:p w14:paraId="3A1552E2" w14:textId="275E3C8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81" w:type="dxa"/>
            <w:vAlign w:val="bottom"/>
          </w:tcPr>
          <w:p w14:paraId="5F197128" w14:textId="65451E1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48" w:type="dxa"/>
            <w:vAlign w:val="bottom"/>
          </w:tcPr>
          <w:p w14:paraId="6E16E930" w14:textId="12FD08C5"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12.39</w:t>
            </w:r>
            <w:r w:rsidR="005A401D"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c>
          <w:tcPr>
            <w:tcW w:w="1159" w:type="dxa"/>
            <w:vAlign w:val="bottom"/>
          </w:tcPr>
          <w:p w14:paraId="7FFCD896" w14:textId="747638C7"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12.39</w:t>
            </w:r>
            <w:r w:rsidR="000A3088"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r>
      <w:tr w:rsidR="00E84BDC" w:rsidRPr="003D1614" w14:paraId="584F9909" w14:textId="77777777" w:rsidTr="00E84BDC">
        <w:trPr>
          <w:trHeight w:val="167"/>
        </w:trPr>
        <w:tc>
          <w:tcPr>
            <w:tcW w:w="3912" w:type="dxa"/>
            <w:vAlign w:val="bottom"/>
            <w:hideMark/>
          </w:tcPr>
          <w:p w14:paraId="0955C8BF"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B02FBD6" w14:textId="190825A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397 </w:t>
            </w:r>
          </w:p>
        </w:tc>
        <w:tc>
          <w:tcPr>
            <w:tcW w:w="1082" w:type="dxa"/>
            <w:tcBorders>
              <w:top w:val="nil"/>
              <w:left w:val="nil"/>
              <w:bottom w:val="single" w:sz="4" w:space="0" w:color="auto"/>
              <w:right w:val="nil"/>
            </w:tcBorders>
            <w:vAlign w:val="bottom"/>
          </w:tcPr>
          <w:p w14:paraId="7C842046" w14:textId="689A29A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151 </w:t>
            </w:r>
          </w:p>
        </w:tc>
        <w:tc>
          <w:tcPr>
            <w:tcW w:w="1081" w:type="dxa"/>
            <w:tcBorders>
              <w:top w:val="nil"/>
              <w:left w:val="nil"/>
              <w:bottom w:val="single" w:sz="4" w:space="0" w:color="auto"/>
              <w:right w:val="nil"/>
            </w:tcBorders>
            <w:vAlign w:val="bottom"/>
          </w:tcPr>
          <w:p w14:paraId="73D70DF8" w14:textId="55297A20"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84</w:t>
            </w:r>
            <w:r w:rsidR="000A3088" w:rsidRPr="0084361A">
              <w:rPr>
                <w:rFonts w:ascii="Arial" w:eastAsia="Times New Roman" w:hAnsi="Arial" w:cs="Arial"/>
                <w:sz w:val="18"/>
                <w:szCs w:val="18"/>
              </w:rPr>
              <w:t>3</w:t>
            </w:r>
            <w:r w:rsidRPr="0084361A">
              <w:rPr>
                <w:rFonts w:ascii="Arial" w:eastAsia="Times New Roman" w:hAnsi="Arial" w:cs="Arial"/>
                <w:sz w:val="18"/>
                <w:szCs w:val="18"/>
              </w:rPr>
              <w:t xml:space="preserve"> </w:t>
            </w:r>
          </w:p>
        </w:tc>
        <w:tc>
          <w:tcPr>
            <w:tcW w:w="1048" w:type="dxa"/>
            <w:tcBorders>
              <w:top w:val="nil"/>
              <w:left w:val="nil"/>
              <w:bottom w:val="single" w:sz="4" w:space="0" w:color="auto"/>
              <w:right w:val="nil"/>
            </w:tcBorders>
            <w:vAlign w:val="bottom"/>
          </w:tcPr>
          <w:p w14:paraId="1C3FDCB4" w14:textId="775E7311"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w:t>
            </w:r>
            <w:r w:rsidR="000A3088" w:rsidRPr="0084361A">
              <w:rPr>
                <w:rFonts w:ascii="Arial" w:eastAsia="Times New Roman" w:hAnsi="Arial" w:cs="Arial"/>
                <w:sz w:val="18"/>
                <w:szCs w:val="18"/>
              </w:rPr>
              <w:t>40</w:t>
            </w:r>
            <w:r w:rsidRPr="0084361A">
              <w:rPr>
                <w:rFonts w:ascii="Arial" w:eastAsia="Times New Roman" w:hAnsi="Arial" w:cs="Arial"/>
                <w:sz w:val="18"/>
                <w:szCs w:val="18"/>
              </w:rPr>
              <w:t>)</w:t>
            </w:r>
          </w:p>
        </w:tc>
        <w:tc>
          <w:tcPr>
            <w:tcW w:w="1159" w:type="dxa"/>
            <w:tcBorders>
              <w:top w:val="nil"/>
              <w:left w:val="nil"/>
              <w:bottom w:val="single" w:sz="4" w:space="0" w:color="auto"/>
              <w:right w:val="nil"/>
            </w:tcBorders>
            <w:vAlign w:val="bottom"/>
          </w:tcPr>
          <w:p w14:paraId="5902B7BC" w14:textId="63AC7DA3"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1.35</w:t>
            </w:r>
            <w:r w:rsidR="005A401D" w:rsidRPr="0084361A">
              <w:rPr>
                <w:rFonts w:ascii="Arial" w:eastAsia="Times New Roman" w:hAnsi="Arial" w:cs="Arial"/>
                <w:sz w:val="18"/>
                <w:szCs w:val="18"/>
              </w:rPr>
              <w:t>1</w:t>
            </w:r>
            <w:r w:rsidRPr="0084361A">
              <w:rPr>
                <w:rFonts w:ascii="Arial" w:eastAsia="Times New Roman" w:hAnsi="Arial" w:cs="Arial"/>
                <w:sz w:val="18"/>
                <w:szCs w:val="18"/>
              </w:rPr>
              <w:t xml:space="preserve"> </w:t>
            </w:r>
          </w:p>
        </w:tc>
      </w:tr>
      <w:tr w:rsidR="00E84BDC" w:rsidRPr="003D1614" w14:paraId="4EF9BB83" w14:textId="77777777" w:rsidTr="00E84BDC">
        <w:trPr>
          <w:trHeight w:val="276"/>
        </w:trPr>
        <w:tc>
          <w:tcPr>
            <w:tcW w:w="3912" w:type="dxa"/>
            <w:vAlign w:val="bottom"/>
            <w:hideMark/>
          </w:tcPr>
          <w:p w14:paraId="00AEE423" w14:textId="77777777" w:rsidR="00E84BDC" w:rsidRPr="003D1614" w:rsidRDefault="00E84BDC" w:rsidP="00E84BDC">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81" w:type="dxa"/>
            <w:tcBorders>
              <w:top w:val="single" w:sz="4" w:space="0" w:color="auto"/>
              <w:left w:val="nil"/>
              <w:bottom w:val="single" w:sz="12" w:space="0" w:color="auto"/>
              <w:right w:val="nil"/>
            </w:tcBorders>
            <w:shd w:val="clear" w:color="auto" w:fill="auto"/>
            <w:vAlign w:val="bottom"/>
          </w:tcPr>
          <w:p w14:paraId="5072BB7A" w14:textId="092C0321"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47.280</w:t>
            </w:r>
          </w:p>
        </w:tc>
        <w:tc>
          <w:tcPr>
            <w:tcW w:w="1082" w:type="dxa"/>
            <w:tcBorders>
              <w:top w:val="single" w:sz="4" w:space="0" w:color="auto"/>
              <w:left w:val="nil"/>
              <w:bottom w:val="single" w:sz="12" w:space="0" w:color="auto"/>
              <w:right w:val="nil"/>
            </w:tcBorders>
            <w:shd w:val="clear" w:color="auto" w:fill="auto"/>
            <w:vAlign w:val="bottom"/>
          </w:tcPr>
          <w:p w14:paraId="5C8F09F7" w14:textId="7880B737"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104.067</w:t>
            </w:r>
          </w:p>
        </w:tc>
        <w:tc>
          <w:tcPr>
            <w:tcW w:w="1081" w:type="dxa"/>
            <w:tcBorders>
              <w:top w:val="single" w:sz="4" w:space="0" w:color="auto"/>
              <w:left w:val="nil"/>
              <w:bottom w:val="single" w:sz="12" w:space="0" w:color="auto"/>
              <w:right w:val="nil"/>
            </w:tcBorders>
            <w:shd w:val="clear" w:color="auto" w:fill="auto"/>
            <w:vAlign w:val="bottom"/>
          </w:tcPr>
          <w:p w14:paraId="767E3B71" w14:textId="7D01BBF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277.638</w:t>
            </w:r>
          </w:p>
        </w:tc>
        <w:tc>
          <w:tcPr>
            <w:tcW w:w="1048" w:type="dxa"/>
            <w:tcBorders>
              <w:top w:val="single" w:sz="4" w:space="0" w:color="auto"/>
              <w:left w:val="nil"/>
              <w:bottom w:val="single" w:sz="12" w:space="0" w:color="auto"/>
              <w:right w:val="nil"/>
            </w:tcBorders>
            <w:shd w:val="clear" w:color="auto" w:fill="auto"/>
            <w:vAlign w:val="bottom"/>
          </w:tcPr>
          <w:p w14:paraId="63BB61C6" w14:textId="46946CF6"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29.576</w:t>
            </w:r>
          </w:p>
        </w:tc>
        <w:tc>
          <w:tcPr>
            <w:tcW w:w="1159" w:type="dxa"/>
            <w:tcBorders>
              <w:top w:val="single" w:sz="4" w:space="0" w:color="auto"/>
              <w:left w:val="nil"/>
              <w:bottom w:val="single" w:sz="12" w:space="0" w:color="auto"/>
              <w:right w:val="nil"/>
            </w:tcBorders>
            <w:shd w:val="clear" w:color="auto" w:fill="auto"/>
            <w:vAlign w:val="bottom"/>
          </w:tcPr>
          <w:p w14:paraId="26A2CF5C" w14:textId="4724F3CE"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458.561</w:t>
            </w:r>
          </w:p>
        </w:tc>
      </w:tr>
    </w:tbl>
    <w:p w14:paraId="6C7EB4B5" w14:textId="249AD30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1ACD614"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61AB72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F0645A" w14:textId="01F19B3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6469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51A640" w14:textId="1506E3B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363ADA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208E529"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6A4C3068"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p>
    <w:p w14:paraId="07E9EFC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w:t>
      </w:r>
    </w:p>
    <w:p w14:paraId="34A18C8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D92646" w:rsidRPr="003D1614" w14:paraId="27044789" w14:textId="77777777" w:rsidTr="00A269B5">
        <w:trPr>
          <w:trHeight w:val="172"/>
        </w:trPr>
        <w:tc>
          <w:tcPr>
            <w:tcW w:w="3798" w:type="dxa"/>
            <w:tcBorders>
              <w:top w:val="nil"/>
              <w:left w:val="nil"/>
              <w:bottom w:val="nil"/>
              <w:right w:val="nil"/>
            </w:tcBorders>
            <w:shd w:val="clear" w:color="auto" w:fill="auto"/>
            <w:vAlign w:val="center"/>
          </w:tcPr>
          <w:p w14:paraId="3497DC19"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14" w:name="_Hlk5706812"/>
            <w:bookmarkStart w:id="815" w:name="_Hlk123641020"/>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center"/>
          </w:tcPr>
          <w:p w14:paraId="40E37D8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725290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47332F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3278304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7E13D9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bookmarkEnd w:id="814"/>
      <w:tr w:rsidR="00A269B5" w:rsidRPr="003D1614" w14:paraId="3184B1AB" w14:textId="77777777" w:rsidTr="00A269B5">
        <w:trPr>
          <w:trHeight w:val="172"/>
        </w:trPr>
        <w:tc>
          <w:tcPr>
            <w:tcW w:w="3798" w:type="dxa"/>
            <w:tcBorders>
              <w:top w:val="nil"/>
              <w:left w:val="nil"/>
              <w:bottom w:val="nil"/>
              <w:right w:val="nil"/>
            </w:tcBorders>
            <w:shd w:val="clear" w:color="auto" w:fill="auto"/>
            <w:vAlign w:val="center"/>
            <w:hideMark/>
          </w:tcPr>
          <w:p w14:paraId="6A391468" w14:textId="5556C41D"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198" w:type="dxa"/>
            <w:tcBorders>
              <w:top w:val="nil"/>
              <w:left w:val="nil"/>
              <w:bottom w:val="nil"/>
              <w:right w:val="nil"/>
            </w:tcBorders>
            <w:shd w:val="clear" w:color="auto" w:fill="auto"/>
            <w:vAlign w:val="center"/>
            <w:hideMark/>
          </w:tcPr>
          <w:p w14:paraId="2AD0B8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243424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7F6FC92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7E84C1D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460E66A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6CB95E82" w14:textId="77777777" w:rsidTr="00A269B5">
        <w:trPr>
          <w:trHeight w:val="172"/>
        </w:trPr>
        <w:tc>
          <w:tcPr>
            <w:tcW w:w="3798" w:type="dxa"/>
            <w:tcBorders>
              <w:top w:val="nil"/>
              <w:left w:val="nil"/>
              <w:bottom w:val="nil"/>
              <w:right w:val="nil"/>
            </w:tcBorders>
            <w:shd w:val="clear" w:color="auto" w:fill="auto"/>
            <w:vAlign w:val="center"/>
            <w:hideMark/>
          </w:tcPr>
          <w:p w14:paraId="4AA0ABE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hideMark/>
          </w:tcPr>
          <w:p w14:paraId="10EFEBBB" w14:textId="6C4B23F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5F330F7E" w14:textId="5E8E86B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44E63535" w14:textId="7604CF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center"/>
            <w:hideMark/>
          </w:tcPr>
          <w:p w14:paraId="4E940353" w14:textId="2766279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1F507586" w14:textId="4117B52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7904BAE" w14:textId="77777777" w:rsidTr="00A269B5">
        <w:trPr>
          <w:trHeight w:val="172"/>
        </w:trPr>
        <w:tc>
          <w:tcPr>
            <w:tcW w:w="3798" w:type="dxa"/>
            <w:tcBorders>
              <w:top w:val="nil"/>
              <w:left w:val="nil"/>
              <w:bottom w:val="nil"/>
              <w:right w:val="nil"/>
            </w:tcBorders>
            <w:shd w:val="clear" w:color="auto" w:fill="auto"/>
            <w:vAlign w:val="center"/>
          </w:tcPr>
          <w:p w14:paraId="1E6B90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1F8D683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EE3130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385E4E6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14F2DB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3DE7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2646F2" w:rsidRPr="003D1614" w14:paraId="34A5429C" w14:textId="77777777" w:rsidTr="00E66367">
        <w:trPr>
          <w:trHeight w:val="172"/>
        </w:trPr>
        <w:tc>
          <w:tcPr>
            <w:tcW w:w="3798" w:type="dxa"/>
            <w:tcBorders>
              <w:top w:val="nil"/>
              <w:left w:val="nil"/>
              <w:bottom w:val="nil"/>
              <w:right w:val="nil"/>
            </w:tcBorders>
            <w:shd w:val="clear" w:color="auto" w:fill="auto"/>
            <w:vAlign w:val="center"/>
            <w:hideMark/>
          </w:tcPr>
          <w:p w14:paraId="05B41B1F" w14:textId="49E4FF2F"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98" w:type="dxa"/>
            <w:shd w:val="clear" w:color="auto" w:fill="auto"/>
            <w:vAlign w:val="bottom"/>
          </w:tcPr>
          <w:p w14:paraId="69811D9F" w14:textId="0327A4BA"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1077" w:type="dxa"/>
            <w:shd w:val="clear" w:color="auto" w:fill="auto"/>
            <w:vAlign w:val="bottom"/>
          </w:tcPr>
          <w:p w14:paraId="195A40CB" w14:textId="172D2496"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48 </w:t>
            </w:r>
          </w:p>
        </w:tc>
        <w:tc>
          <w:tcPr>
            <w:tcW w:w="1077" w:type="dxa"/>
            <w:shd w:val="clear" w:color="auto" w:fill="auto"/>
            <w:vAlign w:val="bottom"/>
          </w:tcPr>
          <w:p w14:paraId="36747208" w14:textId="39E14FD5"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231 </w:t>
            </w:r>
          </w:p>
        </w:tc>
        <w:tc>
          <w:tcPr>
            <w:tcW w:w="996" w:type="dxa"/>
            <w:shd w:val="clear" w:color="auto" w:fill="auto"/>
            <w:vAlign w:val="bottom"/>
          </w:tcPr>
          <w:p w14:paraId="2C475EEB" w14:textId="13C060D8"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4911382F" w14:textId="451A1EFF"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6</w:t>
            </w:r>
            <w:r w:rsidR="00D21F7D">
              <w:rPr>
                <w:rFonts w:ascii="Arial" w:eastAsia="Times New Roman" w:hAnsi="Arial" w:cs="Arial"/>
                <w:color w:val="000000"/>
                <w:sz w:val="18"/>
                <w:szCs w:val="18"/>
              </w:rPr>
              <w:t>18</w:t>
            </w:r>
            <w:r w:rsidRPr="00E66367">
              <w:rPr>
                <w:rFonts w:ascii="Arial" w:eastAsia="Times New Roman" w:hAnsi="Arial" w:cs="Arial"/>
                <w:color w:val="000000"/>
                <w:sz w:val="18"/>
                <w:szCs w:val="18"/>
              </w:rPr>
              <w:t xml:space="preserve"> </w:t>
            </w:r>
          </w:p>
        </w:tc>
      </w:tr>
      <w:tr w:rsidR="002646F2" w:rsidRPr="003D1614" w14:paraId="60F1B8C1" w14:textId="77777777" w:rsidTr="00E66367">
        <w:trPr>
          <w:trHeight w:val="172"/>
        </w:trPr>
        <w:tc>
          <w:tcPr>
            <w:tcW w:w="3798" w:type="dxa"/>
            <w:shd w:val="clear" w:color="auto" w:fill="auto"/>
          </w:tcPr>
          <w:p w14:paraId="42F924DA" w14:textId="77777777"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6B07924A" w14:textId="22E730CA"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C840B95" w14:textId="4801956E"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0BD1FC9" w14:textId="7FCE8149"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42790E87" w14:textId="3042D60A"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392F26D6" w14:textId="0F1A15AD"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2646F2" w:rsidRPr="003D1614" w14:paraId="53DCF3A0" w14:textId="77777777" w:rsidTr="00E66367">
        <w:trPr>
          <w:trHeight w:val="172"/>
        </w:trPr>
        <w:tc>
          <w:tcPr>
            <w:tcW w:w="3798" w:type="dxa"/>
            <w:shd w:val="clear" w:color="auto" w:fill="auto"/>
          </w:tcPr>
          <w:p w14:paraId="3449BC39" w14:textId="77777777"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0BC6B711" w14:textId="1A477839"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6169D147" w14:textId="7E526280"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338E8349" w14:textId="3999B42C"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7D4F4FF9" w14:textId="58A1D692"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66BBF618" w14:textId="53B19008"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2646F2" w:rsidRPr="003D1614" w14:paraId="46918A26" w14:textId="77777777" w:rsidTr="00E66367">
        <w:trPr>
          <w:trHeight w:val="172"/>
        </w:trPr>
        <w:tc>
          <w:tcPr>
            <w:tcW w:w="3798" w:type="dxa"/>
            <w:shd w:val="clear" w:color="auto" w:fill="auto"/>
            <w:hideMark/>
          </w:tcPr>
          <w:p w14:paraId="5E7B1318" w14:textId="77777777"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329874FC" w14:textId="42DBEE16"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DCCA54A" w14:textId="424762C0"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4EEDD522" w14:textId="47A42EA6"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15165D9C" w14:textId="009E7A6A"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1611DE80" w14:textId="5ACADB65"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2646F2" w:rsidRPr="003D1614" w14:paraId="5313CDDC" w14:textId="77777777" w:rsidTr="00E66367">
        <w:trPr>
          <w:trHeight w:val="214"/>
        </w:trPr>
        <w:tc>
          <w:tcPr>
            <w:tcW w:w="3798" w:type="dxa"/>
            <w:tcBorders>
              <w:top w:val="nil"/>
              <w:left w:val="nil"/>
              <w:bottom w:val="nil"/>
              <w:right w:val="nil"/>
            </w:tcBorders>
            <w:shd w:val="clear" w:color="auto" w:fill="auto"/>
            <w:vAlign w:val="center"/>
            <w:hideMark/>
          </w:tcPr>
          <w:p w14:paraId="586DAFBE" w14:textId="1B8C493A"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D21F7D">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(smanjenje) rezerviranja za očekivane gubitke </w:t>
            </w:r>
          </w:p>
        </w:tc>
        <w:tc>
          <w:tcPr>
            <w:tcW w:w="1198" w:type="dxa"/>
            <w:tcBorders>
              <w:top w:val="nil"/>
              <w:left w:val="nil"/>
              <w:bottom w:val="nil"/>
              <w:right w:val="nil"/>
            </w:tcBorders>
            <w:shd w:val="clear" w:color="auto" w:fill="auto"/>
            <w:vAlign w:val="bottom"/>
          </w:tcPr>
          <w:p w14:paraId="02FBE0FF" w14:textId="0A49917F"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1077" w:type="dxa"/>
            <w:tcBorders>
              <w:top w:val="nil"/>
              <w:left w:val="nil"/>
              <w:bottom w:val="nil"/>
              <w:right w:val="nil"/>
            </w:tcBorders>
            <w:shd w:val="clear" w:color="auto" w:fill="auto"/>
            <w:vAlign w:val="bottom"/>
          </w:tcPr>
          <w:p w14:paraId="13F3495E" w14:textId="0F384B92"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(1)</w:t>
            </w:r>
          </w:p>
        </w:tc>
        <w:tc>
          <w:tcPr>
            <w:tcW w:w="1077" w:type="dxa"/>
            <w:tcBorders>
              <w:top w:val="nil"/>
              <w:left w:val="nil"/>
              <w:bottom w:val="nil"/>
              <w:right w:val="nil"/>
            </w:tcBorders>
            <w:shd w:val="clear" w:color="auto" w:fill="auto"/>
            <w:vAlign w:val="bottom"/>
          </w:tcPr>
          <w:p w14:paraId="77524D80" w14:textId="7DB7CDAB"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tcBorders>
              <w:top w:val="nil"/>
              <w:left w:val="nil"/>
              <w:bottom w:val="nil"/>
              <w:right w:val="nil"/>
            </w:tcBorders>
            <w:shd w:val="clear" w:color="auto" w:fill="auto"/>
            <w:vAlign w:val="bottom"/>
          </w:tcPr>
          <w:p w14:paraId="2B741ABE" w14:textId="0F5A0AB7"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2032AC97" w14:textId="13C72943"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2646F2" w:rsidRPr="003D1614" w14:paraId="625534EA" w14:textId="77777777" w:rsidTr="00E66367">
        <w:trPr>
          <w:trHeight w:val="180"/>
        </w:trPr>
        <w:tc>
          <w:tcPr>
            <w:tcW w:w="3798" w:type="dxa"/>
            <w:tcBorders>
              <w:top w:val="nil"/>
              <w:left w:val="nil"/>
              <w:bottom w:val="nil"/>
              <w:right w:val="nil"/>
            </w:tcBorders>
            <w:shd w:val="clear" w:color="auto" w:fill="auto"/>
            <w:vAlign w:val="center"/>
            <w:hideMark/>
          </w:tcPr>
          <w:p w14:paraId="39CD42D2" w14:textId="77777777"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12893A39" w14:textId="6FE1EC3E"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358B5E92" w14:textId="47007AAF"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3EB7D3EA" w14:textId="786F5394"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w:t>
            </w:r>
          </w:p>
        </w:tc>
        <w:tc>
          <w:tcPr>
            <w:tcW w:w="996" w:type="dxa"/>
            <w:tcBorders>
              <w:top w:val="nil"/>
              <w:left w:val="nil"/>
              <w:bottom w:val="single" w:sz="4" w:space="0" w:color="auto"/>
              <w:right w:val="nil"/>
            </w:tcBorders>
            <w:shd w:val="clear" w:color="auto" w:fill="auto"/>
            <w:vAlign w:val="bottom"/>
          </w:tcPr>
          <w:p w14:paraId="2D499FC9" w14:textId="61E643F5"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w:t>
            </w:r>
          </w:p>
        </w:tc>
        <w:tc>
          <w:tcPr>
            <w:tcW w:w="1198" w:type="dxa"/>
            <w:tcBorders>
              <w:top w:val="nil"/>
              <w:left w:val="nil"/>
              <w:bottom w:val="single" w:sz="4" w:space="0" w:color="auto"/>
              <w:right w:val="nil"/>
            </w:tcBorders>
            <w:shd w:val="clear" w:color="auto" w:fill="auto"/>
            <w:vAlign w:val="bottom"/>
          </w:tcPr>
          <w:p w14:paraId="7C83AB72" w14:textId="59C9FD1F"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w:t>
            </w:r>
          </w:p>
        </w:tc>
      </w:tr>
      <w:tr w:rsidR="002646F2" w:rsidRPr="003D1614" w14:paraId="07BF6E6B" w14:textId="77777777" w:rsidTr="00E66367">
        <w:trPr>
          <w:trHeight w:val="180"/>
        </w:trPr>
        <w:tc>
          <w:tcPr>
            <w:tcW w:w="3798" w:type="dxa"/>
            <w:tcBorders>
              <w:top w:val="nil"/>
              <w:left w:val="nil"/>
              <w:bottom w:val="nil"/>
              <w:right w:val="nil"/>
            </w:tcBorders>
            <w:shd w:val="clear" w:color="auto" w:fill="auto"/>
            <w:vAlign w:val="bottom"/>
            <w:hideMark/>
          </w:tcPr>
          <w:p w14:paraId="79DBE2A0" w14:textId="72094599" w:rsidR="002646F2" w:rsidRPr="003D1614" w:rsidRDefault="002646F2" w:rsidP="002646F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198" w:type="dxa"/>
            <w:tcBorders>
              <w:top w:val="single" w:sz="4" w:space="0" w:color="auto"/>
              <w:left w:val="nil"/>
              <w:bottom w:val="single" w:sz="12" w:space="0" w:color="auto"/>
              <w:right w:val="nil"/>
            </w:tcBorders>
            <w:shd w:val="clear" w:color="auto" w:fill="auto"/>
            <w:vAlign w:val="bottom"/>
          </w:tcPr>
          <w:p w14:paraId="03920A5E" w14:textId="09313261" w:rsidR="002646F2" w:rsidRPr="003D1614" w:rsidRDefault="00D21F7D" w:rsidP="002646F2">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340</w:t>
            </w:r>
          </w:p>
        </w:tc>
        <w:tc>
          <w:tcPr>
            <w:tcW w:w="1077" w:type="dxa"/>
            <w:tcBorders>
              <w:top w:val="single" w:sz="4" w:space="0" w:color="auto"/>
              <w:left w:val="nil"/>
              <w:bottom w:val="single" w:sz="12" w:space="0" w:color="auto"/>
              <w:right w:val="nil"/>
            </w:tcBorders>
            <w:shd w:val="clear" w:color="auto" w:fill="auto"/>
            <w:vAlign w:val="bottom"/>
          </w:tcPr>
          <w:p w14:paraId="14A45D8A" w14:textId="6DCB866A" w:rsidR="002646F2" w:rsidRPr="003D1614" w:rsidRDefault="002646F2" w:rsidP="002646F2">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47</w:t>
            </w:r>
          </w:p>
        </w:tc>
        <w:tc>
          <w:tcPr>
            <w:tcW w:w="1077" w:type="dxa"/>
            <w:tcBorders>
              <w:top w:val="single" w:sz="4" w:space="0" w:color="auto"/>
              <w:left w:val="nil"/>
              <w:bottom w:val="single" w:sz="12" w:space="0" w:color="auto"/>
              <w:right w:val="nil"/>
            </w:tcBorders>
            <w:shd w:val="clear" w:color="auto" w:fill="auto"/>
            <w:vAlign w:val="bottom"/>
          </w:tcPr>
          <w:p w14:paraId="00A5431D" w14:textId="33F07C68" w:rsidR="002646F2" w:rsidRPr="003D1614" w:rsidRDefault="002646F2" w:rsidP="002646F2">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231</w:t>
            </w:r>
          </w:p>
        </w:tc>
        <w:tc>
          <w:tcPr>
            <w:tcW w:w="996" w:type="dxa"/>
            <w:tcBorders>
              <w:top w:val="single" w:sz="4" w:space="0" w:color="auto"/>
              <w:left w:val="nil"/>
              <w:bottom w:val="single" w:sz="12" w:space="0" w:color="auto"/>
              <w:right w:val="nil"/>
            </w:tcBorders>
            <w:shd w:val="clear" w:color="auto" w:fill="auto"/>
            <w:vAlign w:val="bottom"/>
          </w:tcPr>
          <w:p w14:paraId="5F0C6A0D" w14:textId="2BE16AD6" w:rsidR="002646F2" w:rsidRPr="003D1614" w:rsidRDefault="002646F2" w:rsidP="002646F2">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A4D6F9A" w14:textId="250D8C2C" w:rsidR="002646F2" w:rsidRPr="003D1614" w:rsidRDefault="00D21F7D" w:rsidP="002646F2">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618</w:t>
            </w:r>
          </w:p>
        </w:tc>
      </w:tr>
      <w:bookmarkEnd w:id="815"/>
    </w:tbl>
    <w:p w14:paraId="55FBC1EE"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29FA5E9" w14:textId="240C58FA"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A269B5" w:rsidRPr="003D1614" w14:paraId="073F0A57" w14:textId="77777777" w:rsidTr="00AD0393">
        <w:trPr>
          <w:trHeight w:val="172"/>
        </w:trPr>
        <w:tc>
          <w:tcPr>
            <w:tcW w:w="3798" w:type="dxa"/>
            <w:tcBorders>
              <w:top w:val="nil"/>
              <w:left w:val="nil"/>
              <w:bottom w:val="nil"/>
              <w:right w:val="nil"/>
            </w:tcBorders>
            <w:shd w:val="clear" w:color="auto" w:fill="auto"/>
            <w:vAlign w:val="center"/>
          </w:tcPr>
          <w:p w14:paraId="7A1EE790"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center"/>
          </w:tcPr>
          <w:p w14:paraId="0EA66A1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2140A1B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4787B2A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3BDDA91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1AC3A2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6784A886" w14:textId="77777777" w:rsidTr="00AD0393">
        <w:trPr>
          <w:trHeight w:val="172"/>
        </w:trPr>
        <w:tc>
          <w:tcPr>
            <w:tcW w:w="3798" w:type="dxa"/>
            <w:tcBorders>
              <w:top w:val="nil"/>
              <w:left w:val="nil"/>
              <w:bottom w:val="nil"/>
              <w:right w:val="nil"/>
            </w:tcBorders>
            <w:shd w:val="clear" w:color="auto" w:fill="auto"/>
            <w:vAlign w:val="center"/>
            <w:hideMark/>
          </w:tcPr>
          <w:p w14:paraId="187C52DF"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98" w:type="dxa"/>
            <w:tcBorders>
              <w:top w:val="nil"/>
              <w:left w:val="nil"/>
              <w:bottom w:val="nil"/>
              <w:right w:val="nil"/>
            </w:tcBorders>
            <w:shd w:val="clear" w:color="auto" w:fill="auto"/>
            <w:vAlign w:val="center"/>
            <w:hideMark/>
          </w:tcPr>
          <w:p w14:paraId="7483EF6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0483493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3B9B6E1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54DC007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1709A17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1462A25D" w14:textId="77777777" w:rsidTr="00AD0393">
        <w:trPr>
          <w:trHeight w:val="172"/>
        </w:trPr>
        <w:tc>
          <w:tcPr>
            <w:tcW w:w="3798" w:type="dxa"/>
            <w:tcBorders>
              <w:top w:val="nil"/>
              <w:left w:val="nil"/>
              <w:bottom w:val="nil"/>
              <w:right w:val="nil"/>
            </w:tcBorders>
            <w:shd w:val="clear" w:color="auto" w:fill="auto"/>
            <w:vAlign w:val="center"/>
            <w:hideMark/>
          </w:tcPr>
          <w:p w14:paraId="6742096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hideMark/>
          </w:tcPr>
          <w:p w14:paraId="6B6F7D6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2F2A88C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0DCCE76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center"/>
            <w:hideMark/>
          </w:tcPr>
          <w:p w14:paraId="08D4F52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6CCD20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6A9A39C" w14:textId="77777777" w:rsidTr="00AD0393">
        <w:trPr>
          <w:trHeight w:val="172"/>
        </w:trPr>
        <w:tc>
          <w:tcPr>
            <w:tcW w:w="3798" w:type="dxa"/>
            <w:tcBorders>
              <w:top w:val="nil"/>
              <w:left w:val="nil"/>
              <w:bottom w:val="nil"/>
              <w:right w:val="nil"/>
            </w:tcBorders>
            <w:shd w:val="clear" w:color="auto" w:fill="auto"/>
            <w:vAlign w:val="center"/>
          </w:tcPr>
          <w:p w14:paraId="26FB817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19A23DC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028875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2DDD91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281AA41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2114D12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E84BDC" w:rsidRPr="003D1614" w14:paraId="78CE2932" w14:textId="77777777" w:rsidTr="00E84BDC">
        <w:trPr>
          <w:trHeight w:val="172"/>
        </w:trPr>
        <w:tc>
          <w:tcPr>
            <w:tcW w:w="3798" w:type="dxa"/>
            <w:tcBorders>
              <w:top w:val="nil"/>
              <w:left w:val="nil"/>
              <w:bottom w:val="nil"/>
              <w:right w:val="nil"/>
            </w:tcBorders>
            <w:shd w:val="clear" w:color="auto" w:fill="auto"/>
            <w:vAlign w:val="center"/>
            <w:hideMark/>
          </w:tcPr>
          <w:p w14:paraId="24F65F9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98" w:type="dxa"/>
            <w:shd w:val="clear" w:color="auto" w:fill="auto"/>
            <w:vAlign w:val="bottom"/>
          </w:tcPr>
          <w:p w14:paraId="1ABE7F2C" w14:textId="021638A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37</w:t>
            </w:r>
            <w:r w:rsidR="002646F2">
              <w:rPr>
                <w:rFonts w:ascii="Arial" w:eastAsia="Times New Roman" w:hAnsi="Arial" w:cs="Arial"/>
                <w:color w:val="000000"/>
                <w:sz w:val="18"/>
                <w:szCs w:val="18"/>
              </w:rPr>
              <w:t>4</w:t>
            </w:r>
          </w:p>
        </w:tc>
        <w:tc>
          <w:tcPr>
            <w:tcW w:w="1077" w:type="dxa"/>
            <w:shd w:val="clear" w:color="auto" w:fill="auto"/>
            <w:vAlign w:val="bottom"/>
          </w:tcPr>
          <w:p w14:paraId="192187DD" w14:textId="4C1AAE8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3665EAB3" w14:textId="6D43056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2</w:t>
            </w:r>
            <w:r w:rsidR="002646F2">
              <w:rPr>
                <w:rFonts w:ascii="Arial" w:eastAsia="Times New Roman" w:hAnsi="Arial" w:cs="Arial"/>
                <w:color w:val="000000"/>
                <w:sz w:val="18"/>
                <w:szCs w:val="18"/>
              </w:rPr>
              <w:t>29</w:t>
            </w:r>
            <w:r w:rsidRPr="00E84BDC">
              <w:rPr>
                <w:rFonts w:ascii="Arial" w:eastAsia="Times New Roman" w:hAnsi="Arial" w:cs="Arial"/>
                <w:color w:val="000000"/>
                <w:sz w:val="18"/>
                <w:szCs w:val="18"/>
              </w:rPr>
              <w:t xml:space="preserve"> </w:t>
            </w:r>
          </w:p>
        </w:tc>
        <w:tc>
          <w:tcPr>
            <w:tcW w:w="996" w:type="dxa"/>
            <w:shd w:val="clear" w:color="auto" w:fill="auto"/>
            <w:vAlign w:val="bottom"/>
          </w:tcPr>
          <w:p w14:paraId="7EE99E74" w14:textId="44F59CCC"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6370C8A4" w14:textId="5899E775"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60</w:t>
            </w:r>
            <w:r w:rsidR="002646F2">
              <w:rPr>
                <w:rFonts w:ascii="Arial" w:eastAsia="Times New Roman" w:hAnsi="Arial" w:cs="Arial"/>
                <w:color w:val="000000"/>
                <w:sz w:val="18"/>
                <w:szCs w:val="18"/>
              </w:rPr>
              <w:t>3</w:t>
            </w:r>
            <w:r w:rsidRPr="00E84BDC">
              <w:rPr>
                <w:rFonts w:ascii="Arial" w:eastAsia="Times New Roman" w:hAnsi="Arial" w:cs="Arial"/>
                <w:color w:val="000000"/>
                <w:sz w:val="18"/>
                <w:szCs w:val="18"/>
              </w:rPr>
              <w:t xml:space="preserve"> </w:t>
            </w:r>
          </w:p>
        </w:tc>
      </w:tr>
      <w:tr w:rsidR="00E84BDC" w:rsidRPr="003D1614" w14:paraId="2CEACDC6" w14:textId="77777777" w:rsidTr="00E84BDC">
        <w:trPr>
          <w:trHeight w:val="172"/>
        </w:trPr>
        <w:tc>
          <w:tcPr>
            <w:tcW w:w="3798" w:type="dxa"/>
            <w:shd w:val="clear" w:color="auto" w:fill="auto"/>
          </w:tcPr>
          <w:p w14:paraId="180F596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1FE5902C" w14:textId="49EACAC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44D8B3F6" w14:textId="4F72A363"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487CC540" w14:textId="7BF2FE6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75A7FCC4" w14:textId="3416B5C5"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4898E736" w14:textId="6648263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02C1B8D2" w14:textId="77777777" w:rsidTr="00E84BDC">
        <w:trPr>
          <w:trHeight w:val="172"/>
        </w:trPr>
        <w:tc>
          <w:tcPr>
            <w:tcW w:w="3798" w:type="dxa"/>
            <w:shd w:val="clear" w:color="auto" w:fill="auto"/>
          </w:tcPr>
          <w:p w14:paraId="46E4DF86"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555FF32B" w14:textId="78F03D5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w:t>
            </w:r>
          </w:p>
        </w:tc>
        <w:tc>
          <w:tcPr>
            <w:tcW w:w="1077" w:type="dxa"/>
            <w:shd w:val="clear" w:color="auto" w:fill="auto"/>
            <w:vAlign w:val="bottom"/>
          </w:tcPr>
          <w:p w14:paraId="5D008A24" w14:textId="336F0A01"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 </w:t>
            </w:r>
          </w:p>
        </w:tc>
        <w:tc>
          <w:tcPr>
            <w:tcW w:w="1077" w:type="dxa"/>
            <w:shd w:val="clear" w:color="auto" w:fill="auto"/>
            <w:vAlign w:val="bottom"/>
          </w:tcPr>
          <w:p w14:paraId="78C078E4" w14:textId="45DF8D86"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0AEABFAA" w14:textId="2C451A42"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6AC7818C" w14:textId="720D21E0"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2206F061" w14:textId="77777777" w:rsidTr="00E84BDC">
        <w:trPr>
          <w:trHeight w:val="172"/>
        </w:trPr>
        <w:tc>
          <w:tcPr>
            <w:tcW w:w="3798" w:type="dxa"/>
            <w:shd w:val="clear" w:color="auto" w:fill="auto"/>
            <w:hideMark/>
          </w:tcPr>
          <w:p w14:paraId="5CDC0590"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7FCE44C5" w14:textId="7CD98EA6"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27313A25" w14:textId="4142754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26906B98" w14:textId="2D9B2D0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0D7C6B02" w14:textId="351BD491"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7921D575" w14:textId="07B682CA"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43D50126" w14:textId="77777777" w:rsidTr="00E84BDC">
        <w:trPr>
          <w:trHeight w:val="214"/>
        </w:trPr>
        <w:tc>
          <w:tcPr>
            <w:tcW w:w="3798" w:type="dxa"/>
            <w:tcBorders>
              <w:top w:val="nil"/>
              <w:left w:val="nil"/>
              <w:bottom w:val="nil"/>
              <w:right w:val="nil"/>
            </w:tcBorders>
            <w:shd w:val="clear" w:color="auto" w:fill="auto"/>
            <w:vAlign w:val="center"/>
            <w:hideMark/>
          </w:tcPr>
          <w:p w14:paraId="7F406AEA"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198" w:type="dxa"/>
            <w:tcBorders>
              <w:top w:val="nil"/>
              <w:left w:val="nil"/>
              <w:bottom w:val="nil"/>
              <w:right w:val="nil"/>
            </w:tcBorders>
            <w:shd w:val="clear" w:color="auto" w:fill="auto"/>
            <w:vAlign w:val="bottom"/>
          </w:tcPr>
          <w:p w14:paraId="65527D41" w14:textId="7FC43720"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(29)</w:t>
            </w:r>
          </w:p>
        </w:tc>
        <w:tc>
          <w:tcPr>
            <w:tcW w:w="1077" w:type="dxa"/>
            <w:tcBorders>
              <w:top w:val="nil"/>
              <w:left w:val="nil"/>
              <w:bottom w:val="nil"/>
              <w:right w:val="nil"/>
            </w:tcBorders>
            <w:shd w:val="clear" w:color="auto" w:fill="auto"/>
            <w:vAlign w:val="bottom"/>
          </w:tcPr>
          <w:p w14:paraId="289C1655" w14:textId="2583CC39"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42 </w:t>
            </w:r>
          </w:p>
        </w:tc>
        <w:tc>
          <w:tcPr>
            <w:tcW w:w="1077" w:type="dxa"/>
            <w:tcBorders>
              <w:top w:val="nil"/>
              <w:left w:val="nil"/>
              <w:bottom w:val="nil"/>
              <w:right w:val="nil"/>
            </w:tcBorders>
            <w:shd w:val="clear" w:color="auto" w:fill="auto"/>
            <w:vAlign w:val="bottom"/>
          </w:tcPr>
          <w:p w14:paraId="07118E0E" w14:textId="4C3E7B73"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c>
          <w:tcPr>
            <w:tcW w:w="996" w:type="dxa"/>
            <w:tcBorders>
              <w:top w:val="nil"/>
              <w:left w:val="nil"/>
              <w:bottom w:val="nil"/>
              <w:right w:val="nil"/>
            </w:tcBorders>
            <w:shd w:val="clear" w:color="auto" w:fill="auto"/>
            <w:vAlign w:val="bottom"/>
          </w:tcPr>
          <w:p w14:paraId="47835407" w14:textId="1412D554"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tcBorders>
              <w:top w:val="nil"/>
              <w:left w:val="nil"/>
              <w:bottom w:val="nil"/>
              <w:right w:val="nil"/>
            </w:tcBorders>
            <w:shd w:val="clear" w:color="auto" w:fill="auto"/>
            <w:vAlign w:val="bottom"/>
          </w:tcPr>
          <w:p w14:paraId="143B5914" w14:textId="318EB63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14 </w:t>
            </w:r>
          </w:p>
        </w:tc>
      </w:tr>
      <w:tr w:rsidR="00E84BDC" w:rsidRPr="003D1614" w14:paraId="276A00C3" w14:textId="77777777" w:rsidTr="00E84BDC">
        <w:trPr>
          <w:trHeight w:val="180"/>
        </w:trPr>
        <w:tc>
          <w:tcPr>
            <w:tcW w:w="3798" w:type="dxa"/>
            <w:tcBorders>
              <w:top w:val="nil"/>
              <w:left w:val="nil"/>
              <w:bottom w:val="nil"/>
              <w:right w:val="nil"/>
            </w:tcBorders>
            <w:shd w:val="clear" w:color="auto" w:fill="auto"/>
            <w:vAlign w:val="center"/>
            <w:hideMark/>
          </w:tcPr>
          <w:p w14:paraId="5D99E113"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735C80AC" w14:textId="4AF1D08C"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tcBorders>
              <w:top w:val="nil"/>
              <w:left w:val="nil"/>
              <w:bottom w:val="single" w:sz="4" w:space="0" w:color="auto"/>
              <w:right w:val="nil"/>
            </w:tcBorders>
            <w:shd w:val="clear" w:color="auto" w:fill="auto"/>
            <w:vAlign w:val="bottom"/>
          </w:tcPr>
          <w:p w14:paraId="3EC14078" w14:textId="39DA5FE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tcBorders>
              <w:top w:val="nil"/>
              <w:left w:val="nil"/>
              <w:bottom w:val="single" w:sz="4" w:space="0" w:color="auto"/>
              <w:right w:val="nil"/>
            </w:tcBorders>
            <w:shd w:val="clear" w:color="auto" w:fill="auto"/>
            <w:vAlign w:val="bottom"/>
          </w:tcPr>
          <w:p w14:paraId="16D30A59" w14:textId="099E00F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c>
          <w:tcPr>
            <w:tcW w:w="996" w:type="dxa"/>
            <w:tcBorders>
              <w:top w:val="nil"/>
              <w:left w:val="nil"/>
              <w:bottom w:val="single" w:sz="4" w:space="0" w:color="auto"/>
              <w:right w:val="nil"/>
            </w:tcBorders>
            <w:shd w:val="clear" w:color="auto" w:fill="auto"/>
            <w:vAlign w:val="bottom"/>
          </w:tcPr>
          <w:p w14:paraId="3940A823" w14:textId="0D984B6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tcBorders>
              <w:top w:val="nil"/>
              <w:left w:val="nil"/>
              <w:bottom w:val="single" w:sz="4" w:space="0" w:color="auto"/>
              <w:right w:val="nil"/>
            </w:tcBorders>
            <w:shd w:val="clear" w:color="auto" w:fill="auto"/>
            <w:vAlign w:val="bottom"/>
          </w:tcPr>
          <w:p w14:paraId="007F1C36" w14:textId="2691FE1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r>
      <w:tr w:rsidR="00E84BDC" w:rsidRPr="003D1614" w14:paraId="2ABF43B2" w14:textId="77777777" w:rsidTr="00E84BDC">
        <w:trPr>
          <w:trHeight w:val="180"/>
        </w:trPr>
        <w:tc>
          <w:tcPr>
            <w:tcW w:w="3798" w:type="dxa"/>
            <w:tcBorders>
              <w:top w:val="nil"/>
              <w:left w:val="nil"/>
              <w:bottom w:val="nil"/>
              <w:right w:val="nil"/>
            </w:tcBorders>
            <w:shd w:val="clear" w:color="auto" w:fill="auto"/>
            <w:vAlign w:val="bottom"/>
            <w:hideMark/>
          </w:tcPr>
          <w:p w14:paraId="28ABF4B6"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98" w:type="dxa"/>
            <w:tcBorders>
              <w:top w:val="single" w:sz="4" w:space="0" w:color="auto"/>
              <w:left w:val="nil"/>
              <w:bottom w:val="single" w:sz="12" w:space="0" w:color="auto"/>
              <w:right w:val="nil"/>
            </w:tcBorders>
            <w:shd w:val="clear" w:color="auto" w:fill="auto"/>
            <w:vAlign w:val="bottom"/>
          </w:tcPr>
          <w:p w14:paraId="67D7AE1D" w14:textId="07D36C82"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33</w:t>
            </w:r>
            <w:r w:rsidR="002646F2">
              <w:rPr>
                <w:rFonts w:ascii="Arial" w:eastAsia="Times New Roman" w:hAnsi="Arial" w:cs="Arial"/>
                <w:b/>
                <w:bCs/>
                <w:color w:val="000000"/>
                <w:sz w:val="18"/>
                <w:szCs w:val="18"/>
              </w:rPr>
              <w:t>9</w:t>
            </w:r>
          </w:p>
        </w:tc>
        <w:tc>
          <w:tcPr>
            <w:tcW w:w="1077" w:type="dxa"/>
            <w:tcBorders>
              <w:top w:val="single" w:sz="4" w:space="0" w:color="auto"/>
              <w:left w:val="nil"/>
              <w:bottom w:val="single" w:sz="12" w:space="0" w:color="auto"/>
              <w:right w:val="nil"/>
            </w:tcBorders>
            <w:shd w:val="clear" w:color="auto" w:fill="auto"/>
            <w:vAlign w:val="bottom"/>
          </w:tcPr>
          <w:p w14:paraId="583F7560" w14:textId="1997E8B6"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48</w:t>
            </w:r>
          </w:p>
        </w:tc>
        <w:tc>
          <w:tcPr>
            <w:tcW w:w="1077" w:type="dxa"/>
            <w:tcBorders>
              <w:top w:val="single" w:sz="4" w:space="0" w:color="auto"/>
              <w:left w:val="nil"/>
              <w:bottom w:val="single" w:sz="12" w:space="0" w:color="auto"/>
              <w:right w:val="nil"/>
            </w:tcBorders>
            <w:shd w:val="clear" w:color="auto" w:fill="auto"/>
            <w:vAlign w:val="bottom"/>
          </w:tcPr>
          <w:p w14:paraId="1586B626" w14:textId="2BF828DF"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23</w:t>
            </w:r>
            <w:r w:rsidR="002646F2">
              <w:rPr>
                <w:rFonts w:ascii="Arial" w:eastAsia="Times New Roman" w:hAnsi="Arial" w:cs="Arial"/>
                <w:b/>
                <w:bCs/>
                <w:color w:val="000000"/>
                <w:sz w:val="18"/>
                <w:szCs w:val="18"/>
              </w:rPr>
              <w:t>1</w:t>
            </w:r>
          </w:p>
        </w:tc>
        <w:tc>
          <w:tcPr>
            <w:tcW w:w="996" w:type="dxa"/>
            <w:tcBorders>
              <w:top w:val="single" w:sz="4" w:space="0" w:color="auto"/>
              <w:left w:val="nil"/>
              <w:bottom w:val="single" w:sz="12" w:space="0" w:color="auto"/>
              <w:right w:val="nil"/>
            </w:tcBorders>
            <w:shd w:val="clear" w:color="auto" w:fill="auto"/>
            <w:vAlign w:val="bottom"/>
          </w:tcPr>
          <w:p w14:paraId="6C069436" w14:textId="5E413DF1" w:rsidR="00E84BDC" w:rsidRPr="00E84BDC" w:rsidRDefault="00206C1A" w:rsidP="00E84BD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5370D599" w14:textId="2D5CADF0"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618</w:t>
            </w:r>
          </w:p>
        </w:tc>
      </w:tr>
    </w:tbl>
    <w:p w14:paraId="08BE3A20" w14:textId="68BFE95A"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5FD90D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1E42C6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98748C0" w14:textId="4606CD1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5FEBA7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6844B428" w14:textId="5569D69A"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EC05A91"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245F4611"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760FC866"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5687E32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 (nastavak)</w:t>
      </w:r>
    </w:p>
    <w:p w14:paraId="3622DB0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882F13B" w14:textId="77777777" w:rsidTr="00AD0393">
        <w:trPr>
          <w:trHeight w:val="185"/>
        </w:trPr>
        <w:tc>
          <w:tcPr>
            <w:tcW w:w="3876" w:type="dxa"/>
            <w:tcBorders>
              <w:top w:val="nil"/>
              <w:left w:val="nil"/>
              <w:bottom w:val="nil"/>
              <w:right w:val="nil"/>
            </w:tcBorders>
            <w:shd w:val="clear" w:color="auto" w:fill="auto"/>
            <w:vAlign w:val="center"/>
          </w:tcPr>
          <w:p w14:paraId="7239D01E" w14:textId="77777777" w:rsidR="00A269B5" w:rsidRPr="003D1614" w:rsidRDefault="00A269B5" w:rsidP="00A269B5">
            <w:pPr>
              <w:suppressAutoHyphens/>
              <w:autoSpaceDN w:val="0"/>
              <w:rPr>
                <w:rFonts w:ascii="Arial" w:eastAsia="Calibri" w:hAnsi="Arial" w:cs="Arial"/>
                <w:b/>
                <w:bCs/>
                <w:color w:val="000000" w:themeColor="text1"/>
                <w:sz w:val="18"/>
                <w:szCs w:val="18"/>
              </w:rPr>
            </w:pPr>
            <w:bookmarkStart w:id="816" w:name="_Hlk24387194"/>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center"/>
          </w:tcPr>
          <w:p w14:paraId="2EF205A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15CFFA7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6C95BE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55D8C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86868A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C0BA451" w14:textId="77777777" w:rsidTr="00AD0393">
        <w:trPr>
          <w:trHeight w:val="185"/>
        </w:trPr>
        <w:tc>
          <w:tcPr>
            <w:tcW w:w="3876" w:type="dxa"/>
            <w:tcBorders>
              <w:top w:val="nil"/>
              <w:left w:val="nil"/>
              <w:bottom w:val="nil"/>
              <w:right w:val="nil"/>
            </w:tcBorders>
            <w:shd w:val="clear" w:color="auto" w:fill="auto"/>
            <w:vAlign w:val="center"/>
            <w:hideMark/>
          </w:tcPr>
          <w:p w14:paraId="326D514E" w14:textId="51A2C07B"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134" w:type="dxa"/>
            <w:tcBorders>
              <w:top w:val="nil"/>
              <w:left w:val="nil"/>
              <w:bottom w:val="nil"/>
              <w:right w:val="nil"/>
            </w:tcBorders>
            <w:shd w:val="clear" w:color="auto" w:fill="auto"/>
            <w:vAlign w:val="center"/>
            <w:hideMark/>
          </w:tcPr>
          <w:p w14:paraId="26D4F44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52AB301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0C5FB67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4EE7FF9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3544660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F067EE4" w14:textId="77777777" w:rsidTr="00AD0393">
        <w:trPr>
          <w:trHeight w:val="185"/>
        </w:trPr>
        <w:tc>
          <w:tcPr>
            <w:tcW w:w="3876" w:type="dxa"/>
            <w:tcBorders>
              <w:top w:val="nil"/>
              <w:left w:val="nil"/>
              <w:bottom w:val="nil"/>
              <w:right w:val="nil"/>
            </w:tcBorders>
            <w:shd w:val="clear" w:color="auto" w:fill="auto"/>
            <w:vAlign w:val="center"/>
            <w:hideMark/>
          </w:tcPr>
          <w:p w14:paraId="05AB759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hideMark/>
          </w:tcPr>
          <w:p w14:paraId="1DCBFF19" w14:textId="4F7F0C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36062D9C" w14:textId="268679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2610971C" w14:textId="4ABD483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center"/>
            <w:hideMark/>
          </w:tcPr>
          <w:p w14:paraId="6581D40D" w14:textId="4672E6C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40B0F07B" w14:textId="0CD71F43"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9DDD4DD" w14:textId="77777777" w:rsidTr="00AD0393">
        <w:trPr>
          <w:trHeight w:val="185"/>
        </w:trPr>
        <w:tc>
          <w:tcPr>
            <w:tcW w:w="3876" w:type="dxa"/>
            <w:tcBorders>
              <w:top w:val="nil"/>
              <w:left w:val="nil"/>
              <w:bottom w:val="nil"/>
              <w:right w:val="nil"/>
            </w:tcBorders>
            <w:shd w:val="clear" w:color="auto" w:fill="auto"/>
            <w:vAlign w:val="center"/>
          </w:tcPr>
          <w:p w14:paraId="173ED35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603F44C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763EE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64220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11E4281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8E37A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536F0968" w14:textId="77777777" w:rsidTr="00BB1635">
        <w:trPr>
          <w:trHeight w:val="185"/>
        </w:trPr>
        <w:tc>
          <w:tcPr>
            <w:tcW w:w="3876" w:type="dxa"/>
            <w:tcBorders>
              <w:top w:val="nil"/>
              <w:left w:val="nil"/>
              <w:bottom w:val="nil"/>
              <w:right w:val="nil"/>
            </w:tcBorders>
            <w:shd w:val="clear" w:color="auto" w:fill="auto"/>
            <w:vAlign w:val="center"/>
            <w:hideMark/>
          </w:tcPr>
          <w:p w14:paraId="5E3BED96" w14:textId="1E99619B"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34" w:type="dxa"/>
            <w:shd w:val="clear" w:color="auto" w:fill="auto"/>
            <w:vAlign w:val="bottom"/>
          </w:tcPr>
          <w:p w14:paraId="3C168263" w14:textId="28BC6382"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327 </w:t>
            </w:r>
          </w:p>
        </w:tc>
        <w:tc>
          <w:tcPr>
            <w:tcW w:w="1077" w:type="dxa"/>
            <w:shd w:val="clear" w:color="auto" w:fill="auto"/>
            <w:vAlign w:val="bottom"/>
          </w:tcPr>
          <w:p w14:paraId="4694E336" w14:textId="5E423044"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48 </w:t>
            </w:r>
          </w:p>
        </w:tc>
        <w:tc>
          <w:tcPr>
            <w:tcW w:w="1077" w:type="dxa"/>
            <w:shd w:val="clear" w:color="auto" w:fill="auto"/>
            <w:vAlign w:val="bottom"/>
          </w:tcPr>
          <w:p w14:paraId="58DD60E3" w14:textId="2C4289D4"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231 </w:t>
            </w:r>
          </w:p>
        </w:tc>
        <w:tc>
          <w:tcPr>
            <w:tcW w:w="999" w:type="dxa"/>
            <w:shd w:val="clear" w:color="auto" w:fill="auto"/>
            <w:vAlign w:val="bottom"/>
          </w:tcPr>
          <w:p w14:paraId="3FDACF3D" w14:textId="0FAE5DCA"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198" w:type="dxa"/>
            <w:shd w:val="clear" w:color="auto" w:fill="auto"/>
            <w:vAlign w:val="bottom"/>
          </w:tcPr>
          <w:p w14:paraId="484D2AC8" w14:textId="2F50C4B5"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606 </w:t>
            </w:r>
          </w:p>
        </w:tc>
      </w:tr>
      <w:tr w:rsidR="00D57E33" w:rsidRPr="003D1614" w14:paraId="2AD01435" w14:textId="77777777" w:rsidTr="00BB1635">
        <w:trPr>
          <w:trHeight w:val="185"/>
        </w:trPr>
        <w:tc>
          <w:tcPr>
            <w:tcW w:w="3876" w:type="dxa"/>
            <w:shd w:val="clear" w:color="auto" w:fill="auto"/>
          </w:tcPr>
          <w:p w14:paraId="65C8B0F2"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shd w:val="clear" w:color="auto" w:fill="auto"/>
            <w:vAlign w:val="bottom"/>
          </w:tcPr>
          <w:p w14:paraId="5F392FC5" w14:textId="489721AE"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shd w:val="clear" w:color="auto" w:fill="auto"/>
            <w:vAlign w:val="bottom"/>
          </w:tcPr>
          <w:p w14:paraId="2FEA7C13" w14:textId="68F3E674"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shd w:val="clear" w:color="auto" w:fill="auto"/>
            <w:vAlign w:val="bottom"/>
          </w:tcPr>
          <w:p w14:paraId="51A6A0C5" w14:textId="6FDCCC99"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999" w:type="dxa"/>
            <w:shd w:val="clear" w:color="auto" w:fill="auto"/>
            <w:vAlign w:val="bottom"/>
          </w:tcPr>
          <w:p w14:paraId="0072846E" w14:textId="04A20F55"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198" w:type="dxa"/>
            <w:shd w:val="clear" w:color="auto" w:fill="auto"/>
            <w:vAlign w:val="bottom"/>
          </w:tcPr>
          <w:p w14:paraId="444F21CA" w14:textId="5832EC32"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r>
      <w:tr w:rsidR="00D57E33" w:rsidRPr="003D1614" w14:paraId="0311A5F2" w14:textId="77777777" w:rsidTr="00BB1635">
        <w:trPr>
          <w:trHeight w:val="185"/>
        </w:trPr>
        <w:tc>
          <w:tcPr>
            <w:tcW w:w="3876" w:type="dxa"/>
            <w:shd w:val="clear" w:color="auto" w:fill="auto"/>
          </w:tcPr>
          <w:p w14:paraId="0BA401AF"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shd w:val="clear" w:color="auto" w:fill="auto"/>
            <w:vAlign w:val="bottom"/>
          </w:tcPr>
          <w:p w14:paraId="2DE1548B" w14:textId="349C1C79"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shd w:val="clear" w:color="auto" w:fill="auto"/>
            <w:vAlign w:val="bottom"/>
          </w:tcPr>
          <w:p w14:paraId="3875144A" w14:textId="63FD0D6B"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shd w:val="clear" w:color="auto" w:fill="auto"/>
            <w:vAlign w:val="bottom"/>
          </w:tcPr>
          <w:p w14:paraId="7E9832C5" w14:textId="7DF8BC4D"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999" w:type="dxa"/>
            <w:shd w:val="clear" w:color="auto" w:fill="auto"/>
            <w:vAlign w:val="bottom"/>
          </w:tcPr>
          <w:p w14:paraId="2FE0B23E" w14:textId="4A5CCE88"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198" w:type="dxa"/>
            <w:shd w:val="clear" w:color="auto" w:fill="auto"/>
            <w:vAlign w:val="bottom"/>
          </w:tcPr>
          <w:p w14:paraId="5A22C5F8" w14:textId="656C1B49"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r>
      <w:tr w:rsidR="00D57E33" w:rsidRPr="003D1614" w14:paraId="479FC1EA" w14:textId="77777777" w:rsidTr="00BB1635">
        <w:trPr>
          <w:trHeight w:val="185"/>
        </w:trPr>
        <w:tc>
          <w:tcPr>
            <w:tcW w:w="3876" w:type="dxa"/>
            <w:shd w:val="clear" w:color="auto" w:fill="auto"/>
            <w:hideMark/>
          </w:tcPr>
          <w:p w14:paraId="5717E923"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shd w:val="clear" w:color="auto" w:fill="auto"/>
            <w:vAlign w:val="bottom"/>
          </w:tcPr>
          <w:p w14:paraId="4B57D4B5" w14:textId="7F5F9E3A"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shd w:val="clear" w:color="auto" w:fill="auto"/>
            <w:vAlign w:val="bottom"/>
          </w:tcPr>
          <w:p w14:paraId="0388114E" w14:textId="124607B1"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shd w:val="clear" w:color="auto" w:fill="auto"/>
            <w:vAlign w:val="bottom"/>
          </w:tcPr>
          <w:p w14:paraId="160C7FE1" w14:textId="23A1C514"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999" w:type="dxa"/>
            <w:shd w:val="clear" w:color="auto" w:fill="auto"/>
            <w:vAlign w:val="bottom"/>
          </w:tcPr>
          <w:p w14:paraId="7892AA75" w14:textId="10125773"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198" w:type="dxa"/>
            <w:shd w:val="clear" w:color="auto" w:fill="auto"/>
            <w:vAlign w:val="bottom"/>
          </w:tcPr>
          <w:p w14:paraId="2DA254E6" w14:textId="2AB19FAF"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r>
      <w:tr w:rsidR="00D57E33" w:rsidRPr="003D1614" w14:paraId="307B39AF" w14:textId="77777777" w:rsidTr="00AD0393">
        <w:trPr>
          <w:trHeight w:val="230"/>
        </w:trPr>
        <w:tc>
          <w:tcPr>
            <w:tcW w:w="3876" w:type="dxa"/>
            <w:tcBorders>
              <w:top w:val="nil"/>
              <w:left w:val="nil"/>
              <w:bottom w:val="nil"/>
              <w:right w:val="nil"/>
            </w:tcBorders>
            <w:shd w:val="clear" w:color="auto" w:fill="auto"/>
            <w:vAlign w:val="center"/>
            <w:hideMark/>
          </w:tcPr>
          <w:p w14:paraId="56DEF6FD" w14:textId="63FE1614"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134" w:type="dxa"/>
            <w:tcBorders>
              <w:top w:val="nil"/>
              <w:left w:val="nil"/>
              <w:bottom w:val="nil"/>
              <w:right w:val="nil"/>
            </w:tcBorders>
            <w:shd w:val="clear" w:color="auto" w:fill="auto"/>
            <w:vAlign w:val="bottom"/>
          </w:tcPr>
          <w:p w14:paraId="42B61E9A" w14:textId="7B47CC4B"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(13)</w:t>
            </w:r>
          </w:p>
        </w:tc>
        <w:tc>
          <w:tcPr>
            <w:tcW w:w="1077" w:type="dxa"/>
            <w:tcBorders>
              <w:top w:val="nil"/>
              <w:left w:val="nil"/>
              <w:bottom w:val="nil"/>
              <w:right w:val="nil"/>
            </w:tcBorders>
            <w:shd w:val="clear" w:color="auto" w:fill="auto"/>
            <w:vAlign w:val="bottom"/>
          </w:tcPr>
          <w:p w14:paraId="5FC0D9DA" w14:textId="0C7563A4"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(1)</w:t>
            </w:r>
          </w:p>
        </w:tc>
        <w:tc>
          <w:tcPr>
            <w:tcW w:w="1077" w:type="dxa"/>
            <w:tcBorders>
              <w:top w:val="nil"/>
              <w:left w:val="nil"/>
              <w:bottom w:val="nil"/>
              <w:right w:val="nil"/>
            </w:tcBorders>
            <w:shd w:val="clear" w:color="auto" w:fill="auto"/>
            <w:vAlign w:val="bottom"/>
          </w:tcPr>
          <w:p w14:paraId="04726D38" w14:textId="0E7C50F0"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999" w:type="dxa"/>
            <w:tcBorders>
              <w:top w:val="nil"/>
              <w:left w:val="nil"/>
              <w:bottom w:val="nil"/>
              <w:right w:val="nil"/>
            </w:tcBorders>
            <w:shd w:val="clear" w:color="auto" w:fill="auto"/>
            <w:vAlign w:val="bottom"/>
          </w:tcPr>
          <w:p w14:paraId="34D4BBD6" w14:textId="5239D02B"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6036C6F3" w14:textId="0EF3D851"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(14)</w:t>
            </w:r>
          </w:p>
        </w:tc>
      </w:tr>
      <w:tr w:rsidR="00D57E33" w:rsidRPr="003D1614" w14:paraId="4735F36D" w14:textId="77777777" w:rsidTr="00BB1635">
        <w:trPr>
          <w:trHeight w:val="193"/>
        </w:trPr>
        <w:tc>
          <w:tcPr>
            <w:tcW w:w="3876" w:type="dxa"/>
            <w:tcBorders>
              <w:top w:val="nil"/>
              <w:left w:val="nil"/>
              <w:bottom w:val="nil"/>
              <w:right w:val="nil"/>
            </w:tcBorders>
            <w:shd w:val="clear" w:color="auto" w:fill="auto"/>
            <w:vAlign w:val="center"/>
            <w:hideMark/>
          </w:tcPr>
          <w:p w14:paraId="0260CD83"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4" w:space="0" w:color="auto"/>
              <w:right w:val="nil"/>
            </w:tcBorders>
            <w:shd w:val="clear" w:color="auto" w:fill="auto"/>
            <w:vAlign w:val="bottom"/>
          </w:tcPr>
          <w:p w14:paraId="56B8D362" w14:textId="3BBE54F9"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0B924AAC" w14:textId="0FCE9B1E"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06475A77" w14:textId="04218C65"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w:t>
            </w:r>
          </w:p>
        </w:tc>
        <w:tc>
          <w:tcPr>
            <w:tcW w:w="999" w:type="dxa"/>
            <w:tcBorders>
              <w:top w:val="nil"/>
              <w:left w:val="nil"/>
              <w:bottom w:val="single" w:sz="4" w:space="0" w:color="auto"/>
              <w:right w:val="nil"/>
            </w:tcBorders>
            <w:shd w:val="clear" w:color="auto" w:fill="auto"/>
            <w:vAlign w:val="bottom"/>
          </w:tcPr>
          <w:p w14:paraId="7A66409F" w14:textId="16139E8A"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w:t>
            </w:r>
          </w:p>
        </w:tc>
        <w:tc>
          <w:tcPr>
            <w:tcW w:w="1198" w:type="dxa"/>
            <w:tcBorders>
              <w:top w:val="nil"/>
              <w:left w:val="nil"/>
              <w:bottom w:val="single" w:sz="4" w:space="0" w:color="auto"/>
              <w:right w:val="nil"/>
            </w:tcBorders>
            <w:shd w:val="clear" w:color="auto" w:fill="auto"/>
            <w:vAlign w:val="bottom"/>
          </w:tcPr>
          <w:p w14:paraId="3FCA1936" w14:textId="09B5CF2E"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w:t>
            </w:r>
          </w:p>
        </w:tc>
      </w:tr>
      <w:tr w:rsidR="00D57E33" w:rsidRPr="003D1614" w14:paraId="3E7FC88F" w14:textId="77777777" w:rsidTr="00BB1635">
        <w:trPr>
          <w:trHeight w:val="193"/>
        </w:trPr>
        <w:tc>
          <w:tcPr>
            <w:tcW w:w="3876" w:type="dxa"/>
            <w:tcBorders>
              <w:top w:val="nil"/>
              <w:left w:val="nil"/>
              <w:bottom w:val="nil"/>
              <w:right w:val="nil"/>
            </w:tcBorders>
            <w:shd w:val="clear" w:color="auto" w:fill="auto"/>
            <w:vAlign w:val="center"/>
            <w:hideMark/>
          </w:tcPr>
          <w:p w14:paraId="7BC86905" w14:textId="207F2820" w:rsidR="00D57E33" w:rsidRPr="003D1614" w:rsidRDefault="00D57E33" w:rsidP="00D57E3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134" w:type="dxa"/>
            <w:tcBorders>
              <w:top w:val="single" w:sz="4" w:space="0" w:color="auto"/>
              <w:left w:val="nil"/>
              <w:bottom w:val="single" w:sz="12" w:space="0" w:color="auto"/>
              <w:right w:val="nil"/>
            </w:tcBorders>
            <w:shd w:val="clear" w:color="auto" w:fill="auto"/>
            <w:vAlign w:val="bottom"/>
          </w:tcPr>
          <w:p w14:paraId="5271EF82" w14:textId="1ED9D049" w:rsidR="00D57E33" w:rsidRPr="003D1614" w:rsidRDefault="00D57E33" w:rsidP="00D57E33">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314</w:t>
            </w:r>
          </w:p>
        </w:tc>
        <w:tc>
          <w:tcPr>
            <w:tcW w:w="1077" w:type="dxa"/>
            <w:tcBorders>
              <w:top w:val="single" w:sz="4" w:space="0" w:color="auto"/>
              <w:left w:val="nil"/>
              <w:bottom w:val="single" w:sz="12" w:space="0" w:color="auto"/>
              <w:right w:val="nil"/>
            </w:tcBorders>
            <w:shd w:val="clear" w:color="auto" w:fill="auto"/>
            <w:vAlign w:val="bottom"/>
          </w:tcPr>
          <w:p w14:paraId="77FE3074" w14:textId="25183951" w:rsidR="00D57E33" w:rsidRPr="003D1614" w:rsidRDefault="00D57E33" w:rsidP="00D57E33">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47</w:t>
            </w:r>
          </w:p>
        </w:tc>
        <w:tc>
          <w:tcPr>
            <w:tcW w:w="1077" w:type="dxa"/>
            <w:tcBorders>
              <w:top w:val="single" w:sz="4" w:space="0" w:color="auto"/>
              <w:left w:val="nil"/>
              <w:bottom w:val="single" w:sz="12" w:space="0" w:color="auto"/>
              <w:right w:val="nil"/>
            </w:tcBorders>
            <w:shd w:val="clear" w:color="auto" w:fill="auto"/>
            <w:vAlign w:val="bottom"/>
          </w:tcPr>
          <w:p w14:paraId="6D95D75C" w14:textId="2D5BA621" w:rsidR="00D57E33" w:rsidRPr="003D1614" w:rsidRDefault="00D57E33" w:rsidP="00D57E33">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231</w:t>
            </w:r>
          </w:p>
        </w:tc>
        <w:tc>
          <w:tcPr>
            <w:tcW w:w="999" w:type="dxa"/>
            <w:tcBorders>
              <w:top w:val="single" w:sz="4" w:space="0" w:color="auto"/>
              <w:left w:val="nil"/>
              <w:bottom w:val="single" w:sz="12" w:space="0" w:color="auto"/>
              <w:right w:val="nil"/>
            </w:tcBorders>
            <w:shd w:val="clear" w:color="auto" w:fill="auto"/>
            <w:vAlign w:val="bottom"/>
          </w:tcPr>
          <w:p w14:paraId="2873E321" w14:textId="30010154" w:rsidR="00D57E33" w:rsidRPr="003D1614" w:rsidRDefault="00D57E33" w:rsidP="00D57E33">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00DD2276" w14:textId="319CB5FA" w:rsidR="00D57E33" w:rsidRPr="003D1614" w:rsidRDefault="00D57E33" w:rsidP="00D57E33">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592</w:t>
            </w:r>
          </w:p>
        </w:tc>
      </w:tr>
      <w:bookmarkEnd w:id="816"/>
    </w:tbl>
    <w:p w14:paraId="473DD890" w14:textId="77777777" w:rsidR="00A269B5" w:rsidRPr="003D1614" w:rsidRDefault="00A269B5" w:rsidP="00A269B5">
      <w:pPr>
        <w:suppressAutoHyphens/>
        <w:autoSpaceDN w:val="0"/>
        <w:rPr>
          <w:rFonts w:ascii="Arial" w:eastAsia="Calibri" w:hAnsi="Arial" w:cs="Arial"/>
          <w:color w:val="000000" w:themeColor="text1"/>
          <w:sz w:val="20"/>
          <w:szCs w:val="20"/>
        </w:rPr>
      </w:pPr>
    </w:p>
    <w:p w14:paraId="25681BC1" w14:textId="5E19EF64"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3A0593E" w14:textId="77777777" w:rsidTr="00AD0393">
        <w:trPr>
          <w:trHeight w:val="185"/>
        </w:trPr>
        <w:tc>
          <w:tcPr>
            <w:tcW w:w="3876" w:type="dxa"/>
            <w:tcBorders>
              <w:top w:val="nil"/>
              <w:left w:val="nil"/>
              <w:bottom w:val="nil"/>
              <w:right w:val="nil"/>
            </w:tcBorders>
            <w:shd w:val="clear" w:color="auto" w:fill="auto"/>
            <w:vAlign w:val="center"/>
          </w:tcPr>
          <w:p w14:paraId="36298455"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center"/>
          </w:tcPr>
          <w:p w14:paraId="71C6792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623E4C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A0C84E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1D5461C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936BA9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086A5F2E" w14:textId="77777777" w:rsidTr="00AD0393">
        <w:trPr>
          <w:trHeight w:val="185"/>
        </w:trPr>
        <w:tc>
          <w:tcPr>
            <w:tcW w:w="3876" w:type="dxa"/>
            <w:tcBorders>
              <w:top w:val="nil"/>
              <w:left w:val="nil"/>
              <w:bottom w:val="nil"/>
              <w:right w:val="nil"/>
            </w:tcBorders>
            <w:shd w:val="clear" w:color="auto" w:fill="auto"/>
            <w:vAlign w:val="center"/>
            <w:hideMark/>
          </w:tcPr>
          <w:p w14:paraId="498C7012"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34" w:type="dxa"/>
            <w:tcBorders>
              <w:top w:val="nil"/>
              <w:left w:val="nil"/>
              <w:bottom w:val="nil"/>
              <w:right w:val="nil"/>
            </w:tcBorders>
            <w:shd w:val="clear" w:color="auto" w:fill="auto"/>
            <w:vAlign w:val="center"/>
            <w:hideMark/>
          </w:tcPr>
          <w:p w14:paraId="2BB4467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3E01357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4F6C694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0D0F7CD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263633B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DB01569" w14:textId="77777777" w:rsidTr="00AD0393">
        <w:trPr>
          <w:trHeight w:val="185"/>
        </w:trPr>
        <w:tc>
          <w:tcPr>
            <w:tcW w:w="3876" w:type="dxa"/>
            <w:tcBorders>
              <w:top w:val="nil"/>
              <w:left w:val="nil"/>
              <w:bottom w:val="nil"/>
              <w:right w:val="nil"/>
            </w:tcBorders>
            <w:shd w:val="clear" w:color="auto" w:fill="auto"/>
            <w:vAlign w:val="center"/>
            <w:hideMark/>
          </w:tcPr>
          <w:p w14:paraId="73D212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hideMark/>
          </w:tcPr>
          <w:p w14:paraId="5D1F40F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130CC43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6BD01C1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center"/>
            <w:hideMark/>
          </w:tcPr>
          <w:p w14:paraId="29D27B5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0AD2A27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721A986" w14:textId="77777777" w:rsidTr="00AD0393">
        <w:trPr>
          <w:trHeight w:val="185"/>
        </w:trPr>
        <w:tc>
          <w:tcPr>
            <w:tcW w:w="3876" w:type="dxa"/>
            <w:tcBorders>
              <w:top w:val="nil"/>
              <w:left w:val="nil"/>
              <w:bottom w:val="nil"/>
              <w:right w:val="nil"/>
            </w:tcBorders>
            <w:shd w:val="clear" w:color="auto" w:fill="auto"/>
            <w:vAlign w:val="center"/>
          </w:tcPr>
          <w:p w14:paraId="773236F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5C74333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70DDC4E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6D6EE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7E7F6A5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9204C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E84BDC" w:rsidRPr="003D1614" w14:paraId="22FE2DB3" w14:textId="77777777" w:rsidTr="00532982">
        <w:trPr>
          <w:trHeight w:val="185"/>
        </w:trPr>
        <w:tc>
          <w:tcPr>
            <w:tcW w:w="3876" w:type="dxa"/>
            <w:tcBorders>
              <w:top w:val="nil"/>
              <w:left w:val="nil"/>
              <w:bottom w:val="nil"/>
              <w:right w:val="nil"/>
            </w:tcBorders>
            <w:shd w:val="clear" w:color="auto" w:fill="auto"/>
            <w:vAlign w:val="center"/>
            <w:hideMark/>
          </w:tcPr>
          <w:p w14:paraId="11715A1E"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34" w:type="dxa"/>
            <w:tcBorders>
              <w:top w:val="nil"/>
              <w:left w:val="nil"/>
              <w:bottom w:val="nil"/>
              <w:right w:val="nil"/>
            </w:tcBorders>
            <w:shd w:val="clear" w:color="auto" w:fill="auto"/>
            <w:vAlign w:val="bottom"/>
          </w:tcPr>
          <w:p w14:paraId="449ADB9C" w14:textId="42233C7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362 </w:t>
            </w:r>
          </w:p>
        </w:tc>
        <w:tc>
          <w:tcPr>
            <w:tcW w:w="1077" w:type="dxa"/>
            <w:tcBorders>
              <w:top w:val="nil"/>
              <w:left w:val="nil"/>
              <w:bottom w:val="nil"/>
              <w:right w:val="nil"/>
            </w:tcBorders>
            <w:shd w:val="clear" w:color="auto" w:fill="auto"/>
            <w:vAlign w:val="bottom"/>
          </w:tcPr>
          <w:p w14:paraId="03E7B7AF" w14:textId="5CD37FA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6B7E570A" w14:textId="7A06C0D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w:t>
            </w:r>
            <w:r w:rsidR="002646F2">
              <w:rPr>
                <w:rFonts w:ascii="Arial" w:eastAsia="Times New Roman" w:hAnsi="Arial" w:cs="Arial"/>
                <w:sz w:val="18"/>
                <w:szCs w:val="18"/>
              </w:rPr>
              <w:t>29</w:t>
            </w:r>
          </w:p>
        </w:tc>
        <w:tc>
          <w:tcPr>
            <w:tcW w:w="999" w:type="dxa"/>
            <w:tcBorders>
              <w:top w:val="nil"/>
              <w:left w:val="nil"/>
              <w:bottom w:val="nil"/>
              <w:right w:val="nil"/>
            </w:tcBorders>
            <w:shd w:val="clear" w:color="auto" w:fill="auto"/>
            <w:vAlign w:val="bottom"/>
          </w:tcPr>
          <w:p w14:paraId="68DE09C0" w14:textId="4CF1B35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2928F2FA" w14:textId="7FDD133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59</w:t>
            </w:r>
            <w:r w:rsidR="002646F2">
              <w:rPr>
                <w:rFonts w:ascii="Arial" w:eastAsia="Times New Roman" w:hAnsi="Arial" w:cs="Arial"/>
                <w:sz w:val="18"/>
                <w:szCs w:val="18"/>
              </w:rPr>
              <w:t>1</w:t>
            </w:r>
            <w:r w:rsidRPr="00E84BDC">
              <w:rPr>
                <w:rFonts w:ascii="Arial" w:eastAsia="Times New Roman" w:hAnsi="Arial" w:cs="Arial"/>
                <w:sz w:val="18"/>
                <w:szCs w:val="18"/>
              </w:rPr>
              <w:t xml:space="preserve"> </w:t>
            </w:r>
          </w:p>
        </w:tc>
      </w:tr>
      <w:tr w:rsidR="00E84BDC" w:rsidRPr="003D1614" w14:paraId="58CD5F93" w14:textId="77777777" w:rsidTr="00532982">
        <w:trPr>
          <w:trHeight w:val="185"/>
        </w:trPr>
        <w:tc>
          <w:tcPr>
            <w:tcW w:w="3876" w:type="dxa"/>
            <w:shd w:val="clear" w:color="auto" w:fill="auto"/>
          </w:tcPr>
          <w:p w14:paraId="0C2BED71"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0C40D17C" w14:textId="2F1357E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2DB135D3" w14:textId="14200DF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026AA6D7" w14:textId="2CC4766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508F28A6" w14:textId="0800083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1F173808" w14:textId="04471C6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026C661" w14:textId="77777777" w:rsidTr="00532982">
        <w:trPr>
          <w:trHeight w:val="185"/>
        </w:trPr>
        <w:tc>
          <w:tcPr>
            <w:tcW w:w="3876" w:type="dxa"/>
            <w:shd w:val="clear" w:color="auto" w:fill="auto"/>
          </w:tcPr>
          <w:p w14:paraId="59D86DF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5F001F62" w14:textId="3719D57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(6)</w:t>
            </w:r>
          </w:p>
        </w:tc>
        <w:tc>
          <w:tcPr>
            <w:tcW w:w="1077" w:type="dxa"/>
            <w:tcBorders>
              <w:top w:val="nil"/>
              <w:left w:val="nil"/>
              <w:bottom w:val="nil"/>
              <w:right w:val="nil"/>
            </w:tcBorders>
            <w:shd w:val="clear" w:color="auto" w:fill="auto"/>
            <w:vAlign w:val="bottom"/>
          </w:tcPr>
          <w:p w14:paraId="22C0CD58" w14:textId="751F109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6 </w:t>
            </w:r>
          </w:p>
        </w:tc>
        <w:tc>
          <w:tcPr>
            <w:tcW w:w="1077" w:type="dxa"/>
            <w:tcBorders>
              <w:top w:val="nil"/>
              <w:left w:val="nil"/>
              <w:bottom w:val="nil"/>
              <w:right w:val="nil"/>
            </w:tcBorders>
            <w:shd w:val="clear" w:color="auto" w:fill="auto"/>
            <w:vAlign w:val="bottom"/>
          </w:tcPr>
          <w:p w14:paraId="59925B2B" w14:textId="43CC734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5EC07548" w14:textId="15705A5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1860443E" w14:textId="1245AD3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EB2827D" w14:textId="77777777" w:rsidTr="00532982">
        <w:trPr>
          <w:trHeight w:val="185"/>
        </w:trPr>
        <w:tc>
          <w:tcPr>
            <w:tcW w:w="3876" w:type="dxa"/>
            <w:shd w:val="clear" w:color="auto" w:fill="auto"/>
            <w:hideMark/>
          </w:tcPr>
          <w:p w14:paraId="2A95587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tcBorders>
              <w:top w:val="nil"/>
              <w:left w:val="nil"/>
              <w:bottom w:val="nil"/>
              <w:right w:val="nil"/>
            </w:tcBorders>
            <w:shd w:val="clear" w:color="auto" w:fill="auto"/>
            <w:vAlign w:val="bottom"/>
          </w:tcPr>
          <w:p w14:paraId="3E70D122" w14:textId="1613F8D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0913ECC2" w14:textId="173F323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5C6E7510" w14:textId="6E76527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148DD58F" w14:textId="4C460A40"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20469443" w14:textId="3604187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69B166DB" w14:textId="77777777" w:rsidTr="00532982">
        <w:trPr>
          <w:trHeight w:val="230"/>
        </w:trPr>
        <w:tc>
          <w:tcPr>
            <w:tcW w:w="3876" w:type="dxa"/>
            <w:tcBorders>
              <w:top w:val="nil"/>
              <w:left w:val="nil"/>
              <w:bottom w:val="nil"/>
              <w:right w:val="nil"/>
            </w:tcBorders>
            <w:shd w:val="clear" w:color="auto" w:fill="auto"/>
            <w:vAlign w:val="center"/>
            <w:hideMark/>
          </w:tcPr>
          <w:p w14:paraId="3144DF6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134" w:type="dxa"/>
            <w:tcBorders>
              <w:top w:val="nil"/>
              <w:left w:val="nil"/>
              <w:bottom w:val="nil"/>
              <w:right w:val="nil"/>
            </w:tcBorders>
            <w:shd w:val="clear" w:color="auto" w:fill="auto"/>
            <w:vAlign w:val="bottom"/>
          </w:tcPr>
          <w:p w14:paraId="3A3C7FFD" w14:textId="562C21B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(29)</w:t>
            </w:r>
          </w:p>
        </w:tc>
        <w:tc>
          <w:tcPr>
            <w:tcW w:w="1077" w:type="dxa"/>
            <w:tcBorders>
              <w:top w:val="nil"/>
              <w:left w:val="nil"/>
              <w:bottom w:val="nil"/>
              <w:right w:val="nil"/>
            </w:tcBorders>
            <w:shd w:val="clear" w:color="auto" w:fill="auto"/>
            <w:vAlign w:val="bottom"/>
          </w:tcPr>
          <w:p w14:paraId="3E06DE82" w14:textId="76164D0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42 </w:t>
            </w:r>
          </w:p>
        </w:tc>
        <w:tc>
          <w:tcPr>
            <w:tcW w:w="1077" w:type="dxa"/>
            <w:tcBorders>
              <w:top w:val="nil"/>
              <w:left w:val="nil"/>
              <w:bottom w:val="nil"/>
              <w:right w:val="nil"/>
            </w:tcBorders>
            <w:shd w:val="clear" w:color="auto" w:fill="auto"/>
            <w:vAlign w:val="bottom"/>
          </w:tcPr>
          <w:p w14:paraId="2892F3A6" w14:textId="509721A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c>
          <w:tcPr>
            <w:tcW w:w="999" w:type="dxa"/>
            <w:tcBorders>
              <w:top w:val="nil"/>
              <w:left w:val="nil"/>
              <w:bottom w:val="nil"/>
              <w:right w:val="nil"/>
            </w:tcBorders>
            <w:shd w:val="clear" w:color="auto" w:fill="auto"/>
            <w:vAlign w:val="bottom"/>
          </w:tcPr>
          <w:p w14:paraId="2899F9A7" w14:textId="50F2B80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360B470C" w14:textId="0A8B569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14 </w:t>
            </w:r>
          </w:p>
        </w:tc>
      </w:tr>
      <w:tr w:rsidR="00E84BDC" w:rsidRPr="003D1614" w14:paraId="03C06619" w14:textId="77777777" w:rsidTr="00532982">
        <w:trPr>
          <w:trHeight w:val="193"/>
        </w:trPr>
        <w:tc>
          <w:tcPr>
            <w:tcW w:w="3876" w:type="dxa"/>
            <w:tcBorders>
              <w:top w:val="nil"/>
              <w:left w:val="nil"/>
              <w:bottom w:val="nil"/>
              <w:right w:val="nil"/>
            </w:tcBorders>
            <w:shd w:val="clear" w:color="auto" w:fill="auto"/>
            <w:vAlign w:val="center"/>
            <w:hideMark/>
          </w:tcPr>
          <w:p w14:paraId="55C3D50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8" w:space="0" w:color="auto"/>
              <w:right w:val="nil"/>
            </w:tcBorders>
            <w:shd w:val="clear" w:color="auto" w:fill="auto"/>
            <w:vAlign w:val="bottom"/>
          </w:tcPr>
          <w:p w14:paraId="54D10001" w14:textId="1E84A09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single" w:sz="8" w:space="0" w:color="auto"/>
              <w:right w:val="nil"/>
            </w:tcBorders>
            <w:shd w:val="clear" w:color="auto" w:fill="auto"/>
            <w:vAlign w:val="bottom"/>
          </w:tcPr>
          <w:p w14:paraId="70FA0D9D" w14:textId="611279C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single" w:sz="8" w:space="0" w:color="auto"/>
              <w:right w:val="nil"/>
            </w:tcBorders>
            <w:shd w:val="clear" w:color="auto" w:fill="auto"/>
            <w:vAlign w:val="bottom"/>
          </w:tcPr>
          <w:p w14:paraId="43E9256A" w14:textId="1CD5CF5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c>
          <w:tcPr>
            <w:tcW w:w="999" w:type="dxa"/>
            <w:tcBorders>
              <w:top w:val="nil"/>
              <w:left w:val="nil"/>
              <w:bottom w:val="single" w:sz="8" w:space="0" w:color="auto"/>
              <w:right w:val="nil"/>
            </w:tcBorders>
            <w:shd w:val="clear" w:color="auto" w:fill="auto"/>
            <w:vAlign w:val="bottom"/>
          </w:tcPr>
          <w:p w14:paraId="624D2434" w14:textId="517FD12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single" w:sz="8" w:space="0" w:color="auto"/>
              <w:right w:val="nil"/>
            </w:tcBorders>
            <w:shd w:val="clear" w:color="auto" w:fill="auto"/>
            <w:vAlign w:val="bottom"/>
          </w:tcPr>
          <w:p w14:paraId="4472D0C8" w14:textId="2F86FCB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r>
      <w:tr w:rsidR="00E84BDC" w:rsidRPr="003D1614" w14:paraId="1ED44907" w14:textId="77777777" w:rsidTr="00532982">
        <w:trPr>
          <w:trHeight w:val="193"/>
        </w:trPr>
        <w:tc>
          <w:tcPr>
            <w:tcW w:w="3876" w:type="dxa"/>
            <w:tcBorders>
              <w:top w:val="nil"/>
              <w:left w:val="nil"/>
              <w:bottom w:val="nil"/>
              <w:right w:val="nil"/>
            </w:tcBorders>
            <w:shd w:val="clear" w:color="auto" w:fill="auto"/>
            <w:vAlign w:val="center"/>
            <w:hideMark/>
          </w:tcPr>
          <w:p w14:paraId="07196D9B"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34" w:type="dxa"/>
            <w:tcBorders>
              <w:top w:val="single" w:sz="8" w:space="0" w:color="auto"/>
              <w:left w:val="nil"/>
              <w:bottom w:val="single" w:sz="18" w:space="0" w:color="auto"/>
              <w:right w:val="nil"/>
            </w:tcBorders>
            <w:shd w:val="clear" w:color="auto" w:fill="auto"/>
            <w:vAlign w:val="bottom"/>
          </w:tcPr>
          <w:p w14:paraId="758E8056" w14:textId="6899B98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327</w:t>
            </w:r>
          </w:p>
        </w:tc>
        <w:tc>
          <w:tcPr>
            <w:tcW w:w="1077" w:type="dxa"/>
            <w:tcBorders>
              <w:top w:val="single" w:sz="8" w:space="0" w:color="auto"/>
              <w:left w:val="nil"/>
              <w:bottom w:val="single" w:sz="18" w:space="0" w:color="auto"/>
              <w:right w:val="nil"/>
            </w:tcBorders>
            <w:shd w:val="clear" w:color="auto" w:fill="auto"/>
            <w:vAlign w:val="bottom"/>
          </w:tcPr>
          <w:p w14:paraId="76DE69CF" w14:textId="6C6EF04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48</w:t>
            </w:r>
          </w:p>
        </w:tc>
        <w:tc>
          <w:tcPr>
            <w:tcW w:w="1077" w:type="dxa"/>
            <w:tcBorders>
              <w:top w:val="single" w:sz="8" w:space="0" w:color="auto"/>
              <w:left w:val="nil"/>
              <w:bottom w:val="single" w:sz="18" w:space="0" w:color="auto"/>
              <w:right w:val="nil"/>
            </w:tcBorders>
            <w:shd w:val="clear" w:color="auto" w:fill="auto"/>
            <w:vAlign w:val="bottom"/>
          </w:tcPr>
          <w:p w14:paraId="4D8E3318" w14:textId="33294502"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23</w:t>
            </w:r>
            <w:r w:rsidR="002646F2">
              <w:rPr>
                <w:rFonts w:ascii="Arial" w:eastAsia="Times New Roman" w:hAnsi="Arial" w:cs="Arial"/>
                <w:b/>
                <w:bCs/>
                <w:sz w:val="18"/>
                <w:szCs w:val="18"/>
              </w:rPr>
              <w:t>1</w:t>
            </w:r>
          </w:p>
        </w:tc>
        <w:tc>
          <w:tcPr>
            <w:tcW w:w="999" w:type="dxa"/>
            <w:tcBorders>
              <w:top w:val="single" w:sz="8" w:space="0" w:color="auto"/>
              <w:left w:val="nil"/>
              <w:bottom w:val="single" w:sz="18" w:space="0" w:color="auto"/>
              <w:right w:val="nil"/>
            </w:tcBorders>
            <w:shd w:val="clear" w:color="auto" w:fill="auto"/>
            <w:vAlign w:val="bottom"/>
          </w:tcPr>
          <w:p w14:paraId="634AF429" w14:textId="26F7981D" w:rsidR="00E84BDC" w:rsidRPr="00E84BDC" w:rsidRDefault="00532982" w:rsidP="00E84BD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8" w:space="0" w:color="auto"/>
              <w:left w:val="nil"/>
              <w:bottom w:val="single" w:sz="18" w:space="0" w:color="auto"/>
              <w:right w:val="nil"/>
            </w:tcBorders>
            <w:shd w:val="clear" w:color="auto" w:fill="auto"/>
            <w:vAlign w:val="bottom"/>
          </w:tcPr>
          <w:p w14:paraId="4D85BDEF" w14:textId="091AC6DB"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60</w:t>
            </w:r>
            <w:r w:rsidR="002646F2">
              <w:rPr>
                <w:rFonts w:ascii="Arial" w:eastAsia="Times New Roman" w:hAnsi="Arial" w:cs="Arial"/>
                <w:b/>
                <w:bCs/>
                <w:sz w:val="18"/>
                <w:szCs w:val="18"/>
              </w:rPr>
              <w:t>6</w:t>
            </w:r>
          </w:p>
        </w:tc>
      </w:tr>
    </w:tbl>
    <w:p w14:paraId="2401B7A1" w14:textId="2AFF9A1C"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496B434"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1A60DD73"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11C3A21" w14:textId="2B5FF9F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2EEC40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CE40C2E" w14:textId="12E740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bookmarkStart w:id="817" w:name="_Hlk35340107"/>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3B3F1F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95581F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4068C637"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0E88F6C3"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 xml:space="preserve">Ostala imovina </w:t>
      </w:r>
    </w:p>
    <w:p w14:paraId="376F54F5"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2323023" w14:textId="77777777" w:rsidTr="00AD0393">
        <w:trPr>
          <w:trHeight w:val="203"/>
        </w:trPr>
        <w:tc>
          <w:tcPr>
            <w:tcW w:w="4159" w:type="dxa"/>
            <w:tcBorders>
              <w:top w:val="nil"/>
              <w:left w:val="nil"/>
              <w:bottom w:val="nil"/>
              <w:right w:val="nil"/>
            </w:tcBorders>
            <w:shd w:val="clear" w:color="auto" w:fill="auto"/>
            <w:vAlign w:val="center"/>
          </w:tcPr>
          <w:p w14:paraId="451B04BC"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center"/>
          </w:tcPr>
          <w:p w14:paraId="38916F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E8073F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0EE083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26BE5AB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6FAAB0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bookmarkEnd w:id="817"/>
      <w:tr w:rsidR="00A269B5" w:rsidRPr="003D1614" w14:paraId="57D2917A" w14:textId="77777777" w:rsidTr="00AD0393">
        <w:trPr>
          <w:trHeight w:val="203"/>
        </w:trPr>
        <w:tc>
          <w:tcPr>
            <w:tcW w:w="4159" w:type="dxa"/>
            <w:tcBorders>
              <w:top w:val="nil"/>
              <w:left w:val="nil"/>
              <w:bottom w:val="nil"/>
              <w:right w:val="nil"/>
            </w:tcBorders>
            <w:shd w:val="clear" w:color="auto" w:fill="auto"/>
            <w:vAlign w:val="center"/>
            <w:hideMark/>
          </w:tcPr>
          <w:p w14:paraId="5A6D50CE" w14:textId="351B82ED"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31" w:type="dxa"/>
            <w:tcBorders>
              <w:top w:val="nil"/>
              <w:left w:val="nil"/>
              <w:bottom w:val="nil"/>
              <w:right w:val="nil"/>
            </w:tcBorders>
            <w:shd w:val="clear" w:color="auto" w:fill="auto"/>
            <w:vAlign w:val="center"/>
            <w:hideMark/>
          </w:tcPr>
          <w:p w14:paraId="2EC1E17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5EF3F2B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4FB337D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2970FE8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6EE1645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BEB73C" w14:textId="77777777" w:rsidTr="00AD0393">
        <w:trPr>
          <w:trHeight w:val="203"/>
        </w:trPr>
        <w:tc>
          <w:tcPr>
            <w:tcW w:w="4159" w:type="dxa"/>
            <w:tcBorders>
              <w:top w:val="nil"/>
              <w:left w:val="nil"/>
              <w:bottom w:val="nil"/>
              <w:right w:val="nil"/>
            </w:tcBorders>
            <w:shd w:val="clear" w:color="auto" w:fill="auto"/>
            <w:vAlign w:val="center"/>
            <w:hideMark/>
          </w:tcPr>
          <w:p w14:paraId="4423E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hideMark/>
          </w:tcPr>
          <w:p w14:paraId="2F6A0B90" w14:textId="19E1ED56"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124A6FB4" w14:textId="32BD646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4CABFE71" w14:textId="4500C8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7D4D1BC6" w14:textId="7B8A708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center"/>
            <w:hideMark/>
          </w:tcPr>
          <w:p w14:paraId="122F7C42" w14:textId="7DAA583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E2EB59F" w14:textId="77777777" w:rsidTr="00AD0393">
        <w:trPr>
          <w:trHeight w:val="203"/>
        </w:trPr>
        <w:tc>
          <w:tcPr>
            <w:tcW w:w="4159" w:type="dxa"/>
            <w:tcBorders>
              <w:top w:val="nil"/>
              <w:left w:val="nil"/>
              <w:bottom w:val="nil"/>
              <w:right w:val="nil"/>
            </w:tcBorders>
            <w:shd w:val="clear" w:color="auto" w:fill="auto"/>
            <w:vAlign w:val="center"/>
          </w:tcPr>
          <w:p w14:paraId="298848A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C58BA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22E7C26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01985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E2F76B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5DE967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642A9C" w:rsidRPr="003D1614" w14:paraId="1842EDE0" w14:textId="77777777" w:rsidTr="00680BA3">
        <w:trPr>
          <w:trHeight w:val="203"/>
        </w:trPr>
        <w:tc>
          <w:tcPr>
            <w:tcW w:w="4159" w:type="dxa"/>
            <w:tcBorders>
              <w:top w:val="nil"/>
              <w:left w:val="nil"/>
              <w:bottom w:val="nil"/>
              <w:right w:val="nil"/>
            </w:tcBorders>
            <w:shd w:val="clear" w:color="auto" w:fill="auto"/>
            <w:vAlign w:val="center"/>
            <w:hideMark/>
          </w:tcPr>
          <w:p w14:paraId="40FA6B01" w14:textId="2740B99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31" w:type="dxa"/>
            <w:tcBorders>
              <w:top w:val="nil"/>
              <w:left w:val="nil"/>
              <w:bottom w:val="nil"/>
              <w:right w:val="nil"/>
            </w:tcBorders>
            <w:shd w:val="clear" w:color="auto" w:fill="auto"/>
            <w:vAlign w:val="bottom"/>
          </w:tcPr>
          <w:p w14:paraId="61E7E1D3" w14:textId="30A04AB8"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w:t>
            </w:r>
            <w:r>
              <w:rPr>
                <w:rFonts w:ascii="Arial" w:hAnsi="Arial" w:cs="Arial"/>
                <w:sz w:val="18"/>
                <w:szCs w:val="18"/>
              </w:rPr>
              <w:t>26</w:t>
            </w:r>
            <w:r w:rsidRPr="00D57E33">
              <w:rPr>
                <w:rFonts w:ascii="Arial" w:hAnsi="Arial" w:cs="Arial"/>
                <w:sz w:val="18"/>
                <w:szCs w:val="18"/>
              </w:rPr>
              <w:t xml:space="preserve"> </w:t>
            </w:r>
          </w:p>
        </w:tc>
        <w:tc>
          <w:tcPr>
            <w:tcW w:w="1031" w:type="dxa"/>
            <w:tcBorders>
              <w:top w:val="nil"/>
              <w:left w:val="nil"/>
              <w:bottom w:val="nil"/>
              <w:right w:val="nil"/>
            </w:tcBorders>
            <w:shd w:val="clear" w:color="auto" w:fill="auto"/>
            <w:vAlign w:val="bottom"/>
          </w:tcPr>
          <w:p w14:paraId="17CF3B0A" w14:textId="43BB3106"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0418AAE1" w14:textId="7F548E97"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4.631 </w:t>
            </w:r>
          </w:p>
        </w:tc>
        <w:tc>
          <w:tcPr>
            <w:tcW w:w="1028" w:type="dxa"/>
            <w:tcBorders>
              <w:top w:val="nil"/>
              <w:left w:val="nil"/>
              <w:bottom w:val="nil"/>
              <w:right w:val="nil"/>
            </w:tcBorders>
            <w:shd w:val="clear" w:color="auto" w:fill="auto"/>
            <w:vAlign w:val="bottom"/>
          </w:tcPr>
          <w:p w14:paraId="41602EB6" w14:textId="69EF27C5"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34 </w:t>
            </w:r>
          </w:p>
        </w:tc>
        <w:tc>
          <w:tcPr>
            <w:tcW w:w="1100" w:type="dxa"/>
            <w:tcBorders>
              <w:top w:val="nil"/>
              <w:left w:val="nil"/>
              <w:bottom w:val="nil"/>
              <w:right w:val="nil"/>
            </w:tcBorders>
            <w:shd w:val="clear" w:color="auto" w:fill="auto"/>
            <w:vAlign w:val="bottom"/>
          </w:tcPr>
          <w:p w14:paraId="21ECE611" w14:textId="10EF19E0"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w:t>
            </w:r>
            <w:r>
              <w:rPr>
                <w:rFonts w:ascii="Arial" w:hAnsi="Arial" w:cs="Arial"/>
                <w:sz w:val="18"/>
                <w:szCs w:val="18"/>
              </w:rPr>
              <w:t>691</w:t>
            </w:r>
            <w:r w:rsidRPr="00D57E33">
              <w:rPr>
                <w:rFonts w:ascii="Arial" w:hAnsi="Arial" w:cs="Arial"/>
                <w:sz w:val="18"/>
                <w:szCs w:val="18"/>
              </w:rPr>
              <w:t xml:space="preserve"> </w:t>
            </w:r>
          </w:p>
        </w:tc>
      </w:tr>
      <w:tr w:rsidR="00642A9C" w:rsidRPr="003D1614" w14:paraId="1BB60A0B" w14:textId="77777777" w:rsidTr="00680BA3">
        <w:trPr>
          <w:trHeight w:val="203"/>
        </w:trPr>
        <w:tc>
          <w:tcPr>
            <w:tcW w:w="4159" w:type="dxa"/>
            <w:shd w:val="clear" w:color="auto" w:fill="auto"/>
          </w:tcPr>
          <w:p w14:paraId="5AAC59BA" w14:textId="7777777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tcBorders>
              <w:top w:val="nil"/>
              <w:left w:val="nil"/>
              <w:bottom w:val="nil"/>
              <w:right w:val="nil"/>
            </w:tcBorders>
            <w:shd w:val="clear" w:color="auto" w:fill="auto"/>
            <w:vAlign w:val="bottom"/>
          </w:tcPr>
          <w:p w14:paraId="20FB2CFB" w14:textId="1D6458D4"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5EF96F0D" w14:textId="2DB0876C"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222625B5" w14:textId="6847FBDF"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28" w:type="dxa"/>
            <w:tcBorders>
              <w:top w:val="nil"/>
              <w:left w:val="nil"/>
              <w:bottom w:val="nil"/>
              <w:right w:val="nil"/>
            </w:tcBorders>
            <w:shd w:val="clear" w:color="auto" w:fill="auto"/>
            <w:vAlign w:val="bottom"/>
          </w:tcPr>
          <w:p w14:paraId="2C815E62" w14:textId="2C967859"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00" w:type="dxa"/>
            <w:tcBorders>
              <w:top w:val="nil"/>
              <w:left w:val="nil"/>
              <w:bottom w:val="nil"/>
              <w:right w:val="nil"/>
            </w:tcBorders>
            <w:shd w:val="clear" w:color="auto" w:fill="auto"/>
            <w:vAlign w:val="bottom"/>
          </w:tcPr>
          <w:p w14:paraId="7A0E8FF8" w14:textId="2393BC1C"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642A9C" w:rsidRPr="003D1614" w14:paraId="4057EFB6" w14:textId="77777777" w:rsidTr="00680BA3">
        <w:trPr>
          <w:trHeight w:val="203"/>
        </w:trPr>
        <w:tc>
          <w:tcPr>
            <w:tcW w:w="4159" w:type="dxa"/>
            <w:shd w:val="clear" w:color="auto" w:fill="auto"/>
          </w:tcPr>
          <w:p w14:paraId="31ABFFAB" w14:textId="7777777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tcBorders>
              <w:top w:val="nil"/>
              <w:left w:val="nil"/>
              <w:bottom w:val="nil"/>
              <w:right w:val="nil"/>
            </w:tcBorders>
            <w:shd w:val="clear" w:color="auto" w:fill="auto"/>
            <w:vAlign w:val="bottom"/>
          </w:tcPr>
          <w:p w14:paraId="2E7C1B63" w14:textId="75A4467A"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6A337DC1" w14:textId="3A309B06"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546C3851" w14:textId="75B813D0"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28" w:type="dxa"/>
            <w:tcBorders>
              <w:top w:val="nil"/>
              <w:left w:val="nil"/>
              <w:bottom w:val="nil"/>
              <w:right w:val="nil"/>
            </w:tcBorders>
            <w:shd w:val="clear" w:color="auto" w:fill="auto"/>
            <w:vAlign w:val="bottom"/>
          </w:tcPr>
          <w:p w14:paraId="56B96825" w14:textId="31DCFC36"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00" w:type="dxa"/>
            <w:tcBorders>
              <w:top w:val="nil"/>
              <w:left w:val="nil"/>
              <w:bottom w:val="nil"/>
              <w:right w:val="nil"/>
            </w:tcBorders>
            <w:shd w:val="clear" w:color="auto" w:fill="auto"/>
            <w:vAlign w:val="bottom"/>
          </w:tcPr>
          <w:p w14:paraId="21DD42C9" w14:textId="05C481F5"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642A9C" w:rsidRPr="003D1614" w14:paraId="1E869EAF" w14:textId="77777777" w:rsidTr="00680BA3">
        <w:trPr>
          <w:trHeight w:val="203"/>
        </w:trPr>
        <w:tc>
          <w:tcPr>
            <w:tcW w:w="4159" w:type="dxa"/>
            <w:shd w:val="clear" w:color="auto" w:fill="auto"/>
            <w:hideMark/>
          </w:tcPr>
          <w:p w14:paraId="0893F907" w14:textId="7777777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tcBorders>
              <w:top w:val="nil"/>
              <w:left w:val="nil"/>
              <w:bottom w:val="nil"/>
              <w:right w:val="nil"/>
            </w:tcBorders>
            <w:shd w:val="clear" w:color="auto" w:fill="auto"/>
            <w:vAlign w:val="bottom"/>
          </w:tcPr>
          <w:p w14:paraId="2FC54834" w14:textId="5EBA3B6A"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3E6FB162" w14:textId="2986402E"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5DF4C2CF" w14:textId="1E58E30E"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28" w:type="dxa"/>
            <w:tcBorders>
              <w:top w:val="nil"/>
              <w:left w:val="nil"/>
              <w:bottom w:val="nil"/>
              <w:right w:val="nil"/>
            </w:tcBorders>
            <w:shd w:val="clear" w:color="auto" w:fill="auto"/>
            <w:vAlign w:val="bottom"/>
          </w:tcPr>
          <w:p w14:paraId="11E2609C" w14:textId="530B485B"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00" w:type="dxa"/>
            <w:tcBorders>
              <w:top w:val="nil"/>
              <w:left w:val="nil"/>
              <w:bottom w:val="nil"/>
              <w:right w:val="nil"/>
            </w:tcBorders>
            <w:shd w:val="clear" w:color="auto" w:fill="auto"/>
            <w:vAlign w:val="bottom"/>
          </w:tcPr>
          <w:p w14:paraId="34A0F93E" w14:textId="72E3B4B4"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642A9C" w:rsidRPr="003D1614" w14:paraId="4C73BAC7" w14:textId="77777777" w:rsidTr="00680BA3">
        <w:trPr>
          <w:trHeight w:val="254"/>
        </w:trPr>
        <w:tc>
          <w:tcPr>
            <w:tcW w:w="4159" w:type="dxa"/>
            <w:tcBorders>
              <w:top w:val="nil"/>
              <w:left w:val="nil"/>
              <w:bottom w:val="nil"/>
              <w:right w:val="nil"/>
            </w:tcBorders>
            <w:shd w:val="clear" w:color="auto" w:fill="auto"/>
            <w:vAlign w:val="center"/>
            <w:hideMark/>
          </w:tcPr>
          <w:p w14:paraId="2D826D47" w14:textId="298C605E"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31" w:type="dxa"/>
            <w:tcBorders>
              <w:top w:val="nil"/>
              <w:left w:val="nil"/>
              <w:bottom w:val="nil"/>
              <w:right w:val="nil"/>
            </w:tcBorders>
            <w:shd w:val="clear" w:color="auto" w:fill="auto"/>
            <w:vAlign w:val="bottom"/>
          </w:tcPr>
          <w:p w14:paraId="7FA6FE20" w14:textId="32AE54DB" w:rsidR="00642A9C" w:rsidRPr="00D57E33" w:rsidRDefault="00A126C8" w:rsidP="00642A9C">
            <w:pPr>
              <w:suppressAutoHyphens/>
              <w:autoSpaceDN w:val="0"/>
              <w:jc w:val="right"/>
              <w:rPr>
                <w:rFonts w:ascii="Arial" w:eastAsia="Times New Roman" w:hAnsi="Arial" w:cs="Arial"/>
                <w:sz w:val="18"/>
                <w:szCs w:val="18"/>
              </w:rPr>
            </w:pPr>
            <w:r>
              <w:rPr>
                <w:rFonts w:ascii="Arial" w:hAnsi="Arial" w:cs="Arial"/>
                <w:sz w:val="18"/>
                <w:szCs w:val="18"/>
              </w:rPr>
              <w:t>1</w:t>
            </w:r>
          </w:p>
        </w:tc>
        <w:tc>
          <w:tcPr>
            <w:tcW w:w="1031" w:type="dxa"/>
            <w:tcBorders>
              <w:top w:val="nil"/>
              <w:left w:val="nil"/>
              <w:bottom w:val="nil"/>
              <w:right w:val="nil"/>
            </w:tcBorders>
            <w:shd w:val="clear" w:color="auto" w:fill="auto"/>
            <w:vAlign w:val="bottom"/>
          </w:tcPr>
          <w:p w14:paraId="447020D0" w14:textId="04F21A78"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1CA7A9E6" w14:textId="56EE1EBF"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(255)</w:t>
            </w:r>
          </w:p>
        </w:tc>
        <w:tc>
          <w:tcPr>
            <w:tcW w:w="1028" w:type="dxa"/>
            <w:tcBorders>
              <w:top w:val="nil"/>
              <w:left w:val="nil"/>
              <w:bottom w:val="nil"/>
              <w:right w:val="nil"/>
            </w:tcBorders>
            <w:shd w:val="clear" w:color="auto" w:fill="auto"/>
            <w:vAlign w:val="bottom"/>
          </w:tcPr>
          <w:p w14:paraId="672DAA54" w14:textId="081E6539"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00" w:type="dxa"/>
            <w:tcBorders>
              <w:top w:val="nil"/>
              <w:left w:val="nil"/>
              <w:bottom w:val="nil"/>
              <w:right w:val="nil"/>
            </w:tcBorders>
            <w:shd w:val="clear" w:color="auto" w:fill="auto"/>
            <w:vAlign w:val="bottom"/>
          </w:tcPr>
          <w:p w14:paraId="5DEC472F" w14:textId="54B92A09"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(25</w:t>
            </w:r>
            <w:r>
              <w:rPr>
                <w:rFonts w:ascii="Arial" w:hAnsi="Arial" w:cs="Arial"/>
                <w:sz w:val="18"/>
                <w:szCs w:val="18"/>
              </w:rPr>
              <w:t>4</w:t>
            </w:r>
            <w:r w:rsidRPr="00D57E33">
              <w:rPr>
                <w:rFonts w:ascii="Arial" w:hAnsi="Arial" w:cs="Arial"/>
                <w:sz w:val="18"/>
                <w:szCs w:val="18"/>
              </w:rPr>
              <w:t>)</w:t>
            </w:r>
          </w:p>
        </w:tc>
      </w:tr>
      <w:tr w:rsidR="00642A9C" w:rsidRPr="003D1614" w14:paraId="4597C373" w14:textId="77777777" w:rsidTr="00680BA3">
        <w:trPr>
          <w:trHeight w:val="70"/>
        </w:trPr>
        <w:tc>
          <w:tcPr>
            <w:tcW w:w="4159" w:type="dxa"/>
            <w:tcBorders>
              <w:top w:val="nil"/>
              <w:left w:val="nil"/>
              <w:bottom w:val="nil"/>
              <w:right w:val="nil"/>
            </w:tcBorders>
            <w:shd w:val="clear" w:color="auto" w:fill="auto"/>
            <w:vAlign w:val="center"/>
          </w:tcPr>
          <w:p w14:paraId="0ED142EE" w14:textId="7777777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tcBorders>
              <w:top w:val="nil"/>
              <w:left w:val="nil"/>
              <w:bottom w:val="nil"/>
              <w:right w:val="nil"/>
            </w:tcBorders>
            <w:shd w:val="clear" w:color="auto" w:fill="auto"/>
            <w:vAlign w:val="bottom"/>
          </w:tcPr>
          <w:p w14:paraId="0D0167C0" w14:textId="46423AAA"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09F5E893" w14:textId="75D177F4"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39E80F3E" w14:textId="7FF3B091"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28" w:type="dxa"/>
            <w:tcBorders>
              <w:top w:val="nil"/>
              <w:left w:val="nil"/>
              <w:bottom w:val="nil"/>
              <w:right w:val="nil"/>
            </w:tcBorders>
            <w:shd w:val="clear" w:color="auto" w:fill="auto"/>
            <w:vAlign w:val="bottom"/>
          </w:tcPr>
          <w:p w14:paraId="169D8E13" w14:textId="42C99E4A"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00" w:type="dxa"/>
            <w:tcBorders>
              <w:top w:val="nil"/>
              <w:left w:val="nil"/>
              <w:bottom w:val="nil"/>
              <w:right w:val="nil"/>
            </w:tcBorders>
            <w:shd w:val="clear" w:color="auto" w:fill="auto"/>
            <w:vAlign w:val="bottom"/>
          </w:tcPr>
          <w:p w14:paraId="35602C7F" w14:textId="4BCA6136"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642A9C" w:rsidRPr="003D1614" w14:paraId="167ED407" w14:textId="77777777" w:rsidTr="00D57E33">
        <w:trPr>
          <w:trHeight w:val="213"/>
        </w:trPr>
        <w:tc>
          <w:tcPr>
            <w:tcW w:w="4159" w:type="dxa"/>
            <w:tcBorders>
              <w:top w:val="nil"/>
              <w:left w:val="nil"/>
              <w:bottom w:val="nil"/>
              <w:right w:val="nil"/>
            </w:tcBorders>
            <w:shd w:val="clear" w:color="auto" w:fill="auto"/>
            <w:vAlign w:val="center"/>
            <w:hideMark/>
          </w:tcPr>
          <w:p w14:paraId="6A31FF45" w14:textId="7777777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B1AFADF" w14:textId="2E0036C6"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right w:val="nil"/>
            </w:tcBorders>
            <w:shd w:val="clear" w:color="auto" w:fill="auto"/>
            <w:vAlign w:val="bottom"/>
          </w:tcPr>
          <w:p w14:paraId="7516F9B3" w14:textId="594221D2"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right w:val="nil"/>
            </w:tcBorders>
            <w:shd w:val="clear" w:color="auto" w:fill="auto"/>
            <w:vAlign w:val="bottom"/>
          </w:tcPr>
          <w:p w14:paraId="0D764D2E" w14:textId="59185199"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w:t>
            </w:r>
          </w:p>
        </w:tc>
        <w:tc>
          <w:tcPr>
            <w:tcW w:w="1028" w:type="dxa"/>
            <w:tcBorders>
              <w:top w:val="nil"/>
              <w:left w:val="nil"/>
              <w:right w:val="nil"/>
            </w:tcBorders>
            <w:shd w:val="clear" w:color="auto" w:fill="auto"/>
            <w:vAlign w:val="bottom"/>
          </w:tcPr>
          <w:p w14:paraId="0E7B88A6" w14:textId="14FF5265"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00" w:type="dxa"/>
            <w:tcBorders>
              <w:top w:val="nil"/>
              <w:left w:val="nil"/>
              <w:right w:val="nil"/>
            </w:tcBorders>
            <w:shd w:val="clear" w:color="auto" w:fill="auto"/>
            <w:vAlign w:val="bottom"/>
          </w:tcPr>
          <w:p w14:paraId="3435FEDB" w14:textId="2208B12E"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w:t>
            </w:r>
          </w:p>
        </w:tc>
      </w:tr>
      <w:tr w:rsidR="00642A9C" w:rsidRPr="003D1614" w14:paraId="77D7AAEA" w14:textId="77777777" w:rsidTr="00680BA3">
        <w:trPr>
          <w:trHeight w:val="213"/>
        </w:trPr>
        <w:tc>
          <w:tcPr>
            <w:tcW w:w="4159" w:type="dxa"/>
            <w:tcBorders>
              <w:top w:val="nil"/>
              <w:left w:val="nil"/>
              <w:bottom w:val="nil"/>
              <w:right w:val="nil"/>
            </w:tcBorders>
            <w:shd w:val="clear" w:color="auto" w:fill="auto"/>
            <w:vAlign w:val="center"/>
          </w:tcPr>
          <w:p w14:paraId="1A98DA6D" w14:textId="7777777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12" w:space="0" w:color="auto"/>
              <w:right w:val="nil"/>
            </w:tcBorders>
            <w:shd w:val="clear" w:color="auto" w:fill="auto"/>
            <w:vAlign w:val="bottom"/>
          </w:tcPr>
          <w:p w14:paraId="75003ED1" w14:textId="6C92EC47" w:rsidR="00642A9C" w:rsidRPr="00D57E33" w:rsidRDefault="00642A9C" w:rsidP="00642A9C">
            <w:pPr>
              <w:suppressAutoHyphens/>
              <w:autoSpaceDN w:val="0"/>
              <w:jc w:val="right"/>
              <w:rPr>
                <w:rFonts w:ascii="Arial" w:eastAsia="Times New Roman" w:hAnsi="Arial" w:cs="Arial"/>
                <w:sz w:val="18"/>
                <w:szCs w:val="18"/>
              </w:rPr>
            </w:pPr>
            <w:r>
              <w:rPr>
                <w:rFonts w:ascii="Arial" w:hAnsi="Arial" w:cs="Arial"/>
                <w:sz w:val="18"/>
                <w:szCs w:val="18"/>
              </w:rPr>
              <w:t>(12)</w:t>
            </w:r>
          </w:p>
        </w:tc>
        <w:tc>
          <w:tcPr>
            <w:tcW w:w="1031" w:type="dxa"/>
            <w:tcBorders>
              <w:top w:val="nil"/>
              <w:left w:val="nil"/>
              <w:bottom w:val="single" w:sz="12" w:space="0" w:color="auto"/>
              <w:right w:val="nil"/>
            </w:tcBorders>
            <w:shd w:val="clear" w:color="auto" w:fill="auto"/>
            <w:vAlign w:val="bottom"/>
          </w:tcPr>
          <w:p w14:paraId="2576D31C" w14:textId="0C5EF2D2"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single" w:sz="12" w:space="0" w:color="auto"/>
              <w:right w:val="nil"/>
            </w:tcBorders>
            <w:shd w:val="clear" w:color="auto" w:fill="auto"/>
            <w:vAlign w:val="bottom"/>
          </w:tcPr>
          <w:p w14:paraId="5A8DA453" w14:textId="31961278"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28" w:type="dxa"/>
            <w:tcBorders>
              <w:top w:val="nil"/>
              <w:left w:val="nil"/>
              <w:bottom w:val="single" w:sz="12" w:space="0" w:color="auto"/>
              <w:right w:val="nil"/>
            </w:tcBorders>
            <w:shd w:val="clear" w:color="auto" w:fill="auto"/>
            <w:vAlign w:val="bottom"/>
          </w:tcPr>
          <w:p w14:paraId="06E5E51D" w14:textId="654F5790"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1 </w:t>
            </w:r>
          </w:p>
        </w:tc>
        <w:tc>
          <w:tcPr>
            <w:tcW w:w="1100" w:type="dxa"/>
            <w:tcBorders>
              <w:top w:val="nil"/>
              <w:left w:val="nil"/>
              <w:bottom w:val="single" w:sz="12" w:space="0" w:color="auto"/>
              <w:right w:val="nil"/>
            </w:tcBorders>
            <w:shd w:val="clear" w:color="auto" w:fill="auto"/>
            <w:vAlign w:val="bottom"/>
          </w:tcPr>
          <w:p w14:paraId="3C933EA9" w14:textId="29D61E1C" w:rsidR="00642A9C" w:rsidRPr="00D57E33" w:rsidRDefault="00642A9C" w:rsidP="00642A9C">
            <w:pPr>
              <w:suppressAutoHyphens/>
              <w:autoSpaceDN w:val="0"/>
              <w:jc w:val="right"/>
              <w:rPr>
                <w:rFonts w:ascii="Arial" w:eastAsia="Times New Roman" w:hAnsi="Arial" w:cs="Arial"/>
                <w:sz w:val="18"/>
                <w:szCs w:val="18"/>
              </w:rPr>
            </w:pPr>
            <w:r>
              <w:rPr>
                <w:rFonts w:ascii="Arial" w:hAnsi="Arial" w:cs="Arial"/>
                <w:sz w:val="18"/>
                <w:szCs w:val="18"/>
              </w:rPr>
              <w:t>(11)</w:t>
            </w:r>
            <w:r w:rsidRPr="00D57E33">
              <w:rPr>
                <w:rFonts w:ascii="Arial" w:hAnsi="Arial" w:cs="Arial"/>
                <w:sz w:val="18"/>
                <w:szCs w:val="18"/>
              </w:rPr>
              <w:t xml:space="preserve"> </w:t>
            </w:r>
          </w:p>
        </w:tc>
      </w:tr>
      <w:tr w:rsidR="00642A9C" w:rsidRPr="003D1614" w14:paraId="358BADC5" w14:textId="77777777" w:rsidTr="00D57E33">
        <w:trPr>
          <w:trHeight w:val="213"/>
        </w:trPr>
        <w:tc>
          <w:tcPr>
            <w:tcW w:w="4159" w:type="dxa"/>
            <w:tcBorders>
              <w:top w:val="nil"/>
              <w:left w:val="nil"/>
              <w:bottom w:val="nil"/>
              <w:right w:val="nil"/>
            </w:tcBorders>
            <w:shd w:val="clear" w:color="auto" w:fill="auto"/>
            <w:vAlign w:val="bottom"/>
            <w:hideMark/>
          </w:tcPr>
          <w:p w14:paraId="27C4C4D3" w14:textId="7C004DD8" w:rsidR="00642A9C" w:rsidRPr="003D1614" w:rsidRDefault="00642A9C" w:rsidP="00642A9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031" w:type="dxa"/>
            <w:tcBorders>
              <w:top w:val="nil"/>
              <w:left w:val="nil"/>
              <w:bottom w:val="single" w:sz="12" w:space="0" w:color="auto"/>
              <w:right w:val="nil"/>
            </w:tcBorders>
            <w:shd w:val="clear" w:color="auto" w:fill="auto"/>
            <w:vAlign w:val="bottom"/>
          </w:tcPr>
          <w:p w14:paraId="42BFA932" w14:textId="08E7811A" w:rsidR="00642A9C" w:rsidRPr="00D57E33" w:rsidRDefault="00642A9C" w:rsidP="00642A9C">
            <w:pPr>
              <w:suppressAutoHyphens/>
              <w:autoSpaceDN w:val="0"/>
              <w:jc w:val="right"/>
              <w:rPr>
                <w:rFonts w:ascii="Arial" w:eastAsia="Times New Roman" w:hAnsi="Arial" w:cs="Arial"/>
                <w:b/>
                <w:bCs/>
                <w:sz w:val="18"/>
                <w:szCs w:val="18"/>
              </w:rPr>
            </w:pPr>
            <w:r w:rsidRPr="00D57E33">
              <w:rPr>
                <w:rFonts w:ascii="Arial" w:hAnsi="Arial" w:cs="Arial"/>
                <w:b/>
                <w:bCs/>
                <w:sz w:val="18"/>
                <w:szCs w:val="18"/>
              </w:rPr>
              <w:t xml:space="preserve"> </w:t>
            </w:r>
            <w:r>
              <w:rPr>
                <w:rFonts w:ascii="Arial" w:hAnsi="Arial" w:cs="Arial"/>
                <w:b/>
                <w:bCs/>
                <w:sz w:val="18"/>
                <w:szCs w:val="18"/>
              </w:rPr>
              <w:t>15</w:t>
            </w:r>
            <w:r w:rsidRPr="00D57E33">
              <w:rPr>
                <w:rFonts w:ascii="Arial" w:hAnsi="Arial" w:cs="Arial"/>
                <w:b/>
                <w:bCs/>
                <w:sz w:val="18"/>
                <w:szCs w:val="18"/>
              </w:rPr>
              <w:t xml:space="preserve"> </w:t>
            </w:r>
          </w:p>
        </w:tc>
        <w:tc>
          <w:tcPr>
            <w:tcW w:w="1031" w:type="dxa"/>
            <w:tcBorders>
              <w:top w:val="nil"/>
              <w:left w:val="nil"/>
              <w:bottom w:val="single" w:sz="12" w:space="0" w:color="auto"/>
              <w:right w:val="nil"/>
            </w:tcBorders>
            <w:shd w:val="clear" w:color="auto" w:fill="auto"/>
            <w:vAlign w:val="bottom"/>
          </w:tcPr>
          <w:p w14:paraId="4DCAB523" w14:textId="5578EB7A" w:rsidR="00642A9C" w:rsidRPr="00D57E33" w:rsidRDefault="00642A9C" w:rsidP="00642A9C">
            <w:pPr>
              <w:suppressAutoHyphens/>
              <w:autoSpaceDN w:val="0"/>
              <w:jc w:val="right"/>
              <w:rPr>
                <w:rFonts w:ascii="Arial" w:eastAsia="Times New Roman" w:hAnsi="Arial" w:cs="Arial"/>
                <w:b/>
                <w:bCs/>
                <w:sz w:val="18"/>
                <w:szCs w:val="18"/>
              </w:rPr>
            </w:pPr>
            <w:r w:rsidRPr="00D57E33">
              <w:rPr>
                <w:rFonts w:ascii="Arial" w:hAnsi="Arial" w:cs="Arial"/>
                <w:b/>
                <w:bCs/>
                <w:sz w:val="18"/>
                <w:szCs w:val="18"/>
              </w:rPr>
              <w:t xml:space="preserve"> - </w:t>
            </w:r>
          </w:p>
        </w:tc>
        <w:tc>
          <w:tcPr>
            <w:tcW w:w="1031" w:type="dxa"/>
            <w:tcBorders>
              <w:top w:val="nil"/>
              <w:left w:val="nil"/>
              <w:bottom w:val="single" w:sz="12" w:space="0" w:color="auto"/>
              <w:right w:val="nil"/>
            </w:tcBorders>
            <w:shd w:val="clear" w:color="auto" w:fill="auto"/>
            <w:vAlign w:val="bottom"/>
          </w:tcPr>
          <w:p w14:paraId="7493CE9D" w14:textId="1AEE8B94" w:rsidR="00642A9C" w:rsidRPr="00D57E33" w:rsidRDefault="00642A9C" w:rsidP="00642A9C">
            <w:pPr>
              <w:suppressAutoHyphens/>
              <w:autoSpaceDN w:val="0"/>
              <w:jc w:val="right"/>
              <w:rPr>
                <w:rFonts w:ascii="Arial" w:eastAsia="Times New Roman" w:hAnsi="Arial" w:cs="Arial"/>
                <w:b/>
                <w:bCs/>
                <w:sz w:val="18"/>
                <w:szCs w:val="18"/>
              </w:rPr>
            </w:pPr>
            <w:r w:rsidRPr="00D57E33">
              <w:rPr>
                <w:rFonts w:ascii="Arial" w:hAnsi="Arial" w:cs="Arial"/>
                <w:b/>
                <w:bCs/>
                <w:sz w:val="18"/>
                <w:szCs w:val="18"/>
              </w:rPr>
              <w:t xml:space="preserve"> 4.374 </w:t>
            </w:r>
          </w:p>
        </w:tc>
        <w:tc>
          <w:tcPr>
            <w:tcW w:w="1028" w:type="dxa"/>
            <w:tcBorders>
              <w:top w:val="nil"/>
              <w:left w:val="nil"/>
              <w:bottom w:val="single" w:sz="12" w:space="0" w:color="auto"/>
              <w:right w:val="nil"/>
            </w:tcBorders>
            <w:shd w:val="clear" w:color="auto" w:fill="auto"/>
            <w:vAlign w:val="bottom"/>
          </w:tcPr>
          <w:p w14:paraId="656A4123" w14:textId="4C6D6197" w:rsidR="00642A9C" w:rsidRPr="00D57E33" w:rsidRDefault="00642A9C" w:rsidP="00642A9C">
            <w:pPr>
              <w:suppressAutoHyphens/>
              <w:autoSpaceDN w:val="0"/>
              <w:jc w:val="right"/>
              <w:rPr>
                <w:rFonts w:ascii="Arial" w:eastAsia="Times New Roman" w:hAnsi="Arial" w:cs="Arial"/>
                <w:b/>
                <w:bCs/>
                <w:sz w:val="18"/>
                <w:szCs w:val="18"/>
              </w:rPr>
            </w:pPr>
            <w:r w:rsidRPr="00D57E33">
              <w:rPr>
                <w:rFonts w:ascii="Arial" w:hAnsi="Arial" w:cs="Arial"/>
                <w:b/>
                <w:bCs/>
                <w:sz w:val="18"/>
                <w:szCs w:val="18"/>
              </w:rPr>
              <w:t xml:space="preserve"> 35 </w:t>
            </w:r>
          </w:p>
        </w:tc>
        <w:tc>
          <w:tcPr>
            <w:tcW w:w="1100" w:type="dxa"/>
            <w:tcBorders>
              <w:top w:val="nil"/>
              <w:left w:val="nil"/>
              <w:bottom w:val="single" w:sz="12" w:space="0" w:color="auto"/>
              <w:right w:val="nil"/>
            </w:tcBorders>
            <w:shd w:val="clear" w:color="auto" w:fill="auto"/>
            <w:vAlign w:val="bottom"/>
          </w:tcPr>
          <w:p w14:paraId="3851CF54" w14:textId="1CC198F6" w:rsidR="00642A9C" w:rsidRPr="00D57E33" w:rsidRDefault="00642A9C" w:rsidP="00642A9C">
            <w:pPr>
              <w:suppressAutoHyphens/>
              <w:autoSpaceDN w:val="0"/>
              <w:jc w:val="right"/>
              <w:rPr>
                <w:rFonts w:ascii="Arial" w:eastAsia="Times New Roman" w:hAnsi="Arial" w:cs="Arial"/>
                <w:b/>
                <w:bCs/>
                <w:sz w:val="18"/>
                <w:szCs w:val="18"/>
              </w:rPr>
            </w:pPr>
            <w:r w:rsidRPr="00D57E33">
              <w:rPr>
                <w:rFonts w:ascii="Arial" w:hAnsi="Arial" w:cs="Arial"/>
                <w:b/>
                <w:bCs/>
                <w:sz w:val="18"/>
                <w:szCs w:val="18"/>
              </w:rPr>
              <w:t xml:space="preserve"> 4.4</w:t>
            </w:r>
            <w:r w:rsidR="00A126C8">
              <w:rPr>
                <w:rFonts w:ascii="Arial" w:hAnsi="Arial" w:cs="Arial"/>
                <w:b/>
                <w:bCs/>
                <w:sz w:val="18"/>
                <w:szCs w:val="18"/>
              </w:rPr>
              <w:t>24</w:t>
            </w:r>
            <w:r w:rsidRPr="00D57E33">
              <w:rPr>
                <w:rFonts w:ascii="Arial" w:hAnsi="Arial" w:cs="Arial"/>
                <w:b/>
                <w:bCs/>
                <w:sz w:val="18"/>
                <w:szCs w:val="18"/>
              </w:rPr>
              <w:t xml:space="preserve"> </w:t>
            </w:r>
          </w:p>
        </w:tc>
      </w:tr>
    </w:tbl>
    <w:p w14:paraId="4A9639C1" w14:textId="7DE88F00"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DC2F958"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E01CF3D" w14:textId="77777777" w:rsidTr="00AD0393">
        <w:trPr>
          <w:trHeight w:val="203"/>
        </w:trPr>
        <w:tc>
          <w:tcPr>
            <w:tcW w:w="4159" w:type="dxa"/>
            <w:tcBorders>
              <w:top w:val="nil"/>
              <w:left w:val="nil"/>
              <w:bottom w:val="nil"/>
              <w:right w:val="nil"/>
            </w:tcBorders>
            <w:shd w:val="clear" w:color="auto" w:fill="auto"/>
            <w:vAlign w:val="center"/>
          </w:tcPr>
          <w:p w14:paraId="3D969A49"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center"/>
          </w:tcPr>
          <w:p w14:paraId="55A9B52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A97F38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265A79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0DBB5E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37DF566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666CD03F" w14:textId="77777777" w:rsidTr="00AD0393">
        <w:trPr>
          <w:trHeight w:val="203"/>
        </w:trPr>
        <w:tc>
          <w:tcPr>
            <w:tcW w:w="4159" w:type="dxa"/>
            <w:tcBorders>
              <w:top w:val="nil"/>
              <w:left w:val="nil"/>
              <w:bottom w:val="nil"/>
              <w:right w:val="nil"/>
            </w:tcBorders>
            <w:shd w:val="clear" w:color="auto" w:fill="auto"/>
            <w:vAlign w:val="center"/>
            <w:hideMark/>
          </w:tcPr>
          <w:p w14:paraId="7677FE45"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31" w:type="dxa"/>
            <w:tcBorders>
              <w:top w:val="nil"/>
              <w:left w:val="nil"/>
              <w:bottom w:val="nil"/>
              <w:right w:val="nil"/>
            </w:tcBorders>
            <w:shd w:val="clear" w:color="auto" w:fill="auto"/>
            <w:vAlign w:val="center"/>
            <w:hideMark/>
          </w:tcPr>
          <w:p w14:paraId="7462963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0529FDF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3700F74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3B1B0CA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17C11C7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758150B5" w14:textId="77777777" w:rsidTr="00AD0393">
        <w:trPr>
          <w:trHeight w:val="203"/>
        </w:trPr>
        <w:tc>
          <w:tcPr>
            <w:tcW w:w="4159" w:type="dxa"/>
            <w:tcBorders>
              <w:top w:val="nil"/>
              <w:left w:val="nil"/>
              <w:bottom w:val="nil"/>
              <w:right w:val="nil"/>
            </w:tcBorders>
            <w:shd w:val="clear" w:color="auto" w:fill="auto"/>
            <w:vAlign w:val="center"/>
            <w:hideMark/>
          </w:tcPr>
          <w:p w14:paraId="777DFFB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hideMark/>
          </w:tcPr>
          <w:p w14:paraId="37C8E35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30C6F0E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5B14956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3FB44ED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center"/>
            <w:hideMark/>
          </w:tcPr>
          <w:p w14:paraId="034126F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A114754" w14:textId="77777777" w:rsidTr="002973F3">
        <w:trPr>
          <w:trHeight w:val="220"/>
        </w:trPr>
        <w:tc>
          <w:tcPr>
            <w:tcW w:w="4159" w:type="dxa"/>
            <w:tcBorders>
              <w:top w:val="nil"/>
              <w:left w:val="nil"/>
              <w:bottom w:val="nil"/>
              <w:right w:val="nil"/>
            </w:tcBorders>
            <w:shd w:val="clear" w:color="auto" w:fill="auto"/>
            <w:vAlign w:val="center"/>
          </w:tcPr>
          <w:p w14:paraId="7D0234A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58ABCA9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51887C9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7C20965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934F14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4F1A2BD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76D0EFCB" w14:textId="77777777" w:rsidTr="002973F3">
        <w:trPr>
          <w:trHeight w:val="203"/>
        </w:trPr>
        <w:tc>
          <w:tcPr>
            <w:tcW w:w="4159" w:type="dxa"/>
            <w:tcBorders>
              <w:top w:val="nil"/>
              <w:left w:val="nil"/>
              <w:bottom w:val="nil"/>
              <w:right w:val="nil"/>
            </w:tcBorders>
            <w:shd w:val="clear" w:color="auto" w:fill="auto"/>
            <w:vAlign w:val="center"/>
            <w:hideMark/>
          </w:tcPr>
          <w:p w14:paraId="43EA220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31" w:type="dxa"/>
            <w:shd w:val="clear" w:color="auto" w:fill="auto"/>
            <w:vAlign w:val="bottom"/>
          </w:tcPr>
          <w:p w14:paraId="08284F72" w14:textId="3CBAFE2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w:t>
            </w:r>
            <w:r w:rsidR="007565FE">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1031" w:type="dxa"/>
            <w:shd w:val="clear" w:color="auto" w:fill="auto"/>
            <w:vAlign w:val="bottom"/>
          </w:tcPr>
          <w:p w14:paraId="0D7C8748" w14:textId="7927184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1" w:type="dxa"/>
            <w:shd w:val="clear" w:color="auto" w:fill="auto"/>
            <w:vAlign w:val="bottom"/>
          </w:tcPr>
          <w:p w14:paraId="7D5E97D7" w14:textId="6BDC88D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4.170 </w:t>
            </w:r>
          </w:p>
        </w:tc>
        <w:tc>
          <w:tcPr>
            <w:tcW w:w="1028" w:type="dxa"/>
            <w:shd w:val="clear" w:color="auto" w:fill="auto"/>
            <w:vAlign w:val="bottom"/>
          </w:tcPr>
          <w:p w14:paraId="30F40646" w14:textId="067A303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33 </w:t>
            </w:r>
          </w:p>
        </w:tc>
        <w:tc>
          <w:tcPr>
            <w:tcW w:w="1100" w:type="dxa"/>
            <w:shd w:val="clear" w:color="auto" w:fill="auto"/>
            <w:vAlign w:val="bottom"/>
          </w:tcPr>
          <w:p w14:paraId="1CA165F3" w14:textId="4423E41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4.22</w:t>
            </w:r>
            <w:r w:rsidR="007565FE">
              <w:rPr>
                <w:rFonts w:ascii="Arial" w:eastAsia="Times New Roman" w:hAnsi="Arial" w:cs="Arial"/>
                <w:sz w:val="18"/>
                <w:szCs w:val="18"/>
              </w:rPr>
              <w:t>7</w:t>
            </w:r>
            <w:r w:rsidRPr="002973F3">
              <w:rPr>
                <w:rFonts w:ascii="Arial" w:eastAsia="Times New Roman" w:hAnsi="Arial" w:cs="Arial"/>
                <w:sz w:val="18"/>
                <w:szCs w:val="18"/>
              </w:rPr>
              <w:t xml:space="preserve"> </w:t>
            </w:r>
          </w:p>
        </w:tc>
      </w:tr>
      <w:tr w:rsidR="002973F3" w:rsidRPr="003D1614" w14:paraId="570C421F" w14:textId="77777777" w:rsidTr="002973F3">
        <w:trPr>
          <w:trHeight w:val="203"/>
        </w:trPr>
        <w:tc>
          <w:tcPr>
            <w:tcW w:w="4159" w:type="dxa"/>
            <w:shd w:val="clear" w:color="auto" w:fill="auto"/>
          </w:tcPr>
          <w:p w14:paraId="488C3AC1"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shd w:val="clear" w:color="auto" w:fill="auto"/>
            <w:vAlign w:val="bottom"/>
          </w:tcPr>
          <w:p w14:paraId="46B6C944" w14:textId="2EEFD15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1" w:type="dxa"/>
            <w:shd w:val="clear" w:color="auto" w:fill="auto"/>
            <w:vAlign w:val="bottom"/>
          </w:tcPr>
          <w:p w14:paraId="6D5416A8" w14:textId="413ECFB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4DF62CE2" w14:textId="21B2B8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w:t>
            </w:r>
          </w:p>
        </w:tc>
        <w:tc>
          <w:tcPr>
            <w:tcW w:w="1028" w:type="dxa"/>
            <w:shd w:val="clear" w:color="auto" w:fill="auto"/>
            <w:vAlign w:val="bottom"/>
          </w:tcPr>
          <w:p w14:paraId="7824ABB2" w14:textId="60583D7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1DBC473" w14:textId="343B3BC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1D0D6F4" w14:textId="77777777" w:rsidTr="002973F3">
        <w:trPr>
          <w:trHeight w:val="203"/>
        </w:trPr>
        <w:tc>
          <w:tcPr>
            <w:tcW w:w="4159" w:type="dxa"/>
            <w:shd w:val="clear" w:color="auto" w:fill="auto"/>
          </w:tcPr>
          <w:p w14:paraId="0C519102"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shd w:val="clear" w:color="auto" w:fill="auto"/>
            <w:vAlign w:val="bottom"/>
          </w:tcPr>
          <w:p w14:paraId="3034A2DD" w14:textId="5F71F01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w:t>
            </w:r>
          </w:p>
        </w:tc>
        <w:tc>
          <w:tcPr>
            <w:tcW w:w="1031" w:type="dxa"/>
            <w:shd w:val="clear" w:color="auto" w:fill="auto"/>
            <w:vAlign w:val="bottom"/>
          </w:tcPr>
          <w:p w14:paraId="6E58C768" w14:textId="311409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031" w:type="dxa"/>
            <w:shd w:val="clear" w:color="auto" w:fill="auto"/>
            <w:vAlign w:val="bottom"/>
          </w:tcPr>
          <w:p w14:paraId="5EE6D9CA" w14:textId="68BC81D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8" w:type="dxa"/>
            <w:shd w:val="clear" w:color="auto" w:fill="auto"/>
            <w:vAlign w:val="bottom"/>
          </w:tcPr>
          <w:p w14:paraId="593E01B5" w14:textId="22CDB38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AD4691A" w14:textId="486D12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E01785E" w14:textId="77777777" w:rsidTr="002973F3">
        <w:trPr>
          <w:trHeight w:val="203"/>
        </w:trPr>
        <w:tc>
          <w:tcPr>
            <w:tcW w:w="4159" w:type="dxa"/>
            <w:shd w:val="clear" w:color="auto" w:fill="auto"/>
            <w:hideMark/>
          </w:tcPr>
          <w:p w14:paraId="43D2ED3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shd w:val="clear" w:color="auto" w:fill="auto"/>
            <w:vAlign w:val="bottom"/>
          </w:tcPr>
          <w:p w14:paraId="0DE30EA8" w14:textId="1B5DCF9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5AB60BEF" w14:textId="78F1858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w:t>
            </w:r>
          </w:p>
        </w:tc>
        <w:tc>
          <w:tcPr>
            <w:tcW w:w="1031" w:type="dxa"/>
            <w:shd w:val="clear" w:color="auto" w:fill="auto"/>
            <w:vAlign w:val="bottom"/>
          </w:tcPr>
          <w:p w14:paraId="14F4C5EA" w14:textId="649C9CA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 </w:t>
            </w:r>
          </w:p>
        </w:tc>
        <w:tc>
          <w:tcPr>
            <w:tcW w:w="1028" w:type="dxa"/>
            <w:shd w:val="clear" w:color="auto" w:fill="auto"/>
            <w:vAlign w:val="bottom"/>
          </w:tcPr>
          <w:p w14:paraId="0D595FAD" w14:textId="6732A2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8B83622" w14:textId="1C8C832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2F9752F4" w14:textId="77777777" w:rsidTr="002973F3">
        <w:trPr>
          <w:trHeight w:val="254"/>
        </w:trPr>
        <w:tc>
          <w:tcPr>
            <w:tcW w:w="4159" w:type="dxa"/>
            <w:tcBorders>
              <w:top w:val="nil"/>
              <w:left w:val="nil"/>
              <w:bottom w:val="nil"/>
              <w:right w:val="nil"/>
            </w:tcBorders>
            <w:shd w:val="clear" w:color="auto" w:fill="auto"/>
            <w:vAlign w:val="center"/>
            <w:hideMark/>
          </w:tcPr>
          <w:p w14:paraId="69736299"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31" w:type="dxa"/>
            <w:shd w:val="clear" w:color="auto" w:fill="auto"/>
            <w:vAlign w:val="bottom"/>
          </w:tcPr>
          <w:p w14:paraId="0A9A671F" w14:textId="558FA10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 </w:t>
            </w:r>
          </w:p>
        </w:tc>
        <w:tc>
          <w:tcPr>
            <w:tcW w:w="1031" w:type="dxa"/>
            <w:shd w:val="clear" w:color="auto" w:fill="auto"/>
            <w:vAlign w:val="bottom"/>
          </w:tcPr>
          <w:p w14:paraId="6072B413" w14:textId="0221055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031" w:type="dxa"/>
            <w:shd w:val="clear" w:color="auto" w:fill="auto"/>
            <w:vAlign w:val="bottom"/>
          </w:tcPr>
          <w:p w14:paraId="2B73365D" w14:textId="47D6FA9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484 </w:t>
            </w:r>
          </w:p>
        </w:tc>
        <w:tc>
          <w:tcPr>
            <w:tcW w:w="1028" w:type="dxa"/>
            <w:shd w:val="clear" w:color="auto" w:fill="auto"/>
            <w:vAlign w:val="bottom"/>
          </w:tcPr>
          <w:p w14:paraId="7DF9521E" w14:textId="1D57D20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60D03BE9" w14:textId="4D21A50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500 </w:t>
            </w:r>
          </w:p>
        </w:tc>
      </w:tr>
      <w:tr w:rsidR="002973F3" w:rsidRPr="003D1614" w14:paraId="29F81E06" w14:textId="77777777" w:rsidTr="002973F3">
        <w:trPr>
          <w:trHeight w:val="70"/>
        </w:trPr>
        <w:tc>
          <w:tcPr>
            <w:tcW w:w="4159" w:type="dxa"/>
            <w:tcBorders>
              <w:top w:val="nil"/>
              <w:left w:val="nil"/>
              <w:bottom w:val="nil"/>
              <w:right w:val="nil"/>
            </w:tcBorders>
            <w:shd w:val="clear" w:color="auto" w:fill="auto"/>
            <w:vAlign w:val="center"/>
          </w:tcPr>
          <w:p w14:paraId="5B56376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shd w:val="clear" w:color="auto" w:fill="auto"/>
            <w:vAlign w:val="bottom"/>
          </w:tcPr>
          <w:p w14:paraId="15983F51" w14:textId="1EC587E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w:t>
            </w:r>
          </w:p>
        </w:tc>
        <w:tc>
          <w:tcPr>
            <w:tcW w:w="1031" w:type="dxa"/>
            <w:shd w:val="clear" w:color="auto" w:fill="auto"/>
            <w:vAlign w:val="bottom"/>
          </w:tcPr>
          <w:p w14:paraId="0CC1B230" w14:textId="1AFBEB96"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7DDD91E8" w14:textId="2EAE4BA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4</w:t>
            </w:r>
            <w:r w:rsidRPr="002973F3">
              <w:rPr>
                <w:rFonts w:ascii="Arial" w:eastAsia="Times New Roman" w:hAnsi="Arial" w:cs="Arial"/>
                <w:sz w:val="18"/>
                <w:szCs w:val="18"/>
              </w:rPr>
              <w:t>)</w:t>
            </w:r>
          </w:p>
        </w:tc>
        <w:tc>
          <w:tcPr>
            <w:tcW w:w="1028" w:type="dxa"/>
            <w:shd w:val="clear" w:color="auto" w:fill="auto"/>
            <w:vAlign w:val="bottom"/>
          </w:tcPr>
          <w:p w14:paraId="38337382" w14:textId="30621E3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28E31061" w14:textId="6B922EB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6</w:t>
            </w:r>
            <w:r w:rsidRPr="002973F3">
              <w:rPr>
                <w:rFonts w:ascii="Arial" w:eastAsia="Times New Roman" w:hAnsi="Arial" w:cs="Arial"/>
                <w:sz w:val="18"/>
                <w:szCs w:val="18"/>
              </w:rPr>
              <w:t>)</w:t>
            </w:r>
          </w:p>
        </w:tc>
      </w:tr>
      <w:tr w:rsidR="002973F3" w:rsidRPr="003D1614" w14:paraId="2E6D74C0" w14:textId="77777777" w:rsidTr="002973F3">
        <w:trPr>
          <w:trHeight w:val="213"/>
        </w:trPr>
        <w:tc>
          <w:tcPr>
            <w:tcW w:w="4159" w:type="dxa"/>
            <w:tcBorders>
              <w:top w:val="nil"/>
              <w:left w:val="nil"/>
              <w:bottom w:val="nil"/>
              <w:right w:val="nil"/>
            </w:tcBorders>
            <w:shd w:val="clear" w:color="auto" w:fill="auto"/>
            <w:vAlign w:val="center"/>
            <w:hideMark/>
          </w:tcPr>
          <w:p w14:paraId="2EA49C4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7C0C304C" w14:textId="7B7F124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7AA5D203" w14:textId="54EE1CB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4676A76A" w14:textId="4DD0855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c>
          <w:tcPr>
            <w:tcW w:w="1028" w:type="dxa"/>
            <w:tcBorders>
              <w:top w:val="nil"/>
              <w:left w:val="nil"/>
              <w:right w:val="nil"/>
            </w:tcBorders>
            <w:shd w:val="clear" w:color="auto" w:fill="auto"/>
            <w:vAlign w:val="bottom"/>
          </w:tcPr>
          <w:p w14:paraId="51015DC1" w14:textId="5398A49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tcBorders>
              <w:top w:val="nil"/>
              <w:left w:val="nil"/>
              <w:right w:val="nil"/>
            </w:tcBorders>
            <w:shd w:val="clear" w:color="auto" w:fill="auto"/>
            <w:vAlign w:val="bottom"/>
          </w:tcPr>
          <w:p w14:paraId="3C76A38F" w14:textId="21EFE97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r>
      <w:tr w:rsidR="002973F3" w:rsidRPr="003D1614" w14:paraId="6E7006AF" w14:textId="77777777" w:rsidTr="002973F3">
        <w:trPr>
          <w:trHeight w:val="213"/>
        </w:trPr>
        <w:tc>
          <w:tcPr>
            <w:tcW w:w="4159" w:type="dxa"/>
            <w:tcBorders>
              <w:top w:val="nil"/>
              <w:left w:val="nil"/>
              <w:bottom w:val="nil"/>
              <w:right w:val="nil"/>
            </w:tcBorders>
            <w:shd w:val="clear" w:color="auto" w:fill="auto"/>
            <w:vAlign w:val="center"/>
          </w:tcPr>
          <w:p w14:paraId="3824AE63"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8" w:space="0" w:color="auto"/>
              <w:right w:val="nil"/>
            </w:tcBorders>
            <w:shd w:val="clear" w:color="auto" w:fill="auto"/>
            <w:vAlign w:val="bottom"/>
          </w:tcPr>
          <w:p w14:paraId="7242CE20" w14:textId="0BDD1AB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07EA8A61" w14:textId="3C56515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4BCB5C51" w14:textId="13BE43A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3</w:t>
            </w:r>
            <w:r w:rsidRPr="002973F3">
              <w:rPr>
                <w:rFonts w:ascii="Arial" w:eastAsia="Times New Roman" w:hAnsi="Arial" w:cs="Arial"/>
                <w:sz w:val="18"/>
                <w:szCs w:val="18"/>
              </w:rPr>
              <w:t>)</w:t>
            </w:r>
          </w:p>
        </w:tc>
        <w:tc>
          <w:tcPr>
            <w:tcW w:w="1028" w:type="dxa"/>
            <w:tcBorders>
              <w:top w:val="nil"/>
              <w:left w:val="nil"/>
              <w:bottom w:val="single" w:sz="8" w:space="0" w:color="auto"/>
              <w:right w:val="nil"/>
            </w:tcBorders>
            <w:shd w:val="clear" w:color="auto" w:fill="auto"/>
            <w:vAlign w:val="bottom"/>
          </w:tcPr>
          <w:p w14:paraId="53A1684A" w14:textId="7D4179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1100" w:type="dxa"/>
            <w:tcBorders>
              <w:top w:val="nil"/>
              <w:left w:val="nil"/>
              <w:bottom w:val="single" w:sz="8" w:space="0" w:color="auto"/>
              <w:right w:val="nil"/>
            </w:tcBorders>
            <w:shd w:val="clear" w:color="auto" w:fill="auto"/>
            <w:vAlign w:val="bottom"/>
          </w:tcPr>
          <w:p w14:paraId="722AC90E" w14:textId="0E6BC987" w:rsidR="002973F3" w:rsidRPr="003D1614" w:rsidRDefault="00EF1BC1"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r>
      <w:tr w:rsidR="002973F3" w:rsidRPr="003D1614" w14:paraId="5BDE657F" w14:textId="77777777" w:rsidTr="002973F3">
        <w:trPr>
          <w:trHeight w:val="213"/>
        </w:trPr>
        <w:tc>
          <w:tcPr>
            <w:tcW w:w="4159" w:type="dxa"/>
            <w:tcBorders>
              <w:top w:val="nil"/>
              <w:left w:val="nil"/>
              <w:bottom w:val="nil"/>
              <w:right w:val="nil"/>
            </w:tcBorders>
            <w:shd w:val="clear" w:color="auto" w:fill="auto"/>
            <w:vAlign w:val="bottom"/>
            <w:hideMark/>
          </w:tcPr>
          <w:p w14:paraId="5ABD574A"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31" w:type="dxa"/>
            <w:tcBorders>
              <w:top w:val="nil"/>
              <w:left w:val="nil"/>
              <w:bottom w:val="single" w:sz="12" w:space="0" w:color="auto"/>
              <w:right w:val="nil"/>
            </w:tcBorders>
            <w:shd w:val="clear" w:color="auto" w:fill="auto"/>
            <w:vAlign w:val="bottom"/>
          </w:tcPr>
          <w:p w14:paraId="2CCAAB7E" w14:textId="7713C574"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2</w:t>
            </w:r>
            <w:r w:rsidR="007565FE">
              <w:rPr>
                <w:rFonts w:ascii="Arial" w:eastAsia="Times New Roman" w:hAnsi="Arial" w:cs="Arial"/>
                <w:b/>
                <w:bCs/>
                <w:sz w:val="18"/>
                <w:szCs w:val="18"/>
              </w:rPr>
              <w:t>5</w:t>
            </w:r>
            <w:r w:rsidRPr="002973F3">
              <w:rPr>
                <w:rFonts w:ascii="Arial" w:eastAsia="Times New Roman" w:hAnsi="Arial" w:cs="Arial"/>
                <w:b/>
                <w:bCs/>
                <w:sz w:val="18"/>
                <w:szCs w:val="18"/>
              </w:rPr>
              <w:t xml:space="preserve"> </w:t>
            </w:r>
          </w:p>
        </w:tc>
        <w:tc>
          <w:tcPr>
            <w:tcW w:w="1031" w:type="dxa"/>
            <w:tcBorders>
              <w:top w:val="nil"/>
              <w:left w:val="nil"/>
              <w:bottom w:val="single" w:sz="12" w:space="0" w:color="auto"/>
              <w:right w:val="nil"/>
            </w:tcBorders>
            <w:shd w:val="clear" w:color="auto" w:fill="auto"/>
            <w:vAlign w:val="bottom"/>
          </w:tcPr>
          <w:p w14:paraId="7621D30B" w14:textId="6DE77735"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 </w:t>
            </w:r>
          </w:p>
        </w:tc>
        <w:tc>
          <w:tcPr>
            <w:tcW w:w="1031" w:type="dxa"/>
            <w:tcBorders>
              <w:top w:val="nil"/>
              <w:left w:val="nil"/>
              <w:bottom w:val="single" w:sz="12" w:space="0" w:color="auto"/>
              <w:right w:val="nil"/>
            </w:tcBorders>
            <w:shd w:val="clear" w:color="auto" w:fill="auto"/>
            <w:vAlign w:val="bottom"/>
          </w:tcPr>
          <w:p w14:paraId="0AAA37C6" w14:textId="63D527CF"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4.631 </w:t>
            </w:r>
          </w:p>
        </w:tc>
        <w:tc>
          <w:tcPr>
            <w:tcW w:w="1028" w:type="dxa"/>
            <w:tcBorders>
              <w:top w:val="nil"/>
              <w:left w:val="nil"/>
              <w:bottom w:val="single" w:sz="12" w:space="0" w:color="auto"/>
              <w:right w:val="nil"/>
            </w:tcBorders>
            <w:shd w:val="clear" w:color="auto" w:fill="auto"/>
            <w:vAlign w:val="bottom"/>
          </w:tcPr>
          <w:p w14:paraId="3F2A5443" w14:textId="03651E46"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35 </w:t>
            </w:r>
          </w:p>
        </w:tc>
        <w:tc>
          <w:tcPr>
            <w:tcW w:w="1100" w:type="dxa"/>
            <w:tcBorders>
              <w:top w:val="nil"/>
              <w:left w:val="nil"/>
              <w:bottom w:val="single" w:sz="12" w:space="0" w:color="auto"/>
              <w:right w:val="nil"/>
            </w:tcBorders>
            <w:shd w:val="clear" w:color="auto" w:fill="auto"/>
            <w:vAlign w:val="bottom"/>
          </w:tcPr>
          <w:p w14:paraId="55EF640F" w14:textId="549D090F"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4.69</w:t>
            </w:r>
            <w:r w:rsidR="007565FE">
              <w:rPr>
                <w:rFonts w:ascii="Arial" w:eastAsia="Times New Roman" w:hAnsi="Arial" w:cs="Arial"/>
                <w:b/>
                <w:bCs/>
                <w:sz w:val="18"/>
                <w:szCs w:val="18"/>
              </w:rPr>
              <w:t>1</w:t>
            </w:r>
            <w:r w:rsidRPr="002973F3">
              <w:rPr>
                <w:rFonts w:ascii="Arial" w:eastAsia="Times New Roman" w:hAnsi="Arial" w:cs="Arial"/>
                <w:b/>
                <w:bCs/>
                <w:sz w:val="18"/>
                <w:szCs w:val="18"/>
              </w:rPr>
              <w:t xml:space="preserve"> </w:t>
            </w:r>
          </w:p>
        </w:tc>
      </w:tr>
    </w:tbl>
    <w:p w14:paraId="2AC7F88B" w14:textId="32B7453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2F7DB0"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2611F3E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9C7208B" w14:textId="294C38D3"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w:t>
      </w:r>
      <w:r w:rsidR="00A269B5" w:rsidRPr="003D1614">
        <w:rPr>
          <w:rFonts w:ascii="Arial" w:eastAsia="Times New Roman" w:hAnsi="Arial" w:cs="Arial"/>
          <w:b/>
          <w:bCs/>
          <w:color w:val="000000" w:themeColor="text1"/>
          <w:sz w:val="20"/>
          <w:szCs w:val="20"/>
        </w:rPr>
        <w:tab/>
        <w:t>Upravljanje rizicima (nastavak)</w:t>
      </w:r>
    </w:p>
    <w:p w14:paraId="07382162"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0F655883" w14:textId="2A04BDC4"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 xml:space="preserve">.3. </w:t>
      </w:r>
      <w:r w:rsidR="00A269B5" w:rsidRPr="003D1614">
        <w:rPr>
          <w:rFonts w:ascii="Arial" w:eastAsia="Times New Roman" w:hAnsi="Arial" w:cs="Arial"/>
          <w:b/>
          <w:bCs/>
          <w:color w:val="000000" w:themeColor="text1"/>
          <w:sz w:val="20"/>
          <w:szCs w:val="20"/>
        </w:rPr>
        <w:tab/>
        <w:t>Kreditni rizik (nastavak)</w:t>
      </w:r>
    </w:p>
    <w:p w14:paraId="3E015E0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57FF99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29981783"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4ACAD2C2"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Ostala imovina (nastavak)</w:t>
      </w:r>
    </w:p>
    <w:p w14:paraId="620431F8" w14:textId="77777777" w:rsidR="00A269B5" w:rsidRPr="003D1614" w:rsidRDefault="00A269B5" w:rsidP="00A269B5">
      <w:pPr>
        <w:suppressAutoHyphens/>
        <w:autoSpaceDN w:val="0"/>
        <w:jc w:val="both"/>
        <w:rPr>
          <w:rFonts w:ascii="Arial" w:eastAsia="Calibri"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0FE7382" w14:textId="77777777" w:rsidTr="00AD0393">
        <w:trPr>
          <w:trHeight w:val="248"/>
        </w:trPr>
        <w:tc>
          <w:tcPr>
            <w:tcW w:w="4122" w:type="dxa"/>
            <w:tcBorders>
              <w:top w:val="nil"/>
              <w:left w:val="nil"/>
              <w:bottom w:val="nil"/>
              <w:right w:val="nil"/>
            </w:tcBorders>
            <w:shd w:val="clear" w:color="auto" w:fill="auto"/>
            <w:vAlign w:val="center"/>
          </w:tcPr>
          <w:p w14:paraId="55FDDA99"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center"/>
          </w:tcPr>
          <w:p w14:paraId="06B801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5C2A67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61CE72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480891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0BBF9D3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45D497F" w14:textId="77777777" w:rsidTr="00AD0393">
        <w:trPr>
          <w:trHeight w:val="248"/>
        </w:trPr>
        <w:tc>
          <w:tcPr>
            <w:tcW w:w="4122" w:type="dxa"/>
            <w:tcBorders>
              <w:top w:val="nil"/>
              <w:left w:val="nil"/>
              <w:bottom w:val="nil"/>
              <w:right w:val="nil"/>
            </w:tcBorders>
            <w:shd w:val="clear" w:color="auto" w:fill="auto"/>
            <w:vAlign w:val="center"/>
            <w:hideMark/>
          </w:tcPr>
          <w:p w14:paraId="4CA23517" w14:textId="70FEC54D"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111" w:type="dxa"/>
            <w:tcBorders>
              <w:top w:val="nil"/>
              <w:left w:val="nil"/>
              <w:bottom w:val="nil"/>
              <w:right w:val="nil"/>
            </w:tcBorders>
            <w:shd w:val="clear" w:color="auto" w:fill="auto"/>
            <w:vAlign w:val="center"/>
            <w:hideMark/>
          </w:tcPr>
          <w:p w14:paraId="05DB9E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55624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36D8B3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32710CD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3605B77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CF5057" w14:textId="77777777" w:rsidTr="00AD0393">
        <w:trPr>
          <w:trHeight w:val="248"/>
        </w:trPr>
        <w:tc>
          <w:tcPr>
            <w:tcW w:w="4122" w:type="dxa"/>
            <w:tcBorders>
              <w:top w:val="nil"/>
              <w:left w:val="nil"/>
              <w:bottom w:val="nil"/>
              <w:right w:val="nil"/>
            </w:tcBorders>
            <w:shd w:val="clear" w:color="auto" w:fill="auto"/>
            <w:vAlign w:val="center"/>
            <w:hideMark/>
          </w:tcPr>
          <w:p w14:paraId="59D956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hideMark/>
          </w:tcPr>
          <w:p w14:paraId="01C99398" w14:textId="45F87452"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center"/>
            <w:hideMark/>
          </w:tcPr>
          <w:p w14:paraId="2D2FE7C4" w14:textId="1815DE5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center"/>
            <w:hideMark/>
          </w:tcPr>
          <w:p w14:paraId="21DB10DD" w14:textId="640797E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6C22C3C7" w14:textId="6E2526E5"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0CBD8CCD" w14:textId="4212A84E"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380B8BA" w14:textId="77777777" w:rsidTr="00AD0393">
        <w:trPr>
          <w:trHeight w:val="248"/>
        </w:trPr>
        <w:tc>
          <w:tcPr>
            <w:tcW w:w="4122" w:type="dxa"/>
            <w:tcBorders>
              <w:top w:val="nil"/>
              <w:left w:val="nil"/>
              <w:bottom w:val="nil"/>
              <w:right w:val="nil"/>
            </w:tcBorders>
            <w:shd w:val="clear" w:color="auto" w:fill="auto"/>
            <w:vAlign w:val="center"/>
          </w:tcPr>
          <w:p w14:paraId="5249F87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tcPr>
          <w:p w14:paraId="7ACDC5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431B920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13BF0A6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22FF4A7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36D9904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67E09426" w14:textId="77777777" w:rsidTr="00D57E33">
        <w:trPr>
          <w:trHeight w:val="248"/>
        </w:trPr>
        <w:tc>
          <w:tcPr>
            <w:tcW w:w="4122" w:type="dxa"/>
            <w:tcBorders>
              <w:top w:val="nil"/>
              <w:left w:val="nil"/>
              <w:bottom w:val="nil"/>
              <w:right w:val="nil"/>
            </w:tcBorders>
            <w:shd w:val="clear" w:color="auto" w:fill="auto"/>
            <w:vAlign w:val="center"/>
            <w:hideMark/>
          </w:tcPr>
          <w:p w14:paraId="0C3B959C" w14:textId="5DA0B0F5"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11" w:type="dxa"/>
            <w:tcBorders>
              <w:top w:val="nil"/>
              <w:left w:val="nil"/>
              <w:bottom w:val="nil"/>
              <w:right w:val="nil"/>
            </w:tcBorders>
            <w:shd w:val="clear" w:color="auto" w:fill="auto"/>
            <w:vAlign w:val="bottom"/>
          </w:tcPr>
          <w:p w14:paraId="64E73392" w14:textId="40ED94F7"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3 </w:t>
            </w:r>
          </w:p>
        </w:tc>
        <w:tc>
          <w:tcPr>
            <w:tcW w:w="1034" w:type="dxa"/>
            <w:tcBorders>
              <w:top w:val="nil"/>
              <w:left w:val="nil"/>
              <w:bottom w:val="nil"/>
              <w:right w:val="nil"/>
            </w:tcBorders>
            <w:shd w:val="clear" w:color="auto" w:fill="auto"/>
            <w:vAlign w:val="bottom"/>
          </w:tcPr>
          <w:p w14:paraId="14B26732" w14:textId="75788D30"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1B2DA602" w14:textId="2CCD52E4"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4.631 </w:t>
            </w:r>
          </w:p>
        </w:tc>
        <w:tc>
          <w:tcPr>
            <w:tcW w:w="992" w:type="dxa"/>
            <w:tcBorders>
              <w:top w:val="nil"/>
              <w:left w:val="nil"/>
              <w:bottom w:val="nil"/>
              <w:right w:val="nil"/>
            </w:tcBorders>
            <w:shd w:val="clear" w:color="auto" w:fill="auto"/>
            <w:vAlign w:val="bottom"/>
          </w:tcPr>
          <w:p w14:paraId="41466116" w14:textId="5BF1B065"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34 </w:t>
            </w:r>
          </w:p>
        </w:tc>
        <w:tc>
          <w:tcPr>
            <w:tcW w:w="992" w:type="dxa"/>
            <w:tcBorders>
              <w:top w:val="nil"/>
              <w:left w:val="nil"/>
              <w:bottom w:val="nil"/>
              <w:right w:val="nil"/>
            </w:tcBorders>
            <w:shd w:val="clear" w:color="auto" w:fill="auto"/>
            <w:vAlign w:val="bottom"/>
          </w:tcPr>
          <w:p w14:paraId="440751F9" w14:textId="6208FC0A"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4.668 </w:t>
            </w:r>
          </w:p>
        </w:tc>
      </w:tr>
      <w:tr w:rsidR="00D57E33" w:rsidRPr="003D1614" w14:paraId="36134C47" w14:textId="77777777" w:rsidTr="00D57E33">
        <w:trPr>
          <w:trHeight w:val="248"/>
        </w:trPr>
        <w:tc>
          <w:tcPr>
            <w:tcW w:w="4122" w:type="dxa"/>
            <w:tcBorders>
              <w:top w:val="nil"/>
              <w:left w:val="nil"/>
              <w:bottom w:val="nil"/>
              <w:right w:val="nil"/>
            </w:tcBorders>
            <w:shd w:val="clear" w:color="auto" w:fill="auto"/>
          </w:tcPr>
          <w:p w14:paraId="2DA055B7"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7B051422" w14:textId="0DB9F450"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4" w:type="dxa"/>
            <w:tcBorders>
              <w:top w:val="nil"/>
              <w:left w:val="nil"/>
              <w:bottom w:val="nil"/>
              <w:right w:val="nil"/>
            </w:tcBorders>
            <w:shd w:val="clear" w:color="auto" w:fill="auto"/>
            <w:vAlign w:val="bottom"/>
          </w:tcPr>
          <w:p w14:paraId="0CE26792" w14:textId="31DE4B06"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64AC1265" w14:textId="37F0F43B"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384A9C09" w14:textId="31D6471D"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2150DBF7" w14:textId="0472E88C"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D57E33" w:rsidRPr="003D1614" w14:paraId="13A7E166" w14:textId="77777777" w:rsidTr="00D57E33">
        <w:trPr>
          <w:trHeight w:val="248"/>
        </w:trPr>
        <w:tc>
          <w:tcPr>
            <w:tcW w:w="4122" w:type="dxa"/>
            <w:tcBorders>
              <w:top w:val="nil"/>
              <w:left w:val="nil"/>
              <w:bottom w:val="nil"/>
              <w:right w:val="nil"/>
            </w:tcBorders>
            <w:shd w:val="clear" w:color="auto" w:fill="auto"/>
          </w:tcPr>
          <w:p w14:paraId="1D620674"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549E4EA1" w14:textId="47500180"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4" w:type="dxa"/>
            <w:tcBorders>
              <w:top w:val="nil"/>
              <w:left w:val="nil"/>
              <w:bottom w:val="nil"/>
              <w:right w:val="nil"/>
            </w:tcBorders>
            <w:shd w:val="clear" w:color="auto" w:fill="auto"/>
            <w:vAlign w:val="bottom"/>
          </w:tcPr>
          <w:p w14:paraId="583B630F" w14:textId="63565FA5"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795417DA" w14:textId="03A0161C"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2A240B7F" w14:textId="2F7CE97E"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43D9C002" w14:textId="66165EE3"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D57E33" w:rsidRPr="003D1614" w14:paraId="0D233A9C" w14:textId="77777777" w:rsidTr="00D57E33">
        <w:trPr>
          <w:trHeight w:val="248"/>
        </w:trPr>
        <w:tc>
          <w:tcPr>
            <w:tcW w:w="4122" w:type="dxa"/>
            <w:tcBorders>
              <w:top w:val="nil"/>
              <w:left w:val="nil"/>
              <w:bottom w:val="nil"/>
              <w:right w:val="nil"/>
            </w:tcBorders>
            <w:shd w:val="clear" w:color="auto" w:fill="auto"/>
            <w:hideMark/>
          </w:tcPr>
          <w:p w14:paraId="2A7EC346"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5C161744" w14:textId="03431BAF"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4" w:type="dxa"/>
            <w:tcBorders>
              <w:top w:val="nil"/>
              <w:left w:val="nil"/>
              <w:bottom w:val="nil"/>
              <w:right w:val="nil"/>
            </w:tcBorders>
            <w:shd w:val="clear" w:color="auto" w:fill="auto"/>
            <w:vAlign w:val="bottom"/>
          </w:tcPr>
          <w:p w14:paraId="56876671" w14:textId="4089CDA9"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2371D59E" w14:textId="01A39202"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611CDCB2" w14:textId="7B251763"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2B4B91C0" w14:textId="58FF27CD"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D57E33" w:rsidRPr="003D1614" w14:paraId="6E45F152" w14:textId="77777777" w:rsidTr="00D57E33">
        <w:trPr>
          <w:trHeight w:val="311"/>
        </w:trPr>
        <w:tc>
          <w:tcPr>
            <w:tcW w:w="4122" w:type="dxa"/>
            <w:tcBorders>
              <w:top w:val="nil"/>
              <w:left w:val="nil"/>
              <w:bottom w:val="nil"/>
              <w:right w:val="nil"/>
            </w:tcBorders>
            <w:shd w:val="clear" w:color="auto" w:fill="auto"/>
            <w:vAlign w:val="center"/>
            <w:hideMark/>
          </w:tcPr>
          <w:p w14:paraId="1B8C2D91" w14:textId="5238EDCF"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w:t>
            </w:r>
            <w:r w:rsidRPr="003D1614">
              <w:rPr>
                <w:rFonts w:ascii="Arial" w:eastAsia="Calibri" w:hAnsi="Arial" w:cs="Arial"/>
                <w:color w:val="000000" w:themeColor="text1"/>
                <w:sz w:val="18"/>
                <w:szCs w:val="18"/>
              </w:rPr>
              <w:t xml:space="preserve">smanjenje) rezerviranja za očekivane gubitke </w:t>
            </w:r>
          </w:p>
        </w:tc>
        <w:tc>
          <w:tcPr>
            <w:tcW w:w="1111" w:type="dxa"/>
            <w:tcBorders>
              <w:top w:val="nil"/>
              <w:left w:val="nil"/>
              <w:bottom w:val="nil"/>
              <w:right w:val="nil"/>
            </w:tcBorders>
            <w:shd w:val="clear" w:color="auto" w:fill="auto"/>
            <w:vAlign w:val="bottom"/>
          </w:tcPr>
          <w:p w14:paraId="6BBCE4AC" w14:textId="4FA6CBFF"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(1)</w:t>
            </w:r>
          </w:p>
        </w:tc>
        <w:tc>
          <w:tcPr>
            <w:tcW w:w="1034" w:type="dxa"/>
            <w:tcBorders>
              <w:top w:val="nil"/>
              <w:left w:val="nil"/>
              <w:bottom w:val="nil"/>
              <w:right w:val="nil"/>
            </w:tcBorders>
            <w:shd w:val="clear" w:color="auto" w:fill="auto"/>
            <w:vAlign w:val="bottom"/>
          </w:tcPr>
          <w:p w14:paraId="489D81E3" w14:textId="4CECDE63"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5D8CAE6A" w14:textId="361C5342"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(255)</w:t>
            </w:r>
          </w:p>
        </w:tc>
        <w:tc>
          <w:tcPr>
            <w:tcW w:w="992" w:type="dxa"/>
            <w:tcBorders>
              <w:top w:val="nil"/>
              <w:left w:val="nil"/>
              <w:bottom w:val="nil"/>
              <w:right w:val="nil"/>
            </w:tcBorders>
            <w:shd w:val="clear" w:color="auto" w:fill="auto"/>
            <w:vAlign w:val="bottom"/>
          </w:tcPr>
          <w:p w14:paraId="790C0740" w14:textId="77B2D5E7"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5D7F0DEC" w14:textId="22C4F156"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(256)</w:t>
            </w:r>
          </w:p>
        </w:tc>
      </w:tr>
      <w:tr w:rsidR="00D57E33" w:rsidRPr="003D1614" w14:paraId="2C4D7196" w14:textId="77777777" w:rsidTr="00D57E33">
        <w:trPr>
          <w:trHeight w:val="111"/>
        </w:trPr>
        <w:tc>
          <w:tcPr>
            <w:tcW w:w="4122" w:type="dxa"/>
            <w:tcBorders>
              <w:top w:val="nil"/>
              <w:left w:val="nil"/>
              <w:bottom w:val="nil"/>
              <w:right w:val="nil"/>
            </w:tcBorders>
            <w:shd w:val="clear" w:color="auto" w:fill="auto"/>
            <w:vAlign w:val="center"/>
          </w:tcPr>
          <w:p w14:paraId="0C47C7C9"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38C81A33" w14:textId="786B31CD"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4" w:type="dxa"/>
            <w:tcBorders>
              <w:top w:val="nil"/>
              <w:left w:val="nil"/>
              <w:bottom w:val="nil"/>
              <w:right w:val="nil"/>
            </w:tcBorders>
            <w:shd w:val="clear" w:color="auto" w:fill="auto"/>
            <w:vAlign w:val="bottom"/>
          </w:tcPr>
          <w:p w14:paraId="6FA1E87F" w14:textId="43628334"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31614567" w14:textId="355033F0"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7BB03E3B" w14:textId="60E5540E"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nil"/>
              <w:right w:val="nil"/>
            </w:tcBorders>
            <w:shd w:val="clear" w:color="auto" w:fill="auto"/>
            <w:vAlign w:val="bottom"/>
          </w:tcPr>
          <w:p w14:paraId="33505804" w14:textId="58D67D11"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r>
      <w:tr w:rsidR="00D57E33" w:rsidRPr="003D1614" w14:paraId="2A0ADD2D" w14:textId="77777777" w:rsidTr="00D57E33">
        <w:trPr>
          <w:trHeight w:val="261"/>
        </w:trPr>
        <w:tc>
          <w:tcPr>
            <w:tcW w:w="4122" w:type="dxa"/>
            <w:tcBorders>
              <w:top w:val="nil"/>
              <w:left w:val="nil"/>
              <w:bottom w:val="nil"/>
              <w:right w:val="nil"/>
            </w:tcBorders>
            <w:shd w:val="clear" w:color="auto" w:fill="auto"/>
            <w:vAlign w:val="center"/>
            <w:hideMark/>
          </w:tcPr>
          <w:p w14:paraId="320B630E"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79E3E893" w14:textId="3788E92A"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4" w:type="dxa"/>
            <w:tcBorders>
              <w:top w:val="nil"/>
              <w:left w:val="nil"/>
              <w:right w:val="nil"/>
            </w:tcBorders>
            <w:shd w:val="clear" w:color="auto" w:fill="auto"/>
            <w:vAlign w:val="bottom"/>
          </w:tcPr>
          <w:p w14:paraId="375E3D19" w14:textId="1A65D0FE"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right w:val="nil"/>
            </w:tcBorders>
            <w:shd w:val="clear" w:color="auto" w:fill="auto"/>
            <w:vAlign w:val="bottom"/>
          </w:tcPr>
          <w:p w14:paraId="355ABEED" w14:textId="4F0F66DB"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w:t>
            </w:r>
          </w:p>
        </w:tc>
        <w:tc>
          <w:tcPr>
            <w:tcW w:w="992" w:type="dxa"/>
            <w:tcBorders>
              <w:top w:val="nil"/>
              <w:left w:val="nil"/>
              <w:right w:val="nil"/>
            </w:tcBorders>
            <w:shd w:val="clear" w:color="auto" w:fill="auto"/>
            <w:vAlign w:val="bottom"/>
          </w:tcPr>
          <w:p w14:paraId="755B5194" w14:textId="1CE9BD72"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right w:val="nil"/>
            </w:tcBorders>
            <w:shd w:val="clear" w:color="auto" w:fill="auto"/>
            <w:vAlign w:val="bottom"/>
          </w:tcPr>
          <w:p w14:paraId="4B557F8B" w14:textId="4E1588BE"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(2)</w:t>
            </w:r>
          </w:p>
        </w:tc>
      </w:tr>
      <w:tr w:rsidR="00D57E33" w:rsidRPr="003D1614" w14:paraId="6EBA74AD" w14:textId="77777777" w:rsidTr="00D57E33">
        <w:trPr>
          <w:trHeight w:val="261"/>
        </w:trPr>
        <w:tc>
          <w:tcPr>
            <w:tcW w:w="4122" w:type="dxa"/>
            <w:tcBorders>
              <w:top w:val="nil"/>
              <w:left w:val="nil"/>
              <w:bottom w:val="nil"/>
              <w:right w:val="nil"/>
            </w:tcBorders>
            <w:shd w:val="clear" w:color="auto" w:fill="auto"/>
            <w:vAlign w:val="center"/>
          </w:tcPr>
          <w:p w14:paraId="7DD3CD7A" w14:textId="77777777" w:rsidR="00D57E33" w:rsidRPr="003D1614" w:rsidRDefault="00D57E33" w:rsidP="00D57E33">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12" w:space="0" w:color="auto"/>
              <w:right w:val="nil"/>
            </w:tcBorders>
            <w:shd w:val="clear" w:color="auto" w:fill="auto"/>
            <w:vAlign w:val="bottom"/>
          </w:tcPr>
          <w:p w14:paraId="417EC21F" w14:textId="2B2BC20F"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4" w:type="dxa"/>
            <w:tcBorders>
              <w:top w:val="nil"/>
              <w:left w:val="nil"/>
              <w:bottom w:val="single" w:sz="12" w:space="0" w:color="auto"/>
              <w:right w:val="nil"/>
            </w:tcBorders>
            <w:shd w:val="clear" w:color="auto" w:fill="auto"/>
            <w:vAlign w:val="bottom"/>
          </w:tcPr>
          <w:p w14:paraId="36EA0265" w14:textId="48C0758B"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single" w:sz="12" w:space="0" w:color="auto"/>
              <w:right w:val="nil"/>
            </w:tcBorders>
            <w:shd w:val="clear" w:color="auto" w:fill="auto"/>
            <w:vAlign w:val="bottom"/>
          </w:tcPr>
          <w:p w14:paraId="4A6A9C15" w14:textId="1A6A22E6"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992" w:type="dxa"/>
            <w:tcBorders>
              <w:top w:val="nil"/>
              <w:left w:val="nil"/>
              <w:bottom w:val="single" w:sz="12" w:space="0" w:color="auto"/>
              <w:right w:val="nil"/>
            </w:tcBorders>
            <w:shd w:val="clear" w:color="auto" w:fill="auto"/>
            <w:vAlign w:val="bottom"/>
          </w:tcPr>
          <w:p w14:paraId="76F29EBA" w14:textId="74C99D61" w:rsidR="00D57E33" w:rsidRPr="00687B83" w:rsidRDefault="00D57E33" w:rsidP="00D57E33">
            <w:pPr>
              <w:suppressAutoHyphens/>
              <w:autoSpaceDN w:val="0"/>
              <w:jc w:val="right"/>
              <w:rPr>
                <w:rFonts w:ascii="Arial" w:eastAsia="Times New Roman" w:hAnsi="Arial" w:cs="Arial"/>
                <w:sz w:val="18"/>
                <w:szCs w:val="18"/>
              </w:rPr>
            </w:pPr>
            <w:r w:rsidRPr="00687B83">
              <w:rPr>
                <w:rFonts w:ascii="Arial" w:hAnsi="Arial" w:cs="Arial"/>
                <w:sz w:val="18"/>
                <w:szCs w:val="18"/>
              </w:rPr>
              <w:t xml:space="preserve"> 1 </w:t>
            </w:r>
          </w:p>
        </w:tc>
        <w:tc>
          <w:tcPr>
            <w:tcW w:w="992" w:type="dxa"/>
            <w:tcBorders>
              <w:top w:val="nil"/>
              <w:left w:val="nil"/>
              <w:bottom w:val="single" w:sz="12" w:space="0" w:color="auto"/>
              <w:right w:val="nil"/>
            </w:tcBorders>
            <w:shd w:val="clear" w:color="auto" w:fill="auto"/>
            <w:vAlign w:val="bottom"/>
          </w:tcPr>
          <w:p w14:paraId="54C04240" w14:textId="75A78B8B" w:rsidR="00D57E33" w:rsidRPr="00687B83" w:rsidRDefault="00D57E33" w:rsidP="00D57E33">
            <w:pPr>
              <w:suppressAutoHyphens/>
              <w:autoSpaceDN w:val="0"/>
              <w:jc w:val="right"/>
              <w:rPr>
                <w:rFonts w:ascii="Arial" w:eastAsia="Times New Roman" w:hAnsi="Arial" w:cs="Arial"/>
                <w:sz w:val="18"/>
                <w:szCs w:val="18"/>
              </w:rPr>
            </w:pPr>
            <w:r w:rsidRPr="00687B83">
              <w:rPr>
                <w:rFonts w:ascii="Arial" w:hAnsi="Arial" w:cs="Arial"/>
                <w:sz w:val="18"/>
                <w:szCs w:val="18"/>
              </w:rPr>
              <w:t xml:space="preserve"> 1 </w:t>
            </w:r>
          </w:p>
        </w:tc>
      </w:tr>
      <w:tr w:rsidR="00D57E33" w:rsidRPr="003D1614" w14:paraId="3DEE3983" w14:textId="77777777" w:rsidTr="00D57E33">
        <w:trPr>
          <w:trHeight w:val="261"/>
        </w:trPr>
        <w:tc>
          <w:tcPr>
            <w:tcW w:w="4122" w:type="dxa"/>
            <w:tcBorders>
              <w:top w:val="nil"/>
              <w:left w:val="nil"/>
              <w:bottom w:val="nil"/>
              <w:right w:val="nil"/>
            </w:tcBorders>
            <w:shd w:val="clear" w:color="auto" w:fill="auto"/>
            <w:vAlign w:val="center"/>
            <w:hideMark/>
          </w:tcPr>
          <w:p w14:paraId="021B127A" w14:textId="00CB3D9F" w:rsidR="00D57E33" w:rsidRPr="003D1614" w:rsidRDefault="00D57E33" w:rsidP="00D57E3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111" w:type="dxa"/>
            <w:tcBorders>
              <w:top w:val="nil"/>
              <w:left w:val="nil"/>
              <w:bottom w:val="single" w:sz="12" w:space="0" w:color="auto"/>
              <w:right w:val="nil"/>
            </w:tcBorders>
            <w:shd w:val="clear" w:color="auto" w:fill="auto"/>
            <w:vAlign w:val="bottom"/>
          </w:tcPr>
          <w:p w14:paraId="63A08F16" w14:textId="37A156B2" w:rsidR="00D57E33" w:rsidRPr="00D57E33" w:rsidRDefault="00D57E33" w:rsidP="00D57E33">
            <w:pPr>
              <w:suppressAutoHyphens/>
              <w:autoSpaceDN w:val="0"/>
              <w:jc w:val="right"/>
              <w:rPr>
                <w:rFonts w:ascii="Arial" w:eastAsia="Calibri" w:hAnsi="Arial" w:cs="Arial"/>
                <w:b/>
                <w:bCs/>
                <w:color w:val="000000" w:themeColor="text1"/>
                <w:sz w:val="18"/>
                <w:szCs w:val="18"/>
              </w:rPr>
            </w:pPr>
            <w:r w:rsidRPr="00D57E33">
              <w:rPr>
                <w:rFonts w:ascii="Arial" w:hAnsi="Arial" w:cs="Arial"/>
                <w:b/>
                <w:bCs/>
                <w:sz w:val="18"/>
                <w:szCs w:val="18"/>
              </w:rPr>
              <w:t xml:space="preserve"> 2 </w:t>
            </w:r>
          </w:p>
        </w:tc>
        <w:tc>
          <w:tcPr>
            <w:tcW w:w="1034" w:type="dxa"/>
            <w:tcBorders>
              <w:top w:val="nil"/>
              <w:left w:val="nil"/>
              <w:bottom w:val="single" w:sz="12" w:space="0" w:color="auto"/>
              <w:right w:val="nil"/>
            </w:tcBorders>
            <w:shd w:val="clear" w:color="auto" w:fill="auto"/>
            <w:vAlign w:val="bottom"/>
          </w:tcPr>
          <w:p w14:paraId="219E24C0" w14:textId="4387C69A" w:rsidR="00D57E33" w:rsidRPr="00D57E33" w:rsidRDefault="00D57E33" w:rsidP="00D57E33">
            <w:pPr>
              <w:suppressAutoHyphens/>
              <w:autoSpaceDN w:val="0"/>
              <w:jc w:val="right"/>
              <w:rPr>
                <w:rFonts w:ascii="Arial" w:eastAsia="Calibri" w:hAnsi="Arial" w:cs="Arial"/>
                <w:b/>
                <w:bCs/>
                <w:color w:val="000000" w:themeColor="text1"/>
                <w:sz w:val="18"/>
                <w:szCs w:val="18"/>
              </w:rPr>
            </w:pPr>
            <w:r w:rsidRPr="00D57E33">
              <w:rPr>
                <w:rFonts w:ascii="Arial" w:hAnsi="Arial" w:cs="Arial"/>
                <w:b/>
                <w:bCs/>
                <w:sz w:val="18"/>
                <w:szCs w:val="18"/>
              </w:rPr>
              <w:t xml:space="preserve"> - </w:t>
            </w:r>
          </w:p>
        </w:tc>
        <w:tc>
          <w:tcPr>
            <w:tcW w:w="1143" w:type="dxa"/>
            <w:tcBorders>
              <w:top w:val="nil"/>
              <w:left w:val="nil"/>
              <w:bottom w:val="single" w:sz="12" w:space="0" w:color="auto"/>
              <w:right w:val="nil"/>
            </w:tcBorders>
            <w:shd w:val="clear" w:color="auto" w:fill="auto"/>
            <w:vAlign w:val="bottom"/>
          </w:tcPr>
          <w:p w14:paraId="4AF4977E" w14:textId="4ADAD6EA" w:rsidR="00D57E33" w:rsidRPr="00D57E33" w:rsidRDefault="00D57E33" w:rsidP="00D57E33">
            <w:pPr>
              <w:suppressAutoHyphens/>
              <w:autoSpaceDN w:val="0"/>
              <w:jc w:val="right"/>
              <w:rPr>
                <w:rFonts w:ascii="Arial" w:eastAsia="Calibri" w:hAnsi="Arial" w:cs="Arial"/>
                <w:b/>
                <w:bCs/>
                <w:color w:val="000000" w:themeColor="text1"/>
                <w:sz w:val="18"/>
                <w:szCs w:val="18"/>
              </w:rPr>
            </w:pPr>
            <w:r w:rsidRPr="00D57E33">
              <w:rPr>
                <w:rFonts w:ascii="Arial" w:hAnsi="Arial" w:cs="Arial"/>
                <w:b/>
                <w:bCs/>
                <w:sz w:val="18"/>
                <w:szCs w:val="18"/>
              </w:rPr>
              <w:t xml:space="preserve"> 4.374 </w:t>
            </w:r>
          </w:p>
        </w:tc>
        <w:tc>
          <w:tcPr>
            <w:tcW w:w="992" w:type="dxa"/>
            <w:tcBorders>
              <w:top w:val="nil"/>
              <w:left w:val="nil"/>
              <w:bottom w:val="single" w:sz="12" w:space="0" w:color="auto"/>
              <w:right w:val="nil"/>
            </w:tcBorders>
            <w:shd w:val="clear" w:color="auto" w:fill="auto"/>
            <w:vAlign w:val="bottom"/>
          </w:tcPr>
          <w:p w14:paraId="24648A07" w14:textId="4873A819" w:rsidR="00D57E33" w:rsidRPr="00D57E33" w:rsidRDefault="00D57E33" w:rsidP="00D57E33">
            <w:pPr>
              <w:suppressAutoHyphens/>
              <w:autoSpaceDN w:val="0"/>
              <w:jc w:val="right"/>
              <w:rPr>
                <w:rFonts w:ascii="Arial" w:eastAsia="Calibri" w:hAnsi="Arial" w:cs="Arial"/>
                <w:b/>
                <w:bCs/>
                <w:color w:val="000000" w:themeColor="text1"/>
                <w:sz w:val="18"/>
                <w:szCs w:val="18"/>
              </w:rPr>
            </w:pPr>
            <w:r w:rsidRPr="00D57E33">
              <w:rPr>
                <w:rFonts w:ascii="Arial" w:hAnsi="Arial" w:cs="Arial"/>
                <w:b/>
                <w:bCs/>
                <w:sz w:val="18"/>
                <w:szCs w:val="18"/>
              </w:rPr>
              <w:t xml:space="preserve"> 35 </w:t>
            </w:r>
          </w:p>
        </w:tc>
        <w:tc>
          <w:tcPr>
            <w:tcW w:w="992" w:type="dxa"/>
            <w:tcBorders>
              <w:top w:val="nil"/>
              <w:left w:val="nil"/>
              <w:bottom w:val="single" w:sz="12" w:space="0" w:color="auto"/>
              <w:right w:val="nil"/>
            </w:tcBorders>
            <w:shd w:val="clear" w:color="auto" w:fill="auto"/>
            <w:vAlign w:val="bottom"/>
          </w:tcPr>
          <w:p w14:paraId="400FEC6F" w14:textId="18049FCD" w:rsidR="00D57E33" w:rsidRPr="00D57E33" w:rsidRDefault="00D57E33" w:rsidP="00D57E33">
            <w:pPr>
              <w:suppressAutoHyphens/>
              <w:autoSpaceDN w:val="0"/>
              <w:jc w:val="right"/>
              <w:rPr>
                <w:rFonts w:ascii="Arial" w:eastAsia="Calibri" w:hAnsi="Arial" w:cs="Arial"/>
                <w:b/>
                <w:bCs/>
                <w:color w:val="000000" w:themeColor="text1"/>
                <w:sz w:val="18"/>
                <w:szCs w:val="18"/>
              </w:rPr>
            </w:pPr>
            <w:r w:rsidRPr="00D57E33">
              <w:rPr>
                <w:rFonts w:ascii="Arial" w:hAnsi="Arial" w:cs="Arial"/>
                <w:b/>
                <w:bCs/>
                <w:sz w:val="18"/>
                <w:szCs w:val="18"/>
              </w:rPr>
              <w:t xml:space="preserve"> 4.411 </w:t>
            </w:r>
          </w:p>
        </w:tc>
      </w:tr>
    </w:tbl>
    <w:p w14:paraId="77213299" w14:textId="77777777" w:rsidR="00A269B5" w:rsidRPr="003D1614" w:rsidRDefault="00A269B5" w:rsidP="00A269B5">
      <w:pPr>
        <w:suppressAutoHyphens/>
        <w:autoSpaceDN w:val="0"/>
        <w:jc w:val="both"/>
        <w:rPr>
          <w:rFonts w:ascii="Arial" w:eastAsia="Times New Roman" w:hAnsi="Arial" w:cs="Arial"/>
          <w:b/>
          <w:bCs/>
          <w:color w:val="000000" w:themeColor="text1"/>
          <w:sz w:val="20"/>
          <w:szCs w:val="20"/>
        </w:rPr>
      </w:pPr>
    </w:p>
    <w:p w14:paraId="3BE8130C" w14:textId="3515790D"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584ED90" w14:textId="77777777" w:rsidTr="00AD0393">
        <w:trPr>
          <w:trHeight w:val="248"/>
        </w:trPr>
        <w:tc>
          <w:tcPr>
            <w:tcW w:w="4122" w:type="dxa"/>
            <w:tcBorders>
              <w:top w:val="nil"/>
              <w:left w:val="nil"/>
              <w:bottom w:val="nil"/>
              <w:right w:val="nil"/>
            </w:tcBorders>
            <w:shd w:val="clear" w:color="auto" w:fill="auto"/>
            <w:vAlign w:val="center"/>
          </w:tcPr>
          <w:p w14:paraId="6E1E83F6"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center"/>
          </w:tcPr>
          <w:p w14:paraId="23B95CD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192A9FD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13437DE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1F4215F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4551285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5C74A6B4" w14:textId="77777777" w:rsidTr="00AD0393">
        <w:trPr>
          <w:trHeight w:val="248"/>
        </w:trPr>
        <w:tc>
          <w:tcPr>
            <w:tcW w:w="4122" w:type="dxa"/>
            <w:tcBorders>
              <w:top w:val="nil"/>
              <w:left w:val="nil"/>
              <w:bottom w:val="nil"/>
              <w:right w:val="nil"/>
            </w:tcBorders>
            <w:shd w:val="clear" w:color="auto" w:fill="auto"/>
            <w:vAlign w:val="center"/>
            <w:hideMark/>
          </w:tcPr>
          <w:p w14:paraId="679A9F5A"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11" w:type="dxa"/>
            <w:tcBorders>
              <w:top w:val="nil"/>
              <w:left w:val="nil"/>
              <w:bottom w:val="nil"/>
              <w:right w:val="nil"/>
            </w:tcBorders>
            <w:shd w:val="clear" w:color="auto" w:fill="auto"/>
            <w:vAlign w:val="center"/>
            <w:hideMark/>
          </w:tcPr>
          <w:p w14:paraId="31E02B1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7FE1102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783688D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5F2D12C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5F3702D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D0779D" w14:textId="77777777" w:rsidTr="00AD0393">
        <w:trPr>
          <w:trHeight w:val="248"/>
        </w:trPr>
        <w:tc>
          <w:tcPr>
            <w:tcW w:w="4122" w:type="dxa"/>
            <w:tcBorders>
              <w:top w:val="nil"/>
              <w:left w:val="nil"/>
              <w:bottom w:val="nil"/>
              <w:right w:val="nil"/>
            </w:tcBorders>
            <w:shd w:val="clear" w:color="auto" w:fill="auto"/>
            <w:vAlign w:val="center"/>
            <w:hideMark/>
          </w:tcPr>
          <w:p w14:paraId="022C34D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hideMark/>
          </w:tcPr>
          <w:p w14:paraId="74F4C43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center"/>
            <w:hideMark/>
          </w:tcPr>
          <w:p w14:paraId="6D18928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center"/>
            <w:hideMark/>
          </w:tcPr>
          <w:p w14:paraId="62BB25E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40A90FE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30D4626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FA60627" w14:textId="77777777" w:rsidTr="00AD0393">
        <w:trPr>
          <w:trHeight w:val="248"/>
        </w:trPr>
        <w:tc>
          <w:tcPr>
            <w:tcW w:w="4122" w:type="dxa"/>
            <w:tcBorders>
              <w:top w:val="nil"/>
              <w:left w:val="nil"/>
              <w:bottom w:val="nil"/>
              <w:right w:val="nil"/>
            </w:tcBorders>
            <w:shd w:val="clear" w:color="auto" w:fill="auto"/>
            <w:vAlign w:val="center"/>
          </w:tcPr>
          <w:p w14:paraId="7E89AC9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tcPr>
          <w:p w14:paraId="02AEB53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036A8D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29C1041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6CC5CCB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7B4C780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4D8C8243" w14:textId="77777777" w:rsidTr="002973F3">
        <w:trPr>
          <w:trHeight w:val="248"/>
        </w:trPr>
        <w:tc>
          <w:tcPr>
            <w:tcW w:w="4122" w:type="dxa"/>
            <w:tcBorders>
              <w:top w:val="nil"/>
              <w:left w:val="nil"/>
              <w:bottom w:val="nil"/>
              <w:right w:val="nil"/>
            </w:tcBorders>
            <w:shd w:val="clear" w:color="auto" w:fill="auto"/>
            <w:vAlign w:val="center"/>
            <w:hideMark/>
          </w:tcPr>
          <w:p w14:paraId="5F46DD02"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11" w:type="dxa"/>
            <w:tcBorders>
              <w:top w:val="nil"/>
              <w:left w:val="nil"/>
              <w:bottom w:val="nil"/>
              <w:right w:val="nil"/>
            </w:tcBorders>
            <w:shd w:val="clear" w:color="auto" w:fill="auto"/>
            <w:vAlign w:val="bottom"/>
          </w:tcPr>
          <w:p w14:paraId="3C998392" w14:textId="48B35F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034" w:type="dxa"/>
            <w:tcBorders>
              <w:top w:val="nil"/>
              <w:left w:val="nil"/>
              <w:bottom w:val="nil"/>
              <w:right w:val="nil"/>
            </w:tcBorders>
            <w:shd w:val="clear" w:color="auto" w:fill="auto"/>
            <w:vAlign w:val="bottom"/>
          </w:tcPr>
          <w:p w14:paraId="68595CD1" w14:textId="2462DB6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143" w:type="dxa"/>
            <w:tcBorders>
              <w:top w:val="nil"/>
              <w:left w:val="nil"/>
              <w:bottom w:val="nil"/>
              <w:right w:val="nil"/>
            </w:tcBorders>
            <w:shd w:val="clear" w:color="auto" w:fill="auto"/>
            <w:vAlign w:val="bottom"/>
          </w:tcPr>
          <w:p w14:paraId="474AA387" w14:textId="2A1E1B3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4.1</w:t>
            </w:r>
            <w:r w:rsidR="00687B83">
              <w:rPr>
                <w:rFonts w:ascii="Arial" w:eastAsia="Times New Roman" w:hAnsi="Arial" w:cs="Arial"/>
                <w:sz w:val="18"/>
                <w:szCs w:val="18"/>
              </w:rPr>
              <w:t>69</w:t>
            </w:r>
            <w:r w:rsidRPr="002973F3">
              <w:rPr>
                <w:rFonts w:ascii="Arial" w:eastAsia="Times New Roman" w:hAnsi="Arial" w:cs="Arial"/>
                <w:sz w:val="18"/>
                <w:szCs w:val="18"/>
              </w:rPr>
              <w:t xml:space="preserve"> </w:t>
            </w:r>
          </w:p>
        </w:tc>
        <w:tc>
          <w:tcPr>
            <w:tcW w:w="992" w:type="dxa"/>
            <w:tcBorders>
              <w:top w:val="nil"/>
              <w:left w:val="nil"/>
              <w:bottom w:val="nil"/>
              <w:right w:val="nil"/>
            </w:tcBorders>
            <w:shd w:val="clear" w:color="auto" w:fill="auto"/>
            <w:vAlign w:val="bottom"/>
          </w:tcPr>
          <w:p w14:paraId="15705793" w14:textId="20F1F7E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33 </w:t>
            </w:r>
          </w:p>
        </w:tc>
        <w:tc>
          <w:tcPr>
            <w:tcW w:w="992" w:type="dxa"/>
            <w:tcBorders>
              <w:top w:val="nil"/>
              <w:left w:val="nil"/>
              <w:bottom w:val="nil"/>
              <w:right w:val="nil"/>
            </w:tcBorders>
            <w:shd w:val="clear" w:color="auto" w:fill="auto"/>
            <w:vAlign w:val="bottom"/>
          </w:tcPr>
          <w:p w14:paraId="11DC5A9A" w14:textId="6216DC7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4.20</w:t>
            </w:r>
            <w:r w:rsidR="00687B83">
              <w:rPr>
                <w:rFonts w:ascii="Arial" w:eastAsia="Times New Roman" w:hAnsi="Arial" w:cs="Arial"/>
                <w:sz w:val="18"/>
                <w:szCs w:val="18"/>
              </w:rPr>
              <w:t>7</w:t>
            </w:r>
            <w:r w:rsidRPr="002973F3">
              <w:rPr>
                <w:rFonts w:ascii="Arial" w:eastAsia="Times New Roman" w:hAnsi="Arial" w:cs="Arial"/>
                <w:sz w:val="18"/>
                <w:szCs w:val="18"/>
              </w:rPr>
              <w:t xml:space="preserve"> </w:t>
            </w:r>
          </w:p>
        </w:tc>
      </w:tr>
      <w:tr w:rsidR="002973F3" w:rsidRPr="003D1614" w14:paraId="31C0CC99" w14:textId="77777777" w:rsidTr="002973F3">
        <w:trPr>
          <w:trHeight w:val="248"/>
        </w:trPr>
        <w:tc>
          <w:tcPr>
            <w:tcW w:w="4122" w:type="dxa"/>
            <w:tcBorders>
              <w:top w:val="nil"/>
              <w:left w:val="nil"/>
              <w:bottom w:val="nil"/>
              <w:right w:val="nil"/>
            </w:tcBorders>
            <w:shd w:val="clear" w:color="auto" w:fill="auto"/>
          </w:tcPr>
          <w:p w14:paraId="226E26A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76CD6DC4" w14:textId="55D49B3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4" w:type="dxa"/>
            <w:tcBorders>
              <w:top w:val="nil"/>
              <w:left w:val="nil"/>
              <w:bottom w:val="nil"/>
              <w:right w:val="nil"/>
            </w:tcBorders>
            <w:shd w:val="clear" w:color="auto" w:fill="auto"/>
            <w:vAlign w:val="bottom"/>
          </w:tcPr>
          <w:p w14:paraId="41F8F2A3" w14:textId="58529A1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nil"/>
              <w:right w:val="nil"/>
            </w:tcBorders>
            <w:shd w:val="clear" w:color="auto" w:fill="auto"/>
            <w:vAlign w:val="bottom"/>
          </w:tcPr>
          <w:p w14:paraId="06812991" w14:textId="73EF394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w:t>
            </w:r>
          </w:p>
        </w:tc>
        <w:tc>
          <w:tcPr>
            <w:tcW w:w="992" w:type="dxa"/>
            <w:tcBorders>
              <w:top w:val="nil"/>
              <w:left w:val="nil"/>
              <w:bottom w:val="nil"/>
              <w:right w:val="nil"/>
            </w:tcBorders>
            <w:shd w:val="clear" w:color="auto" w:fill="auto"/>
            <w:vAlign w:val="bottom"/>
          </w:tcPr>
          <w:p w14:paraId="242444B1" w14:textId="3B75447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1E6C09CD" w14:textId="1CD063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7B71EEF6" w14:textId="77777777" w:rsidTr="002973F3">
        <w:trPr>
          <w:trHeight w:val="248"/>
        </w:trPr>
        <w:tc>
          <w:tcPr>
            <w:tcW w:w="4122" w:type="dxa"/>
            <w:tcBorders>
              <w:top w:val="nil"/>
              <w:left w:val="nil"/>
              <w:bottom w:val="nil"/>
              <w:right w:val="nil"/>
            </w:tcBorders>
            <w:shd w:val="clear" w:color="auto" w:fill="auto"/>
          </w:tcPr>
          <w:p w14:paraId="4C75DC3A"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608E8452" w14:textId="019239E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w:t>
            </w:r>
          </w:p>
        </w:tc>
        <w:tc>
          <w:tcPr>
            <w:tcW w:w="1034" w:type="dxa"/>
            <w:tcBorders>
              <w:top w:val="nil"/>
              <w:left w:val="nil"/>
              <w:bottom w:val="nil"/>
              <w:right w:val="nil"/>
            </w:tcBorders>
            <w:shd w:val="clear" w:color="auto" w:fill="auto"/>
            <w:vAlign w:val="bottom"/>
          </w:tcPr>
          <w:p w14:paraId="5677232A" w14:textId="61C4C2E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143" w:type="dxa"/>
            <w:tcBorders>
              <w:top w:val="nil"/>
              <w:left w:val="nil"/>
              <w:bottom w:val="nil"/>
              <w:right w:val="nil"/>
            </w:tcBorders>
            <w:shd w:val="clear" w:color="auto" w:fill="auto"/>
            <w:vAlign w:val="bottom"/>
          </w:tcPr>
          <w:p w14:paraId="338CF93F" w14:textId="54765CF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4242AA72" w14:textId="5BD9E38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1291B8F9" w14:textId="50FB4DF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4A1295C7" w14:textId="77777777" w:rsidTr="002973F3">
        <w:trPr>
          <w:trHeight w:val="248"/>
        </w:trPr>
        <w:tc>
          <w:tcPr>
            <w:tcW w:w="4122" w:type="dxa"/>
            <w:tcBorders>
              <w:top w:val="nil"/>
              <w:left w:val="nil"/>
              <w:bottom w:val="nil"/>
              <w:right w:val="nil"/>
            </w:tcBorders>
            <w:shd w:val="clear" w:color="auto" w:fill="auto"/>
            <w:hideMark/>
          </w:tcPr>
          <w:p w14:paraId="5CE950A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7DC7BEC0" w14:textId="53EA1F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nil"/>
              <w:right w:val="nil"/>
            </w:tcBorders>
            <w:shd w:val="clear" w:color="auto" w:fill="auto"/>
            <w:vAlign w:val="bottom"/>
          </w:tcPr>
          <w:p w14:paraId="72EDD2C5" w14:textId="57D38C2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w:t>
            </w:r>
          </w:p>
        </w:tc>
        <w:tc>
          <w:tcPr>
            <w:tcW w:w="1143" w:type="dxa"/>
            <w:tcBorders>
              <w:top w:val="nil"/>
              <w:left w:val="nil"/>
              <w:bottom w:val="nil"/>
              <w:right w:val="nil"/>
            </w:tcBorders>
            <w:shd w:val="clear" w:color="auto" w:fill="auto"/>
            <w:vAlign w:val="bottom"/>
          </w:tcPr>
          <w:p w14:paraId="28BBB5B2" w14:textId="69B3F42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 </w:t>
            </w:r>
          </w:p>
        </w:tc>
        <w:tc>
          <w:tcPr>
            <w:tcW w:w="992" w:type="dxa"/>
            <w:tcBorders>
              <w:top w:val="nil"/>
              <w:left w:val="nil"/>
              <w:bottom w:val="nil"/>
              <w:right w:val="nil"/>
            </w:tcBorders>
            <w:shd w:val="clear" w:color="auto" w:fill="auto"/>
            <w:vAlign w:val="bottom"/>
          </w:tcPr>
          <w:p w14:paraId="44363752" w14:textId="37AB5DE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6EF50D78" w14:textId="443E54E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5CFF1021" w14:textId="77777777" w:rsidTr="002973F3">
        <w:trPr>
          <w:trHeight w:val="311"/>
        </w:trPr>
        <w:tc>
          <w:tcPr>
            <w:tcW w:w="4122" w:type="dxa"/>
            <w:tcBorders>
              <w:top w:val="nil"/>
              <w:left w:val="nil"/>
              <w:bottom w:val="nil"/>
              <w:right w:val="nil"/>
            </w:tcBorders>
            <w:shd w:val="clear" w:color="auto" w:fill="auto"/>
            <w:vAlign w:val="center"/>
            <w:hideMark/>
          </w:tcPr>
          <w:p w14:paraId="4608BD6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5856BE2E" w14:textId="264C615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1034" w:type="dxa"/>
            <w:tcBorders>
              <w:top w:val="nil"/>
              <w:left w:val="nil"/>
              <w:bottom w:val="nil"/>
              <w:right w:val="nil"/>
            </w:tcBorders>
            <w:shd w:val="clear" w:color="auto" w:fill="auto"/>
            <w:vAlign w:val="bottom"/>
          </w:tcPr>
          <w:p w14:paraId="12CAD988" w14:textId="5B3FE3C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143" w:type="dxa"/>
            <w:tcBorders>
              <w:top w:val="nil"/>
              <w:left w:val="nil"/>
              <w:bottom w:val="nil"/>
              <w:right w:val="nil"/>
            </w:tcBorders>
            <w:shd w:val="clear" w:color="auto" w:fill="auto"/>
            <w:vAlign w:val="bottom"/>
          </w:tcPr>
          <w:p w14:paraId="0B0802B0" w14:textId="7E3CAC9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48</w:t>
            </w:r>
            <w:r w:rsidR="00687B83">
              <w:rPr>
                <w:rFonts w:ascii="Arial" w:eastAsia="Times New Roman" w:hAnsi="Arial" w:cs="Arial"/>
                <w:sz w:val="18"/>
                <w:szCs w:val="18"/>
              </w:rPr>
              <w:t>5</w:t>
            </w:r>
          </w:p>
        </w:tc>
        <w:tc>
          <w:tcPr>
            <w:tcW w:w="992" w:type="dxa"/>
            <w:tcBorders>
              <w:top w:val="nil"/>
              <w:left w:val="nil"/>
              <w:bottom w:val="nil"/>
              <w:right w:val="nil"/>
            </w:tcBorders>
            <w:shd w:val="clear" w:color="auto" w:fill="auto"/>
            <w:vAlign w:val="bottom"/>
          </w:tcPr>
          <w:p w14:paraId="4D5BC9F7" w14:textId="0377895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555FF321" w14:textId="7A04C28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49</w:t>
            </w:r>
            <w:r w:rsidR="00687B83">
              <w:rPr>
                <w:rFonts w:ascii="Arial" w:eastAsia="Times New Roman" w:hAnsi="Arial" w:cs="Arial"/>
                <w:sz w:val="18"/>
                <w:szCs w:val="18"/>
              </w:rPr>
              <w:t>6</w:t>
            </w:r>
            <w:r w:rsidRPr="002973F3">
              <w:rPr>
                <w:rFonts w:ascii="Arial" w:eastAsia="Times New Roman" w:hAnsi="Arial" w:cs="Arial"/>
                <w:sz w:val="18"/>
                <w:szCs w:val="18"/>
              </w:rPr>
              <w:t xml:space="preserve"> </w:t>
            </w:r>
          </w:p>
        </w:tc>
      </w:tr>
      <w:tr w:rsidR="002973F3" w:rsidRPr="003D1614" w14:paraId="6FBE3D74" w14:textId="77777777" w:rsidTr="002973F3">
        <w:trPr>
          <w:trHeight w:val="111"/>
        </w:trPr>
        <w:tc>
          <w:tcPr>
            <w:tcW w:w="4122" w:type="dxa"/>
            <w:tcBorders>
              <w:top w:val="nil"/>
              <w:left w:val="nil"/>
              <w:bottom w:val="nil"/>
              <w:right w:val="nil"/>
            </w:tcBorders>
            <w:shd w:val="clear" w:color="auto" w:fill="auto"/>
            <w:vAlign w:val="center"/>
          </w:tcPr>
          <w:p w14:paraId="401AA55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5945F543" w14:textId="7C1CE4B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nil"/>
              <w:right w:val="nil"/>
            </w:tcBorders>
            <w:shd w:val="clear" w:color="auto" w:fill="auto"/>
            <w:vAlign w:val="bottom"/>
          </w:tcPr>
          <w:p w14:paraId="6BDEF270" w14:textId="7B800FA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nil"/>
              <w:right w:val="nil"/>
            </w:tcBorders>
            <w:shd w:val="clear" w:color="auto" w:fill="auto"/>
            <w:vAlign w:val="bottom"/>
          </w:tcPr>
          <w:p w14:paraId="6307B07E" w14:textId="7AE4A61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w:t>
            </w:r>
          </w:p>
        </w:tc>
        <w:tc>
          <w:tcPr>
            <w:tcW w:w="992" w:type="dxa"/>
            <w:tcBorders>
              <w:top w:val="nil"/>
              <w:left w:val="nil"/>
              <w:bottom w:val="nil"/>
              <w:right w:val="nil"/>
            </w:tcBorders>
            <w:shd w:val="clear" w:color="auto" w:fill="auto"/>
            <w:vAlign w:val="bottom"/>
          </w:tcPr>
          <w:p w14:paraId="390AAAB7" w14:textId="30C5DF3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6943F942" w14:textId="3211D0E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w:t>
            </w:r>
          </w:p>
        </w:tc>
      </w:tr>
      <w:tr w:rsidR="002973F3" w:rsidRPr="003D1614" w14:paraId="410B9A00" w14:textId="77777777" w:rsidTr="002973F3">
        <w:trPr>
          <w:trHeight w:val="261"/>
        </w:trPr>
        <w:tc>
          <w:tcPr>
            <w:tcW w:w="4122" w:type="dxa"/>
            <w:tcBorders>
              <w:top w:val="nil"/>
              <w:left w:val="nil"/>
              <w:bottom w:val="nil"/>
              <w:right w:val="nil"/>
            </w:tcBorders>
            <w:shd w:val="clear" w:color="auto" w:fill="auto"/>
            <w:vAlign w:val="center"/>
            <w:hideMark/>
          </w:tcPr>
          <w:p w14:paraId="70487B3B"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27AC7C73" w14:textId="7087C1B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right w:val="nil"/>
            </w:tcBorders>
            <w:shd w:val="clear" w:color="auto" w:fill="auto"/>
            <w:vAlign w:val="bottom"/>
          </w:tcPr>
          <w:p w14:paraId="1F2EFE8D" w14:textId="231EC81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right w:val="nil"/>
            </w:tcBorders>
            <w:shd w:val="clear" w:color="auto" w:fill="auto"/>
            <w:vAlign w:val="bottom"/>
          </w:tcPr>
          <w:p w14:paraId="68E83898" w14:textId="6EEE1E7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c>
          <w:tcPr>
            <w:tcW w:w="992" w:type="dxa"/>
            <w:tcBorders>
              <w:top w:val="nil"/>
              <w:left w:val="nil"/>
              <w:right w:val="nil"/>
            </w:tcBorders>
            <w:shd w:val="clear" w:color="auto" w:fill="auto"/>
            <w:vAlign w:val="bottom"/>
          </w:tcPr>
          <w:p w14:paraId="2FD00319" w14:textId="4014E4A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right w:val="nil"/>
            </w:tcBorders>
            <w:shd w:val="clear" w:color="auto" w:fill="auto"/>
            <w:vAlign w:val="bottom"/>
          </w:tcPr>
          <w:p w14:paraId="5A13B4CA" w14:textId="7C95821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r>
      <w:tr w:rsidR="00A63D89" w:rsidRPr="003D1614" w14:paraId="1596218A" w14:textId="77777777" w:rsidTr="002973F3">
        <w:trPr>
          <w:trHeight w:val="261"/>
        </w:trPr>
        <w:tc>
          <w:tcPr>
            <w:tcW w:w="4122" w:type="dxa"/>
            <w:tcBorders>
              <w:top w:val="nil"/>
              <w:left w:val="nil"/>
              <w:bottom w:val="nil"/>
              <w:right w:val="nil"/>
            </w:tcBorders>
            <w:shd w:val="clear" w:color="auto" w:fill="auto"/>
            <w:vAlign w:val="center"/>
          </w:tcPr>
          <w:p w14:paraId="63B4A119" w14:textId="3E84BC2D" w:rsidR="00A63D89" w:rsidRPr="003D1614" w:rsidRDefault="00A63D89" w:rsidP="002973F3">
            <w:pPr>
              <w:suppressAutoHyphens/>
              <w:autoSpaceDN w:val="0"/>
              <w:rPr>
                <w:rFonts w:ascii="Arial" w:eastAsia="Calibri" w:hAnsi="Arial" w:cs="Arial"/>
                <w:color w:val="000000" w:themeColor="text1"/>
                <w:sz w:val="18"/>
                <w:szCs w:val="18"/>
              </w:rPr>
            </w:pPr>
            <w:r>
              <w:rPr>
                <w:rFonts w:ascii="Arial" w:eastAsia="Calibri" w:hAnsi="Arial" w:cs="Arial"/>
                <w:color w:val="000000" w:themeColor="text1"/>
                <w:sz w:val="18"/>
                <w:szCs w:val="18"/>
              </w:rPr>
              <w:t>Prijenos u vanbilančnu evidenciju</w:t>
            </w:r>
          </w:p>
        </w:tc>
        <w:tc>
          <w:tcPr>
            <w:tcW w:w="1111" w:type="dxa"/>
            <w:tcBorders>
              <w:top w:val="nil"/>
              <w:left w:val="nil"/>
              <w:right w:val="nil"/>
            </w:tcBorders>
            <w:shd w:val="clear" w:color="auto" w:fill="auto"/>
            <w:vAlign w:val="bottom"/>
          </w:tcPr>
          <w:p w14:paraId="2395238F" w14:textId="77DB8F8B"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right w:val="nil"/>
            </w:tcBorders>
            <w:shd w:val="clear" w:color="auto" w:fill="auto"/>
            <w:vAlign w:val="bottom"/>
          </w:tcPr>
          <w:p w14:paraId="2B81F8DF" w14:textId="3D1ED1BD"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right w:val="nil"/>
            </w:tcBorders>
            <w:shd w:val="clear" w:color="auto" w:fill="auto"/>
            <w:vAlign w:val="bottom"/>
          </w:tcPr>
          <w:p w14:paraId="34354746" w14:textId="27CE575D" w:rsidR="00A63D89" w:rsidRPr="002973F3" w:rsidRDefault="00A63D89"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(2)</w:t>
            </w:r>
          </w:p>
        </w:tc>
        <w:tc>
          <w:tcPr>
            <w:tcW w:w="992" w:type="dxa"/>
            <w:tcBorders>
              <w:top w:val="nil"/>
              <w:left w:val="nil"/>
              <w:right w:val="nil"/>
            </w:tcBorders>
            <w:shd w:val="clear" w:color="auto" w:fill="auto"/>
            <w:vAlign w:val="bottom"/>
          </w:tcPr>
          <w:p w14:paraId="7AFC0E1C" w14:textId="6C0D55A7"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right w:val="nil"/>
            </w:tcBorders>
            <w:shd w:val="clear" w:color="auto" w:fill="auto"/>
            <w:vAlign w:val="bottom"/>
          </w:tcPr>
          <w:p w14:paraId="32B64587" w14:textId="300EA7F7"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(2)</w:t>
            </w:r>
          </w:p>
        </w:tc>
      </w:tr>
      <w:tr w:rsidR="002973F3" w:rsidRPr="003D1614" w14:paraId="241EB813" w14:textId="77777777" w:rsidTr="002973F3">
        <w:trPr>
          <w:trHeight w:val="261"/>
        </w:trPr>
        <w:tc>
          <w:tcPr>
            <w:tcW w:w="4122" w:type="dxa"/>
            <w:tcBorders>
              <w:top w:val="nil"/>
              <w:left w:val="nil"/>
              <w:bottom w:val="nil"/>
              <w:right w:val="nil"/>
            </w:tcBorders>
            <w:shd w:val="clear" w:color="auto" w:fill="auto"/>
            <w:vAlign w:val="center"/>
          </w:tcPr>
          <w:p w14:paraId="751FCC10"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12" w:space="0" w:color="auto"/>
              <w:right w:val="nil"/>
            </w:tcBorders>
            <w:shd w:val="clear" w:color="auto" w:fill="auto"/>
            <w:vAlign w:val="bottom"/>
          </w:tcPr>
          <w:p w14:paraId="5FE46863" w14:textId="0EAD4E0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single" w:sz="12" w:space="0" w:color="auto"/>
              <w:right w:val="nil"/>
            </w:tcBorders>
            <w:shd w:val="clear" w:color="auto" w:fill="auto"/>
            <w:vAlign w:val="bottom"/>
          </w:tcPr>
          <w:p w14:paraId="5885916E" w14:textId="2997451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single" w:sz="12" w:space="0" w:color="auto"/>
              <w:right w:val="nil"/>
            </w:tcBorders>
            <w:shd w:val="clear" w:color="auto" w:fill="auto"/>
            <w:vAlign w:val="bottom"/>
          </w:tcPr>
          <w:p w14:paraId="1728FF48" w14:textId="31FA57F6" w:rsidR="002973F3" w:rsidRPr="003D1614"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r w:rsidR="002973F3" w:rsidRPr="002973F3">
              <w:rPr>
                <w:rFonts w:ascii="Arial" w:eastAsia="Times New Roman" w:hAnsi="Arial" w:cs="Arial"/>
                <w:sz w:val="18"/>
                <w:szCs w:val="18"/>
              </w:rPr>
              <w:t xml:space="preserve"> </w:t>
            </w:r>
          </w:p>
        </w:tc>
        <w:tc>
          <w:tcPr>
            <w:tcW w:w="992" w:type="dxa"/>
            <w:tcBorders>
              <w:top w:val="nil"/>
              <w:left w:val="nil"/>
              <w:bottom w:val="single" w:sz="12" w:space="0" w:color="auto"/>
              <w:right w:val="nil"/>
            </w:tcBorders>
            <w:shd w:val="clear" w:color="auto" w:fill="auto"/>
            <w:vAlign w:val="bottom"/>
          </w:tcPr>
          <w:p w14:paraId="1AD62A3A" w14:textId="142D4B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992" w:type="dxa"/>
            <w:tcBorders>
              <w:top w:val="nil"/>
              <w:left w:val="nil"/>
              <w:bottom w:val="single" w:sz="12" w:space="0" w:color="auto"/>
              <w:right w:val="nil"/>
            </w:tcBorders>
            <w:shd w:val="clear" w:color="auto" w:fill="auto"/>
            <w:vAlign w:val="bottom"/>
          </w:tcPr>
          <w:p w14:paraId="251EA7F9" w14:textId="057601C5" w:rsidR="002973F3" w:rsidRPr="003D1614"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2</w:t>
            </w:r>
            <w:r w:rsidR="002973F3" w:rsidRPr="002973F3">
              <w:rPr>
                <w:rFonts w:ascii="Arial" w:eastAsia="Times New Roman" w:hAnsi="Arial" w:cs="Arial"/>
                <w:sz w:val="18"/>
                <w:szCs w:val="18"/>
              </w:rPr>
              <w:t xml:space="preserve"> </w:t>
            </w:r>
          </w:p>
        </w:tc>
      </w:tr>
      <w:tr w:rsidR="002973F3" w:rsidRPr="003D1614" w14:paraId="3AAF1A85" w14:textId="77777777" w:rsidTr="002973F3">
        <w:trPr>
          <w:trHeight w:val="261"/>
        </w:trPr>
        <w:tc>
          <w:tcPr>
            <w:tcW w:w="4122" w:type="dxa"/>
            <w:tcBorders>
              <w:top w:val="nil"/>
              <w:left w:val="nil"/>
              <w:bottom w:val="nil"/>
              <w:right w:val="nil"/>
            </w:tcBorders>
            <w:shd w:val="clear" w:color="auto" w:fill="auto"/>
            <w:vAlign w:val="center"/>
            <w:hideMark/>
          </w:tcPr>
          <w:p w14:paraId="498888B8"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11" w:type="dxa"/>
            <w:tcBorders>
              <w:top w:val="nil"/>
              <w:left w:val="nil"/>
              <w:bottom w:val="single" w:sz="12" w:space="0" w:color="auto"/>
              <w:right w:val="nil"/>
            </w:tcBorders>
            <w:shd w:val="clear" w:color="auto" w:fill="auto"/>
            <w:vAlign w:val="bottom"/>
          </w:tcPr>
          <w:p w14:paraId="15F1D031" w14:textId="5C399F82"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3 </w:t>
            </w:r>
          </w:p>
        </w:tc>
        <w:tc>
          <w:tcPr>
            <w:tcW w:w="1034" w:type="dxa"/>
            <w:tcBorders>
              <w:top w:val="nil"/>
              <w:left w:val="nil"/>
              <w:bottom w:val="single" w:sz="12" w:space="0" w:color="auto"/>
              <w:right w:val="nil"/>
            </w:tcBorders>
            <w:shd w:val="clear" w:color="auto" w:fill="auto"/>
            <w:vAlign w:val="bottom"/>
          </w:tcPr>
          <w:p w14:paraId="78CC9701" w14:textId="29A924E1"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 </w:t>
            </w:r>
          </w:p>
        </w:tc>
        <w:tc>
          <w:tcPr>
            <w:tcW w:w="1143" w:type="dxa"/>
            <w:tcBorders>
              <w:top w:val="nil"/>
              <w:left w:val="nil"/>
              <w:bottom w:val="single" w:sz="12" w:space="0" w:color="auto"/>
              <w:right w:val="nil"/>
            </w:tcBorders>
            <w:shd w:val="clear" w:color="auto" w:fill="auto"/>
            <w:vAlign w:val="bottom"/>
          </w:tcPr>
          <w:p w14:paraId="5BC9EBD6" w14:textId="58F89FBB"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4.631 </w:t>
            </w:r>
          </w:p>
        </w:tc>
        <w:tc>
          <w:tcPr>
            <w:tcW w:w="992" w:type="dxa"/>
            <w:tcBorders>
              <w:top w:val="nil"/>
              <w:left w:val="nil"/>
              <w:bottom w:val="single" w:sz="12" w:space="0" w:color="auto"/>
              <w:right w:val="nil"/>
            </w:tcBorders>
            <w:shd w:val="clear" w:color="auto" w:fill="auto"/>
            <w:vAlign w:val="bottom"/>
          </w:tcPr>
          <w:p w14:paraId="6C694EED" w14:textId="5514BA86"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35 </w:t>
            </w:r>
          </w:p>
        </w:tc>
        <w:tc>
          <w:tcPr>
            <w:tcW w:w="992" w:type="dxa"/>
            <w:tcBorders>
              <w:top w:val="nil"/>
              <w:left w:val="nil"/>
              <w:bottom w:val="single" w:sz="12" w:space="0" w:color="auto"/>
              <w:right w:val="nil"/>
            </w:tcBorders>
            <w:shd w:val="clear" w:color="auto" w:fill="auto"/>
            <w:vAlign w:val="bottom"/>
          </w:tcPr>
          <w:p w14:paraId="1F05C04D" w14:textId="17448E9C"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4.669 </w:t>
            </w:r>
          </w:p>
        </w:tc>
      </w:tr>
    </w:tbl>
    <w:p w14:paraId="13D1AE75" w14:textId="1007BB41"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19ECCF33"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0613773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3D2467D" w14:textId="3C08C9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4E6EF65"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A7AC231" w14:textId="5665484D"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278BD19"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CFB461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5EBDC52A"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3141B50D"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Garancije i preuzete obveze</w:t>
      </w:r>
    </w:p>
    <w:p w14:paraId="40CB7091"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5A9FD0FA" w14:textId="77777777" w:rsidTr="00AD0393">
        <w:trPr>
          <w:trHeight w:val="176"/>
        </w:trPr>
        <w:tc>
          <w:tcPr>
            <w:tcW w:w="4148" w:type="dxa"/>
            <w:tcBorders>
              <w:top w:val="nil"/>
              <w:left w:val="nil"/>
              <w:bottom w:val="nil"/>
              <w:right w:val="nil"/>
            </w:tcBorders>
            <w:shd w:val="clear" w:color="auto" w:fill="auto"/>
            <w:vAlign w:val="center"/>
          </w:tcPr>
          <w:p w14:paraId="57AA3108"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center"/>
          </w:tcPr>
          <w:p w14:paraId="3727EF4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121240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61523D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2B0C9E8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1E2A5F8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88F185A" w14:textId="77777777" w:rsidTr="00AD0393">
        <w:trPr>
          <w:trHeight w:val="176"/>
        </w:trPr>
        <w:tc>
          <w:tcPr>
            <w:tcW w:w="4148" w:type="dxa"/>
            <w:tcBorders>
              <w:top w:val="nil"/>
              <w:left w:val="nil"/>
              <w:bottom w:val="nil"/>
              <w:right w:val="nil"/>
            </w:tcBorders>
            <w:shd w:val="clear" w:color="auto" w:fill="auto"/>
            <w:vAlign w:val="center"/>
            <w:hideMark/>
          </w:tcPr>
          <w:p w14:paraId="4020E83A" w14:textId="6E0820BA"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2023.</w:t>
            </w:r>
          </w:p>
        </w:tc>
        <w:tc>
          <w:tcPr>
            <w:tcW w:w="1036" w:type="dxa"/>
            <w:tcBorders>
              <w:top w:val="nil"/>
              <w:left w:val="nil"/>
              <w:bottom w:val="nil"/>
              <w:right w:val="nil"/>
            </w:tcBorders>
            <w:shd w:val="clear" w:color="auto" w:fill="auto"/>
            <w:vAlign w:val="center"/>
            <w:hideMark/>
          </w:tcPr>
          <w:p w14:paraId="4979D80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62607D8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2ABC4B6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14A4AFF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0CFE730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FCF02D" w14:textId="77777777" w:rsidTr="00AD0393">
        <w:trPr>
          <w:trHeight w:val="176"/>
        </w:trPr>
        <w:tc>
          <w:tcPr>
            <w:tcW w:w="4148" w:type="dxa"/>
            <w:tcBorders>
              <w:top w:val="nil"/>
              <w:left w:val="nil"/>
              <w:bottom w:val="nil"/>
              <w:right w:val="nil"/>
            </w:tcBorders>
            <w:shd w:val="clear" w:color="auto" w:fill="auto"/>
            <w:vAlign w:val="center"/>
            <w:hideMark/>
          </w:tcPr>
          <w:p w14:paraId="44A5FB8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hideMark/>
          </w:tcPr>
          <w:p w14:paraId="2EAE504B" w14:textId="4804B94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704B0B36" w14:textId="098C838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09F9F8C7" w14:textId="5554EFE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center"/>
            <w:hideMark/>
          </w:tcPr>
          <w:p w14:paraId="55C99BF8" w14:textId="6C8AB2D8"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center"/>
            <w:hideMark/>
          </w:tcPr>
          <w:p w14:paraId="32716358" w14:textId="226CC5A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97A01D3" w14:textId="77777777" w:rsidTr="00AD0393">
        <w:trPr>
          <w:trHeight w:val="176"/>
        </w:trPr>
        <w:tc>
          <w:tcPr>
            <w:tcW w:w="4148" w:type="dxa"/>
            <w:tcBorders>
              <w:top w:val="nil"/>
              <w:left w:val="nil"/>
              <w:bottom w:val="nil"/>
              <w:right w:val="nil"/>
            </w:tcBorders>
            <w:shd w:val="clear" w:color="auto" w:fill="auto"/>
            <w:vAlign w:val="center"/>
          </w:tcPr>
          <w:p w14:paraId="7C96B3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tcPr>
          <w:p w14:paraId="3C742E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502F6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461D5CA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6F781D4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6E08FA5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628A6CF2" w14:textId="77777777" w:rsidTr="00764DAE">
        <w:trPr>
          <w:trHeight w:val="176"/>
        </w:trPr>
        <w:tc>
          <w:tcPr>
            <w:tcW w:w="4148" w:type="dxa"/>
            <w:tcBorders>
              <w:top w:val="nil"/>
              <w:left w:val="nil"/>
              <w:bottom w:val="nil"/>
              <w:right w:val="nil"/>
            </w:tcBorders>
            <w:shd w:val="clear" w:color="auto" w:fill="auto"/>
            <w:vAlign w:val="center"/>
            <w:hideMark/>
          </w:tcPr>
          <w:p w14:paraId="08A4EA7A" w14:textId="4972D67A"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36" w:type="dxa"/>
            <w:shd w:val="clear" w:color="auto" w:fill="auto"/>
            <w:vAlign w:val="bottom"/>
          </w:tcPr>
          <w:p w14:paraId="39C3F03C" w14:textId="5E842466" w:rsidR="00D57E33" w:rsidRPr="003D1614" w:rsidRDefault="00D57E33" w:rsidP="00D57E33">
            <w:pPr>
              <w:suppressAutoHyphens/>
              <w:autoSpaceDN w:val="0"/>
              <w:jc w:val="right"/>
              <w:rPr>
                <w:rFonts w:ascii="Arial" w:eastAsia="Times New Roman" w:hAnsi="Arial" w:cs="Arial"/>
                <w:sz w:val="18"/>
                <w:szCs w:val="18"/>
              </w:rPr>
            </w:pPr>
            <w:r w:rsidRPr="00524FEF">
              <w:t xml:space="preserve"> 1.387 </w:t>
            </w:r>
          </w:p>
        </w:tc>
        <w:tc>
          <w:tcPr>
            <w:tcW w:w="1030" w:type="dxa"/>
            <w:shd w:val="clear" w:color="auto" w:fill="auto"/>
            <w:vAlign w:val="bottom"/>
          </w:tcPr>
          <w:p w14:paraId="2CE40431" w14:textId="0E754582" w:rsidR="00D57E33" w:rsidRPr="003D1614" w:rsidRDefault="00D57E33" w:rsidP="00D57E33">
            <w:pPr>
              <w:suppressAutoHyphens/>
              <w:autoSpaceDN w:val="0"/>
              <w:jc w:val="right"/>
              <w:rPr>
                <w:rFonts w:ascii="Arial" w:eastAsia="Times New Roman" w:hAnsi="Arial" w:cs="Arial"/>
                <w:sz w:val="18"/>
                <w:szCs w:val="18"/>
              </w:rPr>
            </w:pPr>
            <w:r w:rsidRPr="00524FEF">
              <w:t xml:space="preserve"> 1.670 </w:t>
            </w:r>
          </w:p>
        </w:tc>
        <w:tc>
          <w:tcPr>
            <w:tcW w:w="1030" w:type="dxa"/>
            <w:shd w:val="clear" w:color="auto" w:fill="auto"/>
            <w:vAlign w:val="bottom"/>
          </w:tcPr>
          <w:p w14:paraId="42818FD6" w14:textId="43F847A5" w:rsidR="00D57E33" w:rsidRPr="003D1614" w:rsidRDefault="00D57E33" w:rsidP="00D57E33">
            <w:pPr>
              <w:suppressAutoHyphens/>
              <w:autoSpaceDN w:val="0"/>
              <w:jc w:val="right"/>
              <w:rPr>
                <w:rFonts w:ascii="Arial" w:eastAsia="Times New Roman" w:hAnsi="Arial" w:cs="Arial"/>
                <w:sz w:val="18"/>
                <w:szCs w:val="18"/>
              </w:rPr>
            </w:pPr>
            <w:r w:rsidRPr="00524FEF">
              <w:t xml:space="preserve"> 7.093 </w:t>
            </w:r>
          </w:p>
        </w:tc>
        <w:tc>
          <w:tcPr>
            <w:tcW w:w="1026" w:type="dxa"/>
            <w:shd w:val="clear" w:color="auto" w:fill="auto"/>
            <w:vAlign w:val="bottom"/>
          </w:tcPr>
          <w:p w14:paraId="7F77DBE1" w14:textId="26E1605B" w:rsidR="00D57E33" w:rsidRPr="003D1614" w:rsidRDefault="00D57E33" w:rsidP="00D57E33">
            <w:pPr>
              <w:suppressAutoHyphens/>
              <w:autoSpaceDN w:val="0"/>
              <w:jc w:val="right"/>
              <w:rPr>
                <w:rFonts w:ascii="Arial" w:eastAsia="Times New Roman" w:hAnsi="Arial" w:cs="Arial"/>
                <w:sz w:val="18"/>
                <w:szCs w:val="18"/>
              </w:rPr>
            </w:pPr>
            <w:r w:rsidRPr="00524FEF">
              <w:t xml:space="preserve"> 564 </w:t>
            </w:r>
          </w:p>
        </w:tc>
        <w:tc>
          <w:tcPr>
            <w:tcW w:w="1099" w:type="dxa"/>
            <w:shd w:val="clear" w:color="auto" w:fill="auto"/>
            <w:vAlign w:val="bottom"/>
          </w:tcPr>
          <w:p w14:paraId="343B5075" w14:textId="2F3A4D9D" w:rsidR="00D57E33" w:rsidRPr="003D1614" w:rsidRDefault="00D57E33" w:rsidP="00D57E33">
            <w:pPr>
              <w:suppressAutoHyphens/>
              <w:autoSpaceDN w:val="0"/>
              <w:jc w:val="right"/>
              <w:rPr>
                <w:rFonts w:ascii="Arial" w:eastAsia="Times New Roman" w:hAnsi="Arial" w:cs="Arial"/>
                <w:sz w:val="18"/>
                <w:szCs w:val="18"/>
              </w:rPr>
            </w:pPr>
            <w:r w:rsidRPr="00524FEF">
              <w:t xml:space="preserve"> 10.714 </w:t>
            </w:r>
          </w:p>
        </w:tc>
      </w:tr>
      <w:tr w:rsidR="00A269B5" w:rsidRPr="003D1614" w14:paraId="5A193BBB" w14:textId="77777777" w:rsidTr="00764DAE">
        <w:trPr>
          <w:trHeight w:val="176"/>
        </w:trPr>
        <w:tc>
          <w:tcPr>
            <w:tcW w:w="4148" w:type="dxa"/>
            <w:shd w:val="clear" w:color="auto" w:fill="auto"/>
            <w:hideMark/>
          </w:tcPr>
          <w:p w14:paraId="738274F3" w14:textId="77777777" w:rsidR="00A269B5" w:rsidRPr="003D1614" w:rsidRDefault="00A269B5" w:rsidP="00A269B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6ECD83D6" w14:textId="68508C6F"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30" w:type="dxa"/>
            <w:shd w:val="clear" w:color="auto" w:fill="auto"/>
            <w:vAlign w:val="bottom"/>
          </w:tcPr>
          <w:p w14:paraId="5D47A8CB" w14:textId="0B505D7A"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30" w:type="dxa"/>
            <w:shd w:val="clear" w:color="auto" w:fill="auto"/>
            <w:vAlign w:val="bottom"/>
          </w:tcPr>
          <w:p w14:paraId="21235DEC" w14:textId="50851B8D"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26" w:type="dxa"/>
            <w:shd w:val="clear" w:color="auto" w:fill="auto"/>
            <w:vAlign w:val="bottom"/>
          </w:tcPr>
          <w:p w14:paraId="64D6E8F8" w14:textId="26D836F3"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99" w:type="dxa"/>
            <w:shd w:val="clear" w:color="auto" w:fill="auto"/>
            <w:vAlign w:val="bottom"/>
          </w:tcPr>
          <w:p w14:paraId="23B461D0" w14:textId="5E6F9AD5"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r>
      <w:tr w:rsidR="00A269B5" w:rsidRPr="003D1614" w14:paraId="26D99AFA" w14:textId="77777777" w:rsidTr="00764DAE">
        <w:trPr>
          <w:trHeight w:val="176"/>
        </w:trPr>
        <w:tc>
          <w:tcPr>
            <w:tcW w:w="4148" w:type="dxa"/>
            <w:shd w:val="clear" w:color="auto" w:fill="auto"/>
          </w:tcPr>
          <w:p w14:paraId="1515669A" w14:textId="77777777" w:rsidR="00A269B5" w:rsidRPr="003D1614" w:rsidRDefault="00A269B5" w:rsidP="00A269B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10DEA79" w14:textId="2ABB973C" w:rsidR="00A269B5" w:rsidRPr="003D1614" w:rsidRDefault="00D57E33" w:rsidP="00A269B5">
            <w:pPr>
              <w:suppressAutoHyphens/>
              <w:autoSpaceDN w:val="0"/>
              <w:jc w:val="right"/>
              <w:rPr>
                <w:rFonts w:ascii="Arial" w:eastAsia="Times New Roman" w:hAnsi="Arial" w:cs="Arial"/>
                <w:sz w:val="18"/>
                <w:szCs w:val="18"/>
              </w:rPr>
            </w:pPr>
            <w:r w:rsidRPr="00D57E33">
              <w:rPr>
                <w:rFonts w:ascii="Arial" w:eastAsia="Times New Roman" w:hAnsi="Arial" w:cs="Arial"/>
                <w:sz w:val="18"/>
                <w:szCs w:val="18"/>
              </w:rPr>
              <w:t>(1)</w:t>
            </w:r>
          </w:p>
        </w:tc>
        <w:tc>
          <w:tcPr>
            <w:tcW w:w="1030" w:type="dxa"/>
            <w:shd w:val="clear" w:color="auto" w:fill="auto"/>
            <w:vAlign w:val="bottom"/>
          </w:tcPr>
          <w:p w14:paraId="3DE91D91" w14:textId="00E9E570" w:rsidR="00A269B5" w:rsidRPr="003D1614" w:rsidRDefault="00D57E33" w:rsidP="00A269B5">
            <w:pPr>
              <w:suppressAutoHyphens/>
              <w:autoSpaceDN w:val="0"/>
              <w:jc w:val="right"/>
              <w:rPr>
                <w:rFonts w:ascii="Arial" w:eastAsia="Times New Roman" w:hAnsi="Arial" w:cs="Arial"/>
                <w:sz w:val="18"/>
                <w:szCs w:val="18"/>
              </w:rPr>
            </w:pPr>
            <w:r w:rsidRPr="00D57E33">
              <w:rPr>
                <w:rFonts w:ascii="Arial" w:eastAsia="Times New Roman" w:hAnsi="Arial" w:cs="Arial"/>
                <w:sz w:val="18"/>
                <w:szCs w:val="18"/>
              </w:rPr>
              <w:t>1</w:t>
            </w:r>
          </w:p>
        </w:tc>
        <w:tc>
          <w:tcPr>
            <w:tcW w:w="1030" w:type="dxa"/>
            <w:shd w:val="clear" w:color="auto" w:fill="auto"/>
            <w:vAlign w:val="bottom"/>
          </w:tcPr>
          <w:p w14:paraId="33201606" w14:textId="5FDE3CB2"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26" w:type="dxa"/>
            <w:shd w:val="clear" w:color="auto" w:fill="auto"/>
            <w:vAlign w:val="bottom"/>
          </w:tcPr>
          <w:p w14:paraId="70F9AF8E" w14:textId="47C2A491"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99" w:type="dxa"/>
            <w:shd w:val="clear" w:color="auto" w:fill="auto"/>
            <w:vAlign w:val="bottom"/>
          </w:tcPr>
          <w:p w14:paraId="35D0D073" w14:textId="1C73C626"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r>
      <w:tr w:rsidR="00A269B5" w:rsidRPr="003D1614" w14:paraId="6CA596B8" w14:textId="77777777" w:rsidTr="00764DAE">
        <w:trPr>
          <w:trHeight w:val="176"/>
        </w:trPr>
        <w:tc>
          <w:tcPr>
            <w:tcW w:w="4148" w:type="dxa"/>
            <w:shd w:val="clear" w:color="auto" w:fill="auto"/>
          </w:tcPr>
          <w:p w14:paraId="051B4270" w14:textId="77777777" w:rsidR="00A269B5" w:rsidRPr="003D1614" w:rsidRDefault="00A269B5" w:rsidP="00A269B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01D07F75" w14:textId="0C230AD0"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30" w:type="dxa"/>
            <w:shd w:val="clear" w:color="auto" w:fill="auto"/>
            <w:vAlign w:val="bottom"/>
          </w:tcPr>
          <w:p w14:paraId="36B66AE5" w14:textId="22AC1570"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30" w:type="dxa"/>
            <w:shd w:val="clear" w:color="auto" w:fill="auto"/>
            <w:vAlign w:val="bottom"/>
          </w:tcPr>
          <w:p w14:paraId="0F2FA04C" w14:textId="3834C7D8"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26" w:type="dxa"/>
            <w:shd w:val="clear" w:color="auto" w:fill="auto"/>
            <w:vAlign w:val="bottom"/>
          </w:tcPr>
          <w:p w14:paraId="31254A91" w14:textId="5D4F4B5D"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99" w:type="dxa"/>
            <w:shd w:val="clear" w:color="auto" w:fill="auto"/>
            <w:vAlign w:val="bottom"/>
          </w:tcPr>
          <w:p w14:paraId="7EAA7709" w14:textId="4D199AE1"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r>
      <w:tr w:rsidR="00D57E33" w:rsidRPr="003D1614" w14:paraId="0927F917" w14:textId="77777777" w:rsidTr="00764DAE">
        <w:trPr>
          <w:trHeight w:val="219"/>
        </w:trPr>
        <w:tc>
          <w:tcPr>
            <w:tcW w:w="4148" w:type="dxa"/>
            <w:tcBorders>
              <w:top w:val="nil"/>
              <w:left w:val="nil"/>
              <w:bottom w:val="nil"/>
              <w:right w:val="nil"/>
            </w:tcBorders>
            <w:shd w:val="clear" w:color="auto" w:fill="auto"/>
            <w:vAlign w:val="center"/>
            <w:hideMark/>
          </w:tcPr>
          <w:p w14:paraId="2793F3D3" w14:textId="2901F30B"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764DAE">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(smanjenje) rezerviranja za očekivane gubitke </w:t>
            </w:r>
          </w:p>
        </w:tc>
        <w:tc>
          <w:tcPr>
            <w:tcW w:w="1036" w:type="dxa"/>
            <w:shd w:val="clear" w:color="auto" w:fill="auto"/>
            <w:vAlign w:val="bottom"/>
          </w:tcPr>
          <w:p w14:paraId="71FDBD8A" w14:textId="33542FF6" w:rsidR="00D57E33" w:rsidRPr="003D1614" w:rsidRDefault="00D57E33" w:rsidP="00D57E33">
            <w:pPr>
              <w:suppressAutoHyphens/>
              <w:autoSpaceDN w:val="0"/>
              <w:jc w:val="right"/>
              <w:rPr>
                <w:rFonts w:ascii="Arial" w:eastAsia="Times New Roman" w:hAnsi="Arial" w:cs="Arial"/>
                <w:sz w:val="18"/>
                <w:szCs w:val="18"/>
              </w:rPr>
            </w:pPr>
            <w:r w:rsidRPr="003F0C24">
              <w:t xml:space="preserve"> 900 </w:t>
            </w:r>
          </w:p>
        </w:tc>
        <w:tc>
          <w:tcPr>
            <w:tcW w:w="1030" w:type="dxa"/>
            <w:shd w:val="clear" w:color="auto" w:fill="auto"/>
            <w:vAlign w:val="bottom"/>
          </w:tcPr>
          <w:p w14:paraId="2E5D59CF" w14:textId="3FC0C0D7" w:rsidR="00D57E33" w:rsidRPr="003D1614" w:rsidRDefault="00D57E33" w:rsidP="00D57E33">
            <w:pPr>
              <w:suppressAutoHyphens/>
              <w:autoSpaceDN w:val="0"/>
              <w:jc w:val="right"/>
              <w:rPr>
                <w:rFonts w:ascii="Arial" w:eastAsia="Times New Roman" w:hAnsi="Arial" w:cs="Arial"/>
                <w:sz w:val="18"/>
                <w:szCs w:val="18"/>
              </w:rPr>
            </w:pPr>
            <w:r w:rsidRPr="003F0C24">
              <w:t xml:space="preserve"> (1.015)</w:t>
            </w:r>
          </w:p>
        </w:tc>
        <w:tc>
          <w:tcPr>
            <w:tcW w:w="1030" w:type="dxa"/>
            <w:shd w:val="clear" w:color="auto" w:fill="auto"/>
            <w:vAlign w:val="bottom"/>
          </w:tcPr>
          <w:p w14:paraId="4E4B2BA5" w14:textId="60B2D517" w:rsidR="00D57E33" w:rsidRPr="003D1614" w:rsidRDefault="00D57E33" w:rsidP="00D57E33">
            <w:pPr>
              <w:suppressAutoHyphens/>
              <w:autoSpaceDN w:val="0"/>
              <w:jc w:val="right"/>
              <w:rPr>
                <w:rFonts w:ascii="Arial" w:eastAsia="Times New Roman" w:hAnsi="Arial" w:cs="Arial"/>
                <w:sz w:val="18"/>
                <w:szCs w:val="18"/>
              </w:rPr>
            </w:pPr>
            <w:r w:rsidRPr="003F0C24">
              <w:t xml:space="preserve"> (667)</w:t>
            </w:r>
          </w:p>
        </w:tc>
        <w:tc>
          <w:tcPr>
            <w:tcW w:w="1026" w:type="dxa"/>
            <w:shd w:val="clear" w:color="auto" w:fill="auto"/>
            <w:vAlign w:val="bottom"/>
          </w:tcPr>
          <w:p w14:paraId="34D643CA" w14:textId="47A5BD27" w:rsidR="00D57E33" w:rsidRPr="003D1614" w:rsidRDefault="00D57E33" w:rsidP="00D57E33">
            <w:pPr>
              <w:suppressAutoHyphens/>
              <w:autoSpaceDN w:val="0"/>
              <w:jc w:val="right"/>
              <w:rPr>
                <w:rFonts w:ascii="Arial" w:eastAsia="Times New Roman" w:hAnsi="Arial" w:cs="Arial"/>
                <w:sz w:val="18"/>
                <w:szCs w:val="18"/>
              </w:rPr>
            </w:pPr>
            <w:r w:rsidRPr="003F0C24">
              <w:t xml:space="preserve"> 80 </w:t>
            </w:r>
          </w:p>
        </w:tc>
        <w:tc>
          <w:tcPr>
            <w:tcW w:w="1099" w:type="dxa"/>
            <w:shd w:val="clear" w:color="auto" w:fill="auto"/>
            <w:vAlign w:val="bottom"/>
          </w:tcPr>
          <w:p w14:paraId="1AF376F9" w14:textId="3C566D4A" w:rsidR="00D57E33" w:rsidRPr="003D1614" w:rsidRDefault="00D57E33" w:rsidP="00D57E33">
            <w:pPr>
              <w:suppressAutoHyphens/>
              <w:autoSpaceDN w:val="0"/>
              <w:jc w:val="right"/>
              <w:rPr>
                <w:rFonts w:ascii="Arial" w:eastAsia="Times New Roman" w:hAnsi="Arial" w:cs="Arial"/>
                <w:sz w:val="18"/>
                <w:szCs w:val="18"/>
              </w:rPr>
            </w:pPr>
            <w:r w:rsidRPr="003F0C24">
              <w:t xml:space="preserve"> (702)</w:t>
            </w:r>
          </w:p>
        </w:tc>
      </w:tr>
      <w:tr w:rsidR="00A269B5" w:rsidRPr="003D1614" w14:paraId="415A3040" w14:textId="77777777" w:rsidTr="00764DAE">
        <w:trPr>
          <w:trHeight w:val="184"/>
        </w:trPr>
        <w:tc>
          <w:tcPr>
            <w:tcW w:w="4148" w:type="dxa"/>
            <w:tcBorders>
              <w:top w:val="nil"/>
              <w:left w:val="nil"/>
              <w:bottom w:val="nil"/>
              <w:right w:val="nil"/>
            </w:tcBorders>
            <w:shd w:val="clear" w:color="auto" w:fill="auto"/>
            <w:vAlign w:val="center"/>
            <w:hideMark/>
          </w:tcPr>
          <w:p w14:paraId="5D8B9788" w14:textId="77777777" w:rsidR="00A269B5" w:rsidRPr="003D1614" w:rsidRDefault="00A269B5" w:rsidP="00A269B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4F4134BE" w14:textId="16FC0A2E"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30" w:type="dxa"/>
            <w:tcBorders>
              <w:top w:val="nil"/>
              <w:left w:val="nil"/>
              <w:bottom w:val="single" w:sz="8" w:space="0" w:color="auto"/>
              <w:right w:val="nil"/>
            </w:tcBorders>
            <w:shd w:val="clear" w:color="auto" w:fill="auto"/>
            <w:vAlign w:val="bottom"/>
          </w:tcPr>
          <w:p w14:paraId="13912BED" w14:textId="182BFFF7"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w:t>
            </w:r>
          </w:p>
        </w:tc>
        <w:tc>
          <w:tcPr>
            <w:tcW w:w="1030" w:type="dxa"/>
            <w:tcBorders>
              <w:top w:val="nil"/>
              <w:left w:val="nil"/>
              <w:bottom w:val="single" w:sz="8" w:space="0" w:color="auto"/>
              <w:right w:val="nil"/>
            </w:tcBorders>
            <w:shd w:val="clear" w:color="auto" w:fill="auto"/>
            <w:vAlign w:val="bottom"/>
          </w:tcPr>
          <w:p w14:paraId="434EE0D7" w14:textId="33C55F37"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(44)</w:t>
            </w:r>
          </w:p>
        </w:tc>
        <w:tc>
          <w:tcPr>
            <w:tcW w:w="1026" w:type="dxa"/>
            <w:tcBorders>
              <w:top w:val="nil"/>
              <w:left w:val="nil"/>
              <w:bottom w:val="single" w:sz="8" w:space="0" w:color="auto"/>
              <w:right w:val="nil"/>
            </w:tcBorders>
            <w:shd w:val="clear" w:color="auto" w:fill="auto"/>
            <w:vAlign w:val="bottom"/>
          </w:tcPr>
          <w:p w14:paraId="4414655B" w14:textId="063AEF96"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(1)</w:t>
            </w:r>
          </w:p>
        </w:tc>
        <w:tc>
          <w:tcPr>
            <w:tcW w:w="1099" w:type="dxa"/>
            <w:tcBorders>
              <w:top w:val="nil"/>
              <w:left w:val="nil"/>
              <w:bottom w:val="single" w:sz="8" w:space="0" w:color="auto"/>
              <w:right w:val="nil"/>
            </w:tcBorders>
            <w:shd w:val="clear" w:color="auto" w:fill="auto"/>
            <w:vAlign w:val="bottom"/>
          </w:tcPr>
          <w:p w14:paraId="5D813850" w14:textId="3F3BC6A4" w:rsidR="00A269B5" w:rsidRPr="003D1614" w:rsidRDefault="00764DAE" w:rsidP="00A269B5">
            <w:pPr>
              <w:suppressAutoHyphens/>
              <w:autoSpaceDN w:val="0"/>
              <w:jc w:val="right"/>
              <w:rPr>
                <w:rFonts w:ascii="Arial" w:eastAsia="Times New Roman" w:hAnsi="Arial" w:cs="Arial"/>
                <w:sz w:val="18"/>
                <w:szCs w:val="18"/>
              </w:rPr>
            </w:pPr>
            <w:r w:rsidRPr="00764DAE">
              <w:rPr>
                <w:rFonts w:ascii="Arial" w:eastAsia="Times New Roman" w:hAnsi="Arial" w:cs="Arial"/>
                <w:sz w:val="18"/>
                <w:szCs w:val="18"/>
              </w:rPr>
              <w:t>(45)</w:t>
            </w:r>
          </w:p>
        </w:tc>
      </w:tr>
      <w:tr w:rsidR="00764DAE" w:rsidRPr="003D1614" w14:paraId="4B021860" w14:textId="77777777" w:rsidTr="00764DAE">
        <w:trPr>
          <w:trHeight w:val="184"/>
        </w:trPr>
        <w:tc>
          <w:tcPr>
            <w:tcW w:w="4148" w:type="dxa"/>
            <w:tcBorders>
              <w:top w:val="nil"/>
              <w:left w:val="nil"/>
              <w:bottom w:val="nil"/>
              <w:right w:val="nil"/>
            </w:tcBorders>
            <w:shd w:val="clear" w:color="auto" w:fill="auto"/>
            <w:vAlign w:val="bottom"/>
            <w:hideMark/>
          </w:tcPr>
          <w:p w14:paraId="3BF9E343" w14:textId="067C144B" w:rsidR="00764DAE" w:rsidRPr="003D1614" w:rsidRDefault="00764DAE" w:rsidP="00764DA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2023.</w:t>
            </w:r>
          </w:p>
        </w:tc>
        <w:tc>
          <w:tcPr>
            <w:tcW w:w="1036" w:type="dxa"/>
            <w:tcBorders>
              <w:top w:val="nil"/>
              <w:left w:val="nil"/>
              <w:bottom w:val="single" w:sz="12" w:space="0" w:color="auto"/>
              <w:right w:val="nil"/>
            </w:tcBorders>
            <w:shd w:val="clear" w:color="auto" w:fill="auto"/>
            <w:vAlign w:val="bottom"/>
          </w:tcPr>
          <w:p w14:paraId="7C905D46" w14:textId="21E2922D" w:rsidR="00764DAE" w:rsidRPr="003D1614" w:rsidRDefault="00764DAE" w:rsidP="00764DAE">
            <w:pPr>
              <w:suppressAutoHyphens/>
              <w:autoSpaceDN w:val="0"/>
              <w:jc w:val="right"/>
              <w:rPr>
                <w:rFonts w:ascii="Arial" w:eastAsia="Times New Roman" w:hAnsi="Arial" w:cs="Arial"/>
                <w:b/>
                <w:bCs/>
                <w:sz w:val="18"/>
                <w:szCs w:val="18"/>
              </w:rPr>
            </w:pPr>
            <w:r w:rsidRPr="00764DAE">
              <w:rPr>
                <w:rFonts w:ascii="Arial" w:eastAsia="Times New Roman" w:hAnsi="Arial" w:cs="Arial"/>
                <w:b/>
                <w:bCs/>
                <w:sz w:val="18"/>
                <w:szCs w:val="18"/>
              </w:rPr>
              <w:t xml:space="preserve"> 2.286 </w:t>
            </w:r>
          </w:p>
        </w:tc>
        <w:tc>
          <w:tcPr>
            <w:tcW w:w="1030" w:type="dxa"/>
            <w:tcBorders>
              <w:top w:val="nil"/>
              <w:left w:val="nil"/>
              <w:bottom w:val="single" w:sz="12" w:space="0" w:color="auto"/>
              <w:right w:val="nil"/>
            </w:tcBorders>
            <w:shd w:val="clear" w:color="auto" w:fill="auto"/>
            <w:vAlign w:val="bottom"/>
          </w:tcPr>
          <w:p w14:paraId="495741C3" w14:textId="0C0E9F45" w:rsidR="00764DAE" w:rsidRPr="003D1614" w:rsidRDefault="00764DAE" w:rsidP="00764DAE">
            <w:pPr>
              <w:suppressAutoHyphens/>
              <w:autoSpaceDN w:val="0"/>
              <w:jc w:val="right"/>
              <w:rPr>
                <w:rFonts w:ascii="Arial" w:eastAsia="Times New Roman" w:hAnsi="Arial" w:cs="Arial"/>
                <w:b/>
                <w:bCs/>
                <w:sz w:val="18"/>
                <w:szCs w:val="18"/>
              </w:rPr>
            </w:pPr>
            <w:r w:rsidRPr="00764DAE">
              <w:rPr>
                <w:rFonts w:ascii="Arial" w:eastAsia="Times New Roman" w:hAnsi="Arial" w:cs="Arial"/>
                <w:b/>
                <w:bCs/>
                <w:sz w:val="18"/>
                <w:szCs w:val="18"/>
              </w:rPr>
              <w:t xml:space="preserve"> 656 </w:t>
            </w:r>
          </w:p>
        </w:tc>
        <w:tc>
          <w:tcPr>
            <w:tcW w:w="1030" w:type="dxa"/>
            <w:tcBorders>
              <w:top w:val="nil"/>
              <w:left w:val="nil"/>
              <w:bottom w:val="single" w:sz="12" w:space="0" w:color="auto"/>
              <w:right w:val="nil"/>
            </w:tcBorders>
            <w:shd w:val="clear" w:color="auto" w:fill="auto"/>
            <w:vAlign w:val="bottom"/>
          </w:tcPr>
          <w:p w14:paraId="3382AF15" w14:textId="2800C228" w:rsidR="00764DAE" w:rsidRPr="003D1614" w:rsidRDefault="00764DAE" w:rsidP="00764DAE">
            <w:pPr>
              <w:suppressAutoHyphens/>
              <w:autoSpaceDN w:val="0"/>
              <w:jc w:val="right"/>
              <w:rPr>
                <w:rFonts w:ascii="Arial" w:eastAsia="Times New Roman" w:hAnsi="Arial" w:cs="Arial"/>
                <w:b/>
                <w:bCs/>
                <w:sz w:val="18"/>
                <w:szCs w:val="18"/>
              </w:rPr>
            </w:pPr>
            <w:r w:rsidRPr="00764DAE">
              <w:rPr>
                <w:rFonts w:ascii="Arial" w:eastAsia="Times New Roman" w:hAnsi="Arial" w:cs="Arial"/>
                <w:b/>
                <w:bCs/>
                <w:sz w:val="18"/>
                <w:szCs w:val="18"/>
              </w:rPr>
              <w:t xml:space="preserve"> 6.382 </w:t>
            </w:r>
          </w:p>
        </w:tc>
        <w:tc>
          <w:tcPr>
            <w:tcW w:w="1026" w:type="dxa"/>
            <w:tcBorders>
              <w:top w:val="nil"/>
              <w:left w:val="nil"/>
              <w:bottom w:val="single" w:sz="12" w:space="0" w:color="auto"/>
              <w:right w:val="nil"/>
            </w:tcBorders>
            <w:shd w:val="clear" w:color="auto" w:fill="auto"/>
            <w:vAlign w:val="bottom"/>
          </w:tcPr>
          <w:p w14:paraId="378378EB" w14:textId="402532D3" w:rsidR="00764DAE" w:rsidRPr="003D1614" w:rsidRDefault="00764DAE" w:rsidP="00764DAE">
            <w:pPr>
              <w:suppressAutoHyphens/>
              <w:autoSpaceDN w:val="0"/>
              <w:jc w:val="right"/>
              <w:rPr>
                <w:rFonts w:ascii="Arial" w:eastAsia="Times New Roman" w:hAnsi="Arial" w:cs="Arial"/>
                <w:b/>
                <w:bCs/>
                <w:sz w:val="18"/>
                <w:szCs w:val="18"/>
              </w:rPr>
            </w:pPr>
            <w:r w:rsidRPr="00764DAE">
              <w:rPr>
                <w:rFonts w:ascii="Arial" w:eastAsia="Times New Roman" w:hAnsi="Arial" w:cs="Arial"/>
                <w:b/>
                <w:bCs/>
                <w:sz w:val="18"/>
                <w:szCs w:val="18"/>
              </w:rPr>
              <w:t xml:space="preserve"> 643 </w:t>
            </w:r>
          </w:p>
        </w:tc>
        <w:tc>
          <w:tcPr>
            <w:tcW w:w="1099" w:type="dxa"/>
            <w:tcBorders>
              <w:top w:val="nil"/>
              <w:left w:val="nil"/>
              <w:bottom w:val="single" w:sz="12" w:space="0" w:color="auto"/>
              <w:right w:val="nil"/>
            </w:tcBorders>
            <w:shd w:val="clear" w:color="auto" w:fill="auto"/>
            <w:vAlign w:val="bottom"/>
          </w:tcPr>
          <w:p w14:paraId="49C2A35E" w14:textId="6E1BAEA1" w:rsidR="00764DAE" w:rsidRPr="003D1614" w:rsidRDefault="00764DAE" w:rsidP="00764DAE">
            <w:pPr>
              <w:suppressAutoHyphens/>
              <w:autoSpaceDN w:val="0"/>
              <w:jc w:val="right"/>
              <w:rPr>
                <w:rFonts w:ascii="Arial" w:eastAsia="Times New Roman" w:hAnsi="Arial" w:cs="Arial"/>
                <w:b/>
                <w:bCs/>
                <w:sz w:val="18"/>
                <w:szCs w:val="18"/>
              </w:rPr>
            </w:pPr>
            <w:r w:rsidRPr="00764DAE">
              <w:rPr>
                <w:rFonts w:ascii="Arial" w:eastAsia="Times New Roman" w:hAnsi="Arial" w:cs="Arial"/>
                <w:b/>
                <w:bCs/>
                <w:sz w:val="18"/>
                <w:szCs w:val="18"/>
              </w:rPr>
              <w:t xml:space="preserve"> 9.967 </w:t>
            </w:r>
          </w:p>
        </w:tc>
      </w:tr>
    </w:tbl>
    <w:p w14:paraId="13A772D3" w14:textId="497D41B0"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654DC7CA" w14:textId="73F67BD4"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72D05CEA" w14:textId="77777777" w:rsidTr="00AD0393">
        <w:trPr>
          <w:trHeight w:val="176"/>
        </w:trPr>
        <w:tc>
          <w:tcPr>
            <w:tcW w:w="4148" w:type="dxa"/>
            <w:tcBorders>
              <w:top w:val="nil"/>
              <w:left w:val="nil"/>
              <w:bottom w:val="nil"/>
              <w:right w:val="nil"/>
            </w:tcBorders>
            <w:shd w:val="clear" w:color="auto" w:fill="auto"/>
            <w:vAlign w:val="center"/>
          </w:tcPr>
          <w:p w14:paraId="66E43D02"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center"/>
          </w:tcPr>
          <w:p w14:paraId="5D05563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30CA13D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5367E2F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537BF37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55387AE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444DC31C" w14:textId="77777777" w:rsidTr="00AD0393">
        <w:trPr>
          <w:trHeight w:val="176"/>
        </w:trPr>
        <w:tc>
          <w:tcPr>
            <w:tcW w:w="4148" w:type="dxa"/>
            <w:tcBorders>
              <w:top w:val="nil"/>
              <w:left w:val="nil"/>
              <w:bottom w:val="nil"/>
              <w:right w:val="nil"/>
            </w:tcBorders>
            <w:shd w:val="clear" w:color="auto" w:fill="auto"/>
            <w:vAlign w:val="center"/>
            <w:hideMark/>
          </w:tcPr>
          <w:p w14:paraId="3E896B27"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36" w:type="dxa"/>
            <w:tcBorders>
              <w:top w:val="nil"/>
              <w:left w:val="nil"/>
              <w:bottom w:val="nil"/>
              <w:right w:val="nil"/>
            </w:tcBorders>
            <w:shd w:val="clear" w:color="auto" w:fill="auto"/>
            <w:vAlign w:val="center"/>
            <w:hideMark/>
          </w:tcPr>
          <w:p w14:paraId="38E0919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1A3ECA5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75E630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1AE222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70493A4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0AAEEB03" w14:textId="77777777" w:rsidTr="00AD0393">
        <w:trPr>
          <w:trHeight w:val="176"/>
        </w:trPr>
        <w:tc>
          <w:tcPr>
            <w:tcW w:w="4148" w:type="dxa"/>
            <w:tcBorders>
              <w:top w:val="nil"/>
              <w:left w:val="nil"/>
              <w:bottom w:val="nil"/>
              <w:right w:val="nil"/>
            </w:tcBorders>
            <w:shd w:val="clear" w:color="auto" w:fill="auto"/>
            <w:vAlign w:val="center"/>
            <w:hideMark/>
          </w:tcPr>
          <w:p w14:paraId="7642D2D3"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hideMark/>
          </w:tcPr>
          <w:p w14:paraId="7C9ED7B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74C5A8F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5DF116A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center"/>
            <w:hideMark/>
          </w:tcPr>
          <w:p w14:paraId="04FFD52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center"/>
            <w:hideMark/>
          </w:tcPr>
          <w:p w14:paraId="65A1C92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7ADE6E92" w14:textId="77777777" w:rsidTr="00AD0393">
        <w:trPr>
          <w:trHeight w:val="176"/>
        </w:trPr>
        <w:tc>
          <w:tcPr>
            <w:tcW w:w="4148" w:type="dxa"/>
            <w:tcBorders>
              <w:top w:val="nil"/>
              <w:left w:val="nil"/>
              <w:bottom w:val="nil"/>
              <w:right w:val="nil"/>
            </w:tcBorders>
            <w:shd w:val="clear" w:color="auto" w:fill="auto"/>
            <w:vAlign w:val="center"/>
          </w:tcPr>
          <w:p w14:paraId="737A7FA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tcPr>
          <w:p w14:paraId="3D7FC7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6A17CB6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2DE43F4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285CA4D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052BC2D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772D1236" w14:textId="77777777" w:rsidTr="002973F3">
        <w:trPr>
          <w:trHeight w:val="176"/>
        </w:trPr>
        <w:tc>
          <w:tcPr>
            <w:tcW w:w="4148" w:type="dxa"/>
            <w:tcBorders>
              <w:top w:val="nil"/>
              <w:left w:val="nil"/>
              <w:bottom w:val="nil"/>
              <w:right w:val="nil"/>
            </w:tcBorders>
            <w:shd w:val="clear" w:color="auto" w:fill="auto"/>
            <w:vAlign w:val="center"/>
            <w:hideMark/>
          </w:tcPr>
          <w:p w14:paraId="4244C74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36" w:type="dxa"/>
            <w:shd w:val="clear" w:color="auto" w:fill="auto"/>
            <w:vAlign w:val="bottom"/>
          </w:tcPr>
          <w:p w14:paraId="639DF2E4" w14:textId="62A5B54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1.414 </w:t>
            </w:r>
          </w:p>
        </w:tc>
        <w:tc>
          <w:tcPr>
            <w:tcW w:w="1030" w:type="dxa"/>
            <w:shd w:val="clear" w:color="auto" w:fill="auto"/>
            <w:vAlign w:val="bottom"/>
          </w:tcPr>
          <w:p w14:paraId="3D7BF796" w14:textId="0A27D33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3.485 </w:t>
            </w:r>
          </w:p>
        </w:tc>
        <w:tc>
          <w:tcPr>
            <w:tcW w:w="1030" w:type="dxa"/>
            <w:shd w:val="clear" w:color="auto" w:fill="auto"/>
            <w:vAlign w:val="bottom"/>
          </w:tcPr>
          <w:p w14:paraId="57D5F867" w14:textId="34DD97F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10.987 </w:t>
            </w:r>
          </w:p>
        </w:tc>
        <w:tc>
          <w:tcPr>
            <w:tcW w:w="1026" w:type="dxa"/>
            <w:shd w:val="clear" w:color="auto" w:fill="auto"/>
            <w:vAlign w:val="bottom"/>
          </w:tcPr>
          <w:p w14:paraId="46A76920" w14:textId="7F91943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1.31</w:t>
            </w:r>
            <w:r w:rsidR="00DD6C71">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1099" w:type="dxa"/>
            <w:shd w:val="clear" w:color="auto" w:fill="auto"/>
            <w:vAlign w:val="bottom"/>
          </w:tcPr>
          <w:p w14:paraId="1F78C512" w14:textId="15B9063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w:t>
            </w:r>
            <w:r w:rsidR="00DD6C71">
              <w:rPr>
                <w:rFonts w:ascii="Arial" w:eastAsia="Times New Roman" w:hAnsi="Arial" w:cs="Arial"/>
                <w:sz w:val="18"/>
                <w:szCs w:val="18"/>
              </w:rPr>
              <w:t>199</w:t>
            </w:r>
            <w:r w:rsidRPr="002973F3">
              <w:rPr>
                <w:rFonts w:ascii="Arial" w:eastAsia="Times New Roman" w:hAnsi="Arial" w:cs="Arial"/>
                <w:sz w:val="18"/>
                <w:szCs w:val="18"/>
              </w:rPr>
              <w:t xml:space="preserve"> </w:t>
            </w:r>
          </w:p>
        </w:tc>
      </w:tr>
      <w:tr w:rsidR="002973F3" w:rsidRPr="003D1614" w14:paraId="5E7B22BA" w14:textId="77777777" w:rsidTr="002973F3">
        <w:trPr>
          <w:trHeight w:val="176"/>
        </w:trPr>
        <w:tc>
          <w:tcPr>
            <w:tcW w:w="4148" w:type="dxa"/>
            <w:shd w:val="clear" w:color="auto" w:fill="auto"/>
            <w:hideMark/>
          </w:tcPr>
          <w:p w14:paraId="1720972F"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58549966" w14:textId="50AC37D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1.092 </w:t>
            </w:r>
          </w:p>
        </w:tc>
        <w:tc>
          <w:tcPr>
            <w:tcW w:w="1030" w:type="dxa"/>
            <w:shd w:val="clear" w:color="auto" w:fill="auto"/>
            <w:vAlign w:val="bottom"/>
          </w:tcPr>
          <w:p w14:paraId="408DC827" w14:textId="79E621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(1.092)</w:t>
            </w:r>
          </w:p>
        </w:tc>
        <w:tc>
          <w:tcPr>
            <w:tcW w:w="1030" w:type="dxa"/>
            <w:shd w:val="clear" w:color="auto" w:fill="auto"/>
            <w:vAlign w:val="bottom"/>
          </w:tcPr>
          <w:p w14:paraId="1A4461CD" w14:textId="0C92689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6" w:type="dxa"/>
            <w:shd w:val="clear" w:color="auto" w:fill="auto"/>
            <w:vAlign w:val="bottom"/>
          </w:tcPr>
          <w:p w14:paraId="4C68C2F3" w14:textId="67C2AB0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6A0BB712" w14:textId="32287E1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5374947F" w14:textId="77777777" w:rsidTr="002973F3">
        <w:trPr>
          <w:trHeight w:val="176"/>
        </w:trPr>
        <w:tc>
          <w:tcPr>
            <w:tcW w:w="4148" w:type="dxa"/>
            <w:shd w:val="clear" w:color="auto" w:fill="auto"/>
          </w:tcPr>
          <w:p w14:paraId="34F016B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9A3EF1F" w14:textId="567A21E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(173)</w:t>
            </w:r>
          </w:p>
        </w:tc>
        <w:tc>
          <w:tcPr>
            <w:tcW w:w="1030" w:type="dxa"/>
            <w:shd w:val="clear" w:color="auto" w:fill="auto"/>
            <w:vAlign w:val="bottom"/>
          </w:tcPr>
          <w:p w14:paraId="21198282" w14:textId="26747EA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173 </w:t>
            </w:r>
          </w:p>
        </w:tc>
        <w:tc>
          <w:tcPr>
            <w:tcW w:w="1030" w:type="dxa"/>
            <w:shd w:val="clear" w:color="auto" w:fill="auto"/>
            <w:vAlign w:val="bottom"/>
          </w:tcPr>
          <w:p w14:paraId="6AB06DA5" w14:textId="5E2C9D2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6" w:type="dxa"/>
            <w:shd w:val="clear" w:color="auto" w:fill="auto"/>
            <w:vAlign w:val="bottom"/>
          </w:tcPr>
          <w:p w14:paraId="0D6B4A88" w14:textId="7096712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6816F2FC" w14:textId="567FF30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610ADEDA" w14:textId="77777777" w:rsidTr="002973F3">
        <w:trPr>
          <w:trHeight w:val="176"/>
        </w:trPr>
        <w:tc>
          <w:tcPr>
            <w:tcW w:w="4148" w:type="dxa"/>
            <w:shd w:val="clear" w:color="auto" w:fill="auto"/>
          </w:tcPr>
          <w:p w14:paraId="3A71BC01"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38465379" w14:textId="059A67B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0" w:type="dxa"/>
            <w:shd w:val="clear" w:color="auto" w:fill="auto"/>
            <w:vAlign w:val="bottom"/>
          </w:tcPr>
          <w:p w14:paraId="7CFD0C04" w14:textId="0F89EF7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(738)</w:t>
            </w:r>
          </w:p>
        </w:tc>
        <w:tc>
          <w:tcPr>
            <w:tcW w:w="1030" w:type="dxa"/>
            <w:shd w:val="clear" w:color="auto" w:fill="auto"/>
            <w:vAlign w:val="bottom"/>
          </w:tcPr>
          <w:p w14:paraId="12C2E519" w14:textId="39B35D4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738 </w:t>
            </w:r>
          </w:p>
        </w:tc>
        <w:tc>
          <w:tcPr>
            <w:tcW w:w="1026" w:type="dxa"/>
            <w:shd w:val="clear" w:color="auto" w:fill="auto"/>
            <w:vAlign w:val="bottom"/>
          </w:tcPr>
          <w:p w14:paraId="59DBBC6F" w14:textId="310D379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5DD8CBAF" w14:textId="631B7A4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88FFEA8" w14:textId="77777777" w:rsidTr="002973F3">
        <w:trPr>
          <w:trHeight w:val="219"/>
        </w:trPr>
        <w:tc>
          <w:tcPr>
            <w:tcW w:w="4148" w:type="dxa"/>
            <w:tcBorders>
              <w:top w:val="nil"/>
              <w:left w:val="nil"/>
              <w:bottom w:val="nil"/>
              <w:right w:val="nil"/>
            </w:tcBorders>
            <w:shd w:val="clear" w:color="auto" w:fill="auto"/>
            <w:vAlign w:val="center"/>
            <w:hideMark/>
          </w:tcPr>
          <w:p w14:paraId="791428B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036" w:type="dxa"/>
            <w:shd w:val="clear" w:color="auto" w:fill="auto"/>
            <w:vAlign w:val="bottom"/>
          </w:tcPr>
          <w:p w14:paraId="156AADF4" w14:textId="302F7D8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(943)</w:t>
            </w:r>
          </w:p>
        </w:tc>
        <w:tc>
          <w:tcPr>
            <w:tcW w:w="1030" w:type="dxa"/>
            <w:shd w:val="clear" w:color="auto" w:fill="auto"/>
            <w:vAlign w:val="bottom"/>
          </w:tcPr>
          <w:p w14:paraId="38A02968" w14:textId="28EFFF5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(167)</w:t>
            </w:r>
          </w:p>
        </w:tc>
        <w:tc>
          <w:tcPr>
            <w:tcW w:w="1030" w:type="dxa"/>
            <w:shd w:val="clear" w:color="auto" w:fill="auto"/>
            <w:vAlign w:val="bottom"/>
          </w:tcPr>
          <w:p w14:paraId="7361445C" w14:textId="1A24394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(4.567)</w:t>
            </w:r>
          </w:p>
        </w:tc>
        <w:tc>
          <w:tcPr>
            <w:tcW w:w="1026" w:type="dxa"/>
            <w:shd w:val="clear" w:color="auto" w:fill="auto"/>
            <w:vAlign w:val="bottom"/>
          </w:tcPr>
          <w:p w14:paraId="7588657F" w14:textId="7AB700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(718)</w:t>
            </w:r>
          </w:p>
        </w:tc>
        <w:tc>
          <w:tcPr>
            <w:tcW w:w="1099" w:type="dxa"/>
            <w:shd w:val="clear" w:color="auto" w:fill="auto"/>
            <w:vAlign w:val="bottom"/>
          </w:tcPr>
          <w:p w14:paraId="0CAA9E85" w14:textId="59969F6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(6.395)</w:t>
            </w:r>
          </w:p>
        </w:tc>
      </w:tr>
      <w:tr w:rsidR="002973F3" w:rsidRPr="003D1614" w14:paraId="23300D71" w14:textId="77777777" w:rsidTr="002973F3">
        <w:trPr>
          <w:trHeight w:val="184"/>
        </w:trPr>
        <w:tc>
          <w:tcPr>
            <w:tcW w:w="4148" w:type="dxa"/>
            <w:tcBorders>
              <w:top w:val="nil"/>
              <w:left w:val="nil"/>
              <w:bottom w:val="nil"/>
              <w:right w:val="nil"/>
            </w:tcBorders>
            <w:shd w:val="clear" w:color="auto" w:fill="auto"/>
            <w:vAlign w:val="center"/>
            <w:hideMark/>
          </w:tcPr>
          <w:p w14:paraId="17291833"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E92139A" w14:textId="026DBFD6"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w:t>
            </w:r>
          </w:p>
        </w:tc>
        <w:tc>
          <w:tcPr>
            <w:tcW w:w="1030" w:type="dxa"/>
            <w:tcBorders>
              <w:top w:val="nil"/>
              <w:left w:val="nil"/>
              <w:bottom w:val="single" w:sz="8" w:space="0" w:color="auto"/>
              <w:right w:val="nil"/>
            </w:tcBorders>
            <w:shd w:val="clear" w:color="auto" w:fill="auto"/>
            <w:vAlign w:val="bottom"/>
          </w:tcPr>
          <w:p w14:paraId="6506C1D3" w14:textId="4765159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030" w:type="dxa"/>
            <w:tcBorders>
              <w:top w:val="nil"/>
              <w:left w:val="nil"/>
              <w:bottom w:val="single" w:sz="8" w:space="0" w:color="auto"/>
              <w:right w:val="nil"/>
            </w:tcBorders>
            <w:shd w:val="clear" w:color="auto" w:fill="auto"/>
            <w:vAlign w:val="bottom"/>
          </w:tcPr>
          <w:p w14:paraId="4F46B569" w14:textId="0BF8FE3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(65)</w:t>
            </w:r>
          </w:p>
        </w:tc>
        <w:tc>
          <w:tcPr>
            <w:tcW w:w="1026" w:type="dxa"/>
            <w:tcBorders>
              <w:top w:val="nil"/>
              <w:left w:val="nil"/>
              <w:bottom w:val="single" w:sz="8" w:space="0" w:color="auto"/>
              <w:right w:val="nil"/>
            </w:tcBorders>
            <w:shd w:val="clear" w:color="auto" w:fill="auto"/>
            <w:vAlign w:val="bottom"/>
          </w:tcPr>
          <w:p w14:paraId="66AA5D5A" w14:textId="3E425B4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w:t>
            </w:r>
            <w:r w:rsidR="00DD6C71">
              <w:rPr>
                <w:rFonts w:ascii="Arial" w:eastAsia="Times New Roman" w:hAnsi="Arial" w:cs="Arial"/>
                <w:sz w:val="18"/>
                <w:szCs w:val="18"/>
              </w:rPr>
              <w:t>1</w:t>
            </w:r>
            <w:r w:rsidRPr="002973F3">
              <w:rPr>
                <w:rFonts w:ascii="Arial" w:eastAsia="Times New Roman" w:hAnsi="Arial" w:cs="Arial"/>
                <w:sz w:val="18"/>
                <w:szCs w:val="18"/>
              </w:rPr>
              <w:t>)</w:t>
            </w:r>
          </w:p>
        </w:tc>
        <w:tc>
          <w:tcPr>
            <w:tcW w:w="1099" w:type="dxa"/>
            <w:tcBorders>
              <w:top w:val="nil"/>
              <w:left w:val="nil"/>
              <w:bottom w:val="single" w:sz="8" w:space="0" w:color="auto"/>
              <w:right w:val="nil"/>
            </w:tcBorders>
            <w:shd w:val="clear" w:color="auto" w:fill="auto"/>
            <w:vAlign w:val="bottom"/>
          </w:tcPr>
          <w:p w14:paraId="30CC283A" w14:textId="0D1D2E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w:t>
            </w:r>
            <w:r w:rsidR="00DD6C71">
              <w:rPr>
                <w:rFonts w:ascii="Arial" w:eastAsia="Times New Roman" w:hAnsi="Arial" w:cs="Arial"/>
                <w:sz w:val="18"/>
                <w:szCs w:val="18"/>
              </w:rPr>
              <w:t>0</w:t>
            </w:r>
            <w:r w:rsidRPr="002973F3">
              <w:rPr>
                <w:rFonts w:ascii="Arial" w:eastAsia="Times New Roman" w:hAnsi="Arial" w:cs="Arial"/>
                <w:sz w:val="18"/>
                <w:szCs w:val="18"/>
              </w:rPr>
              <w:t>)</w:t>
            </w:r>
          </w:p>
        </w:tc>
      </w:tr>
      <w:tr w:rsidR="002973F3" w:rsidRPr="003D1614" w14:paraId="70C23200" w14:textId="77777777" w:rsidTr="002973F3">
        <w:trPr>
          <w:trHeight w:val="184"/>
        </w:trPr>
        <w:tc>
          <w:tcPr>
            <w:tcW w:w="4148" w:type="dxa"/>
            <w:tcBorders>
              <w:top w:val="nil"/>
              <w:left w:val="nil"/>
              <w:bottom w:val="nil"/>
              <w:right w:val="nil"/>
            </w:tcBorders>
            <w:shd w:val="clear" w:color="auto" w:fill="auto"/>
            <w:vAlign w:val="bottom"/>
            <w:hideMark/>
          </w:tcPr>
          <w:p w14:paraId="05806FC3"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36" w:type="dxa"/>
            <w:tcBorders>
              <w:top w:val="nil"/>
              <w:left w:val="nil"/>
              <w:bottom w:val="single" w:sz="12" w:space="0" w:color="auto"/>
              <w:right w:val="nil"/>
            </w:tcBorders>
            <w:shd w:val="clear" w:color="auto" w:fill="auto"/>
            <w:vAlign w:val="bottom"/>
          </w:tcPr>
          <w:p w14:paraId="2B4C38CC" w14:textId="4C182DF8"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1.387</w:t>
            </w:r>
          </w:p>
        </w:tc>
        <w:tc>
          <w:tcPr>
            <w:tcW w:w="1030" w:type="dxa"/>
            <w:tcBorders>
              <w:top w:val="nil"/>
              <w:left w:val="nil"/>
              <w:bottom w:val="single" w:sz="12" w:space="0" w:color="auto"/>
              <w:right w:val="nil"/>
            </w:tcBorders>
            <w:shd w:val="clear" w:color="auto" w:fill="auto"/>
            <w:vAlign w:val="bottom"/>
          </w:tcPr>
          <w:p w14:paraId="262BC35A" w14:textId="56A86B65"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1.670</w:t>
            </w:r>
          </w:p>
        </w:tc>
        <w:tc>
          <w:tcPr>
            <w:tcW w:w="1030" w:type="dxa"/>
            <w:tcBorders>
              <w:top w:val="nil"/>
              <w:left w:val="nil"/>
              <w:bottom w:val="single" w:sz="12" w:space="0" w:color="auto"/>
              <w:right w:val="nil"/>
            </w:tcBorders>
            <w:shd w:val="clear" w:color="auto" w:fill="auto"/>
            <w:vAlign w:val="bottom"/>
          </w:tcPr>
          <w:p w14:paraId="77F213FB" w14:textId="162CD58A"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7.093</w:t>
            </w:r>
          </w:p>
        </w:tc>
        <w:tc>
          <w:tcPr>
            <w:tcW w:w="1026" w:type="dxa"/>
            <w:tcBorders>
              <w:top w:val="nil"/>
              <w:left w:val="nil"/>
              <w:bottom w:val="single" w:sz="12" w:space="0" w:color="auto"/>
              <w:right w:val="nil"/>
            </w:tcBorders>
            <w:shd w:val="clear" w:color="auto" w:fill="auto"/>
            <w:vAlign w:val="bottom"/>
          </w:tcPr>
          <w:p w14:paraId="1CF57E8B" w14:textId="5108CC6C"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564</w:t>
            </w:r>
          </w:p>
        </w:tc>
        <w:tc>
          <w:tcPr>
            <w:tcW w:w="1099" w:type="dxa"/>
            <w:tcBorders>
              <w:top w:val="nil"/>
              <w:left w:val="nil"/>
              <w:bottom w:val="single" w:sz="12" w:space="0" w:color="auto"/>
              <w:right w:val="nil"/>
            </w:tcBorders>
            <w:shd w:val="clear" w:color="auto" w:fill="auto"/>
            <w:vAlign w:val="bottom"/>
          </w:tcPr>
          <w:p w14:paraId="110465CD" w14:textId="59973B67"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10.714</w:t>
            </w:r>
          </w:p>
        </w:tc>
      </w:tr>
    </w:tbl>
    <w:p w14:paraId="51F95FFD" w14:textId="61233FF6"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0599B7B" w14:textId="28AE92BB"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4626FA1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21B4567"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B4266FE" w14:textId="68F0F37F"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D7611AA"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590761B" w14:textId="14F7F5E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C55B0C">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 xml:space="preserve">2.4. </w:t>
      </w:r>
      <w:r w:rsidRPr="003D1614">
        <w:rPr>
          <w:rFonts w:ascii="Arial" w:eastAsia="Times New Roman" w:hAnsi="Arial" w:cs="Arial"/>
          <w:b/>
          <w:bCs/>
          <w:color w:val="000000" w:themeColor="text1"/>
          <w:sz w:val="20"/>
          <w:szCs w:val="20"/>
        </w:rPr>
        <w:tab/>
        <w:t xml:space="preserve">Rizik likvidnosti </w:t>
      </w:r>
    </w:p>
    <w:p w14:paraId="420FD15C"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73DF9175" w14:textId="3225C162"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ukupnih obveza i garancija i preuzetih obveza na dan 31. ožujka 2023. i 31. prosinca 2022. analiziran je kroz preostalo razdoblje od dana Izvještaja o financijskom položaju u odnosu na ugovoreni datum dospijeća kako slijedi:</w:t>
      </w:r>
    </w:p>
    <w:p w14:paraId="62DC29F1"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341E6E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41"/>
        <w:gridCol w:w="1014"/>
        <w:gridCol w:w="989"/>
        <w:gridCol w:w="978"/>
        <w:gridCol w:w="997"/>
        <w:gridCol w:w="1154"/>
        <w:gridCol w:w="1091"/>
      </w:tblGrid>
      <w:tr w:rsidR="00661446" w:rsidRPr="003D1614" w14:paraId="3015C2CE" w14:textId="77777777" w:rsidTr="009D3F79">
        <w:trPr>
          <w:trHeight w:val="459"/>
        </w:trPr>
        <w:tc>
          <w:tcPr>
            <w:tcW w:w="1641" w:type="pct"/>
          </w:tcPr>
          <w:p w14:paraId="024327E6" w14:textId="77777777" w:rsidR="00661446" w:rsidRPr="003D1614" w:rsidRDefault="00661446" w:rsidP="00661446">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818" w:name="_Toc67330068"/>
            <w:r w:rsidRPr="003D1614">
              <w:rPr>
                <w:rFonts w:ascii="Arial" w:eastAsia="Times New Roman" w:hAnsi="Arial" w:cs="Arial"/>
                <w:b/>
                <w:color w:val="000000" w:themeColor="text1"/>
                <w:sz w:val="17"/>
                <w:szCs w:val="17"/>
              </w:rPr>
              <w:t>Grupa</w:t>
            </w:r>
            <w:bookmarkEnd w:id="818"/>
          </w:p>
          <w:p w14:paraId="655E5415" w14:textId="3EB561BC" w:rsidR="00661446" w:rsidRPr="003D1614" w:rsidRDefault="00661446" w:rsidP="00661446">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819" w:name="_Toc67330069"/>
            <w:r w:rsidRPr="003D1614">
              <w:rPr>
                <w:rFonts w:ascii="Arial" w:eastAsia="Times New Roman" w:hAnsi="Arial" w:cs="Arial"/>
                <w:b/>
                <w:color w:val="000000" w:themeColor="text1"/>
                <w:sz w:val="17"/>
                <w:szCs w:val="17"/>
              </w:rPr>
              <w:t>31. ožujka 2023.</w:t>
            </w:r>
            <w:bookmarkEnd w:id="819"/>
            <w:r w:rsidRPr="003D1614">
              <w:rPr>
                <w:rFonts w:ascii="Arial" w:eastAsia="Times New Roman" w:hAnsi="Arial" w:cs="Arial"/>
                <w:b/>
                <w:color w:val="000000" w:themeColor="text1"/>
                <w:sz w:val="17"/>
                <w:szCs w:val="17"/>
              </w:rPr>
              <w:t xml:space="preserve"> </w:t>
            </w:r>
          </w:p>
        </w:tc>
        <w:tc>
          <w:tcPr>
            <w:tcW w:w="547" w:type="pct"/>
          </w:tcPr>
          <w:p w14:paraId="6ECC85F1"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0" w:name="_Toc67330070"/>
            <w:r w:rsidRPr="003D1614">
              <w:rPr>
                <w:rFonts w:ascii="Arial" w:eastAsia="Times New Roman" w:hAnsi="Arial" w:cs="Arial"/>
                <w:b/>
                <w:color w:val="000000" w:themeColor="text1"/>
                <w:sz w:val="17"/>
                <w:szCs w:val="17"/>
              </w:rPr>
              <w:t>Do 1 mjesec</w:t>
            </w:r>
            <w:bookmarkEnd w:id="820"/>
          </w:p>
        </w:tc>
        <w:tc>
          <w:tcPr>
            <w:tcW w:w="534" w:type="pct"/>
          </w:tcPr>
          <w:p w14:paraId="373B5700"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1" w:name="_Toc67330071"/>
            <w:r w:rsidRPr="003D1614">
              <w:rPr>
                <w:rFonts w:ascii="Arial" w:eastAsia="Times New Roman" w:hAnsi="Arial" w:cs="Arial"/>
                <w:b/>
                <w:color w:val="000000" w:themeColor="text1"/>
                <w:sz w:val="17"/>
                <w:szCs w:val="17"/>
              </w:rPr>
              <w:t>1 do 3 mjeseca</w:t>
            </w:r>
            <w:bookmarkEnd w:id="821"/>
          </w:p>
        </w:tc>
        <w:tc>
          <w:tcPr>
            <w:tcW w:w="528" w:type="pct"/>
          </w:tcPr>
          <w:p w14:paraId="7A857CEE"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2" w:name="_Toc67330072"/>
            <w:r w:rsidRPr="003D1614">
              <w:rPr>
                <w:rFonts w:ascii="Arial" w:eastAsia="Times New Roman" w:hAnsi="Arial" w:cs="Arial"/>
                <w:b/>
                <w:color w:val="000000" w:themeColor="text1"/>
                <w:sz w:val="17"/>
                <w:szCs w:val="17"/>
              </w:rPr>
              <w:t>3 mj. do 1 godine</w:t>
            </w:r>
            <w:bookmarkEnd w:id="822"/>
          </w:p>
        </w:tc>
        <w:tc>
          <w:tcPr>
            <w:tcW w:w="538" w:type="pct"/>
          </w:tcPr>
          <w:p w14:paraId="6E169FCF"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3" w:name="_Toc67330073"/>
            <w:r w:rsidRPr="003D1614">
              <w:rPr>
                <w:rFonts w:ascii="Arial" w:eastAsia="Times New Roman" w:hAnsi="Arial" w:cs="Arial"/>
                <w:b/>
                <w:color w:val="000000" w:themeColor="text1"/>
                <w:sz w:val="17"/>
                <w:szCs w:val="17"/>
              </w:rPr>
              <w:t>1 do 3 godina</w:t>
            </w:r>
            <w:bookmarkEnd w:id="823"/>
          </w:p>
        </w:tc>
        <w:tc>
          <w:tcPr>
            <w:tcW w:w="623" w:type="pct"/>
          </w:tcPr>
          <w:p w14:paraId="74FDB105"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4" w:name="_Toc67330074"/>
            <w:r w:rsidRPr="003D1614">
              <w:rPr>
                <w:rFonts w:ascii="Arial" w:eastAsia="Times New Roman" w:hAnsi="Arial" w:cs="Arial"/>
                <w:b/>
                <w:color w:val="000000" w:themeColor="text1"/>
                <w:sz w:val="17"/>
                <w:szCs w:val="17"/>
              </w:rPr>
              <w:t>Preko 3 godine</w:t>
            </w:r>
            <w:bookmarkEnd w:id="824"/>
          </w:p>
        </w:tc>
        <w:tc>
          <w:tcPr>
            <w:tcW w:w="589" w:type="pct"/>
          </w:tcPr>
          <w:p w14:paraId="437D1184"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5" w:name="_Toc67330075"/>
            <w:r w:rsidRPr="003D1614">
              <w:rPr>
                <w:rFonts w:ascii="Arial" w:eastAsia="Times New Roman" w:hAnsi="Arial" w:cs="Arial"/>
                <w:b/>
                <w:color w:val="000000" w:themeColor="text1"/>
                <w:sz w:val="17"/>
                <w:szCs w:val="17"/>
              </w:rPr>
              <w:t>Ukupno</w:t>
            </w:r>
            <w:bookmarkEnd w:id="825"/>
          </w:p>
        </w:tc>
      </w:tr>
      <w:tr w:rsidR="00661446" w:rsidRPr="003D1614" w14:paraId="51C07A70" w14:textId="77777777" w:rsidTr="009D3F79">
        <w:trPr>
          <w:trHeight w:val="161"/>
        </w:trPr>
        <w:tc>
          <w:tcPr>
            <w:tcW w:w="1641" w:type="pct"/>
          </w:tcPr>
          <w:p w14:paraId="4DDF281C" w14:textId="77777777" w:rsidR="00661446" w:rsidRPr="003D1614" w:rsidRDefault="00661446" w:rsidP="00661446">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05129AC2" w14:textId="4C1B66A1"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6" w:name="_Toc67330076"/>
            <w:r w:rsidRPr="003D1614">
              <w:rPr>
                <w:rFonts w:ascii="Arial" w:eastAsia="Times New Roman" w:hAnsi="Arial" w:cs="Arial"/>
                <w:b/>
                <w:bCs/>
                <w:color w:val="000000" w:themeColor="text1"/>
                <w:sz w:val="17"/>
                <w:szCs w:val="17"/>
              </w:rPr>
              <w:t>000 eura</w:t>
            </w:r>
            <w:bookmarkEnd w:id="826"/>
          </w:p>
        </w:tc>
        <w:tc>
          <w:tcPr>
            <w:tcW w:w="534" w:type="pct"/>
            <w:vAlign w:val="bottom"/>
          </w:tcPr>
          <w:p w14:paraId="35C7BD20" w14:textId="5B92F59A"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7" w:name="_Toc67330077"/>
            <w:r w:rsidRPr="003D1614">
              <w:rPr>
                <w:rFonts w:ascii="Arial" w:eastAsia="Times New Roman" w:hAnsi="Arial" w:cs="Arial"/>
                <w:b/>
                <w:bCs/>
                <w:color w:val="000000" w:themeColor="text1"/>
                <w:sz w:val="17"/>
                <w:szCs w:val="17"/>
              </w:rPr>
              <w:t>000 eura</w:t>
            </w:r>
            <w:bookmarkEnd w:id="827"/>
          </w:p>
        </w:tc>
        <w:tc>
          <w:tcPr>
            <w:tcW w:w="528" w:type="pct"/>
            <w:vAlign w:val="bottom"/>
          </w:tcPr>
          <w:p w14:paraId="4AAF3463" w14:textId="238BEB03"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8" w:name="_Toc67330078"/>
            <w:r w:rsidRPr="003D1614">
              <w:rPr>
                <w:rFonts w:ascii="Arial" w:eastAsia="Times New Roman" w:hAnsi="Arial" w:cs="Arial"/>
                <w:b/>
                <w:bCs/>
                <w:color w:val="000000" w:themeColor="text1"/>
                <w:sz w:val="17"/>
                <w:szCs w:val="17"/>
              </w:rPr>
              <w:t>000 eura</w:t>
            </w:r>
            <w:bookmarkEnd w:id="828"/>
          </w:p>
        </w:tc>
        <w:tc>
          <w:tcPr>
            <w:tcW w:w="538" w:type="pct"/>
            <w:vAlign w:val="bottom"/>
          </w:tcPr>
          <w:p w14:paraId="3E79A9E8" w14:textId="50B0AE95"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9" w:name="_Toc67330079"/>
            <w:r w:rsidRPr="003D1614">
              <w:rPr>
                <w:rFonts w:ascii="Arial" w:eastAsia="Times New Roman" w:hAnsi="Arial" w:cs="Arial"/>
                <w:b/>
                <w:bCs/>
                <w:color w:val="000000" w:themeColor="text1"/>
                <w:sz w:val="17"/>
                <w:szCs w:val="17"/>
              </w:rPr>
              <w:t>000 eura</w:t>
            </w:r>
            <w:bookmarkEnd w:id="829"/>
          </w:p>
        </w:tc>
        <w:tc>
          <w:tcPr>
            <w:tcW w:w="623" w:type="pct"/>
            <w:vAlign w:val="bottom"/>
          </w:tcPr>
          <w:p w14:paraId="5C78115B" w14:textId="07F6361B"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30" w:name="_Toc67330080"/>
            <w:r w:rsidRPr="003D1614">
              <w:rPr>
                <w:rFonts w:ascii="Arial" w:eastAsia="Times New Roman" w:hAnsi="Arial" w:cs="Arial"/>
                <w:b/>
                <w:bCs/>
                <w:color w:val="000000" w:themeColor="text1"/>
                <w:sz w:val="17"/>
                <w:szCs w:val="17"/>
              </w:rPr>
              <w:t>000 eura</w:t>
            </w:r>
            <w:bookmarkEnd w:id="830"/>
          </w:p>
        </w:tc>
        <w:tc>
          <w:tcPr>
            <w:tcW w:w="589" w:type="pct"/>
            <w:vAlign w:val="bottom"/>
          </w:tcPr>
          <w:p w14:paraId="053EB55E" w14:textId="035EA171"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31" w:name="_Toc67330081"/>
            <w:r w:rsidRPr="003D1614">
              <w:rPr>
                <w:rFonts w:ascii="Arial" w:eastAsia="Times New Roman" w:hAnsi="Arial" w:cs="Arial"/>
                <w:b/>
                <w:bCs/>
                <w:color w:val="000000" w:themeColor="text1"/>
                <w:sz w:val="17"/>
                <w:szCs w:val="17"/>
              </w:rPr>
              <w:t>000 eura</w:t>
            </w:r>
            <w:bookmarkEnd w:id="831"/>
          </w:p>
        </w:tc>
      </w:tr>
      <w:tr w:rsidR="00661446" w:rsidRPr="003D1614" w14:paraId="50570EB8" w14:textId="77777777" w:rsidTr="009D3F79">
        <w:trPr>
          <w:trHeight w:val="255"/>
        </w:trPr>
        <w:tc>
          <w:tcPr>
            <w:tcW w:w="1641" w:type="pct"/>
            <w:vAlign w:val="bottom"/>
          </w:tcPr>
          <w:p w14:paraId="602609BB" w14:textId="388AC9F5" w:rsidR="00661446" w:rsidRPr="003D1614" w:rsidRDefault="00661446" w:rsidP="00661446">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32" w:name="_Toc67330082"/>
            <w:r w:rsidRPr="003D1614">
              <w:rPr>
                <w:rFonts w:ascii="Arial" w:eastAsia="Times New Roman" w:hAnsi="Arial" w:cs="Arial"/>
                <w:b/>
                <w:bCs/>
                <w:color w:val="000000" w:themeColor="text1"/>
                <w:sz w:val="17"/>
                <w:szCs w:val="17"/>
              </w:rPr>
              <w:t>Imovina</w:t>
            </w:r>
            <w:bookmarkEnd w:id="832"/>
          </w:p>
        </w:tc>
        <w:tc>
          <w:tcPr>
            <w:tcW w:w="547" w:type="pct"/>
            <w:vAlign w:val="bottom"/>
          </w:tcPr>
          <w:p w14:paraId="2E502C1E"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54B944ED"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6296239E"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34E15757"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43E07082"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89" w:type="pct"/>
            <w:vAlign w:val="bottom"/>
          </w:tcPr>
          <w:p w14:paraId="14490525" w14:textId="77777777" w:rsidR="00661446" w:rsidRPr="003D1614" w:rsidRDefault="00661446" w:rsidP="00661446">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9D3F79" w:rsidRPr="003D1614" w14:paraId="621EB273" w14:textId="77777777" w:rsidTr="009D3F79">
        <w:trPr>
          <w:trHeight w:val="219"/>
        </w:trPr>
        <w:tc>
          <w:tcPr>
            <w:tcW w:w="1641" w:type="pct"/>
            <w:vAlign w:val="bottom"/>
          </w:tcPr>
          <w:p w14:paraId="36DC7E1D" w14:textId="3A79920E"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3" w:name="_Toc67330083"/>
            <w:r w:rsidRPr="003D1614">
              <w:rPr>
                <w:rFonts w:ascii="Arial" w:eastAsia="Times New Roman" w:hAnsi="Arial" w:cs="Arial"/>
                <w:color w:val="000000" w:themeColor="text1"/>
                <w:spacing w:val="-2"/>
                <w:sz w:val="17"/>
                <w:szCs w:val="17"/>
              </w:rPr>
              <w:t>Novčana sredstva i računi kod banaka</w:t>
            </w:r>
            <w:bookmarkEnd w:id="833"/>
          </w:p>
        </w:tc>
        <w:tc>
          <w:tcPr>
            <w:tcW w:w="547" w:type="pct"/>
            <w:tcBorders>
              <w:top w:val="nil"/>
              <w:left w:val="nil"/>
              <w:bottom w:val="nil"/>
              <w:right w:val="nil"/>
            </w:tcBorders>
            <w:shd w:val="clear" w:color="auto" w:fill="auto"/>
            <w:vAlign w:val="bottom"/>
          </w:tcPr>
          <w:p w14:paraId="43DEED23" w14:textId="2B300236"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36.970 </w:t>
            </w:r>
          </w:p>
        </w:tc>
        <w:tc>
          <w:tcPr>
            <w:tcW w:w="534" w:type="pct"/>
            <w:tcBorders>
              <w:top w:val="nil"/>
              <w:left w:val="nil"/>
              <w:bottom w:val="nil"/>
              <w:right w:val="nil"/>
            </w:tcBorders>
            <w:shd w:val="clear" w:color="auto" w:fill="auto"/>
            <w:vAlign w:val="bottom"/>
          </w:tcPr>
          <w:p w14:paraId="5A3C1FF2" w14:textId="6BD1AC47"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FA264A6" w14:textId="65CB17C0"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23FC1710" w14:textId="3B5B199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90D83BA" w14:textId="30F24EFD"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368331EA" w14:textId="5ACD072A"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36.970 </w:t>
            </w:r>
          </w:p>
        </w:tc>
      </w:tr>
      <w:tr w:rsidR="009D3F79" w:rsidRPr="003D1614" w14:paraId="425B8E1B" w14:textId="77777777" w:rsidTr="009D3F79">
        <w:trPr>
          <w:trHeight w:val="219"/>
        </w:trPr>
        <w:tc>
          <w:tcPr>
            <w:tcW w:w="1641" w:type="pct"/>
            <w:vAlign w:val="bottom"/>
          </w:tcPr>
          <w:p w14:paraId="4EB0DAD1" w14:textId="1D81B22B"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4" w:name="_Toc67330084"/>
            <w:r w:rsidRPr="003D1614">
              <w:rPr>
                <w:rFonts w:ascii="Arial" w:eastAsia="Times New Roman" w:hAnsi="Arial" w:cs="Arial"/>
                <w:color w:val="000000" w:themeColor="text1"/>
                <w:spacing w:val="-2"/>
                <w:sz w:val="17"/>
                <w:szCs w:val="17"/>
              </w:rPr>
              <w:t>Depoziti kod drugih banaka</w:t>
            </w:r>
            <w:bookmarkEnd w:id="834"/>
          </w:p>
        </w:tc>
        <w:tc>
          <w:tcPr>
            <w:tcW w:w="547" w:type="pct"/>
            <w:tcBorders>
              <w:top w:val="nil"/>
              <w:left w:val="nil"/>
              <w:bottom w:val="nil"/>
              <w:right w:val="nil"/>
            </w:tcBorders>
            <w:shd w:val="clear" w:color="auto" w:fill="auto"/>
            <w:vAlign w:val="bottom"/>
          </w:tcPr>
          <w:p w14:paraId="71C7531F" w14:textId="0698CC80"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84.625 </w:t>
            </w:r>
          </w:p>
        </w:tc>
        <w:tc>
          <w:tcPr>
            <w:tcW w:w="534" w:type="pct"/>
            <w:tcBorders>
              <w:top w:val="nil"/>
              <w:left w:val="nil"/>
              <w:bottom w:val="nil"/>
              <w:right w:val="nil"/>
            </w:tcBorders>
            <w:shd w:val="clear" w:color="auto" w:fill="auto"/>
            <w:vAlign w:val="bottom"/>
          </w:tcPr>
          <w:p w14:paraId="06CCCC3E" w14:textId="2EE9EFBE"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3.009 </w:t>
            </w:r>
          </w:p>
        </w:tc>
        <w:tc>
          <w:tcPr>
            <w:tcW w:w="528" w:type="pct"/>
            <w:tcBorders>
              <w:top w:val="nil"/>
              <w:left w:val="nil"/>
              <w:bottom w:val="nil"/>
              <w:right w:val="nil"/>
            </w:tcBorders>
            <w:shd w:val="clear" w:color="auto" w:fill="auto"/>
            <w:vAlign w:val="bottom"/>
          </w:tcPr>
          <w:p w14:paraId="79C42349" w14:textId="5F9F0A10"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48AB3A2" w14:textId="7351F0EF"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81A4178" w14:textId="2994FAF6"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1.853 </w:t>
            </w:r>
          </w:p>
        </w:tc>
        <w:tc>
          <w:tcPr>
            <w:tcW w:w="589" w:type="pct"/>
            <w:tcBorders>
              <w:top w:val="nil"/>
              <w:left w:val="nil"/>
              <w:bottom w:val="nil"/>
              <w:right w:val="nil"/>
            </w:tcBorders>
            <w:shd w:val="clear" w:color="auto" w:fill="auto"/>
            <w:vAlign w:val="bottom"/>
          </w:tcPr>
          <w:p w14:paraId="724E568F" w14:textId="536C65D7"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89.487 </w:t>
            </w:r>
          </w:p>
        </w:tc>
      </w:tr>
      <w:tr w:rsidR="009D3F79" w:rsidRPr="003D1614" w14:paraId="021D55F3" w14:textId="77777777" w:rsidTr="009D3F79">
        <w:trPr>
          <w:trHeight w:val="219"/>
        </w:trPr>
        <w:tc>
          <w:tcPr>
            <w:tcW w:w="1641" w:type="pct"/>
            <w:vAlign w:val="bottom"/>
          </w:tcPr>
          <w:p w14:paraId="4D6779D9" w14:textId="73FC94C4"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5" w:name="_Toc67330085"/>
            <w:r w:rsidRPr="003D1614">
              <w:rPr>
                <w:rFonts w:ascii="Arial" w:eastAsia="Times New Roman" w:hAnsi="Arial" w:cs="Arial"/>
                <w:color w:val="000000" w:themeColor="text1"/>
                <w:spacing w:val="-2"/>
                <w:sz w:val="17"/>
                <w:szCs w:val="17"/>
              </w:rPr>
              <w:t>Krediti financijskim institucijama</w:t>
            </w:r>
            <w:bookmarkEnd w:id="835"/>
          </w:p>
        </w:tc>
        <w:tc>
          <w:tcPr>
            <w:tcW w:w="547" w:type="pct"/>
            <w:tcBorders>
              <w:top w:val="nil"/>
              <w:left w:val="nil"/>
              <w:bottom w:val="nil"/>
              <w:right w:val="nil"/>
            </w:tcBorders>
            <w:shd w:val="clear" w:color="auto" w:fill="auto"/>
            <w:vAlign w:val="bottom"/>
          </w:tcPr>
          <w:p w14:paraId="15BA6415" w14:textId="008BC4F9"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84.615 </w:t>
            </w:r>
          </w:p>
        </w:tc>
        <w:tc>
          <w:tcPr>
            <w:tcW w:w="534" w:type="pct"/>
            <w:tcBorders>
              <w:top w:val="nil"/>
              <w:left w:val="nil"/>
              <w:bottom w:val="nil"/>
              <w:right w:val="nil"/>
            </w:tcBorders>
            <w:shd w:val="clear" w:color="auto" w:fill="auto"/>
            <w:vAlign w:val="bottom"/>
          </w:tcPr>
          <w:p w14:paraId="2A9E42D6" w14:textId="0D102C19"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30.198 </w:t>
            </w:r>
          </w:p>
        </w:tc>
        <w:tc>
          <w:tcPr>
            <w:tcW w:w="528" w:type="pct"/>
            <w:tcBorders>
              <w:top w:val="nil"/>
              <w:left w:val="nil"/>
              <w:bottom w:val="nil"/>
              <w:right w:val="nil"/>
            </w:tcBorders>
            <w:shd w:val="clear" w:color="auto" w:fill="auto"/>
            <w:vAlign w:val="bottom"/>
          </w:tcPr>
          <w:p w14:paraId="1476D0FB" w14:textId="407871EE"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110.758 </w:t>
            </w:r>
          </w:p>
        </w:tc>
        <w:tc>
          <w:tcPr>
            <w:tcW w:w="538" w:type="pct"/>
            <w:tcBorders>
              <w:top w:val="nil"/>
              <w:left w:val="nil"/>
              <w:bottom w:val="nil"/>
              <w:right w:val="nil"/>
            </w:tcBorders>
            <w:shd w:val="clear" w:color="auto" w:fill="auto"/>
            <w:vAlign w:val="bottom"/>
          </w:tcPr>
          <w:p w14:paraId="2D3BDA5E" w14:textId="67B79B4D"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259.564 </w:t>
            </w:r>
          </w:p>
        </w:tc>
        <w:tc>
          <w:tcPr>
            <w:tcW w:w="623" w:type="pct"/>
            <w:tcBorders>
              <w:top w:val="nil"/>
              <w:left w:val="nil"/>
              <w:bottom w:val="nil"/>
              <w:right w:val="nil"/>
            </w:tcBorders>
            <w:shd w:val="clear" w:color="auto" w:fill="auto"/>
            <w:vAlign w:val="bottom"/>
          </w:tcPr>
          <w:p w14:paraId="6C350FED" w14:textId="09CDC76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502.813 </w:t>
            </w:r>
          </w:p>
        </w:tc>
        <w:tc>
          <w:tcPr>
            <w:tcW w:w="589" w:type="pct"/>
            <w:tcBorders>
              <w:top w:val="nil"/>
              <w:left w:val="nil"/>
              <w:bottom w:val="nil"/>
              <w:right w:val="nil"/>
            </w:tcBorders>
            <w:shd w:val="clear" w:color="auto" w:fill="auto"/>
            <w:vAlign w:val="bottom"/>
          </w:tcPr>
          <w:p w14:paraId="4AB0F7C0" w14:textId="366823A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987.948 </w:t>
            </w:r>
          </w:p>
        </w:tc>
      </w:tr>
      <w:tr w:rsidR="009D3F79" w:rsidRPr="003D1614" w14:paraId="41329FF5" w14:textId="77777777" w:rsidTr="009D3F79">
        <w:trPr>
          <w:trHeight w:val="219"/>
        </w:trPr>
        <w:tc>
          <w:tcPr>
            <w:tcW w:w="1641" w:type="pct"/>
            <w:vAlign w:val="bottom"/>
          </w:tcPr>
          <w:p w14:paraId="3A76EC8C" w14:textId="6DFDCD55"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6" w:name="_Toc67330086"/>
            <w:r w:rsidRPr="003D1614">
              <w:rPr>
                <w:rFonts w:ascii="Arial" w:eastAsia="Times New Roman" w:hAnsi="Arial" w:cs="Arial"/>
                <w:color w:val="000000" w:themeColor="text1"/>
                <w:spacing w:val="-2"/>
                <w:sz w:val="17"/>
                <w:szCs w:val="17"/>
              </w:rPr>
              <w:t>Krediti ostalim korisnicima</w:t>
            </w:r>
            <w:bookmarkEnd w:id="836"/>
          </w:p>
        </w:tc>
        <w:tc>
          <w:tcPr>
            <w:tcW w:w="547" w:type="pct"/>
            <w:tcBorders>
              <w:top w:val="nil"/>
              <w:left w:val="nil"/>
              <w:bottom w:val="nil"/>
              <w:right w:val="nil"/>
            </w:tcBorders>
            <w:shd w:val="clear" w:color="auto" w:fill="auto"/>
            <w:vAlign w:val="bottom"/>
          </w:tcPr>
          <w:p w14:paraId="7F5D8336" w14:textId="542D421E"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206.539 </w:t>
            </w:r>
          </w:p>
        </w:tc>
        <w:tc>
          <w:tcPr>
            <w:tcW w:w="534" w:type="pct"/>
            <w:tcBorders>
              <w:top w:val="nil"/>
              <w:left w:val="nil"/>
              <w:bottom w:val="nil"/>
              <w:right w:val="nil"/>
            </w:tcBorders>
            <w:shd w:val="clear" w:color="auto" w:fill="auto"/>
            <w:vAlign w:val="bottom"/>
          </w:tcPr>
          <w:p w14:paraId="417FA2FB" w14:textId="674E616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126.843 </w:t>
            </w:r>
          </w:p>
        </w:tc>
        <w:tc>
          <w:tcPr>
            <w:tcW w:w="528" w:type="pct"/>
            <w:tcBorders>
              <w:top w:val="nil"/>
              <w:left w:val="nil"/>
              <w:bottom w:val="nil"/>
              <w:right w:val="nil"/>
            </w:tcBorders>
            <w:shd w:val="clear" w:color="auto" w:fill="auto"/>
            <w:vAlign w:val="bottom"/>
          </w:tcPr>
          <w:p w14:paraId="589C5478" w14:textId="44FC54F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278.395 </w:t>
            </w:r>
          </w:p>
        </w:tc>
        <w:tc>
          <w:tcPr>
            <w:tcW w:w="538" w:type="pct"/>
            <w:tcBorders>
              <w:top w:val="nil"/>
              <w:left w:val="nil"/>
              <w:bottom w:val="nil"/>
              <w:right w:val="nil"/>
            </w:tcBorders>
            <w:shd w:val="clear" w:color="auto" w:fill="auto"/>
            <w:vAlign w:val="bottom"/>
          </w:tcPr>
          <w:p w14:paraId="00615EE8" w14:textId="1F551ED7"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545.807 </w:t>
            </w:r>
          </w:p>
        </w:tc>
        <w:tc>
          <w:tcPr>
            <w:tcW w:w="623" w:type="pct"/>
            <w:tcBorders>
              <w:top w:val="nil"/>
              <w:left w:val="nil"/>
              <w:bottom w:val="nil"/>
              <w:right w:val="nil"/>
            </w:tcBorders>
            <w:shd w:val="clear" w:color="auto" w:fill="auto"/>
            <w:vAlign w:val="bottom"/>
          </w:tcPr>
          <w:p w14:paraId="32829F8E" w14:textId="1F8CE909"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1.204.823 </w:t>
            </w:r>
          </w:p>
        </w:tc>
        <w:tc>
          <w:tcPr>
            <w:tcW w:w="589" w:type="pct"/>
            <w:tcBorders>
              <w:top w:val="nil"/>
              <w:left w:val="nil"/>
              <w:bottom w:val="nil"/>
              <w:right w:val="nil"/>
            </w:tcBorders>
            <w:shd w:val="clear" w:color="auto" w:fill="auto"/>
            <w:vAlign w:val="bottom"/>
          </w:tcPr>
          <w:p w14:paraId="582FEA0B" w14:textId="7BD4CA52"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2.362.407 </w:t>
            </w:r>
          </w:p>
        </w:tc>
      </w:tr>
      <w:tr w:rsidR="009D3F79" w:rsidRPr="003D1614" w14:paraId="5BA1D6BC" w14:textId="77777777" w:rsidTr="009D3F79">
        <w:trPr>
          <w:trHeight w:val="315"/>
        </w:trPr>
        <w:tc>
          <w:tcPr>
            <w:tcW w:w="1641" w:type="pct"/>
          </w:tcPr>
          <w:p w14:paraId="4E2F4C6D" w14:textId="4325D1B3"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37" w:name="_Toc67330087"/>
            <w:r w:rsidRPr="003D1614">
              <w:rPr>
                <w:rFonts w:ascii="Arial" w:eastAsia="Times New Roman" w:hAnsi="Arial" w:cs="Arial"/>
                <w:color w:val="000000" w:themeColor="text1"/>
                <w:spacing w:val="-2"/>
                <w:sz w:val="17"/>
                <w:szCs w:val="17"/>
              </w:rPr>
              <w:t>Financijska imovina po fer vrijednosti kroz dobit ili gubitak</w:t>
            </w:r>
            <w:bookmarkEnd w:id="837"/>
          </w:p>
        </w:tc>
        <w:tc>
          <w:tcPr>
            <w:tcW w:w="547" w:type="pct"/>
            <w:tcBorders>
              <w:top w:val="nil"/>
              <w:left w:val="nil"/>
              <w:bottom w:val="nil"/>
              <w:right w:val="nil"/>
            </w:tcBorders>
            <w:shd w:val="clear" w:color="auto" w:fill="auto"/>
            <w:vAlign w:val="bottom"/>
          </w:tcPr>
          <w:p w14:paraId="0793C3F3" w14:textId="2D6293A4"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15.317 </w:t>
            </w:r>
          </w:p>
        </w:tc>
        <w:tc>
          <w:tcPr>
            <w:tcW w:w="534" w:type="pct"/>
            <w:tcBorders>
              <w:top w:val="nil"/>
              <w:left w:val="nil"/>
              <w:bottom w:val="nil"/>
              <w:right w:val="nil"/>
            </w:tcBorders>
            <w:shd w:val="clear" w:color="auto" w:fill="auto"/>
            <w:vAlign w:val="bottom"/>
          </w:tcPr>
          <w:p w14:paraId="4AD0E64B" w14:textId="39C6CB20"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B1F9ABF" w14:textId="1A6B6E95"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6806084" w14:textId="267E0972"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5603543C" w14:textId="4C3D208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5.485 </w:t>
            </w:r>
          </w:p>
        </w:tc>
        <w:tc>
          <w:tcPr>
            <w:tcW w:w="589" w:type="pct"/>
            <w:tcBorders>
              <w:top w:val="nil"/>
              <w:left w:val="nil"/>
              <w:bottom w:val="nil"/>
              <w:right w:val="nil"/>
            </w:tcBorders>
            <w:shd w:val="clear" w:color="auto" w:fill="auto"/>
            <w:vAlign w:val="bottom"/>
          </w:tcPr>
          <w:p w14:paraId="58C3690C" w14:textId="6016754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20.802 </w:t>
            </w:r>
          </w:p>
        </w:tc>
      </w:tr>
      <w:tr w:rsidR="009D3F79" w:rsidRPr="003D1614" w14:paraId="0BDBD45E" w14:textId="77777777" w:rsidTr="009D3F79">
        <w:trPr>
          <w:trHeight w:val="153"/>
        </w:trPr>
        <w:tc>
          <w:tcPr>
            <w:tcW w:w="1641" w:type="pct"/>
          </w:tcPr>
          <w:p w14:paraId="6AB7E148" w14:textId="7C1B563E"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8" w:name="_Toc67330088"/>
            <w:r w:rsidRPr="003D1614">
              <w:rPr>
                <w:rFonts w:ascii="Arial" w:eastAsia="Times New Roman" w:hAnsi="Arial" w:cs="Arial"/>
                <w:color w:val="000000" w:themeColor="text1"/>
                <w:spacing w:val="-2"/>
                <w:sz w:val="17"/>
                <w:szCs w:val="17"/>
              </w:rPr>
              <w:t>Financijska imovina po fer vrijednosti kroz ostalu sveobuhvatnu dobit</w:t>
            </w:r>
            <w:bookmarkEnd w:id="838"/>
          </w:p>
        </w:tc>
        <w:tc>
          <w:tcPr>
            <w:tcW w:w="547" w:type="pct"/>
            <w:tcBorders>
              <w:top w:val="nil"/>
              <w:left w:val="nil"/>
              <w:bottom w:val="nil"/>
              <w:right w:val="nil"/>
            </w:tcBorders>
            <w:shd w:val="clear" w:color="auto" w:fill="auto"/>
            <w:vAlign w:val="bottom"/>
          </w:tcPr>
          <w:p w14:paraId="2B4A7215" w14:textId="589EC7AA"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339.411 </w:t>
            </w:r>
          </w:p>
        </w:tc>
        <w:tc>
          <w:tcPr>
            <w:tcW w:w="534" w:type="pct"/>
            <w:tcBorders>
              <w:top w:val="nil"/>
              <w:left w:val="nil"/>
              <w:bottom w:val="nil"/>
              <w:right w:val="nil"/>
            </w:tcBorders>
            <w:shd w:val="clear" w:color="auto" w:fill="auto"/>
            <w:vAlign w:val="bottom"/>
          </w:tcPr>
          <w:p w14:paraId="62074AD2" w14:textId="5E5EA38A"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1.154 </w:t>
            </w:r>
          </w:p>
        </w:tc>
        <w:tc>
          <w:tcPr>
            <w:tcW w:w="528" w:type="pct"/>
            <w:tcBorders>
              <w:top w:val="nil"/>
              <w:left w:val="nil"/>
              <w:bottom w:val="nil"/>
              <w:right w:val="nil"/>
            </w:tcBorders>
            <w:shd w:val="clear" w:color="auto" w:fill="auto"/>
            <w:vAlign w:val="bottom"/>
          </w:tcPr>
          <w:p w14:paraId="4CCE4729" w14:textId="6FB4DCB7"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34 </w:t>
            </w:r>
          </w:p>
        </w:tc>
        <w:tc>
          <w:tcPr>
            <w:tcW w:w="538" w:type="pct"/>
            <w:tcBorders>
              <w:top w:val="nil"/>
              <w:left w:val="nil"/>
              <w:bottom w:val="nil"/>
              <w:right w:val="nil"/>
            </w:tcBorders>
            <w:shd w:val="clear" w:color="auto" w:fill="auto"/>
            <w:vAlign w:val="bottom"/>
          </w:tcPr>
          <w:p w14:paraId="208CC6D0" w14:textId="007B4281" w:rsidR="009D3F79" w:rsidRPr="003D1614" w:rsidRDefault="009D3F79" w:rsidP="009D3F79">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53B3E803" w14:textId="13B303C4" w:rsidR="009D3F79" w:rsidRPr="003D1614" w:rsidRDefault="009D3F79" w:rsidP="009D3F79">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37D89BC0" w14:textId="088454CA"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340.599 </w:t>
            </w:r>
          </w:p>
        </w:tc>
      </w:tr>
      <w:tr w:rsidR="009D3F79" w:rsidRPr="003D1614" w14:paraId="649A8472" w14:textId="77777777" w:rsidTr="009D3F79">
        <w:trPr>
          <w:trHeight w:val="324"/>
        </w:trPr>
        <w:tc>
          <w:tcPr>
            <w:tcW w:w="1641" w:type="pct"/>
          </w:tcPr>
          <w:p w14:paraId="0B6ED5CB" w14:textId="4B31D7EF"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9" w:name="_Toc67330090"/>
            <w:r w:rsidRPr="003D1614">
              <w:rPr>
                <w:rFonts w:ascii="Arial" w:eastAsia="Times New Roman" w:hAnsi="Arial" w:cs="Arial"/>
                <w:color w:val="000000" w:themeColor="text1"/>
                <w:spacing w:val="-2"/>
                <w:sz w:val="17"/>
                <w:szCs w:val="17"/>
              </w:rPr>
              <w:t>Nekretnine, postrojenja i oprema i nematerijalna imovina</w:t>
            </w:r>
            <w:bookmarkEnd w:id="839"/>
          </w:p>
        </w:tc>
        <w:tc>
          <w:tcPr>
            <w:tcW w:w="547" w:type="pct"/>
            <w:tcBorders>
              <w:top w:val="nil"/>
              <w:left w:val="nil"/>
              <w:right w:val="nil"/>
            </w:tcBorders>
            <w:shd w:val="clear" w:color="auto" w:fill="auto"/>
            <w:vAlign w:val="bottom"/>
          </w:tcPr>
          <w:p w14:paraId="360C96B4" w14:textId="57B58A0B"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34" w:type="pct"/>
            <w:tcBorders>
              <w:top w:val="nil"/>
              <w:left w:val="nil"/>
              <w:right w:val="nil"/>
            </w:tcBorders>
            <w:shd w:val="clear" w:color="auto" w:fill="auto"/>
            <w:vAlign w:val="bottom"/>
          </w:tcPr>
          <w:p w14:paraId="1BFE3595" w14:textId="6A7DBED5"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28" w:type="pct"/>
            <w:tcBorders>
              <w:top w:val="nil"/>
              <w:left w:val="nil"/>
              <w:right w:val="nil"/>
            </w:tcBorders>
            <w:shd w:val="clear" w:color="auto" w:fill="auto"/>
            <w:vAlign w:val="bottom"/>
          </w:tcPr>
          <w:p w14:paraId="025A65D5" w14:textId="750ECE5D"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538" w:type="pct"/>
            <w:tcBorders>
              <w:top w:val="nil"/>
              <w:left w:val="nil"/>
              <w:right w:val="nil"/>
            </w:tcBorders>
            <w:shd w:val="clear" w:color="auto" w:fill="auto"/>
            <w:vAlign w:val="bottom"/>
          </w:tcPr>
          <w:p w14:paraId="6101418B" w14:textId="540FAF95"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 </w:t>
            </w:r>
          </w:p>
        </w:tc>
        <w:tc>
          <w:tcPr>
            <w:tcW w:w="623" w:type="pct"/>
            <w:tcBorders>
              <w:top w:val="nil"/>
              <w:left w:val="nil"/>
              <w:right w:val="nil"/>
            </w:tcBorders>
            <w:shd w:val="clear" w:color="auto" w:fill="auto"/>
            <w:vAlign w:val="bottom"/>
          </w:tcPr>
          <w:p w14:paraId="083C4EF0" w14:textId="78CFD33F"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5.033 </w:t>
            </w:r>
          </w:p>
        </w:tc>
        <w:tc>
          <w:tcPr>
            <w:tcW w:w="589" w:type="pct"/>
            <w:tcBorders>
              <w:top w:val="nil"/>
              <w:left w:val="nil"/>
              <w:right w:val="nil"/>
            </w:tcBorders>
            <w:shd w:val="clear" w:color="auto" w:fill="auto"/>
            <w:vAlign w:val="bottom"/>
          </w:tcPr>
          <w:p w14:paraId="0CAD04B6" w14:textId="57E81C35"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5.033 </w:t>
            </w:r>
          </w:p>
        </w:tc>
      </w:tr>
      <w:tr w:rsidR="009D3F79" w:rsidRPr="003D1614" w14:paraId="0EC890BA" w14:textId="77777777" w:rsidTr="009D3F79">
        <w:trPr>
          <w:trHeight w:val="126"/>
        </w:trPr>
        <w:tc>
          <w:tcPr>
            <w:tcW w:w="1641" w:type="pct"/>
          </w:tcPr>
          <w:p w14:paraId="16D7EA73" w14:textId="5B266F6D"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0" w:name="_Toc67330091"/>
            <w:r w:rsidRPr="003D1614">
              <w:rPr>
                <w:rFonts w:ascii="Arial" w:eastAsia="Times New Roman" w:hAnsi="Arial" w:cs="Arial"/>
                <w:color w:val="000000" w:themeColor="text1"/>
                <w:spacing w:val="-2"/>
                <w:sz w:val="17"/>
                <w:szCs w:val="17"/>
              </w:rPr>
              <w:t>Preuzeta imovina</w:t>
            </w:r>
            <w:bookmarkEnd w:id="840"/>
          </w:p>
        </w:tc>
        <w:tc>
          <w:tcPr>
            <w:tcW w:w="547" w:type="pct"/>
            <w:tcBorders>
              <w:top w:val="nil"/>
              <w:left w:val="nil"/>
              <w:bottom w:val="nil"/>
              <w:right w:val="nil"/>
            </w:tcBorders>
            <w:shd w:val="clear" w:color="auto" w:fill="auto"/>
            <w:vAlign w:val="bottom"/>
          </w:tcPr>
          <w:p w14:paraId="7449F9DE" w14:textId="7E8F1510"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9 </w:t>
            </w:r>
          </w:p>
        </w:tc>
        <w:tc>
          <w:tcPr>
            <w:tcW w:w="534" w:type="pct"/>
            <w:tcBorders>
              <w:top w:val="nil"/>
              <w:left w:val="nil"/>
              <w:bottom w:val="nil"/>
              <w:right w:val="nil"/>
            </w:tcBorders>
            <w:shd w:val="clear" w:color="auto" w:fill="auto"/>
            <w:vAlign w:val="bottom"/>
          </w:tcPr>
          <w:p w14:paraId="5503AD69" w14:textId="5227F1A9"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18 </w:t>
            </w:r>
          </w:p>
        </w:tc>
        <w:tc>
          <w:tcPr>
            <w:tcW w:w="528" w:type="pct"/>
            <w:tcBorders>
              <w:top w:val="nil"/>
              <w:left w:val="nil"/>
              <w:bottom w:val="nil"/>
              <w:right w:val="nil"/>
            </w:tcBorders>
            <w:shd w:val="clear" w:color="auto" w:fill="auto"/>
            <w:vAlign w:val="bottom"/>
          </w:tcPr>
          <w:p w14:paraId="0920876A" w14:textId="616EBB22"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243 </w:t>
            </w:r>
          </w:p>
        </w:tc>
        <w:tc>
          <w:tcPr>
            <w:tcW w:w="538" w:type="pct"/>
            <w:tcBorders>
              <w:top w:val="nil"/>
              <w:left w:val="nil"/>
              <w:bottom w:val="nil"/>
              <w:right w:val="nil"/>
            </w:tcBorders>
            <w:shd w:val="clear" w:color="auto" w:fill="auto"/>
            <w:vAlign w:val="bottom"/>
          </w:tcPr>
          <w:p w14:paraId="3FF7A10F" w14:textId="700DDFEA"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1.720 </w:t>
            </w:r>
          </w:p>
        </w:tc>
        <w:tc>
          <w:tcPr>
            <w:tcW w:w="623" w:type="pct"/>
            <w:tcBorders>
              <w:top w:val="nil"/>
              <w:left w:val="nil"/>
              <w:bottom w:val="nil"/>
              <w:right w:val="nil"/>
            </w:tcBorders>
            <w:shd w:val="clear" w:color="auto" w:fill="auto"/>
            <w:vAlign w:val="bottom"/>
          </w:tcPr>
          <w:p w14:paraId="19EA9518" w14:textId="5F5408AB"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1.372 </w:t>
            </w:r>
          </w:p>
        </w:tc>
        <w:tc>
          <w:tcPr>
            <w:tcW w:w="589" w:type="pct"/>
            <w:tcBorders>
              <w:top w:val="nil"/>
              <w:left w:val="nil"/>
              <w:bottom w:val="nil"/>
              <w:right w:val="nil"/>
            </w:tcBorders>
            <w:shd w:val="clear" w:color="auto" w:fill="auto"/>
            <w:vAlign w:val="bottom"/>
          </w:tcPr>
          <w:p w14:paraId="5766689F" w14:textId="35DD8148"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3.362 </w:t>
            </w:r>
          </w:p>
        </w:tc>
      </w:tr>
      <w:tr w:rsidR="009D3F79" w:rsidRPr="003D1614" w14:paraId="593D9D17" w14:textId="77777777" w:rsidTr="009D3F79">
        <w:trPr>
          <w:trHeight w:val="153"/>
        </w:trPr>
        <w:tc>
          <w:tcPr>
            <w:tcW w:w="1641" w:type="pct"/>
          </w:tcPr>
          <w:p w14:paraId="3F64F7CD" w14:textId="5BA4010A" w:rsidR="009D3F79" w:rsidRPr="003D1614" w:rsidRDefault="009D3F79" w:rsidP="009D3F79">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1" w:name="_Toc67330092"/>
            <w:r w:rsidRPr="003D1614">
              <w:rPr>
                <w:rFonts w:ascii="Arial" w:eastAsia="Times New Roman" w:hAnsi="Arial" w:cs="Arial"/>
                <w:color w:val="000000" w:themeColor="text1"/>
                <w:spacing w:val="-2"/>
                <w:sz w:val="17"/>
                <w:szCs w:val="17"/>
              </w:rPr>
              <w:t>Ostala imovina</w:t>
            </w:r>
            <w:bookmarkEnd w:id="841"/>
          </w:p>
        </w:tc>
        <w:tc>
          <w:tcPr>
            <w:tcW w:w="547" w:type="pct"/>
            <w:tcBorders>
              <w:left w:val="nil"/>
              <w:bottom w:val="single" w:sz="8" w:space="0" w:color="auto"/>
              <w:right w:val="nil"/>
            </w:tcBorders>
            <w:shd w:val="clear" w:color="auto" w:fill="auto"/>
            <w:vAlign w:val="bottom"/>
          </w:tcPr>
          <w:p w14:paraId="1F835136" w14:textId="0DB575FC"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1.601 </w:t>
            </w:r>
          </w:p>
        </w:tc>
        <w:tc>
          <w:tcPr>
            <w:tcW w:w="534" w:type="pct"/>
            <w:tcBorders>
              <w:left w:val="nil"/>
              <w:bottom w:val="single" w:sz="8" w:space="0" w:color="auto"/>
              <w:right w:val="nil"/>
            </w:tcBorders>
            <w:shd w:val="clear" w:color="auto" w:fill="auto"/>
            <w:vAlign w:val="bottom"/>
          </w:tcPr>
          <w:p w14:paraId="0BCF4103" w14:textId="057BFB53"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211 </w:t>
            </w:r>
          </w:p>
        </w:tc>
        <w:tc>
          <w:tcPr>
            <w:tcW w:w="528" w:type="pct"/>
            <w:tcBorders>
              <w:left w:val="nil"/>
              <w:bottom w:val="single" w:sz="8" w:space="0" w:color="auto"/>
              <w:right w:val="nil"/>
            </w:tcBorders>
            <w:shd w:val="clear" w:color="auto" w:fill="auto"/>
            <w:vAlign w:val="bottom"/>
          </w:tcPr>
          <w:p w14:paraId="28FDD301" w14:textId="00654A2A"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733 </w:t>
            </w:r>
          </w:p>
        </w:tc>
        <w:tc>
          <w:tcPr>
            <w:tcW w:w="538" w:type="pct"/>
            <w:tcBorders>
              <w:left w:val="nil"/>
              <w:bottom w:val="single" w:sz="8" w:space="0" w:color="auto"/>
              <w:right w:val="nil"/>
            </w:tcBorders>
            <w:shd w:val="clear" w:color="auto" w:fill="auto"/>
            <w:vAlign w:val="bottom"/>
          </w:tcPr>
          <w:p w14:paraId="2C9488B5" w14:textId="48DAEAC6"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3.200 </w:t>
            </w:r>
          </w:p>
        </w:tc>
        <w:tc>
          <w:tcPr>
            <w:tcW w:w="623" w:type="pct"/>
            <w:tcBorders>
              <w:left w:val="nil"/>
              <w:bottom w:val="single" w:sz="8" w:space="0" w:color="auto"/>
              <w:right w:val="nil"/>
            </w:tcBorders>
            <w:shd w:val="clear" w:color="auto" w:fill="auto"/>
            <w:vAlign w:val="bottom"/>
          </w:tcPr>
          <w:p w14:paraId="594D5C32" w14:textId="116D8CA5"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331 </w:t>
            </w:r>
          </w:p>
        </w:tc>
        <w:tc>
          <w:tcPr>
            <w:tcW w:w="589" w:type="pct"/>
            <w:tcBorders>
              <w:left w:val="nil"/>
              <w:bottom w:val="nil"/>
              <w:right w:val="nil"/>
            </w:tcBorders>
            <w:shd w:val="clear" w:color="auto" w:fill="auto"/>
            <w:vAlign w:val="bottom"/>
          </w:tcPr>
          <w:p w14:paraId="07D6DF35" w14:textId="32B94838" w:rsidR="009D3F79" w:rsidRPr="003D1614" w:rsidRDefault="009D3F79" w:rsidP="009D3F79">
            <w:pPr>
              <w:suppressAutoHyphens/>
              <w:autoSpaceDN w:val="0"/>
              <w:jc w:val="right"/>
              <w:rPr>
                <w:rFonts w:ascii="Arial" w:eastAsia="Times New Roman" w:hAnsi="Arial" w:cs="Arial"/>
                <w:color w:val="000000"/>
                <w:sz w:val="17"/>
                <w:szCs w:val="17"/>
              </w:rPr>
            </w:pPr>
            <w:r w:rsidRPr="009D3F79">
              <w:rPr>
                <w:rFonts w:ascii="Arial" w:eastAsia="Times New Roman" w:hAnsi="Arial" w:cs="Arial"/>
                <w:color w:val="000000"/>
                <w:sz w:val="17"/>
                <w:szCs w:val="17"/>
              </w:rPr>
              <w:t xml:space="preserve"> 6.076 </w:t>
            </w:r>
          </w:p>
        </w:tc>
      </w:tr>
      <w:tr w:rsidR="009D3F79" w:rsidRPr="003D1614" w14:paraId="76654BD4" w14:textId="77777777" w:rsidTr="009D3F79">
        <w:trPr>
          <w:trHeight w:val="161"/>
        </w:trPr>
        <w:tc>
          <w:tcPr>
            <w:tcW w:w="1641" w:type="pct"/>
          </w:tcPr>
          <w:p w14:paraId="2BC054F9" w14:textId="43A358DE" w:rsidR="009D3F79" w:rsidRPr="003D1614" w:rsidRDefault="009D3F79" w:rsidP="009D3F79">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42" w:name="_Toc67330093"/>
            <w:r w:rsidRPr="003D1614">
              <w:rPr>
                <w:rFonts w:ascii="Arial" w:eastAsia="Times New Roman" w:hAnsi="Arial" w:cs="Arial"/>
                <w:b/>
                <w:bCs/>
                <w:color w:val="000000" w:themeColor="text1"/>
                <w:sz w:val="17"/>
                <w:szCs w:val="17"/>
              </w:rPr>
              <w:t>Ukupna imovina</w:t>
            </w:r>
            <w:bookmarkEnd w:id="842"/>
            <w:r w:rsidRPr="003D1614">
              <w:rPr>
                <w:rFonts w:ascii="Arial" w:eastAsia="Times New Roman" w:hAnsi="Arial" w:cs="Arial"/>
                <w:b/>
                <w:bCs/>
                <w:color w:val="000000" w:themeColor="text1"/>
                <w:sz w:val="17"/>
                <w:szCs w:val="17"/>
              </w:rPr>
              <w:t xml:space="preserve"> </w:t>
            </w:r>
          </w:p>
        </w:tc>
        <w:tc>
          <w:tcPr>
            <w:tcW w:w="547" w:type="pct"/>
            <w:tcBorders>
              <w:top w:val="nil"/>
              <w:left w:val="nil"/>
              <w:bottom w:val="single" w:sz="8" w:space="0" w:color="auto"/>
              <w:right w:val="nil"/>
            </w:tcBorders>
            <w:shd w:val="clear" w:color="auto" w:fill="auto"/>
            <w:vAlign w:val="bottom"/>
          </w:tcPr>
          <w:p w14:paraId="0C88913A" w14:textId="14A9CEEE"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769.087 </w:t>
            </w:r>
          </w:p>
        </w:tc>
        <w:tc>
          <w:tcPr>
            <w:tcW w:w="534" w:type="pct"/>
            <w:tcBorders>
              <w:top w:val="nil"/>
              <w:left w:val="nil"/>
              <w:bottom w:val="single" w:sz="8" w:space="0" w:color="auto"/>
              <w:right w:val="nil"/>
            </w:tcBorders>
            <w:shd w:val="clear" w:color="auto" w:fill="auto"/>
            <w:vAlign w:val="bottom"/>
          </w:tcPr>
          <w:p w14:paraId="6E381D75" w14:textId="51742AA5"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161.433 </w:t>
            </w:r>
          </w:p>
        </w:tc>
        <w:tc>
          <w:tcPr>
            <w:tcW w:w="528" w:type="pct"/>
            <w:tcBorders>
              <w:top w:val="nil"/>
              <w:left w:val="nil"/>
              <w:bottom w:val="single" w:sz="8" w:space="0" w:color="auto"/>
              <w:right w:val="nil"/>
            </w:tcBorders>
            <w:shd w:val="clear" w:color="auto" w:fill="auto"/>
            <w:vAlign w:val="bottom"/>
          </w:tcPr>
          <w:p w14:paraId="79CF04F7" w14:textId="7094DFE5"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390.163 </w:t>
            </w:r>
          </w:p>
        </w:tc>
        <w:tc>
          <w:tcPr>
            <w:tcW w:w="538" w:type="pct"/>
            <w:tcBorders>
              <w:top w:val="nil"/>
              <w:left w:val="nil"/>
              <w:bottom w:val="single" w:sz="8" w:space="0" w:color="auto"/>
              <w:right w:val="nil"/>
            </w:tcBorders>
            <w:shd w:val="clear" w:color="auto" w:fill="auto"/>
            <w:vAlign w:val="bottom"/>
          </w:tcPr>
          <w:p w14:paraId="15FE747D" w14:textId="1A5E39DF"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810.291 </w:t>
            </w:r>
          </w:p>
        </w:tc>
        <w:tc>
          <w:tcPr>
            <w:tcW w:w="623" w:type="pct"/>
            <w:tcBorders>
              <w:top w:val="nil"/>
              <w:left w:val="nil"/>
              <w:bottom w:val="single" w:sz="8" w:space="0" w:color="auto"/>
              <w:right w:val="nil"/>
            </w:tcBorders>
            <w:shd w:val="clear" w:color="auto" w:fill="auto"/>
            <w:vAlign w:val="bottom"/>
          </w:tcPr>
          <w:p w14:paraId="5DC7A385" w14:textId="2BDEE639"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1.721.710 </w:t>
            </w:r>
          </w:p>
        </w:tc>
        <w:tc>
          <w:tcPr>
            <w:tcW w:w="589" w:type="pct"/>
            <w:tcBorders>
              <w:top w:val="single" w:sz="8" w:space="0" w:color="auto"/>
              <w:left w:val="nil"/>
              <w:bottom w:val="single" w:sz="8" w:space="0" w:color="auto"/>
              <w:right w:val="nil"/>
            </w:tcBorders>
            <w:shd w:val="clear" w:color="auto" w:fill="auto"/>
            <w:vAlign w:val="bottom"/>
          </w:tcPr>
          <w:p w14:paraId="4ED9036D" w14:textId="2132D3C1"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3.852.684 </w:t>
            </w:r>
          </w:p>
        </w:tc>
      </w:tr>
      <w:tr w:rsidR="00661446" w:rsidRPr="003D1614" w14:paraId="1C79FBE3" w14:textId="77777777" w:rsidTr="009D3F79">
        <w:trPr>
          <w:trHeight w:val="236"/>
        </w:trPr>
        <w:tc>
          <w:tcPr>
            <w:tcW w:w="1641" w:type="pct"/>
          </w:tcPr>
          <w:p w14:paraId="271AFF0D" w14:textId="77777777" w:rsidR="00661446" w:rsidRPr="003D1614" w:rsidRDefault="00661446" w:rsidP="00661446">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51B75317"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00FB6A22"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4823467C"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0C53DC5E"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0839AE82"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89" w:type="pct"/>
            <w:tcBorders>
              <w:top w:val="single" w:sz="12" w:space="0" w:color="auto"/>
            </w:tcBorders>
            <w:vAlign w:val="bottom"/>
          </w:tcPr>
          <w:p w14:paraId="27E87916" w14:textId="77777777" w:rsidR="00661446" w:rsidRPr="003D1614" w:rsidRDefault="00661446" w:rsidP="00661446">
            <w:pPr>
              <w:suppressAutoHyphens/>
              <w:autoSpaceDN w:val="0"/>
              <w:jc w:val="right"/>
              <w:rPr>
                <w:rFonts w:ascii="Arial" w:eastAsia="Times New Roman" w:hAnsi="Arial" w:cs="Arial"/>
                <w:color w:val="000000"/>
                <w:sz w:val="17"/>
                <w:szCs w:val="17"/>
              </w:rPr>
            </w:pPr>
          </w:p>
        </w:tc>
      </w:tr>
      <w:tr w:rsidR="00661446" w:rsidRPr="003D1614" w14:paraId="2EA7A1E1" w14:textId="77777777" w:rsidTr="009D3F79">
        <w:trPr>
          <w:trHeight w:val="161"/>
        </w:trPr>
        <w:tc>
          <w:tcPr>
            <w:tcW w:w="1641" w:type="pct"/>
          </w:tcPr>
          <w:p w14:paraId="0EC10477" w14:textId="5CF9CC7B" w:rsidR="00661446" w:rsidRPr="003D1614" w:rsidRDefault="00661446" w:rsidP="00661446">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43" w:name="_Toc67330094"/>
            <w:r w:rsidRPr="003D1614">
              <w:rPr>
                <w:rFonts w:ascii="Arial" w:eastAsia="Times New Roman" w:hAnsi="Arial" w:cs="Arial"/>
                <w:b/>
                <w:bCs/>
                <w:color w:val="000000" w:themeColor="text1"/>
                <w:sz w:val="17"/>
                <w:szCs w:val="17"/>
              </w:rPr>
              <w:t>Obveze</w:t>
            </w:r>
            <w:bookmarkEnd w:id="843"/>
          </w:p>
        </w:tc>
        <w:tc>
          <w:tcPr>
            <w:tcW w:w="547" w:type="pct"/>
            <w:vAlign w:val="bottom"/>
          </w:tcPr>
          <w:p w14:paraId="1DD50A45"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4" w:type="pct"/>
            <w:vAlign w:val="bottom"/>
          </w:tcPr>
          <w:p w14:paraId="10F7C605"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28" w:type="pct"/>
            <w:vAlign w:val="bottom"/>
          </w:tcPr>
          <w:p w14:paraId="0C747633"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8" w:type="pct"/>
            <w:vAlign w:val="bottom"/>
          </w:tcPr>
          <w:p w14:paraId="6AE747D5"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23" w:type="pct"/>
            <w:vAlign w:val="bottom"/>
          </w:tcPr>
          <w:p w14:paraId="45BBB741"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89" w:type="pct"/>
            <w:vAlign w:val="bottom"/>
          </w:tcPr>
          <w:p w14:paraId="4D7222A3" w14:textId="77777777" w:rsidR="00661446" w:rsidRPr="003D1614" w:rsidRDefault="00661446" w:rsidP="00661446">
            <w:pPr>
              <w:suppressAutoHyphens/>
              <w:autoSpaceDN w:val="0"/>
              <w:jc w:val="right"/>
              <w:rPr>
                <w:rFonts w:ascii="Arial" w:eastAsia="Times New Roman" w:hAnsi="Arial" w:cs="Arial"/>
                <w:color w:val="000000"/>
                <w:sz w:val="17"/>
                <w:szCs w:val="17"/>
              </w:rPr>
            </w:pPr>
          </w:p>
        </w:tc>
      </w:tr>
      <w:tr w:rsidR="006608B5" w:rsidRPr="003D1614" w14:paraId="7136BE01" w14:textId="77777777" w:rsidTr="009D3F79">
        <w:trPr>
          <w:trHeight w:val="161"/>
        </w:trPr>
        <w:tc>
          <w:tcPr>
            <w:tcW w:w="1641" w:type="pct"/>
          </w:tcPr>
          <w:p w14:paraId="6FFA0655" w14:textId="0A33CD3F" w:rsidR="006608B5" w:rsidRPr="003D1614" w:rsidRDefault="006608B5" w:rsidP="006608B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4" w:name="_Toc67330095"/>
            <w:r w:rsidRPr="003D1614">
              <w:rPr>
                <w:rFonts w:ascii="Arial" w:eastAsia="Times New Roman" w:hAnsi="Arial" w:cs="Arial"/>
                <w:color w:val="000000" w:themeColor="text1"/>
                <w:spacing w:val="-2"/>
                <w:sz w:val="17"/>
                <w:szCs w:val="17"/>
              </w:rPr>
              <w:t>Obveze po depozitima</w:t>
            </w:r>
            <w:bookmarkEnd w:id="844"/>
          </w:p>
        </w:tc>
        <w:tc>
          <w:tcPr>
            <w:tcW w:w="547" w:type="pct"/>
            <w:tcBorders>
              <w:top w:val="nil"/>
              <w:left w:val="nil"/>
              <w:bottom w:val="nil"/>
              <w:right w:val="nil"/>
            </w:tcBorders>
            <w:shd w:val="clear" w:color="auto" w:fill="auto"/>
            <w:vAlign w:val="bottom"/>
          </w:tcPr>
          <w:p w14:paraId="65D1E3A9" w14:textId="6FCEFB08"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76.825 </w:t>
            </w:r>
          </w:p>
        </w:tc>
        <w:tc>
          <w:tcPr>
            <w:tcW w:w="534" w:type="pct"/>
            <w:tcBorders>
              <w:top w:val="nil"/>
              <w:left w:val="nil"/>
              <w:bottom w:val="nil"/>
              <w:right w:val="nil"/>
            </w:tcBorders>
            <w:shd w:val="clear" w:color="auto" w:fill="auto"/>
            <w:vAlign w:val="bottom"/>
          </w:tcPr>
          <w:p w14:paraId="4017C31B" w14:textId="728146AF"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318 </w:t>
            </w:r>
          </w:p>
        </w:tc>
        <w:tc>
          <w:tcPr>
            <w:tcW w:w="528" w:type="pct"/>
            <w:tcBorders>
              <w:top w:val="nil"/>
              <w:left w:val="nil"/>
              <w:bottom w:val="nil"/>
              <w:right w:val="nil"/>
            </w:tcBorders>
            <w:shd w:val="clear" w:color="auto" w:fill="auto"/>
            <w:vAlign w:val="bottom"/>
          </w:tcPr>
          <w:p w14:paraId="6AA4AE2F" w14:textId="64818D40"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10.897 </w:t>
            </w:r>
          </w:p>
        </w:tc>
        <w:tc>
          <w:tcPr>
            <w:tcW w:w="538" w:type="pct"/>
            <w:tcBorders>
              <w:top w:val="nil"/>
              <w:left w:val="nil"/>
              <w:bottom w:val="nil"/>
              <w:right w:val="nil"/>
            </w:tcBorders>
            <w:shd w:val="clear" w:color="auto" w:fill="auto"/>
            <w:vAlign w:val="bottom"/>
          </w:tcPr>
          <w:p w14:paraId="4ABB36F0" w14:textId="5914BCD2"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6.833 </w:t>
            </w:r>
          </w:p>
        </w:tc>
        <w:tc>
          <w:tcPr>
            <w:tcW w:w="623" w:type="pct"/>
            <w:tcBorders>
              <w:top w:val="nil"/>
              <w:left w:val="nil"/>
              <w:bottom w:val="nil"/>
              <w:right w:val="nil"/>
            </w:tcBorders>
            <w:shd w:val="clear" w:color="auto" w:fill="auto"/>
            <w:vAlign w:val="bottom"/>
          </w:tcPr>
          <w:p w14:paraId="0B376451" w14:textId="0B9CA5B3"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9.648 </w:t>
            </w:r>
          </w:p>
        </w:tc>
        <w:tc>
          <w:tcPr>
            <w:tcW w:w="589" w:type="pct"/>
            <w:tcBorders>
              <w:top w:val="nil"/>
              <w:left w:val="nil"/>
              <w:bottom w:val="nil"/>
              <w:right w:val="nil"/>
            </w:tcBorders>
            <w:shd w:val="clear" w:color="auto" w:fill="auto"/>
            <w:vAlign w:val="bottom"/>
          </w:tcPr>
          <w:p w14:paraId="671023B5" w14:textId="138D7C9A"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104.521 </w:t>
            </w:r>
          </w:p>
        </w:tc>
      </w:tr>
      <w:tr w:rsidR="006608B5" w:rsidRPr="003D1614" w14:paraId="175181FD" w14:textId="77777777" w:rsidTr="009D3F79">
        <w:trPr>
          <w:trHeight w:val="153"/>
        </w:trPr>
        <w:tc>
          <w:tcPr>
            <w:tcW w:w="1641" w:type="pct"/>
          </w:tcPr>
          <w:p w14:paraId="5C2411BD" w14:textId="205C62D1" w:rsidR="006608B5" w:rsidRPr="003D1614" w:rsidRDefault="006608B5" w:rsidP="006608B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5" w:name="_Toc67330096"/>
            <w:r w:rsidRPr="003D1614">
              <w:rPr>
                <w:rFonts w:ascii="Arial" w:eastAsia="Times New Roman" w:hAnsi="Arial" w:cs="Arial"/>
                <w:color w:val="000000" w:themeColor="text1"/>
                <w:spacing w:val="-2"/>
                <w:sz w:val="17"/>
                <w:szCs w:val="17"/>
              </w:rPr>
              <w:t>Obveze po kreditima</w:t>
            </w:r>
            <w:bookmarkEnd w:id="845"/>
          </w:p>
        </w:tc>
        <w:tc>
          <w:tcPr>
            <w:tcW w:w="547" w:type="pct"/>
            <w:tcBorders>
              <w:top w:val="nil"/>
              <w:left w:val="nil"/>
              <w:bottom w:val="nil"/>
              <w:right w:val="nil"/>
            </w:tcBorders>
            <w:shd w:val="clear" w:color="auto" w:fill="auto"/>
            <w:vAlign w:val="bottom"/>
          </w:tcPr>
          <w:p w14:paraId="6EC976B8" w14:textId="35F1D8BE"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24.263 </w:t>
            </w:r>
          </w:p>
        </w:tc>
        <w:tc>
          <w:tcPr>
            <w:tcW w:w="534" w:type="pct"/>
            <w:tcBorders>
              <w:top w:val="nil"/>
              <w:left w:val="nil"/>
              <w:bottom w:val="nil"/>
              <w:right w:val="nil"/>
            </w:tcBorders>
            <w:shd w:val="clear" w:color="auto" w:fill="auto"/>
            <w:vAlign w:val="bottom"/>
          </w:tcPr>
          <w:p w14:paraId="41DC62BC" w14:textId="1A14BEBA"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59.383 </w:t>
            </w:r>
          </w:p>
        </w:tc>
        <w:tc>
          <w:tcPr>
            <w:tcW w:w="528" w:type="pct"/>
            <w:tcBorders>
              <w:top w:val="nil"/>
              <w:left w:val="nil"/>
              <w:bottom w:val="nil"/>
              <w:right w:val="nil"/>
            </w:tcBorders>
            <w:shd w:val="clear" w:color="auto" w:fill="auto"/>
            <w:vAlign w:val="bottom"/>
          </w:tcPr>
          <w:p w14:paraId="3EC4A3BC" w14:textId="28E5A6E9"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557.979 </w:t>
            </w:r>
          </w:p>
        </w:tc>
        <w:tc>
          <w:tcPr>
            <w:tcW w:w="538" w:type="pct"/>
            <w:tcBorders>
              <w:top w:val="nil"/>
              <w:left w:val="nil"/>
              <w:bottom w:val="nil"/>
              <w:right w:val="nil"/>
            </w:tcBorders>
            <w:shd w:val="clear" w:color="auto" w:fill="auto"/>
            <w:vAlign w:val="bottom"/>
          </w:tcPr>
          <w:p w14:paraId="18CA2A2F" w14:textId="0D40FB1C"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602.467 </w:t>
            </w:r>
          </w:p>
        </w:tc>
        <w:tc>
          <w:tcPr>
            <w:tcW w:w="623" w:type="pct"/>
            <w:tcBorders>
              <w:top w:val="nil"/>
              <w:left w:val="nil"/>
              <w:bottom w:val="nil"/>
              <w:right w:val="nil"/>
            </w:tcBorders>
            <w:shd w:val="clear" w:color="auto" w:fill="auto"/>
            <w:vAlign w:val="bottom"/>
          </w:tcPr>
          <w:p w14:paraId="1EC0FA1C" w14:textId="10EE1912"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959.732 </w:t>
            </w:r>
          </w:p>
        </w:tc>
        <w:tc>
          <w:tcPr>
            <w:tcW w:w="589" w:type="pct"/>
            <w:tcBorders>
              <w:top w:val="nil"/>
              <w:left w:val="nil"/>
              <w:bottom w:val="nil"/>
              <w:right w:val="nil"/>
            </w:tcBorders>
            <w:shd w:val="clear" w:color="auto" w:fill="auto"/>
            <w:vAlign w:val="bottom"/>
          </w:tcPr>
          <w:p w14:paraId="6C47BE04" w14:textId="19448E59"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2.203.824 </w:t>
            </w:r>
          </w:p>
        </w:tc>
      </w:tr>
      <w:tr w:rsidR="006608B5" w:rsidRPr="003D1614" w14:paraId="6BDA2223" w14:textId="77777777" w:rsidTr="009D3F79">
        <w:trPr>
          <w:trHeight w:val="315"/>
        </w:trPr>
        <w:tc>
          <w:tcPr>
            <w:tcW w:w="1641" w:type="pct"/>
            <w:vAlign w:val="bottom"/>
          </w:tcPr>
          <w:p w14:paraId="2CF474FE" w14:textId="1CFEAC2C" w:rsidR="006608B5" w:rsidRPr="003D1614" w:rsidRDefault="006608B5" w:rsidP="006608B5">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46" w:name="_Toc67330098"/>
            <w:r w:rsidRPr="003D1614">
              <w:rPr>
                <w:rFonts w:ascii="Arial" w:eastAsia="Times New Roman" w:hAnsi="Arial" w:cs="Arial"/>
                <w:color w:val="000000" w:themeColor="text1"/>
                <w:spacing w:val="-2"/>
                <w:sz w:val="17"/>
                <w:szCs w:val="17"/>
              </w:rPr>
              <w:t>Rezerviranja za garancije, preuzete i ostale obveze</w:t>
            </w:r>
            <w:bookmarkEnd w:id="846"/>
          </w:p>
        </w:tc>
        <w:tc>
          <w:tcPr>
            <w:tcW w:w="547" w:type="pct"/>
            <w:tcBorders>
              <w:top w:val="nil"/>
              <w:left w:val="nil"/>
              <w:bottom w:val="nil"/>
              <w:right w:val="nil"/>
            </w:tcBorders>
            <w:shd w:val="clear" w:color="auto" w:fill="auto"/>
            <w:vAlign w:val="bottom"/>
          </w:tcPr>
          <w:p w14:paraId="393902F3" w14:textId="7615B8C2" w:rsidR="006608B5" w:rsidRPr="003D1614" w:rsidDel="00F864B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11.697 </w:t>
            </w:r>
          </w:p>
        </w:tc>
        <w:tc>
          <w:tcPr>
            <w:tcW w:w="534" w:type="pct"/>
            <w:tcBorders>
              <w:top w:val="nil"/>
              <w:left w:val="nil"/>
              <w:bottom w:val="nil"/>
              <w:right w:val="nil"/>
            </w:tcBorders>
            <w:shd w:val="clear" w:color="auto" w:fill="auto"/>
            <w:vAlign w:val="bottom"/>
          </w:tcPr>
          <w:p w14:paraId="5B32F37A" w14:textId="3A5DCECE" w:rsidR="006608B5" w:rsidRPr="003D1614" w:rsidDel="00F864B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492 </w:t>
            </w:r>
          </w:p>
        </w:tc>
        <w:tc>
          <w:tcPr>
            <w:tcW w:w="528" w:type="pct"/>
            <w:tcBorders>
              <w:top w:val="nil"/>
              <w:left w:val="nil"/>
              <w:bottom w:val="nil"/>
              <w:right w:val="nil"/>
            </w:tcBorders>
            <w:shd w:val="clear" w:color="auto" w:fill="auto"/>
            <w:vAlign w:val="bottom"/>
          </w:tcPr>
          <w:p w14:paraId="4CB368EF" w14:textId="3BD39711" w:rsidR="006608B5" w:rsidRPr="003D1614" w:rsidDel="00F864B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1.690 </w:t>
            </w:r>
          </w:p>
        </w:tc>
        <w:tc>
          <w:tcPr>
            <w:tcW w:w="538" w:type="pct"/>
            <w:tcBorders>
              <w:top w:val="nil"/>
              <w:left w:val="nil"/>
              <w:bottom w:val="nil"/>
              <w:right w:val="nil"/>
            </w:tcBorders>
            <w:shd w:val="clear" w:color="auto" w:fill="auto"/>
            <w:vAlign w:val="bottom"/>
          </w:tcPr>
          <w:p w14:paraId="19CD7BF5" w14:textId="3F574609" w:rsidR="006608B5" w:rsidRPr="003D1614" w:rsidDel="00F864B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3.007 </w:t>
            </w:r>
          </w:p>
        </w:tc>
        <w:tc>
          <w:tcPr>
            <w:tcW w:w="623" w:type="pct"/>
            <w:tcBorders>
              <w:top w:val="nil"/>
              <w:left w:val="nil"/>
              <w:bottom w:val="nil"/>
              <w:right w:val="nil"/>
            </w:tcBorders>
            <w:shd w:val="clear" w:color="auto" w:fill="auto"/>
            <w:vAlign w:val="bottom"/>
          </w:tcPr>
          <w:p w14:paraId="7B192564" w14:textId="12269F77" w:rsidR="006608B5" w:rsidRPr="003D1614" w:rsidDel="00F864B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1.234 </w:t>
            </w:r>
          </w:p>
        </w:tc>
        <w:tc>
          <w:tcPr>
            <w:tcW w:w="589" w:type="pct"/>
            <w:tcBorders>
              <w:top w:val="nil"/>
              <w:left w:val="nil"/>
              <w:bottom w:val="nil"/>
              <w:right w:val="nil"/>
            </w:tcBorders>
            <w:shd w:val="clear" w:color="auto" w:fill="auto"/>
            <w:vAlign w:val="bottom"/>
          </w:tcPr>
          <w:p w14:paraId="0EBC60CC" w14:textId="6EC043B0" w:rsidR="006608B5" w:rsidRPr="003D1614" w:rsidDel="00F864B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18.120 </w:t>
            </w:r>
          </w:p>
        </w:tc>
      </w:tr>
      <w:tr w:rsidR="006608B5" w:rsidRPr="003D1614" w14:paraId="2C67AD10" w14:textId="77777777" w:rsidTr="009D3F79">
        <w:trPr>
          <w:trHeight w:val="153"/>
        </w:trPr>
        <w:tc>
          <w:tcPr>
            <w:tcW w:w="1641" w:type="pct"/>
          </w:tcPr>
          <w:p w14:paraId="2A5C831D" w14:textId="72016A6A" w:rsidR="006608B5" w:rsidRPr="003D1614" w:rsidRDefault="006608B5" w:rsidP="006608B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7" w:name="_Toc67330099"/>
            <w:r w:rsidRPr="003D1614">
              <w:rPr>
                <w:rFonts w:ascii="Arial" w:eastAsia="Times New Roman" w:hAnsi="Arial" w:cs="Arial"/>
                <w:color w:val="000000" w:themeColor="text1"/>
                <w:spacing w:val="-2"/>
                <w:sz w:val="17"/>
                <w:szCs w:val="17"/>
              </w:rPr>
              <w:t>Ostale obveze</w:t>
            </w:r>
            <w:bookmarkEnd w:id="847"/>
          </w:p>
        </w:tc>
        <w:tc>
          <w:tcPr>
            <w:tcW w:w="547" w:type="pct"/>
            <w:tcBorders>
              <w:top w:val="nil"/>
              <w:left w:val="nil"/>
              <w:bottom w:val="nil"/>
              <w:right w:val="nil"/>
            </w:tcBorders>
            <w:shd w:val="clear" w:color="auto" w:fill="auto"/>
            <w:vAlign w:val="bottom"/>
          </w:tcPr>
          <w:p w14:paraId="3A1EC6AD" w14:textId="60F19E43"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54.375 </w:t>
            </w:r>
          </w:p>
        </w:tc>
        <w:tc>
          <w:tcPr>
            <w:tcW w:w="534" w:type="pct"/>
            <w:tcBorders>
              <w:top w:val="nil"/>
              <w:left w:val="nil"/>
              <w:bottom w:val="nil"/>
              <w:right w:val="nil"/>
            </w:tcBorders>
            <w:shd w:val="clear" w:color="auto" w:fill="auto"/>
            <w:vAlign w:val="bottom"/>
          </w:tcPr>
          <w:p w14:paraId="49B8BE34" w14:textId="30515CC3"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2.280 </w:t>
            </w:r>
          </w:p>
        </w:tc>
        <w:tc>
          <w:tcPr>
            <w:tcW w:w="528" w:type="pct"/>
            <w:tcBorders>
              <w:top w:val="nil"/>
              <w:left w:val="nil"/>
              <w:bottom w:val="nil"/>
              <w:right w:val="nil"/>
            </w:tcBorders>
            <w:shd w:val="clear" w:color="auto" w:fill="auto"/>
            <w:vAlign w:val="bottom"/>
          </w:tcPr>
          <w:p w14:paraId="4F65A52F" w14:textId="4F8618BF"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10.84</w:t>
            </w:r>
            <w:r w:rsidR="009D3F79">
              <w:rPr>
                <w:rFonts w:ascii="Arial" w:eastAsia="Times New Roman" w:hAnsi="Arial" w:cs="Arial"/>
                <w:color w:val="000000"/>
                <w:sz w:val="17"/>
                <w:szCs w:val="17"/>
              </w:rPr>
              <w:t>8</w:t>
            </w:r>
          </w:p>
        </w:tc>
        <w:tc>
          <w:tcPr>
            <w:tcW w:w="538" w:type="pct"/>
            <w:tcBorders>
              <w:top w:val="nil"/>
              <w:left w:val="nil"/>
              <w:bottom w:val="nil"/>
              <w:right w:val="nil"/>
            </w:tcBorders>
            <w:shd w:val="clear" w:color="auto" w:fill="auto"/>
            <w:vAlign w:val="bottom"/>
          </w:tcPr>
          <w:p w14:paraId="097EE32E" w14:textId="6252FAE0"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13.9</w:t>
            </w:r>
            <w:r w:rsidR="009D3F79">
              <w:rPr>
                <w:rFonts w:ascii="Arial" w:eastAsia="Times New Roman" w:hAnsi="Arial" w:cs="Arial"/>
                <w:color w:val="000000"/>
                <w:sz w:val="17"/>
                <w:szCs w:val="17"/>
              </w:rPr>
              <w:t>69</w:t>
            </w:r>
            <w:r w:rsidRPr="006608B5">
              <w:rPr>
                <w:rFonts w:ascii="Arial" w:eastAsia="Times New Roman" w:hAnsi="Arial" w:cs="Arial"/>
                <w:color w:val="000000"/>
                <w:sz w:val="17"/>
                <w:szCs w:val="17"/>
              </w:rPr>
              <w:t xml:space="preserve"> </w:t>
            </w:r>
          </w:p>
        </w:tc>
        <w:tc>
          <w:tcPr>
            <w:tcW w:w="623" w:type="pct"/>
            <w:tcBorders>
              <w:top w:val="nil"/>
              <w:left w:val="nil"/>
              <w:bottom w:val="nil"/>
              <w:right w:val="nil"/>
            </w:tcBorders>
            <w:shd w:val="clear" w:color="auto" w:fill="auto"/>
            <w:vAlign w:val="bottom"/>
          </w:tcPr>
          <w:p w14:paraId="63DE0CCA" w14:textId="5BFC2819"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5.72</w:t>
            </w:r>
            <w:r w:rsidR="009D3F79">
              <w:rPr>
                <w:rFonts w:ascii="Arial" w:eastAsia="Times New Roman" w:hAnsi="Arial" w:cs="Arial"/>
                <w:color w:val="000000"/>
                <w:sz w:val="17"/>
                <w:szCs w:val="17"/>
              </w:rPr>
              <w:t>2</w:t>
            </w:r>
            <w:r w:rsidRPr="006608B5">
              <w:rPr>
                <w:rFonts w:ascii="Arial" w:eastAsia="Times New Roman" w:hAnsi="Arial" w:cs="Arial"/>
                <w:color w:val="000000"/>
                <w:sz w:val="17"/>
                <w:szCs w:val="17"/>
              </w:rPr>
              <w:t xml:space="preserve"> </w:t>
            </w:r>
          </w:p>
        </w:tc>
        <w:tc>
          <w:tcPr>
            <w:tcW w:w="589" w:type="pct"/>
            <w:tcBorders>
              <w:top w:val="nil"/>
              <w:left w:val="nil"/>
              <w:bottom w:val="nil"/>
              <w:right w:val="nil"/>
            </w:tcBorders>
            <w:shd w:val="clear" w:color="auto" w:fill="auto"/>
            <w:vAlign w:val="bottom"/>
          </w:tcPr>
          <w:p w14:paraId="589D7A3F" w14:textId="42EF4FA8" w:rsidR="006608B5" w:rsidRPr="003D1614" w:rsidRDefault="006608B5" w:rsidP="006608B5">
            <w:pPr>
              <w:suppressAutoHyphens/>
              <w:autoSpaceDN w:val="0"/>
              <w:jc w:val="right"/>
              <w:rPr>
                <w:rFonts w:ascii="Arial" w:eastAsia="Times New Roman" w:hAnsi="Arial" w:cs="Arial"/>
                <w:color w:val="000000"/>
                <w:sz w:val="17"/>
                <w:szCs w:val="17"/>
              </w:rPr>
            </w:pPr>
            <w:r w:rsidRPr="006608B5">
              <w:rPr>
                <w:rFonts w:ascii="Arial" w:eastAsia="Times New Roman" w:hAnsi="Arial" w:cs="Arial"/>
                <w:color w:val="000000"/>
                <w:sz w:val="17"/>
                <w:szCs w:val="17"/>
              </w:rPr>
              <w:t xml:space="preserve"> 87.19</w:t>
            </w:r>
            <w:r w:rsidR="0076245E">
              <w:rPr>
                <w:rFonts w:ascii="Arial" w:eastAsia="Times New Roman" w:hAnsi="Arial" w:cs="Arial"/>
                <w:color w:val="000000"/>
                <w:sz w:val="17"/>
                <w:szCs w:val="17"/>
              </w:rPr>
              <w:t>4</w:t>
            </w:r>
            <w:r w:rsidRPr="006608B5">
              <w:rPr>
                <w:rFonts w:ascii="Arial" w:eastAsia="Times New Roman" w:hAnsi="Arial" w:cs="Arial"/>
                <w:color w:val="000000"/>
                <w:sz w:val="17"/>
                <w:szCs w:val="17"/>
              </w:rPr>
              <w:t xml:space="preserve"> </w:t>
            </w:r>
          </w:p>
        </w:tc>
      </w:tr>
      <w:tr w:rsidR="006608B5" w:rsidRPr="003D1614" w14:paraId="0939D534" w14:textId="77777777" w:rsidTr="009D3F79">
        <w:trPr>
          <w:trHeight w:val="153"/>
        </w:trPr>
        <w:tc>
          <w:tcPr>
            <w:tcW w:w="1641" w:type="pct"/>
          </w:tcPr>
          <w:p w14:paraId="2067010D" w14:textId="583A5B61" w:rsidR="006608B5" w:rsidRPr="003D1614" w:rsidRDefault="006608B5" w:rsidP="006608B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48" w:name="_Toc67330100"/>
            <w:r w:rsidRPr="003D1614">
              <w:rPr>
                <w:rFonts w:ascii="Arial" w:eastAsia="Times New Roman" w:hAnsi="Arial" w:cs="Arial"/>
                <w:b/>
                <w:bCs/>
                <w:color w:val="000000" w:themeColor="text1"/>
                <w:sz w:val="17"/>
                <w:szCs w:val="17"/>
              </w:rPr>
              <w:t>Ukupne obveze</w:t>
            </w:r>
            <w:bookmarkEnd w:id="848"/>
          </w:p>
        </w:tc>
        <w:tc>
          <w:tcPr>
            <w:tcW w:w="547" w:type="pct"/>
            <w:tcBorders>
              <w:top w:val="single" w:sz="8" w:space="0" w:color="auto"/>
              <w:left w:val="nil"/>
              <w:bottom w:val="single" w:sz="8" w:space="0" w:color="auto"/>
              <w:right w:val="nil"/>
            </w:tcBorders>
            <w:shd w:val="clear" w:color="auto" w:fill="auto"/>
            <w:vAlign w:val="bottom"/>
          </w:tcPr>
          <w:p w14:paraId="2AA01914" w14:textId="42027D8B" w:rsidR="006608B5" w:rsidRPr="003D1614" w:rsidRDefault="006608B5" w:rsidP="006608B5">
            <w:pPr>
              <w:suppressAutoHyphens/>
              <w:autoSpaceDN w:val="0"/>
              <w:jc w:val="right"/>
              <w:rPr>
                <w:rFonts w:ascii="Arial" w:eastAsia="Times New Roman" w:hAnsi="Arial" w:cs="Arial"/>
                <w:b/>
                <w:bCs/>
                <w:color w:val="000000"/>
                <w:sz w:val="17"/>
                <w:szCs w:val="17"/>
              </w:rPr>
            </w:pPr>
            <w:r w:rsidRPr="006608B5">
              <w:rPr>
                <w:rFonts w:ascii="Arial" w:eastAsia="Times New Roman" w:hAnsi="Arial" w:cs="Arial"/>
                <w:b/>
                <w:bCs/>
                <w:color w:val="000000"/>
                <w:sz w:val="17"/>
                <w:szCs w:val="17"/>
              </w:rPr>
              <w:t xml:space="preserve"> 167.160 </w:t>
            </w:r>
          </w:p>
        </w:tc>
        <w:tc>
          <w:tcPr>
            <w:tcW w:w="534" w:type="pct"/>
            <w:tcBorders>
              <w:top w:val="single" w:sz="8" w:space="0" w:color="auto"/>
              <w:left w:val="nil"/>
              <w:bottom w:val="single" w:sz="8" w:space="0" w:color="auto"/>
              <w:right w:val="nil"/>
            </w:tcBorders>
            <w:shd w:val="clear" w:color="auto" w:fill="auto"/>
            <w:vAlign w:val="bottom"/>
          </w:tcPr>
          <w:p w14:paraId="5AEEE76F" w14:textId="749723FF" w:rsidR="006608B5" w:rsidRPr="003D1614" w:rsidRDefault="006608B5" w:rsidP="006608B5">
            <w:pPr>
              <w:suppressAutoHyphens/>
              <w:autoSpaceDN w:val="0"/>
              <w:jc w:val="right"/>
              <w:rPr>
                <w:rFonts w:ascii="Arial" w:eastAsia="Times New Roman" w:hAnsi="Arial" w:cs="Arial"/>
                <w:b/>
                <w:bCs/>
                <w:color w:val="000000"/>
                <w:sz w:val="17"/>
                <w:szCs w:val="17"/>
              </w:rPr>
            </w:pPr>
            <w:r w:rsidRPr="006608B5">
              <w:rPr>
                <w:rFonts w:ascii="Arial" w:eastAsia="Times New Roman" w:hAnsi="Arial" w:cs="Arial"/>
                <w:b/>
                <w:bCs/>
                <w:color w:val="000000"/>
                <w:sz w:val="17"/>
                <w:szCs w:val="17"/>
              </w:rPr>
              <w:t xml:space="preserve"> 62.473 </w:t>
            </w:r>
          </w:p>
        </w:tc>
        <w:tc>
          <w:tcPr>
            <w:tcW w:w="528" w:type="pct"/>
            <w:tcBorders>
              <w:top w:val="single" w:sz="8" w:space="0" w:color="auto"/>
              <w:left w:val="nil"/>
              <w:bottom w:val="single" w:sz="8" w:space="0" w:color="auto"/>
              <w:right w:val="nil"/>
            </w:tcBorders>
            <w:shd w:val="clear" w:color="auto" w:fill="auto"/>
            <w:vAlign w:val="bottom"/>
          </w:tcPr>
          <w:p w14:paraId="1A317EFE" w14:textId="41D6752E" w:rsidR="006608B5" w:rsidRPr="003D1614" w:rsidRDefault="006608B5" w:rsidP="006608B5">
            <w:pPr>
              <w:suppressAutoHyphens/>
              <w:autoSpaceDN w:val="0"/>
              <w:jc w:val="right"/>
              <w:rPr>
                <w:rFonts w:ascii="Arial" w:eastAsia="Times New Roman" w:hAnsi="Arial" w:cs="Arial"/>
                <w:b/>
                <w:bCs/>
                <w:color w:val="000000"/>
                <w:sz w:val="17"/>
                <w:szCs w:val="17"/>
              </w:rPr>
            </w:pPr>
            <w:r w:rsidRPr="006608B5">
              <w:rPr>
                <w:rFonts w:ascii="Arial" w:eastAsia="Times New Roman" w:hAnsi="Arial" w:cs="Arial"/>
                <w:b/>
                <w:bCs/>
                <w:color w:val="000000"/>
                <w:sz w:val="17"/>
                <w:szCs w:val="17"/>
              </w:rPr>
              <w:t xml:space="preserve"> 581.41</w:t>
            </w:r>
            <w:r w:rsidR="009D3F79">
              <w:rPr>
                <w:rFonts w:ascii="Arial" w:eastAsia="Times New Roman" w:hAnsi="Arial" w:cs="Arial"/>
                <w:b/>
                <w:bCs/>
                <w:color w:val="000000"/>
                <w:sz w:val="17"/>
                <w:szCs w:val="17"/>
              </w:rPr>
              <w:t>4</w:t>
            </w:r>
            <w:r w:rsidRPr="006608B5">
              <w:rPr>
                <w:rFonts w:ascii="Arial" w:eastAsia="Times New Roman" w:hAnsi="Arial" w:cs="Arial"/>
                <w:b/>
                <w:bCs/>
                <w:color w:val="000000"/>
                <w:sz w:val="17"/>
                <w:szCs w:val="17"/>
              </w:rPr>
              <w:t xml:space="preserve"> </w:t>
            </w:r>
          </w:p>
        </w:tc>
        <w:tc>
          <w:tcPr>
            <w:tcW w:w="538" w:type="pct"/>
            <w:tcBorders>
              <w:top w:val="single" w:sz="8" w:space="0" w:color="auto"/>
              <w:left w:val="nil"/>
              <w:bottom w:val="single" w:sz="8" w:space="0" w:color="auto"/>
              <w:right w:val="nil"/>
            </w:tcBorders>
            <w:shd w:val="clear" w:color="auto" w:fill="auto"/>
            <w:vAlign w:val="bottom"/>
          </w:tcPr>
          <w:p w14:paraId="77E19ECD" w14:textId="2F649FFC" w:rsidR="006608B5" w:rsidRPr="003D1614" w:rsidRDefault="006608B5" w:rsidP="006608B5">
            <w:pPr>
              <w:suppressAutoHyphens/>
              <w:autoSpaceDN w:val="0"/>
              <w:jc w:val="right"/>
              <w:rPr>
                <w:rFonts w:ascii="Arial" w:eastAsia="Times New Roman" w:hAnsi="Arial" w:cs="Arial"/>
                <w:b/>
                <w:bCs/>
                <w:color w:val="000000"/>
                <w:sz w:val="17"/>
                <w:szCs w:val="17"/>
              </w:rPr>
            </w:pPr>
            <w:r w:rsidRPr="006608B5">
              <w:rPr>
                <w:rFonts w:ascii="Arial" w:eastAsia="Times New Roman" w:hAnsi="Arial" w:cs="Arial"/>
                <w:b/>
                <w:bCs/>
                <w:color w:val="000000"/>
                <w:sz w:val="17"/>
                <w:szCs w:val="17"/>
              </w:rPr>
              <w:t xml:space="preserve"> 626.27</w:t>
            </w:r>
            <w:r w:rsidR="009D3F79">
              <w:rPr>
                <w:rFonts w:ascii="Arial" w:eastAsia="Times New Roman" w:hAnsi="Arial" w:cs="Arial"/>
                <w:b/>
                <w:bCs/>
                <w:color w:val="000000"/>
                <w:sz w:val="17"/>
                <w:szCs w:val="17"/>
              </w:rPr>
              <w:t>6</w:t>
            </w:r>
            <w:r w:rsidRPr="006608B5">
              <w:rPr>
                <w:rFonts w:ascii="Arial" w:eastAsia="Times New Roman" w:hAnsi="Arial" w:cs="Arial"/>
                <w:b/>
                <w:bCs/>
                <w:color w:val="000000"/>
                <w:sz w:val="17"/>
                <w:szCs w:val="17"/>
              </w:rPr>
              <w:t xml:space="preserve"> </w:t>
            </w:r>
          </w:p>
        </w:tc>
        <w:tc>
          <w:tcPr>
            <w:tcW w:w="623" w:type="pct"/>
            <w:tcBorders>
              <w:top w:val="single" w:sz="8" w:space="0" w:color="auto"/>
              <w:left w:val="nil"/>
              <w:bottom w:val="single" w:sz="8" w:space="0" w:color="auto"/>
              <w:right w:val="nil"/>
            </w:tcBorders>
            <w:shd w:val="clear" w:color="auto" w:fill="auto"/>
            <w:vAlign w:val="bottom"/>
          </w:tcPr>
          <w:p w14:paraId="25961815" w14:textId="1C8D318A" w:rsidR="006608B5" w:rsidRPr="003D1614" w:rsidRDefault="006608B5" w:rsidP="006608B5">
            <w:pPr>
              <w:suppressAutoHyphens/>
              <w:autoSpaceDN w:val="0"/>
              <w:jc w:val="right"/>
              <w:rPr>
                <w:rFonts w:ascii="Arial" w:eastAsia="Times New Roman" w:hAnsi="Arial" w:cs="Arial"/>
                <w:b/>
                <w:bCs/>
                <w:color w:val="000000"/>
                <w:sz w:val="17"/>
                <w:szCs w:val="17"/>
              </w:rPr>
            </w:pPr>
            <w:r w:rsidRPr="006608B5">
              <w:rPr>
                <w:rFonts w:ascii="Arial" w:eastAsia="Times New Roman" w:hAnsi="Arial" w:cs="Arial"/>
                <w:b/>
                <w:bCs/>
                <w:color w:val="000000"/>
                <w:sz w:val="17"/>
                <w:szCs w:val="17"/>
              </w:rPr>
              <w:t xml:space="preserve"> 976.33</w:t>
            </w:r>
            <w:r w:rsidR="009D3F79">
              <w:rPr>
                <w:rFonts w:ascii="Arial" w:eastAsia="Times New Roman" w:hAnsi="Arial" w:cs="Arial"/>
                <w:b/>
                <w:bCs/>
                <w:color w:val="000000"/>
                <w:sz w:val="17"/>
                <w:szCs w:val="17"/>
              </w:rPr>
              <w:t>6</w:t>
            </w:r>
            <w:r w:rsidRPr="006608B5">
              <w:rPr>
                <w:rFonts w:ascii="Arial" w:eastAsia="Times New Roman" w:hAnsi="Arial" w:cs="Arial"/>
                <w:b/>
                <w:bCs/>
                <w:color w:val="000000"/>
                <w:sz w:val="17"/>
                <w:szCs w:val="17"/>
              </w:rPr>
              <w:t xml:space="preserve"> </w:t>
            </w:r>
          </w:p>
        </w:tc>
        <w:tc>
          <w:tcPr>
            <w:tcW w:w="589" w:type="pct"/>
            <w:tcBorders>
              <w:top w:val="single" w:sz="8" w:space="0" w:color="auto"/>
              <w:left w:val="nil"/>
              <w:bottom w:val="single" w:sz="8" w:space="0" w:color="auto"/>
              <w:right w:val="nil"/>
            </w:tcBorders>
            <w:shd w:val="clear" w:color="auto" w:fill="auto"/>
            <w:vAlign w:val="bottom"/>
          </w:tcPr>
          <w:p w14:paraId="0A26AFFB" w14:textId="4B3440F8" w:rsidR="006608B5" w:rsidRPr="003D1614" w:rsidRDefault="006608B5" w:rsidP="006608B5">
            <w:pPr>
              <w:suppressAutoHyphens/>
              <w:autoSpaceDN w:val="0"/>
              <w:jc w:val="right"/>
              <w:rPr>
                <w:rFonts w:ascii="Arial" w:eastAsia="Times New Roman" w:hAnsi="Arial" w:cs="Arial"/>
                <w:b/>
                <w:bCs/>
                <w:color w:val="000000"/>
                <w:sz w:val="17"/>
                <w:szCs w:val="17"/>
              </w:rPr>
            </w:pPr>
            <w:r w:rsidRPr="006608B5">
              <w:rPr>
                <w:rFonts w:ascii="Arial" w:eastAsia="Times New Roman" w:hAnsi="Arial" w:cs="Arial"/>
                <w:b/>
                <w:bCs/>
                <w:color w:val="000000"/>
                <w:sz w:val="17"/>
                <w:szCs w:val="17"/>
              </w:rPr>
              <w:t xml:space="preserve"> 2.413.6</w:t>
            </w:r>
            <w:r w:rsidR="009D3F79">
              <w:rPr>
                <w:rFonts w:ascii="Arial" w:eastAsia="Times New Roman" w:hAnsi="Arial" w:cs="Arial"/>
                <w:b/>
                <w:bCs/>
                <w:color w:val="000000"/>
                <w:sz w:val="17"/>
                <w:szCs w:val="17"/>
              </w:rPr>
              <w:t>59</w:t>
            </w:r>
            <w:r w:rsidRPr="006608B5">
              <w:rPr>
                <w:rFonts w:ascii="Arial" w:eastAsia="Times New Roman" w:hAnsi="Arial" w:cs="Arial"/>
                <w:b/>
                <w:bCs/>
                <w:color w:val="000000"/>
                <w:sz w:val="17"/>
                <w:szCs w:val="17"/>
              </w:rPr>
              <w:t xml:space="preserve"> </w:t>
            </w:r>
          </w:p>
        </w:tc>
      </w:tr>
      <w:tr w:rsidR="009D3F79" w:rsidRPr="003D1614" w14:paraId="52414ABA" w14:textId="77777777" w:rsidTr="009D3F79">
        <w:trPr>
          <w:trHeight w:val="229"/>
        </w:trPr>
        <w:tc>
          <w:tcPr>
            <w:tcW w:w="1641" w:type="pct"/>
            <w:vAlign w:val="bottom"/>
          </w:tcPr>
          <w:p w14:paraId="0AB4D508" w14:textId="7C449A06" w:rsidR="009D3F79" w:rsidRPr="003D1614" w:rsidRDefault="009D3F79" w:rsidP="009D3F79">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bookmarkStart w:id="849" w:name="_Toc67330101"/>
            <w:r w:rsidRPr="003D1614">
              <w:rPr>
                <w:rFonts w:ascii="Arial" w:eastAsia="Calibri" w:hAnsi="Arial" w:cs="Arial"/>
                <w:b/>
                <w:bCs/>
                <w:color w:val="000000" w:themeColor="text1"/>
                <w:spacing w:val="-2"/>
                <w:sz w:val="17"/>
                <w:szCs w:val="17"/>
              </w:rPr>
              <w:t>Likvidnosni jaz</w:t>
            </w:r>
            <w:bookmarkEnd w:id="849"/>
          </w:p>
        </w:tc>
        <w:tc>
          <w:tcPr>
            <w:tcW w:w="547" w:type="pct"/>
            <w:tcBorders>
              <w:top w:val="single" w:sz="4" w:space="0" w:color="auto"/>
              <w:left w:val="nil"/>
              <w:bottom w:val="single" w:sz="8" w:space="0" w:color="auto"/>
              <w:right w:val="nil"/>
            </w:tcBorders>
            <w:shd w:val="clear" w:color="auto" w:fill="auto"/>
            <w:vAlign w:val="bottom"/>
          </w:tcPr>
          <w:p w14:paraId="565D3CAB" w14:textId="7EA78893"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601.927 </w:t>
            </w:r>
          </w:p>
        </w:tc>
        <w:tc>
          <w:tcPr>
            <w:tcW w:w="534" w:type="pct"/>
            <w:tcBorders>
              <w:top w:val="single" w:sz="4" w:space="0" w:color="auto"/>
              <w:left w:val="nil"/>
              <w:bottom w:val="single" w:sz="8" w:space="0" w:color="auto"/>
              <w:right w:val="nil"/>
            </w:tcBorders>
            <w:shd w:val="clear" w:color="auto" w:fill="auto"/>
            <w:vAlign w:val="bottom"/>
          </w:tcPr>
          <w:p w14:paraId="51ED3EC4" w14:textId="7C2F65C9"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98.960 </w:t>
            </w:r>
          </w:p>
        </w:tc>
        <w:tc>
          <w:tcPr>
            <w:tcW w:w="528" w:type="pct"/>
            <w:tcBorders>
              <w:top w:val="single" w:sz="4" w:space="0" w:color="auto"/>
              <w:left w:val="nil"/>
              <w:bottom w:val="single" w:sz="8" w:space="0" w:color="auto"/>
              <w:right w:val="nil"/>
            </w:tcBorders>
            <w:shd w:val="clear" w:color="auto" w:fill="auto"/>
            <w:vAlign w:val="bottom"/>
          </w:tcPr>
          <w:p w14:paraId="158DCC75" w14:textId="7DDBA5ED"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w:t>
            </w:r>
            <w:r w:rsidR="0076245E">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191.251)</w:t>
            </w:r>
          </w:p>
        </w:tc>
        <w:tc>
          <w:tcPr>
            <w:tcW w:w="538" w:type="pct"/>
            <w:tcBorders>
              <w:top w:val="single" w:sz="4" w:space="0" w:color="auto"/>
              <w:left w:val="nil"/>
              <w:bottom w:val="single" w:sz="8" w:space="0" w:color="auto"/>
              <w:right w:val="nil"/>
            </w:tcBorders>
            <w:shd w:val="clear" w:color="auto" w:fill="auto"/>
            <w:vAlign w:val="bottom"/>
          </w:tcPr>
          <w:p w14:paraId="7BE96384" w14:textId="3A156CF9"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184.015 </w:t>
            </w:r>
          </w:p>
        </w:tc>
        <w:tc>
          <w:tcPr>
            <w:tcW w:w="623" w:type="pct"/>
            <w:tcBorders>
              <w:top w:val="single" w:sz="4" w:space="0" w:color="auto"/>
              <w:left w:val="nil"/>
              <w:bottom w:val="single" w:sz="8" w:space="0" w:color="auto"/>
              <w:right w:val="nil"/>
            </w:tcBorders>
            <w:shd w:val="clear" w:color="auto" w:fill="auto"/>
            <w:vAlign w:val="bottom"/>
          </w:tcPr>
          <w:p w14:paraId="439BB5F0" w14:textId="630256EF"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745.374 </w:t>
            </w:r>
          </w:p>
        </w:tc>
        <w:tc>
          <w:tcPr>
            <w:tcW w:w="589" w:type="pct"/>
            <w:tcBorders>
              <w:top w:val="single" w:sz="4" w:space="0" w:color="auto"/>
              <w:left w:val="nil"/>
              <w:bottom w:val="single" w:sz="8" w:space="0" w:color="auto"/>
              <w:right w:val="nil"/>
            </w:tcBorders>
            <w:shd w:val="clear" w:color="auto" w:fill="auto"/>
            <w:vAlign w:val="bottom"/>
          </w:tcPr>
          <w:p w14:paraId="479FA31C" w14:textId="6BCDFDCA" w:rsidR="009D3F79" w:rsidRPr="003D1614" w:rsidRDefault="009D3F79" w:rsidP="009D3F79">
            <w:pPr>
              <w:suppressAutoHyphens/>
              <w:autoSpaceDN w:val="0"/>
              <w:jc w:val="right"/>
              <w:rPr>
                <w:rFonts w:ascii="Arial" w:eastAsia="Times New Roman" w:hAnsi="Arial" w:cs="Arial"/>
                <w:b/>
                <w:bCs/>
                <w:color w:val="000000"/>
                <w:sz w:val="17"/>
                <w:szCs w:val="17"/>
              </w:rPr>
            </w:pPr>
            <w:r w:rsidRPr="009D3F79">
              <w:rPr>
                <w:rFonts w:ascii="Arial" w:eastAsia="Times New Roman" w:hAnsi="Arial" w:cs="Arial"/>
                <w:b/>
                <w:bCs/>
                <w:color w:val="000000"/>
                <w:sz w:val="17"/>
                <w:szCs w:val="17"/>
              </w:rPr>
              <w:t xml:space="preserve"> 1.439.025 </w:t>
            </w:r>
          </w:p>
        </w:tc>
      </w:tr>
      <w:tr w:rsidR="00661446" w:rsidRPr="003D1614" w14:paraId="300BE690" w14:textId="77777777" w:rsidTr="009D3F79">
        <w:trPr>
          <w:trHeight w:val="229"/>
        </w:trPr>
        <w:tc>
          <w:tcPr>
            <w:tcW w:w="1641" w:type="pct"/>
            <w:vAlign w:val="bottom"/>
          </w:tcPr>
          <w:p w14:paraId="2DDCAE71" w14:textId="77777777" w:rsidR="00661446" w:rsidRPr="003D1614" w:rsidRDefault="00661446" w:rsidP="00661446">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061CFBF9"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20FB278C"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5E28E027"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612C1E25"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748D5372"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89" w:type="pct"/>
            <w:tcBorders>
              <w:top w:val="single" w:sz="12" w:space="0" w:color="auto"/>
              <w:left w:val="nil"/>
              <w:right w:val="nil"/>
            </w:tcBorders>
            <w:shd w:val="clear" w:color="auto" w:fill="auto"/>
            <w:vAlign w:val="bottom"/>
          </w:tcPr>
          <w:p w14:paraId="6CC72CBB" w14:textId="77777777" w:rsidR="00661446" w:rsidRPr="003D1614" w:rsidRDefault="00661446" w:rsidP="00661446">
            <w:pPr>
              <w:suppressAutoHyphens/>
              <w:autoSpaceDN w:val="0"/>
              <w:jc w:val="right"/>
              <w:rPr>
                <w:rFonts w:ascii="Arial" w:eastAsia="Times New Roman" w:hAnsi="Arial" w:cs="Arial"/>
                <w:color w:val="000000"/>
                <w:sz w:val="17"/>
                <w:szCs w:val="17"/>
              </w:rPr>
            </w:pPr>
          </w:p>
        </w:tc>
      </w:tr>
      <w:tr w:rsidR="00661446" w:rsidRPr="003D1614" w14:paraId="081BBB94" w14:textId="77777777" w:rsidTr="009D3F79">
        <w:trPr>
          <w:trHeight w:val="229"/>
        </w:trPr>
        <w:tc>
          <w:tcPr>
            <w:tcW w:w="1641" w:type="pct"/>
            <w:tcBorders>
              <w:top w:val="nil"/>
              <w:left w:val="nil"/>
              <w:bottom w:val="nil"/>
              <w:right w:val="nil"/>
            </w:tcBorders>
            <w:shd w:val="clear" w:color="auto" w:fill="auto"/>
            <w:vAlign w:val="center"/>
          </w:tcPr>
          <w:p w14:paraId="5398FA0D" w14:textId="54A3BA74" w:rsidR="00661446" w:rsidRPr="003D1614" w:rsidRDefault="00661446" w:rsidP="00661446">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50" w:name="_Toc67330102"/>
            <w:r w:rsidRPr="003D1614">
              <w:rPr>
                <w:rFonts w:ascii="Arial" w:eastAsia="Times New Roman" w:hAnsi="Arial" w:cs="Arial"/>
                <w:b/>
                <w:bCs/>
                <w:color w:val="000000" w:themeColor="text1"/>
                <w:sz w:val="17"/>
                <w:szCs w:val="17"/>
              </w:rPr>
              <w:t>Garancije i preuzete obveze</w:t>
            </w:r>
            <w:bookmarkEnd w:id="850"/>
          </w:p>
        </w:tc>
        <w:tc>
          <w:tcPr>
            <w:tcW w:w="547" w:type="pct"/>
            <w:tcBorders>
              <w:top w:val="nil"/>
              <w:left w:val="nil"/>
              <w:bottom w:val="nil"/>
              <w:right w:val="nil"/>
            </w:tcBorders>
            <w:shd w:val="clear" w:color="auto" w:fill="auto"/>
            <w:vAlign w:val="bottom"/>
          </w:tcPr>
          <w:p w14:paraId="2EBDB976"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3F80BD8F"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48F4DAAF"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74764D34"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797CB7BA"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89" w:type="pct"/>
            <w:tcBorders>
              <w:top w:val="nil"/>
              <w:left w:val="nil"/>
              <w:bottom w:val="nil"/>
              <w:right w:val="nil"/>
            </w:tcBorders>
            <w:shd w:val="clear" w:color="auto" w:fill="auto"/>
            <w:vAlign w:val="bottom"/>
          </w:tcPr>
          <w:p w14:paraId="40A153E1" w14:textId="77777777" w:rsidR="00661446" w:rsidRPr="003D1614" w:rsidRDefault="00661446" w:rsidP="00661446">
            <w:pPr>
              <w:suppressAutoHyphens/>
              <w:autoSpaceDN w:val="0"/>
              <w:jc w:val="right"/>
              <w:rPr>
                <w:rFonts w:ascii="Arial" w:eastAsia="Times New Roman" w:hAnsi="Arial" w:cs="Arial"/>
                <w:color w:val="000000"/>
                <w:sz w:val="17"/>
                <w:szCs w:val="17"/>
              </w:rPr>
            </w:pPr>
          </w:p>
        </w:tc>
      </w:tr>
      <w:tr w:rsidR="009218FE" w:rsidRPr="003D1614" w14:paraId="4A6AC859" w14:textId="77777777" w:rsidTr="009D3F79">
        <w:trPr>
          <w:trHeight w:val="229"/>
        </w:trPr>
        <w:tc>
          <w:tcPr>
            <w:tcW w:w="1641" w:type="pct"/>
            <w:tcBorders>
              <w:top w:val="nil"/>
              <w:left w:val="nil"/>
              <w:bottom w:val="nil"/>
              <w:right w:val="nil"/>
            </w:tcBorders>
            <w:shd w:val="clear" w:color="auto" w:fill="auto"/>
            <w:vAlign w:val="center"/>
          </w:tcPr>
          <w:p w14:paraId="2AF7D244" w14:textId="6F2F516D"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51" w:name="_Toc67330103"/>
            <w:r w:rsidRPr="003D1614">
              <w:rPr>
                <w:rFonts w:ascii="Arial" w:eastAsia="Times New Roman" w:hAnsi="Arial" w:cs="Arial"/>
                <w:color w:val="000000" w:themeColor="text1"/>
                <w:sz w:val="17"/>
                <w:szCs w:val="17"/>
              </w:rPr>
              <w:t xml:space="preserve">Izdane garancije </w:t>
            </w:r>
            <w:bookmarkEnd w:id="851"/>
          </w:p>
        </w:tc>
        <w:tc>
          <w:tcPr>
            <w:tcW w:w="547" w:type="pct"/>
            <w:tcBorders>
              <w:top w:val="nil"/>
              <w:left w:val="nil"/>
              <w:bottom w:val="nil"/>
              <w:right w:val="nil"/>
            </w:tcBorders>
            <w:shd w:val="clear" w:color="auto" w:fill="auto"/>
            <w:vAlign w:val="bottom"/>
          </w:tcPr>
          <w:p w14:paraId="004A48B5" w14:textId="4365F00E"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36.454 </w:t>
            </w:r>
          </w:p>
        </w:tc>
        <w:tc>
          <w:tcPr>
            <w:tcW w:w="534" w:type="pct"/>
            <w:tcBorders>
              <w:top w:val="nil"/>
              <w:left w:val="nil"/>
              <w:bottom w:val="nil"/>
              <w:right w:val="nil"/>
            </w:tcBorders>
            <w:shd w:val="clear" w:color="auto" w:fill="auto"/>
            <w:vAlign w:val="bottom"/>
          </w:tcPr>
          <w:p w14:paraId="3CD3FE9A" w14:textId="38B71237"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2BDB324A" w14:textId="6242AC9B"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32508AB" w14:textId="32E4B457"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ECA3C0D" w14:textId="0AE73504"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7F6E6D79" w14:textId="62E991E6"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36.454 </w:t>
            </w:r>
          </w:p>
        </w:tc>
      </w:tr>
      <w:tr w:rsidR="009218FE" w:rsidRPr="003D1614" w14:paraId="6D104070" w14:textId="77777777" w:rsidTr="009D3F79">
        <w:trPr>
          <w:trHeight w:val="229"/>
        </w:trPr>
        <w:tc>
          <w:tcPr>
            <w:tcW w:w="1641" w:type="pct"/>
            <w:tcBorders>
              <w:top w:val="nil"/>
              <w:left w:val="nil"/>
              <w:bottom w:val="nil"/>
              <w:right w:val="nil"/>
            </w:tcBorders>
            <w:shd w:val="clear" w:color="auto" w:fill="auto"/>
            <w:vAlign w:val="center"/>
          </w:tcPr>
          <w:p w14:paraId="7D94CEE0" w14:textId="29D5A6D0"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52" w:name="_Toc67330104"/>
            <w:r w:rsidRPr="003D1614">
              <w:rPr>
                <w:rFonts w:ascii="Arial" w:eastAsia="Times New Roman" w:hAnsi="Arial" w:cs="Arial"/>
                <w:color w:val="000000" w:themeColor="text1"/>
                <w:sz w:val="17"/>
                <w:szCs w:val="17"/>
              </w:rPr>
              <w:t>Izdane garancije u devizama</w:t>
            </w:r>
            <w:bookmarkEnd w:id="852"/>
          </w:p>
        </w:tc>
        <w:tc>
          <w:tcPr>
            <w:tcW w:w="547" w:type="pct"/>
            <w:tcBorders>
              <w:top w:val="nil"/>
              <w:left w:val="nil"/>
              <w:bottom w:val="nil"/>
              <w:right w:val="nil"/>
            </w:tcBorders>
            <w:shd w:val="clear" w:color="auto" w:fill="auto"/>
            <w:vAlign w:val="bottom"/>
          </w:tcPr>
          <w:p w14:paraId="50D171B1" w14:textId="358F0E48"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4.462 </w:t>
            </w:r>
          </w:p>
        </w:tc>
        <w:tc>
          <w:tcPr>
            <w:tcW w:w="534" w:type="pct"/>
            <w:tcBorders>
              <w:top w:val="nil"/>
              <w:left w:val="nil"/>
              <w:bottom w:val="nil"/>
              <w:right w:val="nil"/>
            </w:tcBorders>
            <w:shd w:val="clear" w:color="auto" w:fill="auto"/>
            <w:vAlign w:val="bottom"/>
          </w:tcPr>
          <w:p w14:paraId="0E037922" w14:textId="4C239EF2"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364ABB0F" w14:textId="0D958C00"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6BF700A5" w14:textId="3D28868F"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DE09DBE" w14:textId="56BEFC62"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2D108021" w14:textId="77E50CAC"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4.462 </w:t>
            </w:r>
          </w:p>
        </w:tc>
      </w:tr>
      <w:tr w:rsidR="009218FE" w:rsidRPr="003D1614" w14:paraId="4CFA63CA" w14:textId="77777777" w:rsidTr="009D3F79">
        <w:trPr>
          <w:trHeight w:val="229"/>
        </w:trPr>
        <w:tc>
          <w:tcPr>
            <w:tcW w:w="1641" w:type="pct"/>
            <w:tcBorders>
              <w:top w:val="nil"/>
              <w:left w:val="nil"/>
              <w:bottom w:val="nil"/>
              <w:right w:val="nil"/>
            </w:tcBorders>
            <w:shd w:val="clear" w:color="auto" w:fill="auto"/>
            <w:vAlign w:val="center"/>
          </w:tcPr>
          <w:p w14:paraId="2384E95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47" w:type="pct"/>
            <w:tcBorders>
              <w:top w:val="nil"/>
              <w:left w:val="nil"/>
              <w:bottom w:val="nil"/>
              <w:right w:val="nil"/>
            </w:tcBorders>
            <w:shd w:val="clear" w:color="auto" w:fill="auto"/>
            <w:vAlign w:val="bottom"/>
          </w:tcPr>
          <w:p w14:paraId="3CF8BB19" w14:textId="292410DB"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c>
          <w:tcPr>
            <w:tcW w:w="534" w:type="pct"/>
            <w:tcBorders>
              <w:top w:val="nil"/>
              <w:left w:val="nil"/>
              <w:bottom w:val="nil"/>
              <w:right w:val="nil"/>
            </w:tcBorders>
            <w:shd w:val="clear" w:color="auto" w:fill="auto"/>
            <w:vAlign w:val="bottom"/>
          </w:tcPr>
          <w:p w14:paraId="2D2E77AA" w14:textId="67A76A76"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6AB17678" w14:textId="1CAC26F5"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351ABEE6" w14:textId="135F42AC"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5E1A4735" w14:textId="488D86C4"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312AAB4D" w14:textId="7877F593"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r>
      <w:tr w:rsidR="009218FE" w:rsidRPr="003D1614" w14:paraId="7A0AE8EF" w14:textId="77777777" w:rsidTr="009D3F79">
        <w:trPr>
          <w:trHeight w:val="229"/>
        </w:trPr>
        <w:tc>
          <w:tcPr>
            <w:tcW w:w="1641" w:type="pct"/>
            <w:tcBorders>
              <w:top w:val="nil"/>
              <w:left w:val="nil"/>
              <w:bottom w:val="nil"/>
              <w:right w:val="nil"/>
            </w:tcBorders>
            <w:shd w:val="clear" w:color="auto" w:fill="auto"/>
            <w:vAlign w:val="center"/>
          </w:tcPr>
          <w:p w14:paraId="3CD32CC7" w14:textId="71424538"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53" w:name="_Toc67330106"/>
            <w:r w:rsidRPr="003D1614">
              <w:rPr>
                <w:rFonts w:ascii="Arial" w:eastAsia="Times New Roman" w:hAnsi="Arial" w:cs="Arial"/>
                <w:color w:val="000000" w:themeColor="text1"/>
                <w:sz w:val="17"/>
                <w:szCs w:val="17"/>
              </w:rPr>
              <w:t>Preuzete obveze po kreditima</w:t>
            </w:r>
            <w:bookmarkEnd w:id="853"/>
          </w:p>
        </w:tc>
        <w:tc>
          <w:tcPr>
            <w:tcW w:w="547" w:type="pct"/>
            <w:tcBorders>
              <w:top w:val="nil"/>
              <w:left w:val="nil"/>
              <w:bottom w:val="nil"/>
              <w:right w:val="nil"/>
            </w:tcBorders>
            <w:shd w:val="clear" w:color="auto" w:fill="auto"/>
            <w:vAlign w:val="bottom"/>
          </w:tcPr>
          <w:p w14:paraId="0C699375" w14:textId="2D150995"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382.306 </w:t>
            </w:r>
          </w:p>
        </w:tc>
        <w:tc>
          <w:tcPr>
            <w:tcW w:w="534" w:type="pct"/>
            <w:tcBorders>
              <w:top w:val="nil"/>
              <w:left w:val="nil"/>
              <w:bottom w:val="nil"/>
              <w:right w:val="nil"/>
            </w:tcBorders>
            <w:shd w:val="clear" w:color="auto" w:fill="auto"/>
            <w:vAlign w:val="bottom"/>
          </w:tcPr>
          <w:p w14:paraId="494A95B8" w14:textId="1B1D524D"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D5E7FBF" w14:textId="4EEB1E27"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3D579C4D" w14:textId="2CF09144"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65140E9C" w14:textId="2401A20A"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4D81724E" w14:textId="6DB22648"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382.306 </w:t>
            </w:r>
          </w:p>
        </w:tc>
      </w:tr>
      <w:tr w:rsidR="009218FE" w:rsidRPr="003D1614" w14:paraId="7D2AA70C" w14:textId="77777777" w:rsidTr="009D3F79">
        <w:trPr>
          <w:trHeight w:val="229"/>
        </w:trPr>
        <w:tc>
          <w:tcPr>
            <w:tcW w:w="1641" w:type="pct"/>
            <w:tcBorders>
              <w:top w:val="nil"/>
              <w:left w:val="nil"/>
              <w:bottom w:val="nil"/>
              <w:right w:val="nil"/>
            </w:tcBorders>
            <w:shd w:val="clear" w:color="auto" w:fill="auto"/>
            <w:vAlign w:val="bottom"/>
          </w:tcPr>
          <w:p w14:paraId="0F97076C" w14:textId="63E0A88E"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54" w:name="_Toc67330107"/>
            <w:r w:rsidRPr="003D1614">
              <w:rPr>
                <w:rFonts w:ascii="Arial" w:eastAsia="Times New Roman" w:hAnsi="Arial" w:cs="Arial"/>
                <w:color w:val="000000" w:themeColor="text1"/>
                <w:sz w:val="17"/>
                <w:szCs w:val="17"/>
              </w:rPr>
              <w:t>Upisani a neuplaćeni kapital EIF-a</w:t>
            </w:r>
            <w:bookmarkEnd w:id="854"/>
          </w:p>
        </w:tc>
        <w:tc>
          <w:tcPr>
            <w:tcW w:w="547" w:type="pct"/>
            <w:tcBorders>
              <w:top w:val="nil"/>
              <w:left w:val="nil"/>
              <w:bottom w:val="nil"/>
              <w:right w:val="nil"/>
            </w:tcBorders>
            <w:shd w:val="clear" w:color="auto" w:fill="auto"/>
            <w:vAlign w:val="bottom"/>
          </w:tcPr>
          <w:p w14:paraId="3004719C" w14:textId="66739163"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10.400 </w:t>
            </w:r>
          </w:p>
        </w:tc>
        <w:tc>
          <w:tcPr>
            <w:tcW w:w="534" w:type="pct"/>
            <w:tcBorders>
              <w:top w:val="nil"/>
              <w:left w:val="nil"/>
              <w:bottom w:val="nil"/>
              <w:right w:val="nil"/>
            </w:tcBorders>
            <w:shd w:val="clear" w:color="auto" w:fill="auto"/>
            <w:vAlign w:val="bottom"/>
          </w:tcPr>
          <w:p w14:paraId="35872A11" w14:textId="7A9D7F45"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1D659117" w14:textId="07286106"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C7BDAB3" w14:textId="331EC679"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681D979" w14:textId="3EB0D8A3"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0E80C5A3" w14:textId="2173C666"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10.400 </w:t>
            </w:r>
          </w:p>
        </w:tc>
      </w:tr>
      <w:tr w:rsidR="009218FE" w:rsidRPr="003D1614" w14:paraId="47A1E7F8" w14:textId="77777777" w:rsidTr="009D3F79">
        <w:trPr>
          <w:trHeight w:val="229"/>
        </w:trPr>
        <w:tc>
          <w:tcPr>
            <w:tcW w:w="1641" w:type="pct"/>
            <w:tcBorders>
              <w:top w:val="nil"/>
              <w:left w:val="nil"/>
              <w:bottom w:val="nil"/>
              <w:right w:val="nil"/>
            </w:tcBorders>
            <w:shd w:val="clear" w:color="auto" w:fill="auto"/>
          </w:tcPr>
          <w:p w14:paraId="68577756" w14:textId="0CE3F93D"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55" w:name="_Toc67330108"/>
            <w:r w:rsidRPr="003D1614">
              <w:rPr>
                <w:rFonts w:ascii="Arial" w:eastAsia="Times New Roman" w:hAnsi="Arial" w:cs="Arial"/>
                <w:color w:val="000000" w:themeColor="text1"/>
                <w:sz w:val="17"/>
                <w:szCs w:val="17"/>
              </w:rPr>
              <w:t>Ugovorena obveza EIF CROGIP</w:t>
            </w:r>
            <w:bookmarkEnd w:id="855"/>
          </w:p>
        </w:tc>
        <w:tc>
          <w:tcPr>
            <w:tcW w:w="547" w:type="pct"/>
            <w:tcBorders>
              <w:top w:val="nil"/>
              <w:left w:val="nil"/>
              <w:bottom w:val="nil"/>
              <w:right w:val="nil"/>
            </w:tcBorders>
            <w:shd w:val="clear" w:color="auto" w:fill="auto"/>
            <w:vAlign w:val="bottom"/>
          </w:tcPr>
          <w:p w14:paraId="7E8A015E" w14:textId="718F0115"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353 </w:t>
            </w:r>
          </w:p>
        </w:tc>
        <w:tc>
          <w:tcPr>
            <w:tcW w:w="534" w:type="pct"/>
            <w:tcBorders>
              <w:top w:val="nil"/>
              <w:left w:val="nil"/>
              <w:bottom w:val="nil"/>
              <w:right w:val="nil"/>
            </w:tcBorders>
            <w:shd w:val="clear" w:color="auto" w:fill="auto"/>
            <w:vAlign w:val="bottom"/>
          </w:tcPr>
          <w:p w14:paraId="0F637F45" w14:textId="16296E27"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1.626 </w:t>
            </w:r>
          </w:p>
        </w:tc>
        <w:tc>
          <w:tcPr>
            <w:tcW w:w="528" w:type="pct"/>
            <w:tcBorders>
              <w:top w:val="nil"/>
              <w:left w:val="nil"/>
              <w:bottom w:val="nil"/>
              <w:right w:val="nil"/>
            </w:tcBorders>
            <w:shd w:val="clear" w:color="auto" w:fill="auto"/>
            <w:vAlign w:val="bottom"/>
          </w:tcPr>
          <w:p w14:paraId="771620F3" w14:textId="4E739AD2"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6.978 </w:t>
            </w:r>
          </w:p>
        </w:tc>
        <w:tc>
          <w:tcPr>
            <w:tcW w:w="538" w:type="pct"/>
            <w:tcBorders>
              <w:top w:val="nil"/>
              <w:left w:val="nil"/>
              <w:bottom w:val="nil"/>
              <w:right w:val="nil"/>
            </w:tcBorders>
            <w:shd w:val="clear" w:color="auto" w:fill="auto"/>
            <w:vAlign w:val="bottom"/>
          </w:tcPr>
          <w:p w14:paraId="26FB14E6" w14:textId="44073D29"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7.512 </w:t>
            </w:r>
          </w:p>
        </w:tc>
        <w:tc>
          <w:tcPr>
            <w:tcW w:w="623" w:type="pct"/>
            <w:tcBorders>
              <w:top w:val="nil"/>
              <w:left w:val="nil"/>
              <w:bottom w:val="nil"/>
              <w:right w:val="nil"/>
            </w:tcBorders>
            <w:shd w:val="clear" w:color="auto" w:fill="auto"/>
            <w:vAlign w:val="bottom"/>
          </w:tcPr>
          <w:p w14:paraId="095D7088" w14:textId="64C223AF"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18.523 </w:t>
            </w:r>
          </w:p>
        </w:tc>
        <w:tc>
          <w:tcPr>
            <w:tcW w:w="589" w:type="pct"/>
            <w:tcBorders>
              <w:top w:val="nil"/>
              <w:left w:val="nil"/>
              <w:bottom w:val="nil"/>
              <w:right w:val="nil"/>
            </w:tcBorders>
            <w:shd w:val="clear" w:color="auto" w:fill="auto"/>
            <w:vAlign w:val="bottom"/>
          </w:tcPr>
          <w:p w14:paraId="60B2D4FD" w14:textId="06DFEFF5"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34.992 </w:t>
            </w:r>
          </w:p>
        </w:tc>
      </w:tr>
      <w:tr w:rsidR="009218FE" w:rsidRPr="003D1614" w14:paraId="191D613E" w14:textId="77777777" w:rsidTr="009D3F79">
        <w:trPr>
          <w:trHeight w:val="229"/>
        </w:trPr>
        <w:tc>
          <w:tcPr>
            <w:tcW w:w="1641" w:type="pct"/>
            <w:tcBorders>
              <w:top w:val="nil"/>
              <w:left w:val="nil"/>
              <w:bottom w:val="nil"/>
              <w:right w:val="nil"/>
            </w:tcBorders>
            <w:shd w:val="clear" w:color="auto" w:fill="auto"/>
          </w:tcPr>
          <w:p w14:paraId="294CEAD0" w14:textId="196330D0"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56" w:name="_Toc67330109"/>
            <w:r w:rsidRPr="003D1614">
              <w:rPr>
                <w:rFonts w:ascii="Arial" w:eastAsia="Times New Roman" w:hAnsi="Arial" w:cs="Arial"/>
                <w:color w:val="000000" w:themeColor="text1"/>
                <w:sz w:val="17"/>
                <w:szCs w:val="17"/>
              </w:rPr>
              <w:t>Ugovorena obveza EIF FRC2</w:t>
            </w:r>
            <w:bookmarkEnd w:id="856"/>
          </w:p>
        </w:tc>
        <w:tc>
          <w:tcPr>
            <w:tcW w:w="547" w:type="pct"/>
            <w:tcBorders>
              <w:top w:val="nil"/>
              <w:left w:val="nil"/>
              <w:bottom w:val="single" w:sz="8" w:space="0" w:color="auto"/>
              <w:right w:val="nil"/>
            </w:tcBorders>
            <w:shd w:val="clear" w:color="auto" w:fill="auto"/>
            <w:vAlign w:val="bottom"/>
          </w:tcPr>
          <w:p w14:paraId="06D8FF9D" w14:textId="58053563"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53 </w:t>
            </w:r>
          </w:p>
        </w:tc>
        <w:tc>
          <w:tcPr>
            <w:tcW w:w="534" w:type="pct"/>
            <w:tcBorders>
              <w:top w:val="nil"/>
              <w:left w:val="nil"/>
              <w:bottom w:val="single" w:sz="8" w:space="0" w:color="auto"/>
              <w:right w:val="nil"/>
            </w:tcBorders>
            <w:shd w:val="clear" w:color="auto" w:fill="auto"/>
            <w:vAlign w:val="bottom"/>
          </w:tcPr>
          <w:p w14:paraId="4DD2D98A" w14:textId="5ADDF752"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46 </w:t>
            </w:r>
          </w:p>
        </w:tc>
        <w:tc>
          <w:tcPr>
            <w:tcW w:w="528" w:type="pct"/>
            <w:tcBorders>
              <w:top w:val="nil"/>
              <w:left w:val="nil"/>
              <w:bottom w:val="single" w:sz="8" w:space="0" w:color="auto"/>
              <w:right w:val="nil"/>
            </w:tcBorders>
            <w:shd w:val="clear" w:color="auto" w:fill="auto"/>
            <w:vAlign w:val="bottom"/>
          </w:tcPr>
          <w:p w14:paraId="2CF0631E" w14:textId="1065F542"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60 </w:t>
            </w:r>
          </w:p>
        </w:tc>
        <w:tc>
          <w:tcPr>
            <w:tcW w:w="538" w:type="pct"/>
            <w:tcBorders>
              <w:top w:val="nil"/>
              <w:left w:val="nil"/>
              <w:bottom w:val="single" w:sz="8" w:space="0" w:color="auto"/>
              <w:right w:val="nil"/>
            </w:tcBorders>
            <w:shd w:val="clear" w:color="auto" w:fill="auto"/>
            <w:vAlign w:val="bottom"/>
          </w:tcPr>
          <w:p w14:paraId="1D174387" w14:textId="327EB11B"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43 </w:t>
            </w:r>
          </w:p>
        </w:tc>
        <w:tc>
          <w:tcPr>
            <w:tcW w:w="623" w:type="pct"/>
            <w:tcBorders>
              <w:top w:val="nil"/>
              <w:left w:val="nil"/>
              <w:bottom w:val="single" w:sz="8" w:space="0" w:color="auto"/>
              <w:right w:val="nil"/>
            </w:tcBorders>
            <w:shd w:val="clear" w:color="auto" w:fill="auto"/>
            <w:vAlign w:val="bottom"/>
          </w:tcPr>
          <w:p w14:paraId="20864C6A" w14:textId="415D2144"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152 </w:t>
            </w:r>
          </w:p>
        </w:tc>
        <w:tc>
          <w:tcPr>
            <w:tcW w:w="589" w:type="pct"/>
            <w:tcBorders>
              <w:top w:val="nil"/>
              <w:left w:val="nil"/>
              <w:bottom w:val="single" w:sz="8" w:space="0" w:color="auto"/>
              <w:right w:val="nil"/>
            </w:tcBorders>
            <w:shd w:val="clear" w:color="auto" w:fill="auto"/>
            <w:vAlign w:val="bottom"/>
          </w:tcPr>
          <w:p w14:paraId="5B2E4517" w14:textId="2CD1F9FB"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354 </w:t>
            </w:r>
          </w:p>
        </w:tc>
      </w:tr>
      <w:tr w:rsidR="009218FE" w:rsidRPr="003D1614" w14:paraId="1B43ABE0" w14:textId="77777777" w:rsidTr="009D3F79">
        <w:trPr>
          <w:trHeight w:val="229"/>
        </w:trPr>
        <w:tc>
          <w:tcPr>
            <w:tcW w:w="1641" w:type="pct"/>
            <w:tcBorders>
              <w:top w:val="nil"/>
              <w:left w:val="nil"/>
              <w:bottom w:val="nil"/>
              <w:right w:val="nil"/>
            </w:tcBorders>
            <w:shd w:val="clear" w:color="auto" w:fill="auto"/>
            <w:vAlign w:val="center"/>
          </w:tcPr>
          <w:p w14:paraId="172851DB" w14:textId="52241952"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57" w:name="_Toc67330110"/>
            <w:r w:rsidRPr="003D1614">
              <w:rPr>
                <w:rFonts w:ascii="Arial" w:eastAsia="Times New Roman" w:hAnsi="Arial" w:cs="Arial"/>
                <w:b/>
                <w:bCs/>
                <w:color w:val="000000" w:themeColor="text1"/>
                <w:sz w:val="17"/>
                <w:szCs w:val="17"/>
              </w:rPr>
              <w:t>Ukupne garancije i preuzete obveze</w:t>
            </w:r>
            <w:bookmarkEnd w:id="857"/>
          </w:p>
        </w:tc>
        <w:tc>
          <w:tcPr>
            <w:tcW w:w="547" w:type="pct"/>
            <w:tcBorders>
              <w:top w:val="single" w:sz="8" w:space="0" w:color="auto"/>
              <w:left w:val="nil"/>
              <w:bottom w:val="single" w:sz="12" w:space="0" w:color="auto"/>
              <w:right w:val="nil"/>
            </w:tcBorders>
            <w:shd w:val="clear" w:color="auto" w:fill="auto"/>
            <w:vAlign w:val="bottom"/>
          </w:tcPr>
          <w:p w14:paraId="00D8F93B" w14:textId="0E6FE894" w:rsidR="009218FE" w:rsidRPr="003D1614" w:rsidRDefault="009218FE" w:rsidP="009218FE">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434.289</w:t>
            </w:r>
          </w:p>
        </w:tc>
        <w:tc>
          <w:tcPr>
            <w:tcW w:w="534" w:type="pct"/>
            <w:tcBorders>
              <w:top w:val="single" w:sz="8" w:space="0" w:color="auto"/>
              <w:left w:val="nil"/>
              <w:bottom w:val="single" w:sz="12" w:space="0" w:color="auto"/>
              <w:right w:val="nil"/>
            </w:tcBorders>
            <w:shd w:val="clear" w:color="auto" w:fill="auto"/>
            <w:vAlign w:val="bottom"/>
          </w:tcPr>
          <w:p w14:paraId="1EDE0887" w14:textId="763A39CC" w:rsidR="009218FE" w:rsidRPr="003D1614" w:rsidRDefault="009218FE" w:rsidP="009218FE">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1.672</w:t>
            </w:r>
          </w:p>
        </w:tc>
        <w:tc>
          <w:tcPr>
            <w:tcW w:w="528" w:type="pct"/>
            <w:tcBorders>
              <w:top w:val="single" w:sz="8" w:space="0" w:color="auto"/>
              <w:left w:val="nil"/>
              <w:bottom w:val="single" w:sz="12" w:space="0" w:color="auto"/>
              <w:right w:val="nil"/>
            </w:tcBorders>
            <w:shd w:val="clear" w:color="auto" w:fill="auto"/>
            <w:vAlign w:val="bottom"/>
          </w:tcPr>
          <w:p w14:paraId="46F9F072" w14:textId="32C8449E" w:rsidR="009218FE" w:rsidRPr="003D1614" w:rsidRDefault="009218FE" w:rsidP="009218FE">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7.038</w:t>
            </w:r>
          </w:p>
        </w:tc>
        <w:tc>
          <w:tcPr>
            <w:tcW w:w="538" w:type="pct"/>
            <w:tcBorders>
              <w:top w:val="single" w:sz="8" w:space="0" w:color="auto"/>
              <w:left w:val="nil"/>
              <w:bottom w:val="single" w:sz="12" w:space="0" w:color="auto"/>
              <w:right w:val="nil"/>
            </w:tcBorders>
            <w:shd w:val="clear" w:color="auto" w:fill="auto"/>
            <w:vAlign w:val="bottom"/>
          </w:tcPr>
          <w:p w14:paraId="7D8A1CBD" w14:textId="47FD1E77" w:rsidR="009218FE" w:rsidRPr="003D1614" w:rsidRDefault="009218FE" w:rsidP="009218FE">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7.555</w:t>
            </w:r>
          </w:p>
        </w:tc>
        <w:tc>
          <w:tcPr>
            <w:tcW w:w="623" w:type="pct"/>
            <w:tcBorders>
              <w:top w:val="single" w:sz="8" w:space="0" w:color="auto"/>
              <w:left w:val="nil"/>
              <w:bottom w:val="single" w:sz="12" w:space="0" w:color="auto"/>
              <w:right w:val="nil"/>
            </w:tcBorders>
            <w:shd w:val="clear" w:color="auto" w:fill="auto"/>
            <w:vAlign w:val="bottom"/>
          </w:tcPr>
          <w:p w14:paraId="367D8695" w14:textId="5486967E" w:rsidR="009218FE" w:rsidRPr="003D1614" w:rsidRDefault="009218FE" w:rsidP="009218FE">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18.675</w:t>
            </w:r>
          </w:p>
        </w:tc>
        <w:tc>
          <w:tcPr>
            <w:tcW w:w="589" w:type="pct"/>
            <w:tcBorders>
              <w:top w:val="single" w:sz="8" w:space="0" w:color="auto"/>
              <w:left w:val="nil"/>
              <w:bottom w:val="single" w:sz="12" w:space="0" w:color="auto"/>
              <w:right w:val="nil"/>
            </w:tcBorders>
            <w:shd w:val="clear" w:color="auto" w:fill="auto"/>
            <w:vAlign w:val="bottom"/>
          </w:tcPr>
          <w:p w14:paraId="08A0C8CA" w14:textId="4A4842C1" w:rsidR="009218FE" w:rsidRPr="003D1614" w:rsidRDefault="009218FE" w:rsidP="009218FE">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469.229</w:t>
            </w:r>
          </w:p>
        </w:tc>
      </w:tr>
    </w:tbl>
    <w:p w14:paraId="0E257696"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4E43138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E514DB3"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101ED18E"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0959DC14"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575C942D" w14:textId="77777777" w:rsidR="00661446" w:rsidRPr="003D1614" w:rsidRDefault="00661446" w:rsidP="00661446">
      <w:pPr>
        <w:suppressAutoHyphens/>
        <w:autoSpaceDN w:val="0"/>
        <w:jc w:val="both"/>
        <w:rPr>
          <w:rFonts w:ascii="Arial" w:eastAsia="Times New Roman" w:hAnsi="Arial" w:cs="Arial"/>
          <w:color w:val="000000" w:themeColor="text1"/>
          <w:sz w:val="18"/>
          <w:szCs w:val="18"/>
        </w:rPr>
      </w:pPr>
      <w:r w:rsidRPr="003D1614">
        <w:rPr>
          <w:rFonts w:ascii="Arial" w:eastAsia="Calibri" w:hAnsi="Arial" w:cs="Arial"/>
          <w:bCs/>
          <w:i/>
          <w:color w:val="000000" w:themeColor="text1"/>
          <w:sz w:val="18"/>
          <w:szCs w:val="18"/>
        </w:rPr>
        <w:t xml:space="preserve">*Obračunata nedospjela kamata po kreditima raspoređena je u kategoriji od 1 do 3 mjeseca. </w:t>
      </w:r>
    </w:p>
    <w:p w14:paraId="4C3FC9A1" w14:textId="7CFA3777"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3BB2BC1" w14:textId="77777777" w:rsidR="00661446" w:rsidRPr="003D1614" w:rsidRDefault="00661446" w:rsidP="001A0FCB">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E8A5E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2D69C0A9" w14:textId="53C2F446"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D10DD33"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B02C426" w14:textId="2B322F6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35A517B8"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198BB7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38"/>
        <w:gridCol w:w="1013"/>
        <w:gridCol w:w="989"/>
        <w:gridCol w:w="978"/>
        <w:gridCol w:w="997"/>
        <w:gridCol w:w="1154"/>
        <w:gridCol w:w="1095"/>
      </w:tblGrid>
      <w:tr w:rsidR="00661446" w:rsidRPr="003D1614" w14:paraId="571B02E9" w14:textId="77777777" w:rsidTr="009218FE">
        <w:trPr>
          <w:trHeight w:val="459"/>
        </w:trPr>
        <w:tc>
          <w:tcPr>
            <w:tcW w:w="1639" w:type="pct"/>
          </w:tcPr>
          <w:p w14:paraId="200E520E"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Grupa</w:t>
            </w:r>
          </w:p>
          <w:p w14:paraId="606E99C8"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47" w:type="pct"/>
          </w:tcPr>
          <w:p w14:paraId="0E0E7E6D"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34" w:type="pct"/>
          </w:tcPr>
          <w:p w14:paraId="5D14DD3C"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28" w:type="pct"/>
          </w:tcPr>
          <w:p w14:paraId="04782523"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38" w:type="pct"/>
          </w:tcPr>
          <w:p w14:paraId="10355721"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623" w:type="pct"/>
          </w:tcPr>
          <w:p w14:paraId="695C554B"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592" w:type="pct"/>
          </w:tcPr>
          <w:p w14:paraId="164102F4"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661446" w:rsidRPr="003D1614" w14:paraId="0E15585B" w14:textId="77777777" w:rsidTr="009218FE">
        <w:trPr>
          <w:trHeight w:val="161"/>
        </w:trPr>
        <w:tc>
          <w:tcPr>
            <w:tcW w:w="1639" w:type="pct"/>
          </w:tcPr>
          <w:p w14:paraId="424B8E4B" w14:textId="77777777" w:rsidR="00661446" w:rsidRPr="003D1614" w:rsidRDefault="00661446"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679EB16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34" w:type="pct"/>
            <w:vAlign w:val="bottom"/>
          </w:tcPr>
          <w:p w14:paraId="4E09AF2A"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28" w:type="pct"/>
            <w:vAlign w:val="bottom"/>
          </w:tcPr>
          <w:p w14:paraId="6491AEC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38" w:type="pct"/>
            <w:vAlign w:val="bottom"/>
          </w:tcPr>
          <w:p w14:paraId="43EBF8CA"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23" w:type="pct"/>
            <w:vAlign w:val="bottom"/>
          </w:tcPr>
          <w:p w14:paraId="4EB4430F"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92" w:type="pct"/>
            <w:vAlign w:val="bottom"/>
          </w:tcPr>
          <w:p w14:paraId="747D82F1"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r>
      <w:tr w:rsidR="00661446" w:rsidRPr="003D1614" w14:paraId="3A91A81C" w14:textId="77777777" w:rsidTr="009218FE">
        <w:trPr>
          <w:trHeight w:val="255"/>
        </w:trPr>
        <w:tc>
          <w:tcPr>
            <w:tcW w:w="1639" w:type="pct"/>
            <w:vAlign w:val="bottom"/>
          </w:tcPr>
          <w:p w14:paraId="63EB57D3"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547" w:type="pct"/>
            <w:vAlign w:val="bottom"/>
          </w:tcPr>
          <w:p w14:paraId="56951F67"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31E2A5E2"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5F02A56B"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0390DD4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6786AE3C"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92" w:type="pct"/>
            <w:vAlign w:val="bottom"/>
          </w:tcPr>
          <w:p w14:paraId="34D716C7"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9218FE" w:rsidRPr="003D1614" w14:paraId="5359EEB9" w14:textId="77777777" w:rsidTr="009218FE">
        <w:trPr>
          <w:trHeight w:val="219"/>
        </w:trPr>
        <w:tc>
          <w:tcPr>
            <w:tcW w:w="1639" w:type="pct"/>
            <w:vAlign w:val="bottom"/>
          </w:tcPr>
          <w:p w14:paraId="00EB0F85"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547" w:type="pct"/>
            <w:tcBorders>
              <w:top w:val="nil"/>
              <w:left w:val="nil"/>
              <w:bottom w:val="nil"/>
              <w:right w:val="nil"/>
            </w:tcBorders>
            <w:shd w:val="clear" w:color="auto" w:fill="auto"/>
            <w:vAlign w:val="bottom"/>
          </w:tcPr>
          <w:p w14:paraId="54BF1085" w14:textId="1D1DBB7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228.538 </w:t>
            </w:r>
          </w:p>
        </w:tc>
        <w:tc>
          <w:tcPr>
            <w:tcW w:w="534" w:type="pct"/>
            <w:tcBorders>
              <w:top w:val="nil"/>
              <w:left w:val="nil"/>
              <w:bottom w:val="nil"/>
              <w:right w:val="nil"/>
            </w:tcBorders>
            <w:shd w:val="clear" w:color="auto" w:fill="auto"/>
            <w:vAlign w:val="bottom"/>
          </w:tcPr>
          <w:p w14:paraId="40E9A8CA" w14:textId="18AEB03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EFD36F5" w14:textId="00ABB10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33322C39" w14:textId="55B270F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6D74AAB" w14:textId="39A3B7E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2C58524C" w14:textId="58D1E80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228.538 </w:t>
            </w:r>
          </w:p>
        </w:tc>
      </w:tr>
      <w:tr w:rsidR="009218FE" w:rsidRPr="003D1614" w14:paraId="6C2D4276" w14:textId="77777777" w:rsidTr="009218FE">
        <w:trPr>
          <w:trHeight w:val="219"/>
        </w:trPr>
        <w:tc>
          <w:tcPr>
            <w:tcW w:w="1639" w:type="pct"/>
            <w:vAlign w:val="bottom"/>
          </w:tcPr>
          <w:p w14:paraId="3C28032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547" w:type="pct"/>
            <w:tcBorders>
              <w:top w:val="nil"/>
              <w:left w:val="nil"/>
              <w:bottom w:val="nil"/>
              <w:right w:val="nil"/>
            </w:tcBorders>
            <w:shd w:val="clear" w:color="auto" w:fill="auto"/>
            <w:vAlign w:val="bottom"/>
          </w:tcPr>
          <w:p w14:paraId="660CCD3F" w14:textId="07BE9A8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142AD5F0" w14:textId="363BD66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2.998 </w:t>
            </w:r>
          </w:p>
        </w:tc>
        <w:tc>
          <w:tcPr>
            <w:tcW w:w="528" w:type="pct"/>
            <w:tcBorders>
              <w:top w:val="nil"/>
              <w:left w:val="nil"/>
              <w:bottom w:val="nil"/>
              <w:right w:val="nil"/>
            </w:tcBorders>
            <w:shd w:val="clear" w:color="auto" w:fill="auto"/>
            <w:vAlign w:val="bottom"/>
          </w:tcPr>
          <w:p w14:paraId="4A5E08D1" w14:textId="309E378B"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4850F59" w14:textId="40C5937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4FAA7F81" w14:textId="76B6BFA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1.406 </w:t>
            </w:r>
          </w:p>
        </w:tc>
        <w:tc>
          <w:tcPr>
            <w:tcW w:w="592" w:type="pct"/>
            <w:tcBorders>
              <w:top w:val="nil"/>
              <w:left w:val="nil"/>
              <w:bottom w:val="nil"/>
              <w:right w:val="nil"/>
            </w:tcBorders>
            <w:shd w:val="clear" w:color="auto" w:fill="auto"/>
            <w:vAlign w:val="bottom"/>
          </w:tcPr>
          <w:p w14:paraId="5AEA5E37" w14:textId="5BE4375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4.404 </w:t>
            </w:r>
          </w:p>
        </w:tc>
      </w:tr>
      <w:tr w:rsidR="009218FE" w:rsidRPr="003D1614" w14:paraId="75297CF5" w14:textId="77777777" w:rsidTr="009218FE">
        <w:trPr>
          <w:trHeight w:val="219"/>
        </w:trPr>
        <w:tc>
          <w:tcPr>
            <w:tcW w:w="1639" w:type="pct"/>
            <w:vAlign w:val="bottom"/>
          </w:tcPr>
          <w:p w14:paraId="1F5BAAF2"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financijskim institucijama</w:t>
            </w:r>
          </w:p>
        </w:tc>
        <w:tc>
          <w:tcPr>
            <w:tcW w:w="547" w:type="pct"/>
            <w:tcBorders>
              <w:top w:val="nil"/>
              <w:left w:val="nil"/>
              <w:bottom w:val="nil"/>
              <w:right w:val="nil"/>
            </w:tcBorders>
            <w:shd w:val="clear" w:color="auto" w:fill="auto"/>
            <w:vAlign w:val="bottom"/>
          </w:tcPr>
          <w:p w14:paraId="1AB9C5FB" w14:textId="5D2B3F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33.066 </w:t>
            </w:r>
          </w:p>
        </w:tc>
        <w:tc>
          <w:tcPr>
            <w:tcW w:w="534" w:type="pct"/>
            <w:tcBorders>
              <w:top w:val="nil"/>
              <w:left w:val="nil"/>
              <w:bottom w:val="nil"/>
              <w:right w:val="nil"/>
            </w:tcBorders>
            <w:shd w:val="clear" w:color="auto" w:fill="auto"/>
            <w:vAlign w:val="bottom"/>
          </w:tcPr>
          <w:p w14:paraId="63ECED45" w14:textId="5F22600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26.296 </w:t>
            </w:r>
          </w:p>
        </w:tc>
        <w:tc>
          <w:tcPr>
            <w:tcW w:w="528" w:type="pct"/>
            <w:tcBorders>
              <w:top w:val="nil"/>
              <w:left w:val="nil"/>
              <w:bottom w:val="nil"/>
              <w:right w:val="nil"/>
            </w:tcBorders>
            <w:shd w:val="clear" w:color="auto" w:fill="auto"/>
            <w:vAlign w:val="bottom"/>
          </w:tcPr>
          <w:p w14:paraId="13576E06" w14:textId="44CAFAD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111.878 </w:t>
            </w:r>
          </w:p>
        </w:tc>
        <w:tc>
          <w:tcPr>
            <w:tcW w:w="538" w:type="pct"/>
            <w:tcBorders>
              <w:top w:val="nil"/>
              <w:left w:val="nil"/>
              <w:bottom w:val="nil"/>
              <w:right w:val="nil"/>
            </w:tcBorders>
            <w:shd w:val="clear" w:color="auto" w:fill="auto"/>
            <w:vAlign w:val="bottom"/>
          </w:tcPr>
          <w:p w14:paraId="1C249C9F" w14:textId="3A0594B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255.183 </w:t>
            </w:r>
          </w:p>
        </w:tc>
        <w:tc>
          <w:tcPr>
            <w:tcW w:w="623" w:type="pct"/>
            <w:tcBorders>
              <w:top w:val="nil"/>
              <w:left w:val="nil"/>
              <w:bottom w:val="nil"/>
              <w:right w:val="nil"/>
            </w:tcBorders>
            <w:shd w:val="clear" w:color="auto" w:fill="auto"/>
            <w:vAlign w:val="bottom"/>
          </w:tcPr>
          <w:p w14:paraId="43993B54" w14:textId="0328354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500.608 </w:t>
            </w:r>
          </w:p>
        </w:tc>
        <w:tc>
          <w:tcPr>
            <w:tcW w:w="592" w:type="pct"/>
            <w:tcBorders>
              <w:top w:val="nil"/>
              <w:left w:val="nil"/>
              <w:bottom w:val="nil"/>
              <w:right w:val="nil"/>
            </w:tcBorders>
            <w:shd w:val="clear" w:color="auto" w:fill="auto"/>
            <w:vAlign w:val="bottom"/>
          </w:tcPr>
          <w:p w14:paraId="6885EEDD" w14:textId="3890F97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927.031 </w:t>
            </w:r>
          </w:p>
        </w:tc>
      </w:tr>
      <w:tr w:rsidR="009218FE" w:rsidRPr="003D1614" w14:paraId="203F7142" w14:textId="77777777" w:rsidTr="009218FE">
        <w:trPr>
          <w:trHeight w:val="219"/>
        </w:trPr>
        <w:tc>
          <w:tcPr>
            <w:tcW w:w="1639" w:type="pct"/>
            <w:vAlign w:val="bottom"/>
          </w:tcPr>
          <w:p w14:paraId="53ABB9B0"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ostalim korisnicima</w:t>
            </w:r>
          </w:p>
        </w:tc>
        <w:tc>
          <w:tcPr>
            <w:tcW w:w="547" w:type="pct"/>
            <w:tcBorders>
              <w:top w:val="nil"/>
              <w:left w:val="nil"/>
              <w:bottom w:val="nil"/>
              <w:right w:val="nil"/>
            </w:tcBorders>
            <w:shd w:val="clear" w:color="auto" w:fill="auto"/>
            <w:vAlign w:val="bottom"/>
          </w:tcPr>
          <w:p w14:paraId="7DFF8A59" w14:textId="2CBE990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193.225 </w:t>
            </w:r>
          </w:p>
        </w:tc>
        <w:tc>
          <w:tcPr>
            <w:tcW w:w="534" w:type="pct"/>
            <w:tcBorders>
              <w:top w:val="nil"/>
              <w:left w:val="nil"/>
              <w:bottom w:val="nil"/>
              <w:right w:val="nil"/>
            </w:tcBorders>
            <w:shd w:val="clear" w:color="auto" w:fill="auto"/>
            <w:vAlign w:val="bottom"/>
          </w:tcPr>
          <w:p w14:paraId="4F6B6A5F" w14:textId="27009F3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69.967 </w:t>
            </w:r>
          </w:p>
        </w:tc>
        <w:tc>
          <w:tcPr>
            <w:tcW w:w="528" w:type="pct"/>
            <w:tcBorders>
              <w:top w:val="nil"/>
              <w:left w:val="nil"/>
              <w:bottom w:val="nil"/>
              <w:right w:val="nil"/>
            </w:tcBorders>
            <w:shd w:val="clear" w:color="auto" w:fill="auto"/>
            <w:vAlign w:val="bottom"/>
          </w:tcPr>
          <w:p w14:paraId="66DCAA08" w14:textId="5DE9EC3B"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277.458 </w:t>
            </w:r>
          </w:p>
        </w:tc>
        <w:tc>
          <w:tcPr>
            <w:tcW w:w="538" w:type="pct"/>
            <w:tcBorders>
              <w:top w:val="nil"/>
              <w:left w:val="nil"/>
              <w:bottom w:val="nil"/>
              <w:right w:val="nil"/>
            </w:tcBorders>
            <w:shd w:val="clear" w:color="auto" w:fill="auto"/>
            <w:vAlign w:val="bottom"/>
          </w:tcPr>
          <w:p w14:paraId="3A73E7D9" w14:textId="7218840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572.447 </w:t>
            </w:r>
          </w:p>
        </w:tc>
        <w:tc>
          <w:tcPr>
            <w:tcW w:w="623" w:type="pct"/>
            <w:tcBorders>
              <w:top w:val="nil"/>
              <w:left w:val="nil"/>
              <w:bottom w:val="nil"/>
              <w:right w:val="nil"/>
            </w:tcBorders>
            <w:shd w:val="clear" w:color="auto" w:fill="auto"/>
            <w:vAlign w:val="bottom"/>
          </w:tcPr>
          <w:p w14:paraId="0B923BBD" w14:textId="318EC0C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1.196.634 </w:t>
            </w:r>
          </w:p>
        </w:tc>
        <w:tc>
          <w:tcPr>
            <w:tcW w:w="592" w:type="pct"/>
            <w:tcBorders>
              <w:top w:val="nil"/>
              <w:left w:val="nil"/>
              <w:bottom w:val="nil"/>
              <w:right w:val="nil"/>
            </w:tcBorders>
            <w:shd w:val="clear" w:color="auto" w:fill="auto"/>
            <w:vAlign w:val="bottom"/>
          </w:tcPr>
          <w:p w14:paraId="040A7537" w14:textId="4C86C5B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2.309.731 </w:t>
            </w:r>
          </w:p>
        </w:tc>
      </w:tr>
      <w:tr w:rsidR="009218FE" w:rsidRPr="003D1614" w14:paraId="2E631B3E" w14:textId="77777777" w:rsidTr="009218FE">
        <w:trPr>
          <w:trHeight w:val="315"/>
        </w:trPr>
        <w:tc>
          <w:tcPr>
            <w:tcW w:w="1639" w:type="pct"/>
          </w:tcPr>
          <w:p w14:paraId="3CE8C63F"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Financijska imovina po fer vrijednosti kroz dobit ili gubitak</w:t>
            </w:r>
          </w:p>
        </w:tc>
        <w:tc>
          <w:tcPr>
            <w:tcW w:w="547" w:type="pct"/>
            <w:tcBorders>
              <w:top w:val="nil"/>
              <w:left w:val="nil"/>
              <w:bottom w:val="nil"/>
              <w:right w:val="nil"/>
            </w:tcBorders>
            <w:shd w:val="clear" w:color="auto" w:fill="auto"/>
            <w:vAlign w:val="bottom"/>
          </w:tcPr>
          <w:p w14:paraId="490A2D7C" w14:textId="695D0B5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14.367 </w:t>
            </w:r>
          </w:p>
        </w:tc>
        <w:tc>
          <w:tcPr>
            <w:tcW w:w="534" w:type="pct"/>
            <w:tcBorders>
              <w:top w:val="nil"/>
              <w:left w:val="nil"/>
              <w:bottom w:val="nil"/>
              <w:right w:val="nil"/>
            </w:tcBorders>
            <w:shd w:val="clear" w:color="auto" w:fill="auto"/>
            <w:vAlign w:val="bottom"/>
          </w:tcPr>
          <w:p w14:paraId="267FDCA5" w14:textId="318942C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59 </w:t>
            </w:r>
          </w:p>
        </w:tc>
        <w:tc>
          <w:tcPr>
            <w:tcW w:w="528" w:type="pct"/>
            <w:tcBorders>
              <w:top w:val="nil"/>
              <w:left w:val="nil"/>
              <w:bottom w:val="nil"/>
              <w:right w:val="nil"/>
            </w:tcBorders>
            <w:shd w:val="clear" w:color="auto" w:fill="auto"/>
            <w:vAlign w:val="bottom"/>
          </w:tcPr>
          <w:p w14:paraId="12405D51" w14:textId="79D49AC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A48A8D1" w14:textId="6C4271C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3.030 </w:t>
            </w:r>
          </w:p>
        </w:tc>
        <w:tc>
          <w:tcPr>
            <w:tcW w:w="623" w:type="pct"/>
            <w:tcBorders>
              <w:top w:val="nil"/>
              <w:left w:val="nil"/>
              <w:bottom w:val="nil"/>
              <w:right w:val="nil"/>
            </w:tcBorders>
            <w:shd w:val="clear" w:color="auto" w:fill="auto"/>
            <w:vAlign w:val="bottom"/>
          </w:tcPr>
          <w:p w14:paraId="60814333" w14:textId="4C139CA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9FBDD3C" w14:textId="276DD03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17.456 </w:t>
            </w:r>
          </w:p>
        </w:tc>
      </w:tr>
      <w:tr w:rsidR="009218FE" w:rsidRPr="003D1614" w14:paraId="7976317D" w14:textId="77777777" w:rsidTr="009218FE">
        <w:trPr>
          <w:trHeight w:val="153"/>
        </w:trPr>
        <w:tc>
          <w:tcPr>
            <w:tcW w:w="1639" w:type="pct"/>
          </w:tcPr>
          <w:p w14:paraId="2B18E833"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Financijska imovina po fer vrijednosti kroz ostalu sveobuhvatnu dobit</w:t>
            </w:r>
          </w:p>
        </w:tc>
        <w:tc>
          <w:tcPr>
            <w:tcW w:w="547" w:type="pct"/>
            <w:tcBorders>
              <w:top w:val="nil"/>
              <w:left w:val="nil"/>
              <w:bottom w:val="nil"/>
              <w:right w:val="nil"/>
            </w:tcBorders>
            <w:shd w:val="clear" w:color="auto" w:fill="auto"/>
            <w:vAlign w:val="bottom"/>
          </w:tcPr>
          <w:p w14:paraId="7590BBB9" w14:textId="3ADAB3F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354.715 </w:t>
            </w:r>
          </w:p>
        </w:tc>
        <w:tc>
          <w:tcPr>
            <w:tcW w:w="534" w:type="pct"/>
            <w:tcBorders>
              <w:top w:val="nil"/>
              <w:left w:val="nil"/>
              <w:bottom w:val="nil"/>
              <w:right w:val="nil"/>
            </w:tcBorders>
            <w:shd w:val="clear" w:color="auto" w:fill="auto"/>
            <w:vAlign w:val="bottom"/>
          </w:tcPr>
          <w:p w14:paraId="4C7EA82F" w14:textId="7337C61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1.856 </w:t>
            </w:r>
          </w:p>
        </w:tc>
        <w:tc>
          <w:tcPr>
            <w:tcW w:w="528" w:type="pct"/>
            <w:tcBorders>
              <w:top w:val="nil"/>
              <w:left w:val="nil"/>
              <w:bottom w:val="nil"/>
              <w:right w:val="nil"/>
            </w:tcBorders>
            <w:shd w:val="clear" w:color="auto" w:fill="auto"/>
            <w:vAlign w:val="bottom"/>
          </w:tcPr>
          <w:p w14:paraId="3206F635" w14:textId="3DB7C17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 </w:t>
            </w:r>
          </w:p>
        </w:tc>
        <w:tc>
          <w:tcPr>
            <w:tcW w:w="538" w:type="pct"/>
            <w:tcBorders>
              <w:top w:val="nil"/>
              <w:left w:val="nil"/>
              <w:bottom w:val="nil"/>
              <w:right w:val="nil"/>
            </w:tcBorders>
            <w:shd w:val="clear" w:color="auto" w:fill="auto"/>
            <w:vAlign w:val="bottom"/>
          </w:tcPr>
          <w:p w14:paraId="50200EA5" w14:textId="4D84D867"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8DE9D0A" w14:textId="7C6EC4C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0F3B8551" w14:textId="407FEC9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356.576 </w:t>
            </w:r>
          </w:p>
        </w:tc>
      </w:tr>
      <w:tr w:rsidR="009218FE" w:rsidRPr="003D1614" w14:paraId="7FF02B47" w14:textId="77777777" w:rsidTr="009218FE">
        <w:trPr>
          <w:trHeight w:val="324"/>
        </w:trPr>
        <w:tc>
          <w:tcPr>
            <w:tcW w:w="1639" w:type="pct"/>
          </w:tcPr>
          <w:p w14:paraId="46558A0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547" w:type="pct"/>
            <w:tcBorders>
              <w:top w:val="nil"/>
              <w:left w:val="nil"/>
              <w:right w:val="nil"/>
            </w:tcBorders>
            <w:shd w:val="clear" w:color="auto" w:fill="auto"/>
            <w:vAlign w:val="bottom"/>
          </w:tcPr>
          <w:p w14:paraId="5A9D5E66" w14:textId="06A374A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right w:val="nil"/>
            </w:tcBorders>
            <w:shd w:val="clear" w:color="auto" w:fill="auto"/>
            <w:vAlign w:val="bottom"/>
          </w:tcPr>
          <w:p w14:paraId="623B54CE" w14:textId="47BE2B4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right w:val="nil"/>
            </w:tcBorders>
            <w:shd w:val="clear" w:color="auto" w:fill="auto"/>
            <w:vAlign w:val="bottom"/>
          </w:tcPr>
          <w:p w14:paraId="1931564E" w14:textId="658F97D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right w:val="nil"/>
            </w:tcBorders>
            <w:shd w:val="clear" w:color="auto" w:fill="auto"/>
            <w:vAlign w:val="bottom"/>
          </w:tcPr>
          <w:p w14:paraId="14C89E4B" w14:textId="50BFEFE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right w:val="nil"/>
            </w:tcBorders>
            <w:shd w:val="clear" w:color="auto" w:fill="auto"/>
            <w:vAlign w:val="bottom"/>
          </w:tcPr>
          <w:p w14:paraId="6F6D604F" w14:textId="6E63A65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5.153 </w:t>
            </w:r>
          </w:p>
        </w:tc>
        <w:tc>
          <w:tcPr>
            <w:tcW w:w="592" w:type="pct"/>
            <w:tcBorders>
              <w:top w:val="nil"/>
              <w:left w:val="nil"/>
              <w:right w:val="nil"/>
            </w:tcBorders>
            <w:shd w:val="clear" w:color="auto" w:fill="auto"/>
            <w:vAlign w:val="bottom"/>
          </w:tcPr>
          <w:p w14:paraId="5214B853" w14:textId="7FF0681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5.153 </w:t>
            </w:r>
          </w:p>
        </w:tc>
      </w:tr>
      <w:tr w:rsidR="009218FE" w:rsidRPr="003D1614" w14:paraId="5A81949C" w14:textId="77777777" w:rsidTr="009218FE">
        <w:trPr>
          <w:trHeight w:val="126"/>
        </w:trPr>
        <w:tc>
          <w:tcPr>
            <w:tcW w:w="1639" w:type="pct"/>
          </w:tcPr>
          <w:p w14:paraId="3BB94EE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547" w:type="pct"/>
            <w:tcBorders>
              <w:top w:val="nil"/>
              <w:left w:val="nil"/>
              <w:bottom w:val="nil"/>
              <w:right w:val="nil"/>
            </w:tcBorders>
            <w:shd w:val="clear" w:color="auto" w:fill="auto"/>
            <w:vAlign w:val="bottom"/>
          </w:tcPr>
          <w:p w14:paraId="4F150DE5" w14:textId="44D6EF9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75C2EE71" w14:textId="04B2194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242669A" w14:textId="3F7F51D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261 </w:t>
            </w:r>
          </w:p>
        </w:tc>
        <w:tc>
          <w:tcPr>
            <w:tcW w:w="538" w:type="pct"/>
            <w:tcBorders>
              <w:top w:val="nil"/>
              <w:left w:val="nil"/>
              <w:bottom w:val="nil"/>
              <w:right w:val="nil"/>
            </w:tcBorders>
            <w:shd w:val="clear" w:color="auto" w:fill="auto"/>
            <w:vAlign w:val="bottom"/>
          </w:tcPr>
          <w:p w14:paraId="5866FE08" w14:textId="12746C2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1.728 </w:t>
            </w:r>
          </w:p>
        </w:tc>
        <w:tc>
          <w:tcPr>
            <w:tcW w:w="623" w:type="pct"/>
            <w:tcBorders>
              <w:top w:val="nil"/>
              <w:left w:val="nil"/>
              <w:bottom w:val="nil"/>
              <w:right w:val="nil"/>
            </w:tcBorders>
            <w:shd w:val="clear" w:color="auto" w:fill="auto"/>
            <w:vAlign w:val="bottom"/>
          </w:tcPr>
          <w:p w14:paraId="022C5BD1" w14:textId="176682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1.299 </w:t>
            </w:r>
          </w:p>
        </w:tc>
        <w:tc>
          <w:tcPr>
            <w:tcW w:w="592" w:type="pct"/>
            <w:tcBorders>
              <w:top w:val="nil"/>
              <w:left w:val="nil"/>
              <w:bottom w:val="nil"/>
              <w:right w:val="nil"/>
            </w:tcBorders>
            <w:shd w:val="clear" w:color="auto" w:fill="auto"/>
            <w:vAlign w:val="bottom"/>
          </w:tcPr>
          <w:p w14:paraId="7ACB0B68" w14:textId="529B74B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3.288 </w:t>
            </w:r>
          </w:p>
        </w:tc>
      </w:tr>
      <w:tr w:rsidR="009218FE" w:rsidRPr="003D1614" w14:paraId="454AF24E" w14:textId="77777777" w:rsidTr="009218FE">
        <w:trPr>
          <w:trHeight w:val="153"/>
        </w:trPr>
        <w:tc>
          <w:tcPr>
            <w:tcW w:w="1639" w:type="pct"/>
          </w:tcPr>
          <w:p w14:paraId="382F10F2"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547" w:type="pct"/>
            <w:tcBorders>
              <w:left w:val="nil"/>
              <w:bottom w:val="single" w:sz="8" w:space="0" w:color="auto"/>
              <w:right w:val="nil"/>
            </w:tcBorders>
            <w:shd w:val="clear" w:color="auto" w:fill="auto"/>
            <w:vAlign w:val="bottom"/>
          </w:tcPr>
          <w:p w14:paraId="00A9D974" w14:textId="30D9A84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769 </w:t>
            </w:r>
          </w:p>
        </w:tc>
        <w:tc>
          <w:tcPr>
            <w:tcW w:w="534" w:type="pct"/>
            <w:tcBorders>
              <w:left w:val="nil"/>
              <w:bottom w:val="single" w:sz="8" w:space="0" w:color="auto"/>
              <w:right w:val="nil"/>
            </w:tcBorders>
            <w:shd w:val="clear" w:color="auto" w:fill="auto"/>
            <w:vAlign w:val="bottom"/>
          </w:tcPr>
          <w:p w14:paraId="0F07D9D6" w14:textId="2919D28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733 </w:t>
            </w:r>
          </w:p>
        </w:tc>
        <w:tc>
          <w:tcPr>
            <w:tcW w:w="528" w:type="pct"/>
            <w:tcBorders>
              <w:left w:val="nil"/>
              <w:bottom w:val="single" w:sz="8" w:space="0" w:color="auto"/>
              <w:right w:val="nil"/>
            </w:tcBorders>
            <w:shd w:val="clear" w:color="auto" w:fill="auto"/>
            <w:vAlign w:val="bottom"/>
          </w:tcPr>
          <w:p w14:paraId="3B3C9E0B" w14:textId="5EADA4D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772 </w:t>
            </w:r>
          </w:p>
        </w:tc>
        <w:tc>
          <w:tcPr>
            <w:tcW w:w="538" w:type="pct"/>
            <w:tcBorders>
              <w:left w:val="nil"/>
              <w:bottom w:val="single" w:sz="8" w:space="0" w:color="auto"/>
              <w:right w:val="nil"/>
            </w:tcBorders>
            <w:shd w:val="clear" w:color="auto" w:fill="auto"/>
            <w:vAlign w:val="bottom"/>
          </w:tcPr>
          <w:p w14:paraId="1F87CCEC" w14:textId="469976E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2.161 </w:t>
            </w:r>
          </w:p>
        </w:tc>
        <w:tc>
          <w:tcPr>
            <w:tcW w:w="623" w:type="pct"/>
            <w:tcBorders>
              <w:left w:val="nil"/>
              <w:bottom w:val="single" w:sz="8" w:space="0" w:color="auto"/>
              <w:right w:val="nil"/>
            </w:tcBorders>
            <w:shd w:val="clear" w:color="auto" w:fill="auto"/>
            <w:vAlign w:val="bottom"/>
          </w:tcPr>
          <w:p w14:paraId="37CD4F74" w14:textId="0872D7C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334 </w:t>
            </w:r>
          </w:p>
        </w:tc>
        <w:tc>
          <w:tcPr>
            <w:tcW w:w="592" w:type="pct"/>
            <w:tcBorders>
              <w:left w:val="nil"/>
              <w:bottom w:val="nil"/>
              <w:right w:val="nil"/>
            </w:tcBorders>
            <w:shd w:val="clear" w:color="auto" w:fill="auto"/>
            <w:vAlign w:val="bottom"/>
          </w:tcPr>
          <w:p w14:paraId="5A6DE730" w14:textId="38CDBE8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4.769 </w:t>
            </w:r>
          </w:p>
        </w:tc>
      </w:tr>
      <w:tr w:rsidR="009218FE" w:rsidRPr="003D1614" w14:paraId="6E6EFBCA" w14:textId="77777777" w:rsidTr="009218FE">
        <w:trPr>
          <w:trHeight w:val="161"/>
        </w:trPr>
        <w:tc>
          <w:tcPr>
            <w:tcW w:w="1639" w:type="pct"/>
          </w:tcPr>
          <w:p w14:paraId="673E7A5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 xml:space="preserve">Ukupna imovina </w:t>
            </w:r>
          </w:p>
        </w:tc>
        <w:tc>
          <w:tcPr>
            <w:tcW w:w="547" w:type="pct"/>
            <w:tcBorders>
              <w:top w:val="nil"/>
              <w:left w:val="nil"/>
              <w:bottom w:val="single" w:sz="8" w:space="0" w:color="auto"/>
              <w:right w:val="nil"/>
            </w:tcBorders>
            <w:shd w:val="clear" w:color="auto" w:fill="auto"/>
            <w:vAlign w:val="bottom"/>
          </w:tcPr>
          <w:p w14:paraId="62E7696A" w14:textId="4813C9F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824.680 </w:t>
            </w:r>
          </w:p>
        </w:tc>
        <w:tc>
          <w:tcPr>
            <w:tcW w:w="534" w:type="pct"/>
            <w:tcBorders>
              <w:top w:val="nil"/>
              <w:left w:val="nil"/>
              <w:bottom w:val="single" w:sz="8" w:space="0" w:color="auto"/>
              <w:right w:val="nil"/>
            </w:tcBorders>
            <w:shd w:val="clear" w:color="auto" w:fill="auto"/>
            <w:vAlign w:val="bottom"/>
          </w:tcPr>
          <w:p w14:paraId="62C3E83D" w14:textId="3A38D38A"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101.909 </w:t>
            </w:r>
          </w:p>
        </w:tc>
        <w:tc>
          <w:tcPr>
            <w:tcW w:w="528" w:type="pct"/>
            <w:tcBorders>
              <w:top w:val="nil"/>
              <w:left w:val="nil"/>
              <w:bottom w:val="single" w:sz="8" w:space="0" w:color="auto"/>
              <w:right w:val="nil"/>
            </w:tcBorders>
            <w:shd w:val="clear" w:color="auto" w:fill="auto"/>
            <w:vAlign w:val="bottom"/>
          </w:tcPr>
          <w:p w14:paraId="10B1591C" w14:textId="31182CC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390.374 </w:t>
            </w:r>
          </w:p>
        </w:tc>
        <w:tc>
          <w:tcPr>
            <w:tcW w:w="538" w:type="pct"/>
            <w:tcBorders>
              <w:top w:val="nil"/>
              <w:left w:val="nil"/>
              <w:bottom w:val="single" w:sz="8" w:space="0" w:color="auto"/>
              <w:right w:val="nil"/>
            </w:tcBorders>
            <w:shd w:val="clear" w:color="auto" w:fill="auto"/>
            <w:vAlign w:val="bottom"/>
          </w:tcPr>
          <w:p w14:paraId="7EB43EB1" w14:textId="077B7BE2"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834.549 </w:t>
            </w:r>
          </w:p>
        </w:tc>
        <w:tc>
          <w:tcPr>
            <w:tcW w:w="623" w:type="pct"/>
            <w:tcBorders>
              <w:top w:val="nil"/>
              <w:left w:val="nil"/>
              <w:bottom w:val="single" w:sz="8" w:space="0" w:color="auto"/>
              <w:right w:val="nil"/>
            </w:tcBorders>
            <w:shd w:val="clear" w:color="auto" w:fill="auto"/>
            <w:vAlign w:val="bottom"/>
          </w:tcPr>
          <w:p w14:paraId="63D5FCFE" w14:textId="274C448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1.705.434 </w:t>
            </w:r>
          </w:p>
        </w:tc>
        <w:tc>
          <w:tcPr>
            <w:tcW w:w="592" w:type="pct"/>
            <w:tcBorders>
              <w:top w:val="single" w:sz="8" w:space="0" w:color="auto"/>
              <w:left w:val="nil"/>
              <w:bottom w:val="single" w:sz="8" w:space="0" w:color="auto"/>
              <w:right w:val="nil"/>
            </w:tcBorders>
            <w:shd w:val="clear" w:color="auto" w:fill="auto"/>
            <w:vAlign w:val="bottom"/>
          </w:tcPr>
          <w:p w14:paraId="23577D4F" w14:textId="33EE9896"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3.856.946 </w:t>
            </w:r>
          </w:p>
        </w:tc>
      </w:tr>
      <w:tr w:rsidR="009218FE" w:rsidRPr="003D1614" w14:paraId="6974A6A1" w14:textId="77777777" w:rsidTr="009218FE">
        <w:trPr>
          <w:trHeight w:val="236"/>
        </w:trPr>
        <w:tc>
          <w:tcPr>
            <w:tcW w:w="1639" w:type="pct"/>
          </w:tcPr>
          <w:p w14:paraId="32BE6826" w14:textId="77777777" w:rsidR="009218FE" w:rsidRPr="003D1614" w:rsidRDefault="009218FE" w:rsidP="009218FE">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4DAE45B5"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31B50AA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09671AC4"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537A801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1D9180C6"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92" w:type="pct"/>
            <w:tcBorders>
              <w:top w:val="single" w:sz="12" w:space="0" w:color="auto"/>
            </w:tcBorders>
            <w:vAlign w:val="bottom"/>
          </w:tcPr>
          <w:p w14:paraId="7205F428" w14:textId="77777777" w:rsidR="009218FE" w:rsidRPr="003D1614" w:rsidRDefault="009218FE" w:rsidP="009218FE">
            <w:pPr>
              <w:suppressAutoHyphens/>
              <w:autoSpaceDN w:val="0"/>
              <w:jc w:val="right"/>
              <w:rPr>
                <w:rFonts w:ascii="Arial" w:eastAsia="Times New Roman" w:hAnsi="Arial" w:cs="Arial"/>
                <w:color w:val="000000"/>
                <w:sz w:val="17"/>
                <w:szCs w:val="17"/>
              </w:rPr>
            </w:pPr>
          </w:p>
        </w:tc>
      </w:tr>
      <w:tr w:rsidR="009218FE" w:rsidRPr="003D1614" w14:paraId="3EFE1712" w14:textId="77777777" w:rsidTr="009218FE">
        <w:trPr>
          <w:trHeight w:val="161"/>
        </w:trPr>
        <w:tc>
          <w:tcPr>
            <w:tcW w:w="1639" w:type="pct"/>
          </w:tcPr>
          <w:p w14:paraId="3B295152"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547" w:type="pct"/>
            <w:vAlign w:val="bottom"/>
          </w:tcPr>
          <w:p w14:paraId="3B2180A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4" w:type="pct"/>
            <w:vAlign w:val="bottom"/>
          </w:tcPr>
          <w:p w14:paraId="0F51FDB6"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28" w:type="pct"/>
            <w:vAlign w:val="bottom"/>
          </w:tcPr>
          <w:p w14:paraId="577EDD92"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8" w:type="pct"/>
            <w:vAlign w:val="bottom"/>
          </w:tcPr>
          <w:p w14:paraId="39071B8E"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623" w:type="pct"/>
            <w:vAlign w:val="bottom"/>
          </w:tcPr>
          <w:p w14:paraId="60B8F78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92" w:type="pct"/>
            <w:vAlign w:val="bottom"/>
          </w:tcPr>
          <w:p w14:paraId="32FD6AFC" w14:textId="77777777" w:rsidR="009218FE" w:rsidRPr="003D1614" w:rsidRDefault="009218FE" w:rsidP="009218FE">
            <w:pPr>
              <w:suppressAutoHyphens/>
              <w:autoSpaceDN w:val="0"/>
              <w:jc w:val="right"/>
              <w:rPr>
                <w:rFonts w:ascii="Arial" w:eastAsia="Times New Roman" w:hAnsi="Arial" w:cs="Arial"/>
                <w:color w:val="000000"/>
                <w:sz w:val="17"/>
                <w:szCs w:val="17"/>
              </w:rPr>
            </w:pPr>
          </w:p>
        </w:tc>
      </w:tr>
      <w:tr w:rsidR="009218FE" w:rsidRPr="003D1614" w14:paraId="531C3D7F" w14:textId="77777777" w:rsidTr="009218FE">
        <w:trPr>
          <w:trHeight w:val="161"/>
        </w:trPr>
        <w:tc>
          <w:tcPr>
            <w:tcW w:w="1639" w:type="pct"/>
          </w:tcPr>
          <w:p w14:paraId="34C7D8FE"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47" w:type="pct"/>
            <w:tcBorders>
              <w:top w:val="nil"/>
              <w:left w:val="nil"/>
              <w:bottom w:val="nil"/>
              <w:right w:val="nil"/>
            </w:tcBorders>
            <w:shd w:val="clear" w:color="auto" w:fill="auto"/>
            <w:vAlign w:val="bottom"/>
          </w:tcPr>
          <w:p w14:paraId="71DC5EBD" w14:textId="6360714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98.077 </w:t>
            </w:r>
          </w:p>
        </w:tc>
        <w:tc>
          <w:tcPr>
            <w:tcW w:w="534" w:type="pct"/>
            <w:tcBorders>
              <w:top w:val="nil"/>
              <w:left w:val="nil"/>
              <w:bottom w:val="nil"/>
              <w:right w:val="nil"/>
            </w:tcBorders>
            <w:shd w:val="clear" w:color="auto" w:fill="auto"/>
            <w:vAlign w:val="bottom"/>
          </w:tcPr>
          <w:p w14:paraId="2E2B6A07" w14:textId="05E6B93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3.894 </w:t>
            </w:r>
          </w:p>
        </w:tc>
        <w:tc>
          <w:tcPr>
            <w:tcW w:w="528" w:type="pct"/>
            <w:tcBorders>
              <w:top w:val="nil"/>
              <w:left w:val="nil"/>
              <w:bottom w:val="nil"/>
              <w:right w:val="nil"/>
            </w:tcBorders>
            <w:shd w:val="clear" w:color="auto" w:fill="auto"/>
            <w:vAlign w:val="bottom"/>
          </w:tcPr>
          <w:p w14:paraId="528F61A3" w14:textId="7F5D2A1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14.620 </w:t>
            </w:r>
          </w:p>
        </w:tc>
        <w:tc>
          <w:tcPr>
            <w:tcW w:w="538" w:type="pct"/>
            <w:tcBorders>
              <w:top w:val="nil"/>
              <w:left w:val="nil"/>
              <w:bottom w:val="nil"/>
              <w:right w:val="nil"/>
            </w:tcBorders>
            <w:shd w:val="clear" w:color="auto" w:fill="auto"/>
            <w:vAlign w:val="bottom"/>
          </w:tcPr>
          <w:p w14:paraId="61A194E9" w14:textId="3424481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10.011 </w:t>
            </w:r>
          </w:p>
        </w:tc>
        <w:tc>
          <w:tcPr>
            <w:tcW w:w="623" w:type="pct"/>
            <w:tcBorders>
              <w:top w:val="nil"/>
              <w:left w:val="nil"/>
              <w:bottom w:val="nil"/>
              <w:right w:val="nil"/>
            </w:tcBorders>
            <w:shd w:val="clear" w:color="auto" w:fill="auto"/>
            <w:vAlign w:val="bottom"/>
          </w:tcPr>
          <w:p w14:paraId="0EDAA1AA" w14:textId="6EED5EF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9.388 </w:t>
            </w:r>
          </w:p>
        </w:tc>
        <w:tc>
          <w:tcPr>
            <w:tcW w:w="592" w:type="pct"/>
            <w:tcBorders>
              <w:top w:val="nil"/>
              <w:left w:val="nil"/>
              <w:bottom w:val="nil"/>
              <w:right w:val="nil"/>
            </w:tcBorders>
            <w:shd w:val="clear" w:color="auto" w:fill="auto"/>
            <w:vAlign w:val="bottom"/>
          </w:tcPr>
          <w:p w14:paraId="7478A343" w14:textId="2360D25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135.990 </w:t>
            </w:r>
          </w:p>
        </w:tc>
      </w:tr>
      <w:tr w:rsidR="009218FE" w:rsidRPr="003D1614" w14:paraId="3E2DE293" w14:textId="77777777" w:rsidTr="009218FE">
        <w:trPr>
          <w:trHeight w:val="153"/>
        </w:trPr>
        <w:tc>
          <w:tcPr>
            <w:tcW w:w="1639" w:type="pct"/>
          </w:tcPr>
          <w:p w14:paraId="7D700A3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47" w:type="pct"/>
            <w:tcBorders>
              <w:top w:val="nil"/>
              <w:left w:val="nil"/>
              <w:bottom w:val="nil"/>
              <w:right w:val="nil"/>
            </w:tcBorders>
            <w:shd w:val="clear" w:color="auto" w:fill="auto"/>
            <w:vAlign w:val="bottom"/>
          </w:tcPr>
          <w:p w14:paraId="4E452BC9" w14:textId="54723ED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73.705 </w:t>
            </w:r>
          </w:p>
        </w:tc>
        <w:tc>
          <w:tcPr>
            <w:tcW w:w="534" w:type="pct"/>
            <w:tcBorders>
              <w:top w:val="nil"/>
              <w:left w:val="nil"/>
              <w:bottom w:val="nil"/>
              <w:right w:val="nil"/>
            </w:tcBorders>
            <w:shd w:val="clear" w:color="auto" w:fill="auto"/>
            <w:vAlign w:val="bottom"/>
          </w:tcPr>
          <w:p w14:paraId="4EAD9A41" w14:textId="3DE1221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41.082 </w:t>
            </w:r>
          </w:p>
        </w:tc>
        <w:tc>
          <w:tcPr>
            <w:tcW w:w="528" w:type="pct"/>
            <w:tcBorders>
              <w:top w:val="nil"/>
              <w:left w:val="nil"/>
              <w:bottom w:val="nil"/>
              <w:right w:val="nil"/>
            </w:tcBorders>
            <w:shd w:val="clear" w:color="auto" w:fill="auto"/>
            <w:vAlign w:val="bottom"/>
          </w:tcPr>
          <w:p w14:paraId="7503A074" w14:textId="00E55C0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431.959 </w:t>
            </w:r>
          </w:p>
        </w:tc>
        <w:tc>
          <w:tcPr>
            <w:tcW w:w="538" w:type="pct"/>
            <w:tcBorders>
              <w:top w:val="nil"/>
              <w:left w:val="nil"/>
              <w:bottom w:val="nil"/>
              <w:right w:val="nil"/>
            </w:tcBorders>
            <w:shd w:val="clear" w:color="auto" w:fill="auto"/>
            <w:vAlign w:val="bottom"/>
          </w:tcPr>
          <w:p w14:paraId="272F711C" w14:textId="7A07DDD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702.300 </w:t>
            </w:r>
          </w:p>
        </w:tc>
        <w:tc>
          <w:tcPr>
            <w:tcW w:w="623" w:type="pct"/>
            <w:tcBorders>
              <w:top w:val="nil"/>
              <w:left w:val="nil"/>
              <w:bottom w:val="nil"/>
              <w:right w:val="nil"/>
            </w:tcBorders>
            <w:shd w:val="clear" w:color="auto" w:fill="auto"/>
            <w:vAlign w:val="bottom"/>
          </w:tcPr>
          <w:p w14:paraId="62131975" w14:textId="1AD7746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941.050 </w:t>
            </w:r>
          </w:p>
        </w:tc>
        <w:tc>
          <w:tcPr>
            <w:tcW w:w="592" w:type="pct"/>
            <w:tcBorders>
              <w:top w:val="nil"/>
              <w:left w:val="nil"/>
              <w:bottom w:val="nil"/>
              <w:right w:val="nil"/>
            </w:tcBorders>
            <w:shd w:val="clear" w:color="auto" w:fill="auto"/>
            <w:vAlign w:val="bottom"/>
          </w:tcPr>
          <w:p w14:paraId="11C498FD" w14:textId="56986D7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2.190.096 </w:t>
            </w:r>
          </w:p>
        </w:tc>
      </w:tr>
      <w:tr w:rsidR="009218FE" w:rsidRPr="003D1614" w14:paraId="1DF40AEE" w14:textId="77777777" w:rsidTr="009218FE">
        <w:trPr>
          <w:trHeight w:val="315"/>
        </w:trPr>
        <w:tc>
          <w:tcPr>
            <w:tcW w:w="1639" w:type="pct"/>
            <w:vAlign w:val="bottom"/>
          </w:tcPr>
          <w:p w14:paraId="0159F1E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47" w:type="pct"/>
            <w:tcBorders>
              <w:top w:val="nil"/>
              <w:left w:val="nil"/>
              <w:bottom w:val="nil"/>
              <w:right w:val="nil"/>
            </w:tcBorders>
            <w:shd w:val="clear" w:color="auto" w:fill="auto"/>
            <w:vAlign w:val="bottom"/>
          </w:tcPr>
          <w:p w14:paraId="72A0FB5C" w14:textId="30ABC82B"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13.811 </w:t>
            </w:r>
          </w:p>
        </w:tc>
        <w:tc>
          <w:tcPr>
            <w:tcW w:w="534" w:type="pct"/>
            <w:tcBorders>
              <w:top w:val="nil"/>
              <w:left w:val="nil"/>
              <w:bottom w:val="nil"/>
              <w:right w:val="nil"/>
            </w:tcBorders>
            <w:shd w:val="clear" w:color="auto" w:fill="auto"/>
            <w:vAlign w:val="bottom"/>
          </w:tcPr>
          <w:p w14:paraId="24D7E239" w14:textId="492AE8F8"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359 </w:t>
            </w:r>
          </w:p>
        </w:tc>
        <w:tc>
          <w:tcPr>
            <w:tcW w:w="528" w:type="pct"/>
            <w:tcBorders>
              <w:top w:val="nil"/>
              <w:left w:val="nil"/>
              <w:bottom w:val="nil"/>
              <w:right w:val="nil"/>
            </w:tcBorders>
            <w:shd w:val="clear" w:color="auto" w:fill="auto"/>
            <w:vAlign w:val="bottom"/>
          </w:tcPr>
          <w:p w14:paraId="090E7602" w14:textId="0E3859A6"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1.324 </w:t>
            </w:r>
          </w:p>
        </w:tc>
        <w:tc>
          <w:tcPr>
            <w:tcW w:w="538" w:type="pct"/>
            <w:tcBorders>
              <w:top w:val="nil"/>
              <w:left w:val="nil"/>
              <w:bottom w:val="nil"/>
              <w:right w:val="nil"/>
            </w:tcBorders>
            <w:shd w:val="clear" w:color="auto" w:fill="auto"/>
            <w:vAlign w:val="bottom"/>
          </w:tcPr>
          <w:p w14:paraId="0AD1E147" w14:textId="22D3E9D5"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2.394 </w:t>
            </w:r>
          </w:p>
        </w:tc>
        <w:tc>
          <w:tcPr>
            <w:tcW w:w="623" w:type="pct"/>
            <w:tcBorders>
              <w:top w:val="nil"/>
              <w:left w:val="nil"/>
              <w:bottom w:val="nil"/>
              <w:right w:val="nil"/>
            </w:tcBorders>
            <w:shd w:val="clear" w:color="auto" w:fill="auto"/>
            <w:vAlign w:val="bottom"/>
          </w:tcPr>
          <w:p w14:paraId="30BC1D43" w14:textId="36BE5085"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1.053 </w:t>
            </w:r>
          </w:p>
        </w:tc>
        <w:tc>
          <w:tcPr>
            <w:tcW w:w="592" w:type="pct"/>
            <w:tcBorders>
              <w:top w:val="nil"/>
              <w:left w:val="nil"/>
              <w:bottom w:val="nil"/>
              <w:right w:val="nil"/>
            </w:tcBorders>
            <w:shd w:val="clear" w:color="auto" w:fill="auto"/>
            <w:vAlign w:val="bottom"/>
          </w:tcPr>
          <w:p w14:paraId="3BBB5D38" w14:textId="3E23C460"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18.941 </w:t>
            </w:r>
          </w:p>
        </w:tc>
      </w:tr>
      <w:tr w:rsidR="009218FE" w:rsidRPr="003D1614" w14:paraId="1D0ED2E0" w14:textId="77777777" w:rsidTr="009218FE">
        <w:trPr>
          <w:trHeight w:val="153"/>
        </w:trPr>
        <w:tc>
          <w:tcPr>
            <w:tcW w:w="1639" w:type="pct"/>
          </w:tcPr>
          <w:p w14:paraId="36542148"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47" w:type="pct"/>
            <w:tcBorders>
              <w:top w:val="nil"/>
              <w:left w:val="nil"/>
              <w:bottom w:val="nil"/>
              <w:right w:val="nil"/>
            </w:tcBorders>
            <w:shd w:val="clear" w:color="auto" w:fill="auto"/>
            <w:vAlign w:val="bottom"/>
          </w:tcPr>
          <w:p w14:paraId="548D924F" w14:textId="7D316A57"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63.350 </w:t>
            </w:r>
          </w:p>
        </w:tc>
        <w:tc>
          <w:tcPr>
            <w:tcW w:w="534" w:type="pct"/>
            <w:tcBorders>
              <w:top w:val="nil"/>
              <w:left w:val="nil"/>
              <w:bottom w:val="nil"/>
              <w:right w:val="nil"/>
            </w:tcBorders>
            <w:shd w:val="clear" w:color="auto" w:fill="auto"/>
            <w:vAlign w:val="bottom"/>
          </w:tcPr>
          <w:p w14:paraId="5632C1A8" w14:textId="6BC999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2.751 </w:t>
            </w:r>
          </w:p>
        </w:tc>
        <w:tc>
          <w:tcPr>
            <w:tcW w:w="528" w:type="pct"/>
            <w:tcBorders>
              <w:top w:val="nil"/>
              <w:left w:val="nil"/>
              <w:bottom w:val="nil"/>
              <w:right w:val="nil"/>
            </w:tcBorders>
            <w:shd w:val="clear" w:color="auto" w:fill="auto"/>
            <w:vAlign w:val="bottom"/>
          </w:tcPr>
          <w:p w14:paraId="743C2584" w14:textId="3004FEE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7.182 </w:t>
            </w:r>
          </w:p>
        </w:tc>
        <w:tc>
          <w:tcPr>
            <w:tcW w:w="538" w:type="pct"/>
            <w:tcBorders>
              <w:top w:val="nil"/>
              <w:left w:val="nil"/>
              <w:bottom w:val="nil"/>
              <w:right w:val="nil"/>
            </w:tcBorders>
            <w:shd w:val="clear" w:color="auto" w:fill="auto"/>
            <w:vAlign w:val="bottom"/>
          </w:tcPr>
          <w:p w14:paraId="427830D7" w14:textId="4AB4A5E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12.174 </w:t>
            </w:r>
          </w:p>
        </w:tc>
        <w:tc>
          <w:tcPr>
            <w:tcW w:w="623" w:type="pct"/>
            <w:tcBorders>
              <w:top w:val="nil"/>
              <w:left w:val="nil"/>
              <w:bottom w:val="nil"/>
              <w:right w:val="nil"/>
            </w:tcBorders>
            <w:shd w:val="clear" w:color="auto" w:fill="auto"/>
            <w:vAlign w:val="bottom"/>
          </w:tcPr>
          <w:p w14:paraId="17F67390" w14:textId="0F4CBC8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4.334 </w:t>
            </w:r>
          </w:p>
        </w:tc>
        <w:tc>
          <w:tcPr>
            <w:tcW w:w="592" w:type="pct"/>
            <w:tcBorders>
              <w:top w:val="nil"/>
              <w:left w:val="nil"/>
              <w:bottom w:val="nil"/>
              <w:right w:val="nil"/>
            </w:tcBorders>
            <w:shd w:val="clear" w:color="auto" w:fill="auto"/>
            <w:vAlign w:val="bottom"/>
          </w:tcPr>
          <w:p w14:paraId="64BC0B6A" w14:textId="0DE8357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89.791 </w:t>
            </w:r>
          </w:p>
        </w:tc>
      </w:tr>
      <w:tr w:rsidR="009218FE" w:rsidRPr="003D1614" w14:paraId="6D448BEA" w14:textId="77777777" w:rsidTr="009218FE">
        <w:trPr>
          <w:trHeight w:val="153"/>
        </w:trPr>
        <w:tc>
          <w:tcPr>
            <w:tcW w:w="1639" w:type="pct"/>
          </w:tcPr>
          <w:p w14:paraId="5CBCAE65"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547" w:type="pct"/>
            <w:tcBorders>
              <w:top w:val="single" w:sz="8" w:space="0" w:color="auto"/>
              <w:left w:val="nil"/>
              <w:bottom w:val="single" w:sz="8" w:space="0" w:color="auto"/>
              <w:right w:val="nil"/>
            </w:tcBorders>
            <w:shd w:val="clear" w:color="auto" w:fill="auto"/>
            <w:vAlign w:val="bottom"/>
          </w:tcPr>
          <w:p w14:paraId="4D7B3C6C" w14:textId="20581490"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248.943 </w:t>
            </w:r>
          </w:p>
        </w:tc>
        <w:tc>
          <w:tcPr>
            <w:tcW w:w="534" w:type="pct"/>
            <w:tcBorders>
              <w:top w:val="single" w:sz="8" w:space="0" w:color="auto"/>
              <w:left w:val="nil"/>
              <w:bottom w:val="single" w:sz="8" w:space="0" w:color="auto"/>
              <w:right w:val="nil"/>
            </w:tcBorders>
            <w:shd w:val="clear" w:color="auto" w:fill="auto"/>
            <w:vAlign w:val="bottom"/>
          </w:tcPr>
          <w:p w14:paraId="0BC9CC03" w14:textId="0DE1BDFE"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48.08</w:t>
            </w:r>
            <w:r w:rsidR="0076245E">
              <w:rPr>
                <w:rFonts w:ascii="Arial" w:eastAsia="Times New Roman" w:hAnsi="Arial" w:cs="Arial"/>
                <w:b/>
                <w:bCs/>
                <w:color w:val="000000"/>
                <w:sz w:val="17"/>
                <w:szCs w:val="17"/>
              </w:rPr>
              <w:t>6</w:t>
            </w:r>
            <w:r w:rsidRPr="009218FE">
              <w:rPr>
                <w:rFonts w:ascii="Arial" w:eastAsia="Times New Roman" w:hAnsi="Arial" w:cs="Arial"/>
                <w:b/>
                <w:bCs/>
                <w:color w:val="000000"/>
                <w:sz w:val="17"/>
                <w:szCs w:val="17"/>
              </w:rPr>
              <w:t xml:space="preserve"> </w:t>
            </w:r>
          </w:p>
        </w:tc>
        <w:tc>
          <w:tcPr>
            <w:tcW w:w="528" w:type="pct"/>
            <w:tcBorders>
              <w:top w:val="single" w:sz="8" w:space="0" w:color="auto"/>
              <w:left w:val="nil"/>
              <w:bottom w:val="single" w:sz="8" w:space="0" w:color="auto"/>
              <w:right w:val="nil"/>
            </w:tcBorders>
            <w:shd w:val="clear" w:color="auto" w:fill="auto"/>
            <w:vAlign w:val="bottom"/>
          </w:tcPr>
          <w:p w14:paraId="57A43B39" w14:textId="2AC71C20"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455.08</w:t>
            </w:r>
            <w:r w:rsidR="0076245E">
              <w:rPr>
                <w:rFonts w:ascii="Arial" w:eastAsia="Times New Roman" w:hAnsi="Arial" w:cs="Arial"/>
                <w:b/>
                <w:bCs/>
                <w:color w:val="000000"/>
                <w:sz w:val="17"/>
                <w:szCs w:val="17"/>
              </w:rPr>
              <w:t>5</w:t>
            </w:r>
            <w:r w:rsidRPr="009218FE">
              <w:rPr>
                <w:rFonts w:ascii="Arial" w:eastAsia="Times New Roman" w:hAnsi="Arial" w:cs="Arial"/>
                <w:b/>
                <w:bCs/>
                <w:color w:val="000000"/>
                <w:sz w:val="17"/>
                <w:szCs w:val="17"/>
              </w:rPr>
              <w:t xml:space="preserve"> </w:t>
            </w:r>
          </w:p>
        </w:tc>
        <w:tc>
          <w:tcPr>
            <w:tcW w:w="538" w:type="pct"/>
            <w:tcBorders>
              <w:top w:val="single" w:sz="8" w:space="0" w:color="auto"/>
              <w:left w:val="nil"/>
              <w:bottom w:val="single" w:sz="8" w:space="0" w:color="auto"/>
              <w:right w:val="nil"/>
            </w:tcBorders>
            <w:shd w:val="clear" w:color="auto" w:fill="auto"/>
            <w:vAlign w:val="bottom"/>
          </w:tcPr>
          <w:p w14:paraId="5280D305" w14:textId="28758EB3"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726.879 </w:t>
            </w:r>
          </w:p>
        </w:tc>
        <w:tc>
          <w:tcPr>
            <w:tcW w:w="623" w:type="pct"/>
            <w:tcBorders>
              <w:top w:val="single" w:sz="8" w:space="0" w:color="auto"/>
              <w:left w:val="nil"/>
              <w:bottom w:val="single" w:sz="8" w:space="0" w:color="auto"/>
              <w:right w:val="nil"/>
            </w:tcBorders>
            <w:shd w:val="clear" w:color="auto" w:fill="auto"/>
            <w:vAlign w:val="bottom"/>
          </w:tcPr>
          <w:p w14:paraId="332C5470" w14:textId="40F04018"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955.825 </w:t>
            </w:r>
          </w:p>
        </w:tc>
        <w:tc>
          <w:tcPr>
            <w:tcW w:w="592" w:type="pct"/>
            <w:tcBorders>
              <w:top w:val="single" w:sz="8" w:space="0" w:color="auto"/>
              <w:left w:val="nil"/>
              <w:bottom w:val="single" w:sz="8" w:space="0" w:color="auto"/>
              <w:right w:val="nil"/>
            </w:tcBorders>
            <w:shd w:val="clear" w:color="auto" w:fill="auto"/>
            <w:vAlign w:val="bottom"/>
          </w:tcPr>
          <w:p w14:paraId="46B01C90" w14:textId="5BD7B51B"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2.434.818 </w:t>
            </w:r>
          </w:p>
        </w:tc>
      </w:tr>
      <w:tr w:rsidR="009218FE" w:rsidRPr="003D1614" w14:paraId="249851D5" w14:textId="77777777" w:rsidTr="009218FE">
        <w:trPr>
          <w:trHeight w:val="229"/>
        </w:trPr>
        <w:tc>
          <w:tcPr>
            <w:tcW w:w="1639" w:type="pct"/>
            <w:vAlign w:val="bottom"/>
          </w:tcPr>
          <w:p w14:paraId="79B8746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r w:rsidRPr="003D1614">
              <w:rPr>
                <w:rFonts w:ascii="Arial" w:eastAsia="Calibri" w:hAnsi="Arial" w:cs="Arial"/>
                <w:b/>
                <w:bCs/>
                <w:color w:val="000000" w:themeColor="text1"/>
                <w:spacing w:val="-2"/>
                <w:sz w:val="17"/>
                <w:szCs w:val="17"/>
              </w:rPr>
              <w:t>Likvidnosni jaz</w:t>
            </w:r>
          </w:p>
        </w:tc>
        <w:tc>
          <w:tcPr>
            <w:tcW w:w="547" w:type="pct"/>
            <w:tcBorders>
              <w:top w:val="single" w:sz="4" w:space="0" w:color="auto"/>
              <w:left w:val="nil"/>
              <w:bottom w:val="single" w:sz="8" w:space="0" w:color="auto"/>
              <w:right w:val="nil"/>
            </w:tcBorders>
            <w:shd w:val="clear" w:color="auto" w:fill="auto"/>
            <w:vAlign w:val="bottom"/>
          </w:tcPr>
          <w:p w14:paraId="3456C945" w14:textId="7D4BA538"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575.737 </w:t>
            </w:r>
          </w:p>
        </w:tc>
        <w:tc>
          <w:tcPr>
            <w:tcW w:w="534" w:type="pct"/>
            <w:tcBorders>
              <w:top w:val="single" w:sz="4" w:space="0" w:color="auto"/>
              <w:left w:val="nil"/>
              <w:bottom w:val="single" w:sz="8" w:space="0" w:color="auto"/>
              <w:right w:val="nil"/>
            </w:tcBorders>
            <w:shd w:val="clear" w:color="auto" w:fill="auto"/>
            <w:vAlign w:val="bottom"/>
          </w:tcPr>
          <w:p w14:paraId="00742FEA" w14:textId="15982757"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53.82</w:t>
            </w:r>
            <w:r w:rsidR="0076245E">
              <w:rPr>
                <w:rFonts w:ascii="Arial" w:eastAsia="Times New Roman" w:hAnsi="Arial" w:cs="Arial"/>
                <w:b/>
                <w:bCs/>
                <w:color w:val="000000"/>
                <w:sz w:val="17"/>
                <w:szCs w:val="17"/>
              </w:rPr>
              <w:t>3</w:t>
            </w:r>
            <w:r w:rsidRPr="009218FE">
              <w:rPr>
                <w:rFonts w:ascii="Arial" w:eastAsia="Times New Roman" w:hAnsi="Arial" w:cs="Arial"/>
                <w:b/>
                <w:bCs/>
                <w:color w:val="000000"/>
                <w:sz w:val="17"/>
                <w:szCs w:val="17"/>
              </w:rPr>
              <w:t xml:space="preserve"> </w:t>
            </w:r>
          </w:p>
        </w:tc>
        <w:tc>
          <w:tcPr>
            <w:tcW w:w="528" w:type="pct"/>
            <w:tcBorders>
              <w:top w:val="single" w:sz="4" w:space="0" w:color="auto"/>
              <w:left w:val="nil"/>
              <w:bottom w:val="single" w:sz="8" w:space="0" w:color="auto"/>
              <w:right w:val="nil"/>
            </w:tcBorders>
            <w:shd w:val="clear" w:color="auto" w:fill="auto"/>
            <w:vAlign w:val="bottom"/>
          </w:tcPr>
          <w:p w14:paraId="045EE14E" w14:textId="07B3632B"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(64.71</w:t>
            </w:r>
            <w:r w:rsidR="0076245E">
              <w:rPr>
                <w:rFonts w:ascii="Arial" w:eastAsia="Times New Roman" w:hAnsi="Arial" w:cs="Arial"/>
                <w:b/>
                <w:bCs/>
                <w:color w:val="000000"/>
                <w:sz w:val="17"/>
                <w:szCs w:val="17"/>
              </w:rPr>
              <w:t>1</w:t>
            </w:r>
            <w:r w:rsidRPr="009218FE">
              <w:rPr>
                <w:rFonts w:ascii="Arial" w:eastAsia="Times New Roman" w:hAnsi="Arial" w:cs="Arial"/>
                <w:b/>
                <w:bCs/>
                <w:color w:val="000000"/>
                <w:sz w:val="17"/>
                <w:szCs w:val="17"/>
              </w:rPr>
              <w:t>)</w:t>
            </w:r>
          </w:p>
        </w:tc>
        <w:tc>
          <w:tcPr>
            <w:tcW w:w="538" w:type="pct"/>
            <w:tcBorders>
              <w:top w:val="single" w:sz="4" w:space="0" w:color="auto"/>
              <w:left w:val="nil"/>
              <w:bottom w:val="single" w:sz="8" w:space="0" w:color="auto"/>
              <w:right w:val="nil"/>
            </w:tcBorders>
            <w:shd w:val="clear" w:color="auto" w:fill="auto"/>
            <w:vAlign w:val="bottom"/>
          </w:tcPr>
          <w:p w14:paraId="46F610C7" w14:textId="470418DC"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107.670 </w:t>
            </w:r>
          </w:p>
        </w:tc>
        <w:tc>
          <w:tcPr>
            <w:tcW w:w="623" w:type="pct"/>
            <w:tcBorders>
              <w:top w:val="single" w:sz="4" w:space="0" w:color="auto"/>
              <w:left w:val="nil"/>
              <w:bottom w:val="single" w:sz="8" w:space="0" w:color="auto"/>
              <w:right w:val="nil"/>
            </w:tcBorders>
            <w:shd w:val="clear" w:color="auto" w:fill="auto"/>
            <w:vAlign w:val="bottom"/>
          </w:tcPr>
          <w:p w14:paraId="68EE8468" w14:textId="033A9441"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749.609 </w:t>
            </w:r>
          </w:p>
        </w:tc>
        <w:tc>
          <w:tcPr>
            <w:tcW w:w="592" w:type="pct"/>
            <w:tcBorders>
              <w:top w:val="single" w:sz="4" w:space="0" w:color="auto"/>
              <w:left w:val="nil"/>
              <w:bottom w:val="single" w:sz="8" w:space="0" w:color="auto"/>
              <w:right w:val="nil"/>
            </w:tcBorders>
            <w:shd w:val="clear" w:color="auto" w:fill="auto"/>
            <w:vAlign w:val="bottom"/>
          </w:tcPr>
          <w:p w14:paraId="215A69C4" w14:textId="79563D67"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1.422.128 </w:t>
            </w:r>
          </w:p>
        </w:tc>
      </w:tr>
      <w:tr w:rsidR="00661446" w:rsidRPr="003D1614" w14:paraId="77C62693" w14:textId="77777777" w:rsidTr="009218FE">
        <w:trPr>
          <w:trHeight w:val="229"/>
        </w:trPr>
        <w:tc>
          <w:tcPr>
            <w:tcW w:w="1639" w:type="pct"/>
            <w:vAlign w:val="bottom"/>
          </w:tcPr>
          <w:p w14:paraId="028812C1" w14:textId="77777777" w:rsidR="00661446" w:rsidRPr="003D1614" w:rsidRDefault="00661446" w:rsidP="00AD0393">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3944165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041998C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65067888"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444AF7B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0B0ECA9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92" w:type="pct"/>
            <w:tcBorders>
              <w:top w:val="single" w:sz="12" w:space="0" w:color="auto"/>
              <w:left w:val="nil"/>
              <w:right w:val="nil"/>
            </w:tcBorders>
            <w:shd w:val="clear" w:color="auto" w:fill="auto"/>
            <w:vAlign w:val="bottom"/>
          </w:tcPr>
          <w:p w14:paraId="517E5D17"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661446" w:rsidRPr="003D1614" w14:paraId="5A3EEA25" w14:textId="77777777" w:rsidTr="009218FE">
        <w:trPr>
          <w:trHeight w:val="229"/>
        </w:trPr>
        <w:tc>
          <w:tcPr>
            <w:tcW w:w="1639" w:type="pct"/>
            <w:tcBorders>
              <w:top w:val="nil"/>
              <w:left w:val="nil"/>
              <w:bottom w:val="nil"/>
              <w:right w:val="nil"/>
            </w:tcBorders>
            <w:shd w:val="clear" w:color="auto" w:fill="auto"/>
            <w:vAlign w:val="center"/>
          </w:tcPr>
          <w:p w14:paraId="07C2D2D6" w14:textId="77777777" w:rsidR="00661446" w:rsidRPr="003D1614" w:rsidRDefault="00661446" w:rsidP="00AD0393">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b/>
                <w:bCs/>
                <w:color w:val="000000" w:themeColor="text1"/>
                <w:sz w:val="17"/>
                <w:szCs w:val="17"/>
              </w:rPr>
              <w:t>Garancije i preuzete obveze</w:t>
            </w:r>
          </w:p>
        </w:tc>
        <w:tc>
          <w:tcPr>
            <w:tcW w:w="547" w:type="pct"/>
            <w:tcBorders>
              <w:top w:val="nil"/>
              <w:left w:val="nil"/>
              <w:bottom w:val="nil"/>
              <w:right w:val="nil"/>
            </w:tcBorders>
            <w:shd w:val="clear" w:color="auto" w:fill="auto"/>
            <w:vAlign w:val="bottom"/>
          </w:tcPr>
          <w:p w14:paraId="581F11EA"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3AFF245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6922BBE7"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748F8EFE"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426D8CB3"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92" w:type="pct"/>
            <w:tcBorders>
              <w:top w:val="nil"/>
              <w:left w:val="nil"/>
              <w:bottom w:val="nil"/>
              <w:right w:val="nil"/>
            </w:tcBorders>
            <w:shd w:val="clear" w:color="auto" w:fill="auto"/>
            <w:vAlign w:val="bottom"/>
          </w:tcPr>
          <w:p w14:paraId="7FBB948D"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9218FE" w:rsidRPr="003D1614" w14:paraId="4C0DED29" w14:textId="77777777" w:rsidTr="009218FE">
        <w:trPr>
          <w:trHeight w:val="229"/>
        </w:trPr>
        <w:tc>
          <w:tcPr>
            <w:tcW w:w="1639" w:type="pct"/>
            <w:tcBorders>
              <w:top w:val="nil"/>
              <w:left w:val="nil"/>
              <w:bottom w:val="nil"/>
              <w:right w:val="nil"/>
            </w:tcBorders>
            <w:shd w:val="clear" w:color="auto" w:fill="auto"/>
            <w:vAlign w:val="center"/>
          </w:tcPr>
          <w:p w14:paraId="3AA97046" w14:textId="1D753E8D"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 xml:space="preserve">Izdane garancije </w:t>
            </w:r>
          </w:p>
        </w:tc>
        <w:tc>
          <w:tcPr>
            <w:tcW w:w="547" w:type="pct"/>
            <w:tcBorders>
              <w:top w:val="nil"/>
              <w:left w:val="nil"/>
              <w:bottom w:val="nil"/>
              <w:right w:val="nil"/>
            </w:tcBorders>
            <w:shd w:val="clear" w:color="auto" w:fill="auto"/>
            <w:vAlign w:val="bottom"/>
          </w:tcPr>
          <w:p w14:paraId="1144F750" w14:textId="731B585C"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36.008</w:t>
            </w:r>
          </w:p>
        </w:tc>
        <w:tc>
          <w:tcPr>
            <w:tcW w:w="534" w:type="pct"/>
            <w:tcBorders>
              <w:top w:val="nil"/>
              <w:left w:val="nil"/>
              <w:bottom w:val="nil"/>
              <w:right w:val="nil"/>
            </w:tcBorders>
            <w:shd w:val="clear" w:color="auto" w:fill="auto"/>
            <w:vAlign w:val="bottom"/>
          </w:tcPr>
          <w:p w14:paraId="1DD06F49" w14:textId="7B19B6E8"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604A1856" w14:textId="248ADB4B"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5948CC3" w14:textId="7E0B8D35"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EE8CF6E" w14:textId="1C35169A"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446AB0D0" w14:textId="3BB0DE99"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36.008</w:t>
            </w:r>
          </w:p>
        </w:tc>
      </w:tr>
      <w:tr w:rsidR="009218FE" w:rsidRPr="003D1614" w14:paraId="5BC54470" w14:textId="77777777" w:rsidTr="009218FE">
        <w:trPr>
          <w:trHeight w:val="229"/>
        </w:trPr>
        <w:tc>
          <w:tcPr>
            <w:tcW w:w="1639" w:type="pct"/>
            <w:tcBorders>
              <w:top w:val="nil"/>
              <w:left w:val="nil"/>
              <w:bottom w:val="nil"/>
              <w:right w:val="nil"/>
            </w:tcBorders>
            <w:shd w:val="clear" w:color="auto" w:fill="auto"/>
            <w:vAlign w:val="center"/>
          </w:tcPr>
          <w:p w14:paraId="4D501051"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Izdane garancije u devizama</w:t>
            </w:r>
          </w:p>
        </w:tc>
        <w:tc>
          <w:tcPr>
            <w:tcW w:w="547" w:type="pct"/>
            <w:tcBorders>
              <w:top w:val="nil"/>
              <w:left w:val="nil"/>
              <w:bottom w:val="nil"/>
              <w:right w:val="nil"/>
            </w:tcBorders>
            <w:shd w:val="clear" w:color="auto" w:fill="auto"/>
            <w:vAlign w:val="bottom"/>
          </w:tcPr>
          <w:p w14:paraId="138EC5C6" w14:textId="0B586675"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c>
          <w:tcPr>
            <w:tcW w:w="534" w:type="pct"/>
            <w:tcBorders>
              <w:top w:val="nil"/>
              <w:left w:val="nil"/>
              <w:bottom w:val="nil"/>
              <w:right w:val="nil"/>
            </w:tcBorders>
            <w:shd w:val="clear" w:color="auto" w:fill="auto"/>
            <w:vAlign w:val="bottom"/>
          </w:tcPr>
          <w:p w14:paraId="6746084E" w14:textId="595F45EF"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4B98E34" w14:textId="370ABAD7"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D9109A6" w14:textId="31AE9BDA"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02C1E51" w14:textId="129DDA8E"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793CA50" w14:textId="4CD643B1"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r>
      <w:tr w:rsidR="009218FE" w:rsidRPr="003D1614" w14:paraId="799402C4" w14:textId="77777777" w:rsidTr="009218FE">
        <w:trPr>
          <w:trHeight w:val="229"/>
        </w:trPr>
        <w:tc>
          <w:tcPr>
            <w:tcW w:w="1639" w:type="pct"/>
            <w:tcBorders>
              <w:top w:val="nil"/>
              <w:left w:val="nil"/>
              <w:bottom w:val="nil"/>
              <w:right w:val="nil"/>
            </w:tcBorders>
            <w:shd w:val="clear" w:color="auto" w:fill="auto"/>
            <w:vAlign w:val="center"/>
          </w:tcPr>
          <w:p w14:paraId="39DF73AD"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47" w:type="pct"/>
            <w:tcBorders>
              <w:top w:val="nil"/>
              <w:left w:val="nil"/>
              <w:bottom w:val="nil"/>
              <w:right w:val="nil"/>
            </w:tcBorders>
            <w:shd w:val="clear" w:color="auto" w:fill="auto"/>
            <w:vAlign w:val="bottom"/>
          </w:tcPr>
          <w:p w14:paraId="4C657868" w14:textId="52EFA96D"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34" w:type="pct"/>
            <w:tcBorders>
              <w:top w:val="nil"/>
              <w:left w:val="nil"/>
              <w:bottom w:val="nil"/>
              <w:right w:val="nil"/>
            </w:tcBorders>
            <w:shd w:val="clear" w:color="auto" w:fill="auto"/>
            <w:vAlign w:val="bottom"/>
          </w:tcPr>
          <w:p w14:paraId="6BC90F56" w14:textId="4F43A96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1B5E431E" w14:textId="71C73A2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0A418688" w14:textId="030E9A3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ED2BE77" w14:textId="623E5AA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45E19167" w14:textId="0D27FD5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9218FE" w:rsidRPr="003D1614" w14:paraId="3683DC32" w14:textId="77777777" w:rsidTr="009218FE">
        <w:trPr>
          <w:trHeight w:val="229"/>
        </w:trPr>
        <w:tc>
          <w:tcPr>
            <w:tcW w:w="1639" w:type="pct"/>
            <w:tcBorders>
              <w:top w:val="nil"/>
              <w:left w:val="nil"/>
              <w:bottom w:val="nil"/>
              <w:right w:val="nil"/>
            </w:tcBorders>
            <w:shd w:val="clear" w:color="auto" w:fill="auto"/>
            <w:vAlign w:val="center"/>
          </w:tcPr>
          <w:p w14:paraId="3E3B1E0D"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Preuzete obveze po kreditima</w:t>
            </w:r>
          </w:p>
        </w:tc>
        <w:tc>
          <w:tcPr>
            <w:tcW w:w="547" w:type="pct"/>
            <w:tcBorders>
              <w:top w:val="nil"/>
              <w:left w:val="nil"/>
              <w:bottom w:val="nil"/>
              <w:right w:val="nil"/>
            </w:tcBorders>
            <w:shd w:val="clear" w:color="auto" w:fill="auto"/>
            <w:vAlign w:val="bottom"/>
          </w:tcPr>
          <w:p w14:paraId="7CFCB482" w14:textId="522E4F6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c>
          <w:tcPr>
            <w:tcW w:w="534" w:type="pct"/>
            <w:tcBorders>
              <w:top w:val="nil"/>
              <w:left w:val="nil"/>
              <w:bottom w:val="nil"/>
              <w:right w:val="nil"/>
            </w:tcBorders>
            <w:shd w:val="clear" w:color="auto" w:fill="auto"/>
            <w:vAlign w:val="bottom"/>
          </w:tcPr>
          <w:p w14:paraId="05A5CCA0" w14:textId="55A87AEE"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4A7D118" w14:textId="3B80E0DE"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50D5DAF" w14:textId="5A3F676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CCFE5DB" w14:textId="4D6EFAE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6EB1CFF5" w14:textId="359CBFB2"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r>
      <w:tr w:rsidR="009218FE" w:rsidRPr="003D1614" w14:paraId="20FB7161" w14:textId="77777777" w:rsidTr="009218FE">
        <w:trPr>
          <w:trHeight w:val="229"/>
        </w:trPr>
        <w:tc>
          <w:tcPr>
            <w:tcW w:w="1639" w:type="pct"/>
            <w:tcBorders>
              <w:top w:val="nil"/>
              <w:left w:val="nil"/>
              <w:bottom w:val="nil"/>
              <w:right w:val="nil"/>
            </w:tcBorders>
            <w:shd w:val="clear" w:color="auto" w:fill="auto"/>
            <w:vAlign w:val="bottom"/>
          </w:tcPr>
          <w:p w14:paraId="7BA33D1B"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Upisani a neuplaćeni kapital EIF-a</w:t>
            </w:r>
          </w:p>
        </w:tc>
        <w:tc>
          <w:tcPr>
            <w:tcW w:w="547" w:type="pct"/>
            <w:tcBorders>
              <w:top w:val="nil"/>
              <w:left w:val="nil"/>
              <w:bottom w:val="nil"/>
              <w:right w:val="nil"/>
            </w:tcBorders>
            <w:shd w:val="clear" w:color="auto" w:fill="auto"/>
            <w:vAlign w:val="bottom"/>
          </w:tcPr>
          <w:p w14:paraId="406C37EF" w14:textId="5972DD9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c>
          <w:tcPr>
            <w:tcW w:w="534" w:type="pct"/>
            <w:tcBorders>
              <w:top w:val="nil"/>
              <w:left w:val="nil"/>
              <w:bottom w:val="nil"/>
              <w:right w:val="nil"/>
            </w:tcBorders>
            <w:shd w:val="clear" w:color="auto" w:fill="auto"/>
            <w:vAlign w:val="bottom"/>
          </w:tcPr>
          <w:p w14:paraId="12AAA0DF" w14:textId="26ABC01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36EA44B5" w14:textId="25F55B8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45AA859" w14:textId="50C5C2E1"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4F93AF2" w14:textId="4DD21458"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8571CDF" w14:textId="0F634F4F"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r>
      <w:tr w:rsidR="009218FE" w:rsidRPr="003D1614" w14:paraId="1FB8F61D" w14:textId="77777777" w:rsidTr="009218FE">
        <w:trPr>
          <w:trHeight w:val="229"/>
        </w:trPr>
        <w:tc>
          <w:tcPr>
            <w:tcW w:w="1639" w:type="pct"/>
            <w:tcBorders>
              <w:top w:val="nil"/>
              <w:left w:val="nil"/>
              <w:bottom w:val="nil"/>
              <w:right w:val="nil"/>
            </w:tcBorders>
            <w:shd w:val="clear" w:color="auto" w:fill="auto"/>
          </w:tcPr>
          <w:p w14:paraId="69394BF6"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Ugovorena obveza EIF CROGIP</w:t>
            </w:r>
          </w:p>
        </w:tc>
        <w:tc>
          <w:tcPr>
            <w:tcW w:w="547" w:type="pct"/>
            <w:tcBorders>
              <w:top w:val="nil"/>
              <w:left w:val="nil"/>
              <w:bottom w:val="nil"/>
              <w:right w:val="nil"/>
            </w:tcBorders>
            <w:shd w:val="clear" w:color="auto" w:fill="auto"/>
            <w:vAlign w:val="bottom"/>
          </w:tcPr>
          <w:p w14:paraId="5623FF46" w14:textId="6FE64D48"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3E04F147" w14:textId="712FBD36"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2.565 </w:t>
            </w:r>
          </w:p>
        </w:tc>
        <w:tc>
          <w:tcPr>
            <w:tcW w:w="528" w:type="pct"/>
            <w:tcBorders>
              <w:top w:val="nil"/>
              <w:left w:val="nil"/>
              <w:bottom w:val="nil"/>
              <w:right w:val="nil"/>
            </w:tcBorders>
            <w:shd w:val="clear" w:color="auto" w:fill="auto"/>
            <w:vAlign w:val="bottom"/>
          </w:tcPr>
          <w:p w14:paraId="5EA90A41" w14:textId="4F7ABCC6"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7.696 </w:t>
            </w:r>
          </w:p>
        </w:tc>
        <w:tc>
          <w:tcPr>
            <w:tcW w:w="538" w:type="pct"/>
            <w:tcBorders>
              <w:top w:val="nil"/>
              <w:left w:val="nil"/>
              <w:bottom w:val="nil"/>
              <w:right w:val="nil"/>
            </w:tcBorders>
            <w:shd w:val="clear" w:color="auto" w:fill="auto"/>
            <w:vAlign w:val="bottom"/>
          </w:tcPr>
          <w:p w14:paraId="15FB5B2C" w14:textId="32A8D10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14.101 </w:t>
            </w:r>
          </w:p>
        </w:tc>
        <w:tc>
          <w:tcPr>
            <w:tcW w:w="623" w:type="pct"/>
            <w:tcBorders>
              <w:top w:val="nil"/>
              <w:left w:val="nil"/>
              <w:bottom w:val="nil"/>
              <w:right w:val="nil"/>
            </w:tcBorders>
            <w:shd w:val="clear" w:color="auto" w:fill="auto"/>
            <w:vAlign w:val="bottom"/>
          </w:tcPr>
          <w:p w14:paraId="66E56E9D" w14:textId="1167858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11.914 </w:t>
            </w:r>
          </w:p>
        </w:tc>
        <w:tc>
          <w:tcPr>
            <w:tcW w:w="592" w:type="pct"/>
            <w:tcBorders>
              <w:top w:val="nil"/>
              <w:left w:val="nil"/>
              <w:bottom w:val="nil"/>
              <w:right w:val="nil"/>
            </w:tcBorders>
            <w:shd w:val="clear" w:color="auto" w:fill="auto"/>
            <w:vAlign w:val="bottom"/>
          </w:tcPr>
          <w:p w14:paraId="0AD16FC1" w14:textId="4B7A8EA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36.276 </w:t>
            </w:r>
          </w:p>
        </w:tc>
      </w:tr>
      <w:tr w:rsidR="009218FE" w:rsidRPr="003D1614" w14:paraId="69C5992F" w14:textId="77777777" w:rsidTr="009218FE">
        <w:trPr>
          <w:trHeight w:val="229"/>
        </w:trPr>
        <w:tc>
          <w:tcPr>
            <w:tcW w:w="1639" w:type="pct"/>
            <w:tcBorders>
              <w:top w:val="nil"/>
              <w:left w:val="nil"/>
              <w:bottom w:val="nil"/>
              <w:right w:val="nil"/>
            </w:tcBorders>
            <w:shd w:val="clear" w:color="auto" w:fill="auto"/>
          </w:tcPr>
          <w:p w14:paraId="15C67674"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Ugovorena obveza EIF FRC2</w:t>
            </w:r>
          </w:p>
        </w:tc>
        <w:tc>
          <w:tcPr>
            <w:tcW w:w="547" w:type="pct"/>
            <w:tcBorders>
              <w:top w:val="nil"/>
              <w:left w:val="nil"/>
              <w:bottom w:val="single" w:sz="8" w:space="0" w:color="auto"/>
              <w:right w:val="nil"/>
            </w:tcBorders>
            <w:shd w:val="clear" w:color="auto" w:fill="auto"/>
            <w:vAlign w:val="bottom"/>
          </w:tcPr>
          <w:p w14:paraId="79BAF14A" w14:textId="37BF1A6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49</w:t>
            </w:r>
          </w:p>
        </w:tc>
        <w:tc>
          <w:tcPr>
            <w:tcW w:w="534" w:type="pct"/>
            <w:tcBorders>
              <w:top w:val="nil"/>
              <w:left w:val="nil"/>
              <w:bottom w:val="single" w:sz="8" w:space="0" w:color="auto"/>
              <w:right w:val="nil"/>
            </w:tcBorders>
            <w:shd w:val="clear" w:color="auto" w:fill="auto"/>
            <w:vAlign w:val="bottom"/>
          </w:tcPr>
          <w:p w14:paraId="13C7AA15" w14:textId="396569D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28" w:type="pct"/>
            <w:tcBorders>
              <w:top w:val="nil"/>
              <w:left w:val="nil"/>
              <w:bottom w:val="single" w:sz="8" w:space="0" w:color="auto"/>
              <w:right w:val="nil"/>
            </w:tcBorders>
            <w:shd w:val="clear" w:color="auto" w:fill="auto"/>
            <w:vAlign w:val="bottom"/>
          </w:tcPr>
          <w:p w14:paraId="6DD4A764" w14:textId="029A375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38" w:type="pct"/>
            <w:tcBorders>
              <w:top w:val="nil"/>
              <w:left w:val="nil"/>
              <w:bottom w:val="single" w:sz="8" w:space="0" w:color="auto"/>
              <w:right w:val="nil"/>
            </w:tcBorders>
            <w:shd w:val="clear" w:color="auto" w:fill="auto"/>
            <w:vAlign w:val="bottom"/>
          </w:tcPr>
          <w:p w14:paraId="12269746" w14:textId="714912F0"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623" w:type="pct"/>
            <w:tcBorders>
              <w:top w:val="nil"/>
              <w:left w:val="nil"/>
              <w:bottom w:val="single" w:sz="8" w:space="0" w:color="auto"/>
              <w:right w:val="nil"/>
            </w:tcBorders>
            <w:shd w:val="clear" w:color="auto" w:fill="auto"/>
            <w:vAlign w:val="bottom"/>
          </w:tcPr>
          <w:p w14:paraId="6D861A4A" w14:textId="1B686C5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592" w:type="pct"/>
            <w:tcBorders>
              <w:top w:val="nil"/>
              <w:left w:val="nil"/>
              <w:bottom w:val="single" w:sz="8" w:space="0" w:color="auto"/>
              <w:right w:val="nil"/>
            </w:tcBorders>
            <w:shd w:val="clear" w:color="auto" w:fill="auto"/>
            <w:vAlign w:val="bottom"/>
          </w:tcPr>
          <w:p w14:paraId="4CAB7C1F" w14:textId="1011066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403</w:t>
            </w:r>
          </w:p>
        </w:tc>
      </w:tr>
      <w:tr w:rsidR="009218FE" w:rsidRPr="003D1614" w14:paraId="06E7F1C5" w14:textId="77777777" w:rsidTr="009218FE">
        <w:trPr>
          <w:trHeight w:val="229"/>
        </w:trPr>
        <w:tc>
          <w:tcPr>
            <w:tcW w:w="1639" w:type="pct"/>
            <w:tcBorders>
              <w:top w:val="nil"/>
              <w:left w:val="nil"/>
              <w:bottom w:val="nil"/>
              <w:right w:val="nil"/>
            </w:tcBorders>
            <w:shd w:val="clear" w:color="auto" w:fill="auto"/>
            <w:vAlign w:val="center"/>
          </w:tcPr>
          <w:p w14:paraId="5C929DCD"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47" w:type="pct"/>
            <w:tcBorders>
              <w:top w:val="single" w:sz="8" w:space="0" w:color="auto"/>
              <w:left w:val="nil"/>
              <w:bottom w:val="single" w:sz="12" w:space="0" w:color="auto"/>
              <w:right w:val="nil"/>
            </w:tcBorders>
            <w:shd w:val="clear" w:color="auto" w:fill="auto"/>
            <w:vAlign w:val="bottom"/>
          </w:tcPr>
          <w:p w14:paraId="7FBCB9BB" w14:textId="78301547"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405.815</w:t>
            </w:r>
          </w:p>
        </w:tc>
        <w:tc>
          <w:tcPr>
            <w:tcW w:w="534" w:type="pct"/>
            <w:tcBorders>
              <w:top w:val="single" w:sz="8" w:space="0" w:color="auto"/>
              <w:left w:val="nil"/>
              <w:bottom w:val="single" w:sz="12" w:space="0" w:color="auto"/>
              <w:right w:val="nil"/>
            </w:tcBorders>
            <w:shd w:val="clear" w:color="auto" w:fill="auto"/>
            <w:vAlign w:val="bottom"/>
          </w:tcPr>
          <w:p w14:paraId="062E293B" w14:textId="67AD3FE6"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2.619</w:t>
            </w:r>
          </w:p>
        </w:tc>
        <w:tc>
          <w:tcPr>
            <w:tcW w:w="528" w:type="pct"/>
            <w:tcBorders>
              <w:top w:val="single" w:sz="8" w:space="0" w:color="auto"/>
              <w:left w:val="nil"/>
              <w:bottom w:val="single" w:sz="12" w:space="0" w:color="auto"/>
              <w:right w:val="nil"/>
            </w:tcBorders>
            <w:shd w:val="clear" w:color="auto" w:fill="auto"/>
            <w:vAlign w:val="bottom"/>
          </w:tcPr>
          <w:p w14:paraId="33F07E4C" w14:textId="7C79452D"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7.941</w:t>
            </w:r>
          </w:p>
        </w:tc>
        <w:tc>
          <w:tcPr>
            <w:tcW w:w="538" w:type="pct"/>
            <w:tcBorders>
              <w:top w:val="single" w:sz="8" w:space="0" w:color="auto"/>
              <w:left w:val="nil"/>
              <w:bottom w:val="single" w:sz="12" w:space="0" w:color="auto"/>
              <w:right w:val="nil"/>
            </w:tcBorders>
            <w:shd w:val="clear" w:color="auto" w:fill="auto"/>
            <w:vAlign w:val="bottom"/>
          </w:tcPr>
          <w:p w14:paraId="2C29F67D" w14:textId="535FBB65"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14.140</w:t>
            </w:r>
          </w:p>
        </w:tc>
        <w:tc>
          <w:tcPr>
            <w:tcW w:w="623" w:type="pct"/>
            <w:tcBorders>
              <w:top w:val="single" w:sz="8" w:space="0" w:color="auto"/>
              <w:left w:val="nil"/>
              <w:bottom w:val="single" w:sz="12" w:space="0" w:color="auto"/>
              <w:right w:val="nil"/>
            </w:tcBorders>
            <w:shd w:val="clear" w:color="auto" w:fill="auto"/>
            <w:vAlign w:val="bottom"/>
          </w:tcPr>
          <w:p w14:paraId="60E1DAD2" w14:textId="1AA4E8D6"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11.930</w:t>
            </w:r>
          </w:p>
        </w:tc>
        <w:tc>
          <w:tcPr>
            <w:tcW w:w="592" w:type="pct"/>
            <w:tcBorders>
              <w:top w:val="single" w:sz="8" w:space="0" w:color="auto"/>
              <w:left w:val="nil"/>
              <w:bottom w:val="single" w:sz="12" w:space="0" w:color="auto"/>
              <w:right w:val="nil"/>
            </w:tcBorders>
            <w:shd w:val="clear" w:color="auto" w:fill="auto"/>
            <w:vAlign w:val="bottom"/>
          </w:tcPr>
          <w:p w14:paraId="53949A15" w14:textId="438516BC"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442.445</w:t>
            </w:r>
          </w:p>
        </w:tc>
      </w:tr>
    </w:tbl>
    <w:p w14:paraId="0B32D9C0"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38D863A8"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073F3C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5B5B1724"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5093ACB9"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262ECEF0" w14:textId="4F733772" w:rsidR="00661446" w:rsidRPr="003D1614" w:rsidRDefault="00661446" w:rsidP="00661446">
      <w:pPr>
        <w:suppressAutoHyphens/>
        <w:autoSpaceDN w:val="0"/>
        <w:jc w:val="both"/>
        <w:rPr>
          <w:rFonts w:ascii="Arial" w:eastAsia="Calibri" w:hAnsi="Arial" w:cs="Arial"/>
          <w:bCs/>
          <w:i/>
          <w:color w:val="000000" w:themeColor="text1"/>
          <w:sz w:val="18"/>
          <w:szCs w:val="18"/>
        </w:rPr>
      </w:pPr>
      <w:r w:rsidRPr="003D1614">
        <w:rPr>
          <w:rFonts w:ascii="Arial" w:eastAsia="Calibri" w:hAnsi="Arial" w:cs="Arial"/>
          <w:bCs/>
          <w:i/>
          <w:color w:val="000000" w:themeColor="text1"/>
          <w:sz w:val="18"/>
          <w:szCs w:val="18"/>
        </w:rPr>
        <w:t>*Obračunata nedospjela kamata po kreditima raspoređena je u kategoriji od 1 do 3 mjeseca.</w:t>
      </w:r>
    </w:p>
    <w:p w14:paraId="1222FB91" w14:textId="63199369" w:rsidR="00661446" w:rsidRPr="003D1614" w:rsidRDefault="00661446" w:rsidP="00661446">
      <w:pPr>
        <w:suppressAutoHyphens/>
        <w:autoSpaceDN w:val="0"/>
        <w:jc w:val="both"/>
        <w:rPr>
          <w:rFonts w:ascii="Arial" w:eastAsia="Calibri" w:hAnsi="Arial" w:cs="Arial"/>
          <w:bCs/>
          <w:i/>
          <w:color w:val="000000" w:themeColor="text1"/>
          <w:sz w:val="18"/>
          <w:szCs w:val="18"/>
        </w:rPr>
      </w:pPr>
    </w:p>
    <w:p w14:paraId="114DF5B6"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77A09771"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6DEB738" w14:textId="1B0B8AF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927D236"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57B8268D" w14:textId="07786B1A"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4EABCD4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2FEE353E" w14:textId="509C1A8C"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ukupnih obveza i garancija i preuzetih obveza na dan 31. ožujka 2023. i 31. prosinca 2022. analiziran je kroz preostalo razdoblje od dana Izvještaja o financijskom položaju u odnosu na ugovoreni datum dospijeća kako slijedi:</w:t>
      </w:r>
    </w:p>
    <w:p w14:paraId="607D6450"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457E3444"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661446" w:rsidRPr="003D1614" w14:paraId="7CB526C3" w14:textId="77777777" w:rsidTr="00427EF0">
        <w:trPr>
          <w:trHeight w:val="463"/>
        </w:trPr>
        <w:tc>
          <w:tcPr>
            <w:tcW w:w="1518" w:type="pct"/>
          </w:tcPr>
          <w:p w14:paraId="15A8016D"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858" w:name="_Toc67330157"/>
            <w:r w:rsidRPr="003D1614">
              <w:rPr>
                <w:rFonts w:ascii="Arial" w:eastAsia="Times New Roman" w:hAnsi="Arial" w:cs="Arial"/>
                <w:b/>
                <w:color w:val="000000" w:themeColor="text1"/>
                <w:sz w:val="17"/>
                <w:szCs w:val="17"/>
              </w:rPr>
              <w:t>Banka</w:t>
            </w:r>
            <w:bookmarkEnd w:id="858"/>
          </w:p>
          <w:p w14:paraId="694B7B93" w14:textId="14A308A1" w:rsidR="00661446" w:rsidRPr="003D1614" w:rsidRDefault="00661446" w:rsidP="00661446">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859" w:name="_Toc67330158"/>
            <w:r w:rsidRPr="003D1614">
              <w:rPr>
                <w:rFonts w:ascii="Arial" w:eastAsia="Times New Roman" w:hAnsi="Arial" w:cs="Arial"/>
                <w:b/>
                <w:color w:val="000000" w:themeColor="text1"/>
                <w:sz w:val="17"/>
                <w:szCs w:val="17"/>
              </w:rPr>
              <w:t>31. ožujka 2023.</w:t>
            </w:r>
            <w:bookmarkEnd w:id="859"/>
            <w:r w:rsidRPr="003D1614">
              <w:rPr>
                <w:rFonts w:ascii="Arial" w:eastAsia="Times New Roman" w:hAnsi="Arial" w:cs="Arial"/>
                <w:b/>
                <w:color w:val="000000" w:themeColor="text1"/>
                <w:sz w:val="17"/>
                <w:szCs w:val="17"/>
              </w:rPr>
              <w:t xml:space="preserve">  </w:t>
            </w:r>
          </w:p>
        </w:tc>
        <w:tc>
          <w:tcPr>
            <w:tcW w:w="551" w:type="pct"/>
          </w:tcPr>
          <w:p w14:paraId="0FD0B376"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0" w:name="_Toc67330159"/>
            <w:r w:rsidRPr="003D1614">
              <w:rPr>
                <w:rFonts w:ascii="Arial" w:eastAsia="Times New Roman" w:hAnsi="Arial" w:cs="Arial"/>
                <w:b/>
                <w:color w:val="000000" w:themeColor="text1"/>
                <w:sz w:val="17"/>
                <w:szCs w:val="17"/>
              </w:rPr>
              <w:t>Do 1 mjesec</w:t>
            </w:r>
            <w:bookmarkEnd w:id="860"/>
          </w:p>
        </w:tc>
        <w:tc>
          <w:tcPr>
            <w:tcW w:w="546" w:type="pct"/>
          </w:tcPr>
          <w:p w14:paraId="54816F69"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1" w:name="_Toc67330160"/>
            <w:r w:rsidRPr="003D1614">
              <w:rPr>
                <w:rFonts w:ascii="Arial" w:eastAsia="Times New Roman" w:hAnsi="Arial" w:cs="Arial"/>
                <w:b/>
                <w:color w:val="000000" w:themeColor="text1"/>
                <w:sz w:val="17"/>
                <w:szCs w:val="17"/>
              </w:rPr>
              <w:t>1 do 3 mjeseca</w:t>
            </w:r>
            <w:bookmarkEnd w:id="861"/>
          </w:p>
        </w:tc>
        <w:tc>
          <w:tcPr>
            <w:tcW w:w="572" w:type="pct"/>
          </w:tcPr>
          <w:p w14:paraId="049BFC2B"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2" w:name="_Toc67330161"/>
            <w:r w:rsidRPr="003D1614">
              <w:rPr>
                <w:rFonts w:ascii="Arial" w:eastAsia="Times New Roman" w:hAnsi="Arial" w:cs="Arial"/>
                <w:b/>
                <w:color w:val="000000" w:themeColor="text1"/>
                <w:sz w:val="17"/>
                <w:szCs w:val="17"/>
              </w:rPr>
              <w:t>3 mj. do 1 godine</w:t>
            </w:r>
            <w:bookmarkEnd w:id="862"/>
          </w:p>
        </w:tc>
        <w:tc>
          <w:tcPr>
            <w:tcW w:w="570" w:type="pct"/>
          </w:tcPr>
          <w:p w14:paraId="6F25BC1C"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3" w:name="_Toc67330162"/>
            <w:r w:rsidRPr="003D1614">
              <w:rPr>
                <w:rFonts w:ascii="Arial" w:eastAsia="Times New Roman" w:hAnsi="Arial" w:cs="Arial"/>
                <w:b/>
                <w:color w:val="000000" w:themeColor="text1"/>
                <w:sz w:val="17"/>
                <w:szCs w:val="17"/>
              </w:rPr>
              <w:t>1 do 3 godina</w:t>
            </w:r>
            <w:bookmarkEnd w:id="863"/>
          </w:p>
        </w:tc>
        <w:tc>
          <w:tcPr>
            <w:tcW w:w="640" w:type="pct"/>
          </w:tcPr>
          <w:p w14:paraId="15AE6ABF"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4" w:name="_Toc67330163"/>
            <w:r w:rsidRPr="003D1614">
              <w:rPr>
                <w:rFonts w:ascii="Arial" w:eastAsia="Times New Roman" w:hAnsi="Arial" w:cs="Arial"/>
                <w:b/>
                <w:color w:val="000000" w:themeColor="text1"/>
                <w:sz w:val="17"/>
                <w:szCs w:val="17"/>
              </w:rPr>
              <w:t>Preko 3 godine</w:t>
            </w:r>
            <w:bookmarkEnd w:id="864"/>
          </w:p>
        </w:tc>
        <w:tc>
          <w:tcPr>
            <w:tcW w:w="603" w:type="pct"/>
          </w:tcPr>
          <w:p w14:paraId="5F41DC81"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5" w:name="_Toc67330164"/>
            <w:r w:rsidRPr="003D1614">
              <w:rPr>
                <w:rFonts w:ascii="Arial" w:eastAsia="Times New Roman" w:hAnsi="Arial" w:cs="Arial"/>
                <w:b/>
                <w:color w:val="000000" w:themeColor="text1"/>
                <w:sz w:val="17"/>
                <w:szCs w:val="17"/>
              </w:rPr>
              <w:t>Ukupno</w:t>
            </w:r>
            <w:bookmarkEnd w:id="865"/>
          </w:p>
        </w:tc>
      </w:tr>
      <w:tr w:rsidR="00661446" w:rsidRPr="003D1614" w14:paraId="0C8DB53C" w14:textId="77777777" w:rsidTr="00427EF0">
        <w:trPr>
          <w:trHeight w:val="152"/>
        </w:trPr>
        <w:tc>
          <w:tcPr>
            <w:tcW w:w="1518" w:type="pct"/>
          </w:tcPr>
          <w:p w14:paraId="4C9D083E" w14:textId="77777777" w:rsidR="00661446" w:rsidRPr="003D1614" w:rsidRDefault="00661446" w:rsidP="00661446">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3F5200AD" w14:textId="16CBE60E"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6" w:name="_Toc67330165"/>
            <w:r w:rsidRPr="003D1614">
              <w:rPr>
                <w:rFonts w:ascii="Arial" w:eastAsia="Times New Roman" w:hAnsi="Arial" w:cs="Arial"/>
                <w:b/>
                <w:bCs/>
                <w:color w:val="000000" w:themeColor="text1"/>
                <w:sz w:val="17"/>
                <w:szCs w:val="17"/>
              </w:rPr>
              <w:t>000 eura</w:t>
            </w:r>
            <w:bookmarkEnd w:id="866"/>
          </w:p>
        </w:tc>
        <w:tc>
          <w:tcPr>
            <w:tcW w:w="546" w:type="pct"/>
            <w:vAlign w:val="bottom"/>
          </w:tcPr>
          <w:p w14:paraId="47F0B1A2" w14:textId="3611EBF0"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7" w:name="_Toc67330166"/>
            <w:r w:rsidRPr="003D1614">
              <w:rPr>
                <w:rFonts w:ascii="Arial" w:eastAsia="Times New Roman" w:hAnsi="Arial" w:cs="Arial"/>
                <w:b/>
                <w:bCs/>
                <w:color w:val="000000" w:themeColor="text1"/>
                <w:sz w:val="17"/>
                <w:szCs w:val="17"/>
              </w:rPr>
              <w:t>000 eura</w:t>
            </w:r>
            <w:bookmarkEnd w:id="867"/>
          </w:p>
        </w:tc>
        <w:tc>
          <w:tcPr>
            <w:tcW w:w="572" w:type="pct"/>
            <w:vAlign w:val="bottom"/>
          </w:tcPr>
          <w:p w14:paraId="77DB63F2" w14:textId="3474C689"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8" w:name="_Toc67330167"/>
            <w:r w:rsidRPr="003D1614">
              <w:rPr>
                <w:rFonts w:ascii="Arial" w:eastAsia="Times New Roman" w:hAnsi="Arial" w:cs="Arial"/>
                <w:b/>
                <w:bCs/>
                <w:color w:val="000000" w:themeColor="text1"/>
                <w:sz w:val="17"/>
                <w:szCs w:val="17"/>
              </w:rPr>
              <w:t>000 eura</w:t>
            </w:r>
            <w:bookmarkEnd w:id="868"/>
          </w:p>
        </w:tc>
        <w:tc>
          <w:tcPr>
            <w:tcW w:w="570" w:type="pct"/>
            <w:vAlign w:val="bottom"/>
          </w:tcPr>
          <w:p w14:paraId="369641C9" w14:textId="64566988"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9" w:name="_Toc67330168"/>
            <w:r w:rsidRPr="003D1614">
              <w:rPr>
                <w:rFonts w:ascii="Arial" w:eastAsia="Times New Roman" w:hAnsi="Arial" w:cs="Arial"/>
                <w:b/>
                <w:bCs/>
                <w:color w:val="000000" w:themeColor="text1"/>
                <w:sz w:val="17"/>
                <w:szCs w:val="17"/>
              </w:rPr>
              <w:t>000 eura</w:t>
            </w:r>
            <w:bookmarkEnd w:id="869"/>
          </w:p>
        </w:tc>
        <w:tc>
          <w:tcPr>
            <w:tcW w:w="640" w:type="pct"/>
            <w:vAlign w:val="bottom"/>
          </w:tcPr>
          <w:p w14:paraId="3D669410" w14:textId="1F8123EE"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70" w:name="_Toc67330169"/>
            <w:r w:rsidRPr="003D1614">
              <w:rPr>
                <w:rFonts w:ascii="Arial" w:eastAsia="Times New Roman" w:hAnsi="Arial" w:cs="Arial"/>
                <w:b/>
                <w:bCs/>
                <w:color w:val="000000" w:themeColor="text1"/>
                <w:sz w:val="17"/>
                <w:szCs w:val="17"/>
              </w:rPr>
              <w:t>000 eura</w:t>
            </w:r>
            <w:bookmarkEnd w:id="870"/>
          </w:p>
        </w:tc>
        <w:tc>
          <w:tcPr>
            <w:tcW w:w="603" w:type="pct"/>
            <w:vAlign w:val="bottom"/>
          </w:tcPr>
          <w:p w14:paraId="234AEDB3" w14:textId="17181D02"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71" w:name="_Toc67330170"/>
            <w:r w:rsidRPr="003D1614">
              <w:rPr>
                <w:rFonts w:ascii="Arial" w:eastAsia="Times New Roman" w:hAnsi="Arial" w:cs="Arial"/>
                <w:b/>
                <w:bCs/>
                <w:color w:val="000000" w:themeColor="text1"/>
                <w:sz w:val="17"/>
                <w:szCs w:val="17"/>
              </w:rPr>
              <w:t>000 eura</w:t>
            </w:r>
            <w:bookmarkEnd w:id="871"/>
          </w:p>
        </w:tc>
      </w:tr>
      <w:tr w:rsidR="00661446" w:rsidRPr="003D1614" w14:paraId="01128E21" w14:textId="77777777" w:rsidTr="00427EF0">
        <w:trPr>
          <w:trHeight w:val="145"/>
        </w:trPr>
        <w:tc>
          <w:tcPr>
            <w:tcW w:w="1518" w:type="pct"/>
          </w:tcPr>
          <w:p w14:paraId="336E8408"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72" w:name="_Toc67330171"/>
            <w:r w:rsidRPr="003D1614">
              <w:rPr>
                <w:rFonts w:ascii="Arial" w:eastAsia="Times New Roman" w:hAnsi="Arial" w:cs="Arial"/>
                <w:b/>
                <w:bCs/>
                <w:color w:val="000000" w:themeColor="text1"/>
                <w:sz w:val="17"/>
                <w:szCs w:val="17"/>
              </w:rPr>
              <w:t>Imovina</w:t>
            </w:r>
            <w:bookmarkEnd w:id="872"/>
          </w:p>
        </w:tc>
        <w:tc>
          <w:tcPr>
            <w:tcW w:w="551" w:type="pct"/>
            <w:vAlign w:val="bottom"/>
          </w:tcPr>
          <w:p w14:paraId="31CBFA74"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7953FBEB"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5F46706"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2C212660"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0EC9F883"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754F5F93"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427EF0" w:rsidRPr="003D1614" w14:paraId="08D53F17" w14:textId="77777777" w:rsidTr="00427EF0">
        <w:trPr>
          <w:trHeight w:val="261"/>
        </w:trPr>
        <w:tc>
          <w:tcPr>
            <w:tcW w:w="1518" w:type="pct"/>
            <w:vAlign w:val="bottom"/>
          </w:tcPr>
          <w:p w14:paraId="3FE3480D"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3" w:name="_Toc67330172"/>
            <w:r w:rsidRPr="003D1614">
              <w:rPr>
                <w:rFonts w:ascii="Arial" w:eastAsia="Times New Roman" w:hAnsi="Arial" w:cs="Arial"/>
                <w:color w:val="000000" w:themeColor="text1"/>
                <w:spacing w:val="-2"/>
                <w:sz w:val="17"/>
                <w:szCs w:val="17"/>
              </w:rPr>
              <w:t>Novčana sredstva i računi kod banaka</w:t>
            </w:r>
            <w:bookmarkEnd w:id="873"/>
          </w:p>
        </w:tc>
        <w:tc>
          <w:tcPr>
            <w:tcW w:w="551" w:type="pct"/>
            <w:tcBorders>
              <w:top w:val="nil"/>
              <w:left w:val="nil"/>
              <w:bottom w:val="nil"/>
              <w:right w:val="nil"/>
            </w:tcBorders>
            <w:shd w:val="clear" w:color="auto" w:fill="auto"/>
            <w:vAlign w:val="bottom"/>
          </w:tcPr>
          <w:p w14:paraId="0D50002E" w14:textId="10E0BA3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36.581 </w:t>
            </w:r>
          </w:p>
        </w:tc>
        <w:tc>
          <w:tcPr>
            <w:tcW w:w="546" w:type="pct"/>
            <w:tcBorders>
              <w:top w:val="nil"/>
              <w:left w:val="nil"/>
              <w:bottom w:val="nil"/>
              <w:right w:val="nil"/>
            </w:tcBorders>
            <w:shd w:val="clear" w:color="auto" w:fill="auto"/>
            <w:vAlign w:val="bottom"/>
          </w:tcPr>
          <w:p w14:paraId="5123A167" w14:textId="1855C3C7"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EF3CB33" w14:textId="2D44684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9C75B1D" w14:textId="34626F53"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FFF3D79" w14:textId="3F5587B6"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7DE65845" w14:textId="4F4432AC"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36.581 </w:t>
            </w:r>
          </w:p>
        </w:tc>
      </w:tr>
      <w:tr w:rsidR="00427EF0" w:rsidRPr="003D1614" w14:paraId="2E8B254D" w14:textId="77777777" w:rsidTr="00427EF0">
        <w:trPr>
          <w:trHeight w:val="261"/>
        </w:trPr>
        <w:tc>
          <w:tcPr>
            <w:tcW w:w="1518" w:type="pct"/>
            <w:vAlign w:val="bottom"/>
          </w:tcPr>
          <w:p w14:paraId="77E1F7BF"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4" w:name="_Toc67330173"/>
            <w:r w:rsidRPr="003D1614">
              <w:rPr>
                <w:rFonts w:ascii="Arial" w:eastAsia="Times New Roman" w:hAnsi="Arial" w:cs="Arial"/>
                <w:color w:val="000000" w:themeColor="text1"/>
                <w:spacing w:val="-2"/>
                <w:sz w:val="17"/>
                <w:szCs w:val="17"/>
              </w:rPr>
              <w:t>Depoziti kod drugih banaka</w:t>
            </w:r>
            <w:bookmarkEnd w:id="874"/>
          </w:p>
        </w:tc>
        <w:tc>
          <w:tcPr>
            <w:tcW w:w="551" w:type="pct"/>
            <w:tcBorders>
              <w:top w:val="nil"/>
              <w:left w:val="nil"/>
              <w:bottom w:val="nil"/>
              <w:right w:val="nil"/>
            </w:tcBorders>
            <w:shd w:val="clear" w:color="auto" w:fill="auto"/>
            <w:vAlign w:val="bottom"/>
          </w:tcPr>
          <w:p w14:paraId="32EA428A" w14:textId="0658DD5C"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84.545 </w:t>
            </w:r>
          </w:p>
        </w:tc>
        <w:tc>
          <w:tcPr>
            <w:tcW w:w="546" w:type="pct"/>
            <w:tcBorders>
              <w:top w:val="nil"/>
              <w:left w:val="nil"/>
              <w:bottom w:val="nil"/>
              <w:right w:val="nil"/>
            </w:tcBorders>
            <w:shd w:val="clear" w:color="auto" w:fill="auto"/>
            <w:vAlign w:val="bottom"/>
          </w:tcPr>
          <w:p w14:paraId="60076E30" w14:textId="1A30C2FA"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1B2146" w14:textId="5BB4BF45"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3D83B3E" w14:textId="401A9AB9"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96597EE" w14:textId="57AE912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1.853 </w:t>
            </w:r>
          </w:p>
        </w:tc>
        <w:tc>
          <w:tcPr>
            <w:tcW w:w="603" w:type="pct"/>
            <w:tcBorders>
              <w:top w:val="nil"/>
              <w:left w:val="nil"/>
              <w:bottom w:val="nil"/>
              <w:right w:val="nil"/>
            </w:tcBorders>
            <w:shd w:val="clear" w:color="auto" w:fill="auto"/>
            <w:vAlign w:val="bottom"/>
          </w:tcPr>
          <w:p w14:paraId="49828091" w14:textId="5F049A14"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86.398 </w:t>
            </w:r>
          </w:p>
        </w:tc>
      </w:tr>
      <w:tr w:rsidR="00427EF0" w:rsidRPr="003D1614" w14:paraId="7BFF1E26" w14:textId="77777777" w:rsidTr="00427EF0">
        <w:trPr>
          <w:trHeight w:val="261"/>
        </w:trPr>
        <w:tc>
          <w:tcPr>
            <w:tcW w:w="1518" w:type="pct"/>
            <w:vAlign w:val="bottom"/>
          </w:tcPr>
          <w:p w14:paraId="2B22C0A8"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5" w:name="_Toc67330174"/>
            <w:r w:rsidRPr="003D1614">
              <w:rPr>
                <w:rFonts w:ascii="Arial" w:eastAsia="Times New Roman" w:hAnsi="Arial" w:cs="Arial"/>
                <w:color w:val="000000" w:themeColor="text1"/>
                <w:spacing w:val="-2"/>
                <w:sz w:val="17"/>
                <w:szCs w:val="17"/>
              </w:rPr>
              <w:t>Krediti financijskim institucijama</w:t>
            </w:r>
            <w:bookmarkEnd w:id="875"/>
          </w:p>
        </w:tc>
        <w:tc>
          <w:tcPr>
            <w:tcW w:w="551" w:type="pct"/>
            <w:tcBorders>
              <w:top w:val="nil"/>
              <w:left w:val="nil"/>
              <w:bottom w:val="nil"/>
              <w:right w:val="nil"/>
            </w:tcBorders>
            <w:shd w:val="clear" w:color="auto" w:fill="auto"/>
            <w:vAlign w:val="bottom"/>
          </w:tcPr>
          <w:p w14:paraId="6F45C405" w14:textId="4E97E195"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84.615 </w:t>
            </w:r>
          </w:p>
        </w:tc>
        <w:tc>
          <w:tcPr>
            <w:tcW w:w="546" w:type="pct"/>
            <w:tcBorders>
              <w:top w:val="nil"/>
              <w:left w:val="nil"/>
              <w:bottom w:val="nil"/>
              <w:right w:val="nil"/>
            </w:tcBorders>
            <w:shd w:val="clear" w:color="auto" w:fill="auto"/>
            <w:vAlign w:val="bottom"/>
          </w:tcPr>
          <w:p w14:paraId="627DEF99" w14:textId="33B5F5A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30.198 </w:t>
            </w:r>
          </w:p>
        </w:tc>
        <w:tc>
          <w:tcPr>
            <w:tcW w:w="572" w:type="pct"/>
            <w:tcBorders>
              <w:top w:val="nil"/>
              <w:left w:val="nil"/>
              <w:bottom w:val="nil"/>
              <w:right w:val="nil"/>
            </w:tcBorders>
            <w:shd w:val="clear" w:color="auto" w:fill="auto"/>
            <w:vAlign w:val="bottom"/>
          </w:tcPr>
          <w:p w14:paraId="145D9D1F" w14:textId="669F0B45"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110.758 </w:t>
            </w:r>
          </w:p>
        </w:tc>
        <w:tc>
          <w:tcPr>
            <w:tcW w:w="570" w:type="pct"/>
            <w:tcBorders>
              <w:top w:val="nil"/>
              <w:left w:val="nil"/>
              <w:bottom w:val="nil"/>
              <w:right w:val="nil"/>
            </w:tcBorders>
            <w:shd w:val="clear" w:color="auto" w:fill="auto"/>
            <w:vAlign w:val="bottom"/>
          </w:tcPr>
          <w:p w14:paraId="66616E40" w14:textId="7E8047F4"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259.564 </w:t>
            </w:r>
          </w:p>
        </w:tc>
        <w:tc>
          <w:tcPr>
            <w:tcW w:w="640" w:type="pct"/>
            <w:tcBorders>
              <w:top w:val="nil"/>
              <w:left w:val="nil"/>
              <w:bottom w:val="nil"/>
              <w:right w:val="nil"/>
            </w:tcBorders>
            <w:shd w:val="clear" w:color="auto" w:fill="auto"/>
            <w:vAlign w:val="bottom"/>
          </w:tcPr>
          <w:p w14:paraId="42CF6BBC" w14:textId="1A555F71"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502.813 </w:t>
            </w:r>
          </w:p>
        </w:tc>
        <w:tc>
          <w:tcPr>
            <w:tcW w:w="603" w:type="pct"/>
            <w:tcBorders>
              <w:top w:val="nil"/>
              <w:left w:val="nil"/>
              <w:bottom w:val="nil"/>
              <w:right w:val="nil"/>
            </w:tcBorders>
            <w:shd w:val="clear" w:color="auto" w:fill="auto"/>
            <w:vAlign w:val="bottom"/>
          </w:tcPr>
          <w:p w14:paraId="2A64E703" w14:textId="583B3902"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987.948 </w:t>
            </w:r>
          </w:p>
        </w:tc>
      </w:tr>
      <w:tr w:rsidR="00427EF0" w:rsidRPr="003D1614" w14:paraId="411CC72A" w14:textId="77777777" w:rsidTr="00427EF0">
        <w:trPr>
          <w:trHeight w:val="261"/>
        </w:trPr>
        <w:tc>
          <w:tcPr>
            <w:tcW w:w="1518" w:type="pct"/>
            <w:vAlign w:val="bottom"/>
          </w:tcPr>
          <w:p w14:paraId="0534A3A0"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6" w:name="_Toc67330175"/>
            <w:r w:rsidRPr="003D1614">
              <w:rPr>
                <w:rFonts w:ascii="Arial" w:eastAsia="Times New Roman" w:hAnsi="Arial" w:cs="Arial"/>
                <w:color w:val="000000" w:themeColor="text1"/>
                <w:spacing w:val="-2"/>
                <w:sz w:val="17"/>
                <w:szCs w:val="17"/>
              </w:rPr>
              <w:t>Krediti ostalim korisnicima</w:t>
            </w:r>
            <w:bookmarkEnd w:id="876"/>
          </w:p>
        </w:tc>
        <w:tc>
          <w:tcPr>
            <w:tcW w:w="551" w:type="pct"/>
            <w:tcBorders>
              <w:top w:val="nil"/>
              <w:left w:val="nil"/>
              <w:bottom w:val="nil"/>
              <w:right w:val="nil"/>
            </w:tcBorders>
            <w:shd w:val="clear" w:color="auto" w:fill="auto"/>
            <w:vAlign w:val="bottom"/>
          </w:tcPr>
          <w:p w14:paraId="4F75E281" w14:textId="7306DC16"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206.539 </w:t>
            </w:r>
          </w:p>
        </w:tc>
        <w:tc>
          <w:tcPr>
            <w:tcW w:w="546" w:type="pct"/>
            <w:tcBorders>
              <w:top w:val="nil"/>
              <w:left w:val="nil"/>
              <w:bottom w:val="nil"/>
              <w:right w:val="nil"/>
            </w:tcBorders>
            <w:shd w:val="clear" w:color="auto" w:fill="auto"/>
            <w:vAlign w:val="bottom"/>
          </w:tcPr>
          <w:p w14:paraId="787F3D3C" w14:textId="69363A71"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126.843 </w:t>
            </w:r>
          </w:p>
        </w:tc>
        <w:tc>
          <w:tcPr>
            <w:tcW w:w="572" w:type="pct"/>
            <w:tcBorders>
              <w:top w:val="nil"/>
              <w:left w:val="nil"/>
              <w:bottom w:val="nil"/>
              <w:right w:val="nil"/>
            </w:tcBorders>
            <w:shd w:val="clear" w:color="auto" w:fill="auto"/>
            <w:vAlign w:val="bottom"/>
          </w:tcPr>
          <w:p w14:paraId="445D26D9" w14:textId="606CE40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278.395 </w:t>
            </w:r>
          </w:p>
        </w:tc>
        <w:tc>
          <w:tcPr>
            <w:tcW w:w="570" w:type="pct"/>
            <w:tcBorders>
              <w:top w:val="nil"/>
              <w:left w:val="nil"/>
              <w:bottom w:val="nil"/>
              <w:right w:val="nil"/>
            </w:tcBorders>
            <w:shd w:val="clear" w:color="auto" w:fill="auto"/>
            <w:vAlign w:val="bottom"/>
          </w:tcPr>
          <w:p w14:paraId="44A83D01" w14:textId="4C74DEB9"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545.807 </w:t>
            </w:r>
          </w:p>
        </w:tc>
        <w:tc>
          <w:tcPr>
            <w:tcW w:w="640" w:type="pct"/>
            <w:tcBorders>
              <w:top w:val="nil"/>
              <w:left w:val="nil"/>
              <w:bottom w:val="nil"/>
              <w:right w:val="nil"/>
            </w:tcBorders>
            <w:shd w:val="clear" w:color="auto" w:fill="auto"/>
            <w:vAlign w:val="bottom"/>
          </w:tcPr>
          <w:p w14:paraId="053937F8" w14:textId="3A91348D"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1.204.823 </w:t>
            </w:r>
          </w:p>
        </w:tc>
        <w:tc>
          <w:tcPr>
            <w:tcW w:w="603" w:type="pct"/>
            <w:tcBorders>
              <w:top w:val="nil"/>
              <w:left w:val="nil"/>
              <w:bottom w:val="nil"/>
              <w:right w:val="nil"/>
            </w:tcBorders>
            <w:shd w:val="clear" w:color="auto" w:fill="auto"/>
            <w:vAlign w:val="bottom"/>
          </w:tcPr>
          <w:p w14:paraId="7F24C815" w14:textId="6F99DACA"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2.362.407 </w:t>
            </w:r>
          </w:p>
        </w:tc>
      </w:tr>
      <w:tr w:rsidR="00427EF0" w:rsidRPr="003D1614" w14:paraId="26B46539" w14:textId="77777777" w:rsidTr="00427EF0">
        <w:trPr>
          <w:trHeight w:val="145"/>
        </w:trPr>
        <w:tc>
          <w:tcPr>
            <w:tcW w:w="1518" w:type="pct"/>
            <w:vAlign w:val="bottom"/>
          </w:tcPr>
          <w:p w14:paraId="081161B7"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7" w:name="_Toc67330176"/>
            <w:r w:rsidRPr="003D1614">
              <w:rPr>
                <w:rFonts w:ascii="Arial" w:eastAsia="Times New Roman" w:hAnsi="Arial" w:cs="Arial"/>
                <w:color w:val="000000" w:themeColor="text1"/>
                <w:sz w:val="17"/>
                <w:szCs w:val="17"/>
              </w:rPr>
              <w:t>Financijska imovina po fer vrijednosti kroz dobit ili gubitak</w:t>
            </w:r>
            <w:bookmarkEnd w:id="877"/>
          </w:p>
        </w:tc>
        <w:tc>
          <w:tcPr>
            <w:tcW w:w="551" w:type="pct"/>
            <w:tcBorders>
              <w:top w:val="nil"/>
              <w:left w:val="nil"/>
              <w:bottom w:val="nil"/>
              <w:right w:val="nil"/>
            </w:tcBorders>
            <w:shd w:val="clear" w:color="auto" w:fill="auto"/>
            <w:vAlign w:val="bottom"/>
          </w:tcPr>
          <w:p w14:paraId="1DDE5996" w14:textId="7C6B61DA"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15.317 </w:t>
            </w:r>
          </w:p>
        </w:tc>
        <w:tc>
          <w:tcPr>
            <w:tcW w:w="546" w:type="pct"/>
            <w:tcBorders>
              <w:top w:val="nil"/>
              <w:left w:val="nil"/>
              <w:bottom w:val="nil"/>
              <w:right w:val="nil"/>
            </w:tcBorders>
            <w:shd w:val="clear" w:color="auto" w:fill="auto"/>
            <w:vAlign w:val="bottom"/>
          </w:tcPr>
          <w:p w14:paraId="761F9A7E" w14:textId="3E95ECBE"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576CD29" w14:textId="18A81B4E"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29A95B43" w14:textId="042C307E"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11EEA1C" w14:textId="2E4D0B3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5.485 </w:t>
            </w:r>
          </w:p>
        </w:tc>
        <w:tc>
          <w:tcPr>
            <w:tcW w:w="603" w:type="pct"/>
            <w:tcBorders>
              <w:top w:val="nil"/>
              <w:left w:val="nil"/>
              <w:bottom w:val="nil"/>
              <w:right w:val="nil"/>
            </w:tcBorders>
            <w:shd w:val="clear" w:color="auto" w:fill="auto"/>
            <w:vAlign w:val="bottom"/>
          </w:tcPr>
          <w:p w14:paraId="7A082D07" w14:textId="5CB52F93"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20.802 </w:t>
            </w:r>
          </w:p>
        </w:tc>
      </w:tr>
      <w:tr w:rsidR="00427EF0" w:rsidRPr="003D1614" w14:paraId="620126C6" w14:textId="77777777" w:rsidTr="00427EF0">
        <w:trPr>
          <w:trHeight w:val="145"/>
        </w:trPr>
        <w:tc>
          <w:tcPr>
            <w:tcW w:w="1518" w:type="pct"/>
            <w:vAlign w:val="bottom"/>
          </w:tcPr>
          <w:p w14:paraId="719C02F6"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8" w:name="_Toc67330177"/>
            <w:r w:rsidRPr="003D1614">
              <w:rPr>
                <w:rFonts w:ascii="Arial" w:eastAsia="Times New Roman" w:hAnsi="Arial" w:cs="Arial"/>
                <w:color w:val="000000" w:themeColor="text1"/>
                <w:sz w:val="17"/>
                <w:szCs w:val="17"/>
              </w:rPr>
              <w:t>Financijska imovina po fer vrijednosti kroz ostalu sveobuhvatnu dobit</w:t>
            </w:r>
            <w:bookmarkEnd w:id="878"/>
          </w:p>
        </w:tc>
        <w:tc>
          <w:tcPr>
            <w:tcW w:w="551" w:type="pct"/>
            <w:tcBorders>
              <w:top w:val="nil"/>
              <w:left w:val="nil"/>
              <w:bottom w:val="nil"/>
              <w:right w:val="nil"/>
            </w:tcBorders>
            <w:shd w:val="clear" w:color="auto" w:fill="auto"/>
            <w:vAlign w:val="bottom"/>
          </w:tcPr>
          <w:p w14:paraId="092A8D9C" w14:textId="2DEF0361"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333.315 </w:t>
            </w:r>
          </w:p>
        </w:tc>
        <w:tc>
          <w:tcPr>
            <w:tcW w:w="546" w:type="pct"/>
            <w:tcBorders>
              <w:top w:val="nil"/>
              <w:left w:val="nil"/>
              <w:bottom w:val="nil"/>
              <w:right w:val="nil"/>
            </w:tcBorders>
            <w:shd w:val="clear" w:color="auto" w:fill="auto"/>
            <w:vAlign w:val="bottom"/>
          </w:tcPr>
          <w:p w14:paraId="40873F10" w14:textId="45616612"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1.095 </w:t>
            </w:r>
          </w:p>
        </w:tc>
        <w:tc>
          <w:tcPr>
            <w:tcW w:w="572" w:type="pct"/>
            <w:tcBorders>
              <w:top w:val="nil"/>
              <w:left w:val="nil"/>
              <w:bottom w:val="nil"/>
              <w:right w:val="nil"/>
            </w:tcBorders>
            <w:shd w:val="clear" w:color="auto" w:fill="auto"/>
            <w:vAlign w:val="bottom"/>
          </w:tcPr>
          <w:p w14:paraId="1F8B14CB" w14:textId="4495A57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35A96A44" w14:textId="3BF9B9C5"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F5E8739" w14:textId="765897D9"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28766B5A" w14:textId="3FC66581"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334.410 </w:t>
            </w:r>
          </w:p>
        </w:tc>
      </w:tr>
      <w:tr w:rsidR="00427EF0" w:rsidRPr="003D1614" w14:paraId="10C0E8BB" w14:textId="77777777" w:rsidTr="00427EF0">
        <w:trPr>
          <w:trHeight w:val="145"/>
        </w:trPr>
        <w:tc>
          <w:tcPr>
            <w:tcW w:w="1518" w:type="pct"/>
            <w:vAlign w:val="bottom"/>
          </w:tcPr>
          <w:p w14:paraId="613953EB"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9" w:name="_Toc67330178"/>
            <w:r w:rsidRPr="003D1614">
              <w:rPr>
                <w:rFonts w:ascii="Arial" w:eastAsia="Times New Roman" w:hAnsi="Arial" w:cs="Arial"/>
                <w:color w:val="000000" w:themeColor="text1"/>
                <w:spacing w:val="-2"/>
                <w:sz w:val="17"/>
                <w:szCs w:val="17"/>
              </w:rPr>
              <w:t>Ulaganja u ovisna društva</w:t>
            </w:r>
            <w:bookmarkEnd w:id="879"/>
          </w:p>
        </w:tc>
        <w:tc>
          <w:tcPr>
            <w:tcW w:w="551" w:type="pct"/>
            <w:tcBorders>
              <w:top w:val="nil"/>
              <w:left w:val="nil"/>
              <w:bottom w:val="nil"/>
              <w:right w:val="nil"/>
            </w:tcBorders>
            <w:shd w:val="clear" w:color="auto" w:fill="auto"/>
            <w:vAlign w:val="bottom"/>
          </w:tcPr>
          <w:p w14:paraId="6F553DFA" w14:textId="3930E180"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34379755" w14:textId="2347CAF6"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3B566ED" w14:textId="14420295"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13A8423" w14:textId="4369BEFB"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CEC1E16" w14:textId="4AD08D82"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7.449 </w:t>
            </w:r>
          </w:p>
        </w:tc>
        <w:tc>
          <w:tcPr>
            <w:tcW w:w="603" w:type="pct"/>
            <w:tcBorders>
              <w:top w:val="nil"/>
              <w:left w:val="nil"/>
              <w:bottom w:val="nil"/>
              <w:right w:val="nil"/>
            </w:tcBorders>
            <w:shd w:val="clear" w:color="auto" w:fill="auto"/>
            <w:vAlign w:val="bottom"/>
          </w:tcPr>
          <w:p w14:paraId="394B1712" w14:textId="3DD18466"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7.449 </w:t>
            </w:r>
          </w:p>
        </w:tc>
      </w:tr>
      <w:tr w:rsidR="00427EF0" w:rsidRPr="003D1614" w14:paraId="20D748CB" w14:textId="77777777" w:rsidTr="00427EF0">
        <w:trPr>
          <w:trHeight w:val="293"/>
        </w:trPr>
        <w:tc>
          <w:tcPr>
            <w:tcW w:w="1518" w:type="pct"/>
            <w:vAlign w:val="bottom"/>
          </w:tcPr>
          <w:p w14:paraId="53AD0395"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0" w:name="_Toc67330179"/>
            <w:r w:rsidRPr="003D1614">
              <w:rPr>
                <w:rFonts w:ascii="Arial" w:eastAsia="Times New Roman" w:hAnsi="Arial" w:cs="Arial"/>
                <w:color w:val="000000" w:themeColor="text1"/>
                <w:spacing w:val="-2"/>
                <w:sz w:val="17"/>
                <w:szCs w:val="17"/>
              </w:rPr>
              <w:t>Nekretnine, postrojenja i oprema i nematerijalna imovina</w:t>
            </w:r>
            <w:bookmarkEnd w:id="880"/>
          </w:p>
        </w:tc>
        <w:tc>
          <w:tcPr>
            <w:tcW w:w="551" w:type="pct"/>
            <w:tcBorders>
              <w:top w:val="nil"/>
              <w:left w:val="nil"/>
              <w:bottom w:val="nil"/>
              <w:right w:val="nil"/>
            </w:tcBorders>
            <w:shd w:val="clear" w:color="auto" w:fill="auto"/>
            <w:vAlign w:val="bottom"/>
          </w:tcPr>
          <w:p w14:paraId="2F6F4711" w14:textId="29D1248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5B062C25" w14:textId="57734953"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6D86089" w14:textId="7CD0DFC6"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5FC1A20" w14:textId="74259AF9"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382F380" w14:textId="61B73FF6"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4.863 </w:t>
            </w:r>
          </w:p>
        </w:tc>
        <w:tc>
          <w:tcPr>
            <w:tcW w:w="603" w:type="pct"/>
            <w:tcBorders>
              <w:top w:val="nil"/>
              <w:left w:val="nil"/>
              <w:bottom w:val="nil"/>
              <w:right w:val="nil"/>
            </w:tcBorders>
            <w:shd w:val="clear" w:color="auto" w:fill="auto"/>
            <w:vAlign w:val="bottom"/>
          </w:tcPr>
          <w:p w14:paraId="41C43FFB" w14:textId="4E1DA3CC"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4.863 </w:t>
            </w:r>
          </w:p>
        </w:tc>
      </w:tr>
      <w:tr w:rsidR="00427EF0" w:rsidRPr="003D1614" w14:paraId="22BBC080" w14:textId="77777777" w:rsidTr="00427EF0">
        <w:trPr>
          <w:trHeight w:val="134"/>
        </w:trPr>
        <w:tc>
          <w:tcPr>
            <w:tcW w:w="1518" w:type="pct"/>
            <w:vAlign w:val="bottom"/>
          </w:tcPr>
          <w:p w14:paraId="7E104798"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1" w:name="_Toc67330180"/>
            <w:r w:rsidRPr="003D1614">
              <w:rPr>
                <w:rFonts w:ascii="Arial" w:eastAsia="Times New Roman" w:hAnsi="Arial" w:cs="Arial"/>
                <w:color w:val="000000" w:themeColor="text1"/>
                <w:spacing w:val="-2"/>
                <w:sz w:val="17"/>
                <w:szCs w:val="17"/>
              </w:rPr>
              <w:t>Preuzeta imovina</w:t>
            </w:r>
            <w:bookmarkEnd w:id="881"/>
          </w:p>
        </w:tc>
        <w:tc>
          <w:tcPr>
            <w:tcW w:w="551" w:type="pct"/>
            <w:tcBorders>
              <w:top w:val="nil"/>
              <w:left w:val="nil"/>
              <w:bottom w:val="nil"/>
              <w:right w:val="nil"/>
            </w:tcBorders>
            <w:shd w:val="clear" w:color="auto" w:fill="auto"/>
            <w:vAlign w:val="bottom"/>
          </w:tcPr>
          <w:p w14:paraId="519786BB" w14:textId="6221A45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9 </w:t>
            </w:r>
          </w:p>
        </w:tc>
        <w:tc>
          <w:tcPr>
            <w:tcW w:w="546" w:type="pct"/>
            <w:tcBorders>
              <w:top w:val="nil"/>
              <w:left w:val="nil"/>
              <w:bottom w:val="nil"/>
              <w:right w:val="nil"/>
            </w:tcBorders>
            <w:shd w:val="clear" w:color="auto" w:fill="auto"/>
            <w:vAlign w:val="bottom"/>
          </w:tcPr>
          <w:p w14:paraId="3D189F28" w14:textId="3FABB37E"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18 </w:t>
            </w:r>
          </w:p>
        </w:tc>
        <w:tc>
          <w:tcPr>
            <w:tcW w:w="572" w:type="pct"/>
            <w:tcBorders>
              <w:top w:val="nil"/>
              <w:left w:val="nil"/>
              <w:bottom w:val="nil"/>
              <w:right w:val="nil"/>
            </w:tcBorders>
            <w:shd w:val="clear" w:color="auto" w:fill="auto"/>
            <w:vAlign w:val="bottom"/>
          </w:tcPr>
          <w:p w14:paraId="749E9898" w14:textId="3911C097"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243 </w:t>
            </w:r>
          </w:p>
        </w:tc>
        <w:tc>
          <w:tcPr>
            <w:tcW w:w="570" w:type="pct"/>
            <w:tcBorders>
              <w:top w:val="nil"/>
              <w:left w:val="nil"/>
              <w:bottom w:val="nil"/>
              <w:right w:val="nil"/>
            </w:tcBorders>
            <w:shd w:val="clear" w:color="auto" w:fill="auto"/>
            <w:vAlign w:val="bottom"/>
          </w:tcPr>
          <w:p w14:paraId="035101F9" w14:textId="79163632"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1.720 </w:t>
            </w:r>
          </w:p>
        </w:tc>
        <w:tc>
          <w:tcPr>
            <w:tcW w:w="640" w:type="pct"/>
            <w:tcBorders>
              <w:top w:val="nil"/>
              <w:left w:val="nil"/>
              <w:bottom w:val="nil"/>
              <w:right w:val="nil"/>
            </w:tcBorders>
            <w:shd w:val="clear" w:color="auto" w:fill="auto"/>
            <w:vAlign w:val="bottom"/>
          </w:tcPr>
          <w:p w14:paraId="55C55F95" w14:textId="642A181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1.372 </w:t>
            </w:r>
          </w:p>
        </w:tc>
        <w:tc>
          <w:tcPr>
            <w:tcW w:w="603" w:type="pct"/>
            <w:tcBorders>
              <w:top w:val="nil"/>
              <w:left w:val="nil"/>
              <w:bottom w:val="nil"/>
              <w:right w:val="nil"/>
            </w:tcBorders>
            <w:shd w:val="clear" w:color="auto" w:fill="auto"/>
            <w:vAlign w:val="bottom"/>
          </w:tcPr>
          <w:p w14:paraId="0FF0C4D4" w14:textId="3DEB3B5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3.362 </w:t>
            </w:r>
          </w:p>
        </w:tc>
      </w:tr>
      <w:tr w:rsidR="00427EF0" w:rsidRPr="003D1614" w14:paraId="424E3BC3" w14:textId="77777777" w:rsidTr="00427EF0">
        <w:trPr>
          <w:trHeight w:val="145"/>
        </w:trPr>
        <w:tc>
          <w:tcPr>
            <w:tcW w:w="1518" w:type="pct"/>
            <w:vAlign w:val="bottom"/>
          </w:tcPr>
          <w:p w14:paraId="17D4ACEB"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2" w:name="_Toc67330181"/>
            <w:r w:rsidRPr="003D1614">
              <w:rPr>
                <w:rFonts w:ascii="Arial" w:eastAsia="Times New Roman" w:hAnsi="Arial" w:cs="Arial"/>
                <w:color w:val="000000" w:themeColor="text1"/>
                <w:spacing w:val="-2"/>
                <w:sz w:val="17"/>
                <w:szCs w:val="17"/>
              </w:rPr>
              <w:t>Ostala imovina</w:t>
            </w:r>
            <w:bookmarkEnd w:id="882"/>
          </w:p>
        </w:tc>
        <w:tc>
          <w:tcPr>
            <w:tcW w:w="551" w:type="pct"/>
            <w:tcBorders>
              <w:top w:val="nil"/>
              <w:left w:val="nil"/>
              <w:bottom w:val="single" w:sz="8" w:space="0" w:color="auto"/>
              <w:right w:val="nil"/>
            </w:tcBorders>
            <w:shd w:val="clear" w:color="auto" w:fill="auto"/>
            <w:vAlign w:val="bottom"/>
          </w:tcPr>
          <w:p w14:paraId="54FA729C" w14:textId="045064A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646 </w:t>
            </w:r>
          </w:p>
        </w:tc>
        <w:tc>
          <w:tcPr>
            <w:tcW w:w="546" w:type="pct"/>
            <w:tcBorders>
              <w:top w:val="nil"/>
              <w:left w:val="nil"/>
              <w:bottom w:val="single" w:sz="8" w:space="0" w:color="auto"/>
              <w:right w:val="nil"/>
            </w:tcBorders>
            <w:shd w:val="clear" w:color="auto" w:fill="auto"/>
            <w:vAlign w:val="bottom"/>
          </w:tcPr>
          <w:p w14:paraId="270BB034" w14:textId="1B3231AA"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210 </w:t>
            </w:r>
          </w:p>
        </w:tc>
        <w:tc>
          <w:tcPr>
            <w:tcW w:w="572" w:type="pct"/>
            <w:tcBorders>
              <w:top w:val="nil"/>
              <w:left w:val="nil"/>
              <w:bottom w:val="single" w:sz="8" w:space="0" w:color="auto"/>
              <w:right w:val="nil"/>
            </w:tcBorders>
            <w:shd w:val="clear" w:color="auto" w:fill="auto"/>
            <w:vAlign w:val="bottom"/>
          </w:tcPr>
          <w:p w14:paraId="06737317" w14:textId="6FA7F5C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733 </w:t>
            </w:r>
          </w:p>
        </w:tc>
        <w:tc>
          <w:tcPr>
            <w:tcW w:w="570" w:type="pct"/>
            <w:tcBorders>
              <w:top w:val="nil"/>
              <w:left w:val="nil"/>
              <w:bottom w:val="single" w:sz="8" w:space="0" w:color="auto"/>
              <w:right w:val="nil"/>
            </w:tcBorders>
            <w:shd w:val="clear" w:color="auto" w:fill="auto"/>
            <w:vAlign w:val="bottom"/>
          </w:tcPr>
          <w:p w14:paraId="1612F5AD" w14:textId="198E091A"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3.200 </w:t>
            </w:r>
          </w:p>
        </w:tc>
        <w:tc>
          <w:tcPr>
            <w:tcW w:w="640" w:type="pct"/>
            <w:tcBorders>
              <w:top w:val="nil"/>
              <w:left w:val="nil"/>
              <w:bottom w:val="single" w:sz="8" w:space="0" w:color="auto"/>
              <w:right w:val="nil"/>
            </w:tcBorders>
            <w:shd w:val="clear" w:color="auto" w:fill="auto"/>
            <w:vAlign w:val="bottom"/>
          </w:tcPr>
          <w:p w14:paraId="7067A9CA" w14:textId="78FFEA81"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156 </w:t>
            </w:r>
          </w:p>
        </w:tc>
        <w:tc>
          <w:tcPr>
            <w:tcW w:w="603" w:type="pct"/>
            <w:tcBorders>
              <w:top w:val="nil"/>
              <w:left w:val="nil"/>
              <w:bottom w:val="single" w:sz="8" w:space="0" w:color="auto"/>
              <w:right w:val="nil"/>
            </w:tcBorders>
            <w:shd w:val="clear" w:color="auto" w:fill="auto"/>
            <w:vAlign w:val="bottom"/>
          </w:tcPr>
          <w:p w14:paraId="53E99036" w14:textId="0CD462A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 xml:space="preserve"> 4.945 </w:t>
            </w:r>
          </w:p>
        </w:tc>
      </w:tr>
      <w:tr w:rsidR="00427EF0" w:rsidRPr="003D1614" w14:paraId="59984E51" w14:textId="77777777" w:rsidTr="00427EF0">
        <w:trPr>
          <w:trHeight w:val="145"/>
        </w:trPr>
        <w:tc>
          <w:tcPr>
            <w:tcW w:w="1518" w:type="pct"/>
          </w:tcPr>
          <w:p w14:paraId="4E578101"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83" w:name="_Toc67330182"/>
            <w:r w:rsidRPr="003D1614">
              <w:rPr>
                <w:rFonts w:ascii="Arial" w:eastAsia="Times New Roman" w:hAnsi="Arial" w:cs="Arial"/>
                <w:b/>
                <w:bCs/>
                <w:color w:val="000000" w:themeColor="text1"/>
                <w:sz w:val="17"/>
                <w:szCs w:val="17"/>
              </w:rPr>
              <w:t>Ukupna imovina</w:t>
            </w:r>
            <w:bookmarkEnd w:id="883"/>
          </w:p>
        </w:tc>
        <w:tc>
          <w:tcPr>
            <w:tcW w:w="551" w:type="pct"/>
            <w:tcBorders>
              <w:top w:val="single" w:sz="8" w:space="0" w:color="auto"/>
              <w:left w:val="nil"/>
              <w:bottom w:val="single" w:sz="12" w:space="0" w:color="auto"/>
              <w:right w:val="nil"/>
            </w:tcBorders>
            <w:shd w:val="clear" w:color="auto" w:fill="auto"/>
            <w:vAlign w:val="bottom"/>
          </w:tcPr>
          <w:p w14:paraId="0DFCE30D" w14:textId="4ADA84F4"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761.567</w:t>
            </w:r>
          </w:p>
        </w:tc>
        <w:tc>
          <w:tcPr>
            <w:tcW w:w="546" w:type="pct"/>
            <w:tcBorders>
              <w:top w:val="single" w:sz="8" w:space="0" w:color="auto"/>
              <w:left w:val="nil"/>
              <w:bottom w:val="single" w:sz="12" w:space="0" w:color="auto"/>
              <w:right w:val="nil"/>
            </w:tcBorders>
            <w:shd w:val="clear" w:color="auto" w:fill="auto"/>
            <w:vAlign w:val="bottom"/>
          </w:tcPr>
          <w:p w14:paraId="399F1B7A" w14:textId="3C2B5304"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158.364</w:t>
            </w:r>
          </w:p>
        </w:tc>
        <w:tc>
          <w:tcPr>
            <w:tcW w:w="572" w:type="pct"/>
            <w:tcBorders>
              <w:top w:val="single" w:sz="8" w:space="0" w:color="auto"/>
              <w:left w:val="nil"/>
              <w:bottom w:val="single" w:sz="12" w:space="0" w:color="auto"/>
              <w:right w:val="nil"/>
            </w:tcBorders>
            <w:shd w:val="clear" w:color="auto" w:fill="auto"/>
            <w:vAlign w:val="bottom"/>
          </w:tcPr>
          <w:p w14:paraId="27EDE22D" w14:textId="651C9A24"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390.129</w:t>
            </w:r>
          </w:p>
        </w:tc>
        <w:tc>
          <w:tcPr>
            <w:tcW w:w="570" w:type="pct"/>
            <w:tcBorders>
              <w:top w:val="single" w:sz="8" w:space="0" w:color="auto"/>
              <w:left w:val="nil"/>
              <w:bottom w:val="single" w:sz="12" w:space="0" w:color="auto"/>
              <w:right w:val="nil"/>
            </w:tcBorders>
            <w:shd w:val="clear" w:color="auto" w:fill="auto"/>
            <w:vAlign w:val="bottom"/>
          </w:tcPr>
          <w:p w14:paraId="6C0A9D6E" w14:textId="1552412E"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810.291</w:t>
            </w:r>
          </w:p>
        </w:tc>
        <w:tc>
          <w:tcPr>
            <w:tcW w:w="640" w:type="pct"/>
            <w:tcBorders>
              <w:top w:val="single" w:sz="8" w:space="0" w:color="auto"/>
              <w:left w:val="nil"/>
              <w:bottom w:val="single" w:sz="12" w:space="0" w:color="auto"/>
              <w:right w:val="nil"/>
            </w:tcBorders>
            <w:shd w:val="clear" w:color="auto" w:fill="auto"/>
            <w:vAlign w:val="bottom"/>
          </w:tcPr>
          <w:p w14:paraId="6E4670EE" w14:textId="0F9B3CFC"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1.728.814</w:t>
            </w:r>
          </w:p>
        </w:tc>
        <w:tc>
          <w:tcPr>
            <w:tcW w:w="603" w:type="pct"/>
            <w:tcBorders>
              <w:top w:val="single" w:sz="8" w:space="0" w:color="auto"/>
              <w:left w:val="nil"/>
              <w:bottom w:val="single" w:sz="12" w:space="0" w:color="auto"/>
              <w:right w:val="nil"/>
            </w:tcBorders>
            <w:shd w:val="clear" w:color="auto" w:fill="auto"/>
            <w:vAlign w:val="bottom"/>
          </w:tcPr>
          <w:p w14:paraId="1F6750ED" w14:textId="517F36A9"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3.849.165</w:t>
            </w:r>
          </w:p>
        </w:tc>
      </w:tr>
      <w:tr w:rsidR="00661446" w:rsidRPr="003D1614" w14:paraId="02F799AF" w14:textId="77777777" w:rsidTr="00427EF0">
        <w:trPr>
          <w:trHeight w:hRule="exact" w:val="213"/>
        </w:trPr>
        <w:tc>
          <w:tcPr>
            <w:tcW w:w="1518" w:type="pct"/>
            <w:vAlign w:val="bottom"/>
          </w:tcPr>
          <w:p w14:paraId="4301586F" w14:textId="77777777" w:rsidR="00661446" w:rsidRPr="003D1614" w:rsidRDefault="00661446" w:rsidP="00661446">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25AA8074" w14:textId="77777777" w:rsidR="00661446" w:rsidRPr="003D1614" w:rsidRDefault="00661446" w:rsidP="00661446">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90EABB9" w14:textId="77777777" w:rsidR="00661446" w:rsidRPr="003D1614" w:rsidRDefault="00661446" w:rsidP="00661446">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62DE99EB" w14:textId="77777777" w:rsidR="00661446" w:rsidRPr="003D1614" w:rsidRDefault="00661446" w:rsidP="00661446">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10C3B1AD" w14:textId="77777777" w:rsidR="00661446" w:rsidRPr="003D1614" w:rsidRDefault="00661446" w:rsidP="00661446">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3E840381" w14:textId="77777777" w:rsidR="00661446" w:rsidRPr="003D1614" w:rsidRDefault="00661446" w:rsidP="00661446">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6987348B" w14:textId="77777777" w:rsidR="00661446" w:rsidRPr="003D1614" w:rsidRDefault="00661446" w:rsidP="00661446">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661446" w:rsidRPr="003D1614" w14:paraId="1F4E90FA" w14:textId="77777777" w:rsidTr="00427EF0">
        <w:trPr>
          <w:trHeight w:val="145"/>
        </w:trPr>
        <w:tc>
          <w:tcPr>
            <w:tcW w:w="1518" w:type="pct"/>
            <w:vAlign w:val="bottom"/>
          </w:tcPr>
          <w:p w14:paraId="6FCF723D"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84" w:name="_Toc67330183"/>
            <w:r w:rsidRPr="003D1614">
              <w:rPr>
                <w:rFonts w:ascii="Arial" w:eastAsia="Times New Roman" w:hAnsi="Arial" w:cs="Arial"/>
                <w:b/>
                <w:bCs/>
                <w:color w:val="000000" w:themeColor="text1"/>
                <w:sz w:val="17"/>
                <w:szCs w:val="17"/>
              </w:rPr>
              <w:t>Obveze</w:t>
            </w:r>
            <w:bookmarkEnd w:id="884"/>
          </w:p>
        </w:tc>
        <w:tc>
          <w:tcPr>
            <w:tcW w:w="551" w:type="pct"/>
            <w:vAlign w:val="bottom"/>
          </w:tcPr>
          <w:p w14:paraId="045E79B0" w14:textId="77777777" w:rsidR="00661446" w:rsidRPr="003D1614" w:rsidRDefault="00661446" w:rsidP="00661446">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376F1228" w14:textId="77777777" w:rsidR="00661446" w:rsidRPr="003D1614" w:rsidRDefault="00661446" w:rsidP="00661446">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3B184B5E" w14:textId="77777777" w:rsidR="00661446" w:rsidRPr="003D1614" w:rsidRDefault="00661446" w:rsidP="00661446">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2E102FE3" w14:textId="77777777" w:rsidR="00661446" w:rsidRPr="003D1614" w:rsidRDefault="00661446" w:rsidP="00661446">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3E09F008" w14:textId="77777777" w:rsidR="00661446" w:rsidRPr="003D1614" w:rsidRDefault="00661446" w:rsidP="00661446">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1E4A3135" w14:textId="77777777" w:rsidR="00661446" w:rsidRPr="003D1614" w:rsidRDefault="00661446" w:rsidP="00661446">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427EF0" w:rsidRPr="003D1614" w14:paraId="334C3C3F" w14:textId="77777777" w:rsidTr="00427EF0">
        <w:trPr>
          <w:trHeight w:val="152"/>
        </w:trPr>
        <w:tc>
          <w:tcPr>
            <w:tcW w:w="1518" w:type="pct"/>
            <w:vAlign w:val="bottom"/>
          </w:tcPr>
          <w:p w14:paraId="241C8EAE"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5" w:name="_Toc67330184"/>
            <w:r w:rsidRPr="003D1614">
              <w:rPr>
                <w:rFonts w:ascii="Arial" w:eastAsia="Times New Roman" w:hAnsi="Arial" w:cs="Arial"/>
                <w:color w:val="000000" w:themeColor="text1"/>
                <w:spacing w:val="-2"/>
                <w:sz w:val="17"/>
                <w:szCs w:val="17"/>
              </w:rPr>
              <w:t>Obveze po depozitima</w:t>
            </w:r>
            <w:bookmarkEnd w:id="885"/>
          </w:p>
        </w:tc>
        <w:tc>
          <w:tcPr>
            <w:tcW w:w="551" w:type="pct"/>
            <w:tcBorders>
              <w:top w:val="nil"/>
              <w:left w:val="nil"/>
              <w:bottom w:val="nil"/>
              <w:right w:val="nil"/>
            </w:tcBorders>
            <w:shd w:val="clear" w:color="auto" w:fill="auto"/>
            <w:vAlign w:val="bottom"/>
          </w:tcPr>
          <w:p w14:paraId="769A641A" w14:textId="282400DE"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76.825</w:t>
            </w:r>
          </w:p>
        </w:tc>
        <w:tc>
          <w:tcPr>
            <w:tcW w:w="546" w:type="pct"/>
            <w:tcBorders>
              <w:top w:val="nil"/>
              <w:left w:val="nil"/>
              <w:bottom w:val="nil"/>
              <w:right w:val="nil"/>
            </w:tcBorders>
            <w:shd w:val="clear" w:color="auto" w:fill="auto"/>
            <w:vAlign w:val="bottom"/>
          </w:tcPr>
          <w:p w14:paraId="1BFF30CF" w14:textId="0842003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318</w:t>
            </w:r>
          </w:p>
        </w:tc>
        <w:tc>
          <w:tcPr>
            <w:tcW w:w="572" w:type="pct"/>
            <w:tcBorders>
              <w:top w:val="nil"/>
              <w:left w:val="nil"/>
              <w:bottom w:val="nil"/>
              <w:right w:val="nil"/>
            </w:tcBorders>
            <w:shd w:val="clear" w:color="auto" w:fill="auto"/>
            <w:vAlign w:val="bottom"/>
          </w:tcPr>
          <w:p w14:paraId="28003650" w14:textId="670F2754"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10.897</w:t>
            </w:r>
          </w:p>
        </w:tc>
        <w:tc>
          <w:tcPr>
            <w:tcW w:w="570" w:type="pct"/>
            <w:tcBorders>
              <w:top w:val="nil"/>
              <w:left w:val="nil"/>
              <w:bottom w:val="nil"/>
              <w:right w:val="nil"/>
            </w:tcBorders>
            <w:shd w:val="clear" w:color="auto" w:fill="auto"/>
            <w:vAlign w:val="bottom"/>
          </w:tcPr>
          <w:p w14:paraId="2B306EFC" w14:textId="4B64AA31"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6.833</w:t>
            </w:r>
          </w:p>
        </w:tc>
        <w:tc>
          <w:tcPr>
            <w:tcW w:w="640" w:type="pct"/>
            <w:tcBorders>
              <w:top w:val="nil"/>
              <w:left w:val="nil"/>
              <w:bottom w:val="nil"/>
              <w:right w:val="nil"/>
            </w:tcBorders>
            <w:shd w:val="clear" w:color="auto" w:fill="auto"/>
            <w:vAlign w:val="bottom"/>
          </w:tcPr>
          <w:p w14:paraId="7C1E7DCE" w14:textId="6FE1EA1F"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9.648</w:t>
            </w:r>
          </w:p>
        </w:tc>
        <w:tc>
          <w:tcPr>
            <w:tcW w:w="603" w:type="pct"/>
            <w:tcBorders>
              <w:top w:val="nil"/>
              <w:left w:val="nil"/>
              <w:bottom w:val="nil"/>
              <w:right w:val="nil"/>
            </w:tcBorders>
            <w:shd w:val="clear" w:color="auto" w:fill="auto"/>
            <w:vAlign w:val="bottom"/>
          </w:tcPr>
          <w:p w14:paraId="38CD33E2" w14:textId="48DF9CAD"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104.521</w:t>
            </w:r>
          </w:p>
        </w:tc>
      </w:tr>
      <w:tr w:rsidR="00427EF0" w:rsidRPr="003D1614" w14:paraId="29D26145" w14:textId="77777777" w:rsidTr="00427EF0">
        <w:trPr>
          <w:trHeight w:val="80"/>
        </w:trPr>
        <w:tc>
          <w:tcPr>
            <w:tcW w:w="1518" w:type="pct"/>
            <w:vAlign w:val="bottom"/>
          </w:tcPr>
          <w:p w14:paraId="0EAFF9E2"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6" w:name="_Toc67330185"/>
            <w:r w:rsidRPr="003D1614">
              <w:rPr>
                <w:rFonts w:ascii="Arial" w:eastAsia="Times New Roman" w:hAnsi="Arial" w:cs="Arial"/>
                <w:color w:val="000000" w:themeColor="text1"/>
                <w:spacing w:val="-2"/>
                <w:sz w:val="17"/>
                <w:szCs w:val="17"/>
              </w:rPr>
              <w:t>Obveze po kreditima</w:t>
            </w:r>
            <w:bookmarkEnd w:id="886"/>
          </w:p>
        </w:tc>
        <w:tc>
          <w:tcPr>
            <w:tcW w:w="551" w:type="pct"/>
            <w:tcBorders>
              <w:top w:val="nil"/>
              <w:left w:val="nil"/>
              <w:bottom w:val="nil"/>
              <w:right w:val="nil"/>
            </w:tcBorders>
            <w:shd w:val="clear" w:color="auto" w:fill="auto"/>
            <w:vAlign w:val="bottom"/>
          </w:tcPr>
          <w:p w14:paraId="10120109" w14:textId="458A649A"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24.263</w:t>
            </w:r>
          </w:p>
        </w:tc>
        <w:tc>
          <w:tcPr>
            <w:tcW w:w="546" w:type="pct"/>
            <w:tcBorders>
              <w:top w:val="nil"/>
              <w:left w:val="nil"/>
              <w:bottom w:val="nil"/>
              <w:right w:val="nil"/>
            </w:tcBorders>
            <w:shd w:val="clear" w:color="auto" w:fill="auto"/>
            <w:vAlign w:val="bottom"/>
          </w:tcPr>
          <w:p w14:paraId="1DBE7703" w14:textId="694233EC"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59.383</w:t>
            </w:r>
          </w:p>
        </w:tc>
        <w:tc>
          <w:tcPr>
            <w:tcW w:w="572" w:type="pct"/>
            <w:tcBorders>
              <w:top w:val="nil"/>
              <w:left w:val="nil"/>
              <w:bottom w:val="nil"/>
              <w:right w:val="nil"/>
            </w:tcBorders>
            <w:shd w:val="clear" w:color="auto" w:fill="auto"/>
            <w:vAlign w:val="bottom"/>
          </w:tcPr>
          <w:p w14:paraId="2EE85F2B" w14:textId="2BCEC59E"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557.979</w:t>
            </w:r>
          </w:p>
        </w:tc>
        <w:tc>
          <w:tcPr>
            <w:tcW w:w="570" w:type="pct"/>
            <w:tcBorders>
              <w:top w:val="nil"/>
              <w:left w:val="nil"/>
              <w:bottom w:val="nil"/>
              <w:right w:val="nil"/>
            </w:tcBorders>
            <w:shd w:val="clear" w:color="auto" w:fill="auto"/>
            <w:vAlign w:val="bottom"/>
          </w:tcPr>
          <w:p w14:paraId="2397CD7D" w14:textId="368012EB"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602.467</w:t>
            </w:r>
          </w:p>
        </w:tc>
        <w:tc>
          <w:tcPr>
            <w:tcW w:w="640" w:type="pct"/>
            <w:tcBorders>
              <w:top w:val="nil"/>
              <w:left w:val="nil"/>
              <w:bottom w:val="nil"/>
              <w:right w:val="nil"/>
            </w:tcBorders>
            <w:shd w:val="clear" w:color="auto" w:fill="auto"/>
            <w:vAlign w:val="bottom"/>
          </w:tcPr>
          <w:p w14:paraId="11B2F839" w14:textId="6A629703"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959.732</w:t>
            </w:r>
          </w:p>
        </w:tc>
        <w:tc>
          <w:tcPr>
            <w:tcW w:w="603" w:type="pct"/>
            <w:tcBorders>
              <w:top w:val="nil"/>
              <w:left w:val="nil"/>
              <w:bottom w:val="nil"/>
              <w:right w:val="nil"/>
            </w:tcBorders>
            <w:shd w:val="clear" w:color="auto" w:fill="auto"/>
            <w:vAlign w:val="bottom"/>
          </w:tcPr>
          <w:p w14:paraId="19E964F2" w14:textId="63483F88"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2.203.824</w:t>
            </w:r>
          </w:p>
        </w:tc>
      </w:tr>
      <w:tr w:rsidR="00427EF0" w:rsidRPr="003D1614" w14:paraId="232F7F10" w14:textId="77777777" w:rsidTr="00427EF0">
        <w:trPr>
          <w:trHeight w:val="293"/>
        </w:trPr>
        <w:tc>
          <w:tcPr>
            <w:tcW w:w="1518" w:type="pct"/>
            <w:vAlign w:val="bottom"/>
          </w:tcPr>
          <w:p w14:paraId="06EA673E"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87" w:name="_Toc67330187"/>
            <w:r w:rsidRPr="003D1614">
              <w:rPr>
                <w:rFonts w:ascii="Arial" w:eastAsia="Times New Roman" w:hAnsi="Arial" w:cs="Arial"/>
                <w:color w:val="000000" w:themeColor="text1"/>
                <w:spacing w:val="-2"/>
                <w:sz w:val="17"/>
                <w:szCs w:val="17"/>
              </w:rPr>
              <w:t>Rezerviranja za garancije, preuzete i ostale obveze</w:t>
            </w:r>
            <w:bookmarkEnd w:id="887"/>
          </w:p>
        </w:tc>
        <w:tc>
          <w:tcPr>
            <w:tcW w:w="551" w:type="pct"/>
            <w:tcBorders>
              <w:top w:val="nil"/>
              <w:left w:val="nil"/>
              <w:bottom w:val="nil"/>
              <w:right w:val="nil"/>
            </w:tcBorders>
            <w:shd w:val="clear" w:color="auto" w:fill="auto"/>
            <w:vAlign w:val="bottom"/>
          </w:tcPr>
          <w:p w14:paraId="69875A76" w14:textId="65BA1E65" w:rsidR="00427EF0" w:rsidRPr="003D1614" w:rsidDel="00F864B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11.697</w:t>
            </w:r>
          </w:p>
        </w:tc>
        <w:tc>
          <w:tcPr>
            <w:tcW w:w="546" w:type="pct"/>
            <w:tcBorders>
              <w:top w:val="nil"/>
              <w:left w:val="nil"/>
              <w:bottom w:val="nil"/>
              <w:right w:val="nil"/>
            </w:tcBorders>
            <w:shd w:val="clear" w:color="auto" w:fill="auto"/>
            <w:vAlign w:val="bottom"/>
          </w:tcPr>
          <w:p w14:paraId="08A64FC4" w14:textId="302CE84D" w:rsidR="00427EF0" w:rsidRPr="003D1614" w:rsidDel="00F864B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492</w:t>
            </w:r>
          </w:p>
        </w:tc>
        <w:tc>
          <w:tcPr>
            <w:tcW w:w="572" w:type="pct"/>
            <w:tcBorders>
              <w:top w:val="nil"/>
              <w:left w:val="nil"/>
              <w:bottom w:val="nil"/>
              <w:right w:val="nil"/>
            </w:tcBorders>
            <w:shd w:val="clear" w:color="auto" w:fill="auto"/>
            <w:vAlign w:val="bottom"/>
          </w:tcPr>
          <w:p w14:paraId="6F4EBF15" w14:textId="45D8A31F" w:rsidR="00427EF0" w:rsidRPr="003D1614" w:rsidDel="00F864B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1.685</w:t>
            </w:r>
          </w:p>
        </w:tc>
        <w:tc>
          <w:tcPr>
            <w:tcW w:w="570" w:type="pct"/>
            <w:tcBorders>
              <w:top w:val="nil"/>
              <w:left w:val="nil"/>
              <w:bottom w:val="nil"/>
              <w:right w:val="nil"/>
            </w:tcBorders>
            <w:shd w:val="clear" w:color="auto" w:fill="auto"/>
            <w:vAlign w:val="bottom"/>
          </w:tcPr>
          <w:p w14:paraId="3B058144" w14:textId="22F6AB3D" w:rsidR="00427EF0" w:rsidRPr="003D1614" w:rsidDel="00F864B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3.007</w:t>
            </w:r>
          </w:p>
        </w:tc>
        <w:tc>
          <w:tcPr>
            <w:tcW w:w="640" w:type="pct"/>
            <w:tcBorders>
              <w:top w:val="nil"/>
              <w:left w:val="nil"/>
              <w:bottom w:val="nil"/>
              <w:right w:val="nil"/>
            </w:tcBorders>
            <w:shd w:val="clear" w:color="auto" w:fill="auto"/>
            <w:vAlign w:val="bottom"/>
          </w:tcPr>
          <w:p w14:paraId="5D3CD243" w14:textId="6C1407DE" w:rsidR="00427EF0" w:rsidRPr="003D1614" w:rsidDel="00F864B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1.234</w:t>
            </w:r>
          </w:p>
        </w:tc>
        <w:tc>
          <w:tcPr>
            <w:tcW w:w="603" w:type="pct"/>
            <w:tcBorders>
              <w:top w:val="nil"/>
              <w:left w:val="nil"/>
              <w:bottom w:val="nil"/>
              <w:right w:val="nil"/>
            </w:tcBorders>
            <w:shd w:val="clear" w:color="auto" w:fill="auto"/>
            <w:vAlign w:val="bottom"/>
          </w:tcPr>
          <w:p w14:paraId="015B35E7" w14:textId="577EBF24" w:rsidR="00427EF0" w:rsidRPr="003D1614" w:rsidDel="00F864B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18.115</w:t>
            </w:r>
          </w:p>
        </w:tc>
      </w:tr>
      <w:tr w:rsidR="00427EF0" w:rsidRPr="003D1614" w14:paraId="7E83122C" w14:textId="77777777" w:rsidTr="00427EF0">
        <w:trPr>
          <w:trHeight w:val="137"/>
        </w:trPr>
        <w:tc>
          <w:tcPr>
            <w:tcW w:w="1518" w:type="pct"/>
            <w:vAlign w:val="bottom"/>
          </w:tcPr>
          <w:p w14:paraId="702A5FBA"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8" w:name="_Toc67330188"/>
            <w:r w:rsidRPr="003D1614">
              <w:rPr>
                <w:rFonts w:ascii="Arial" w:eastAsia="Times New Roman" w:hAnsi="Arial" w:cs="Arial"/>
                <w:color w:val="000000" w:themeColor="text1"/>
                <w:spacing w:val="-2"/>
                <w:sz w:val="17"/>
                <w:szCs w:val="17"/>
              </w:rPr>
              <w:t>Ostale obveze</w:t>
            </w:r>
            <w:bookmarkEnd w:id="888"/>
          </w:p>
        </w:tc>
        <w:tc>
          <w:tcPr>
            <w:tcW w:w="551" w:type="pct"/>
            <w:tcBorders>
              <w:top w:val="nil"/>
              <w:left w:val="nil"/>
              <w:bottom w:val="nil"/>
              <w:right w:val="nil"/>
            </w:tcBorders>
            <w:shd w:val="clear" w:color="auto" w:fill="auto"/>
            <w:vAlign w:val="bottom"/>
          </w:tcPr>
          <w:p w14:paraId="24A762E3" w14:textId="3477ACB5"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54.251</w:t>
            </w:r>
          </w:p>
        </w:tc>
        <w:tc>
          <w:tcPr>
            <w:tcW w:w="546" w:type="pct"/>
            <w:tcBorders>
              <w:top w:val="nil"/>
              <w:left w:val="nil"/>
              <w:bottom w:val="nil"/>
              <w:right w:val="nil"/>
            </w:tcBorders>
            <w:shd w:val="clear" w:color="auto" w:fill="auto"/>
            <w:vAlign w:val="bottom"/>
          </w:tcPr>
          <w:p w14:paraId="44896785" w14:textId="6E29736B"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2.280</w:t>
            </w:r>
          </w:p>
        </w:tc>
        <w:tc>
          <w:tcPr>
            <w:tcW w:w="572" w:type="pct"/>
            <w:tcBorders>
              <w:top w:val="nil"/>
              <w:left w:val="nil"/>
              <w:bottom w:val="nil"/>
              <w:right w:val="nil"/>
            </w:tcBorders>
            <w:shd w:val="clear" w:color="auto" w:fill="auto"/>
            <w:vAlign w:val="bottom"/>
          </w:tcPr>
          <w:p w14:paraId="665536FA" w14:textId="473DBDA4"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7.815</w:t>
            </w:r>
          </w:p>
        </w:tc>
        <w:tc>
          <w:tcPr>
            <w:tcW w:w="570" w:type="pct"/>
            <w:tcBorders>
              <w:top w:val="nil"/>
              <w:left w:val="nil"/>
              <w:bottom w:val="nil"/>
              <w:right w:val="nil"/>
            </w:tcBorders>
            <w:shd w:val="clear" w:color="auto" w:fill="auto"/>
            <w:vAlign w:val="bottom"/>
          </w:tcPr>
          <w:p w14:paraId="6E2AF09B" w14:textId="26A11A77"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13.945</w:t>
            </w:r>
          </w:p>
        </w:tc>
        <w:tc>
          <w:tcPr>
            <w:tcW w:w="640" w:type="pct"/>
            <w:tcBorders>
              <w:top w:val="nil"/>
              <w:left w:val="nil"/>
              <w:bottom w:val="nil"/>
              <w:right w:val="nil"/>
            </w:tcBorders>
            <w:shd w:val="clear" w:color="auto" w:fill="auto"/>
            <w:vAlign w:val="bottom"/>
          </w:tcPr>
          <w:p w14:paraId="005D57B5" w14:textId="0D811190"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5.723</w:t>
            </w:r>
          </w:p>
        </w:tc>
        <w:tc>
          <w:tcPr>
            <w:tcW w:w="603" w:type="pct"/>
            <w:tcBorders>
              <w:top w:val="nil"/>
              <w:left w:val="nil"/>
              <w:bottom w:val="nil"/>
              <w:right w:val="nil"/>
            </w:tcBorders>
            <w:shd w:val="clear" w:color="auto" w:fill="auto"/>
            <w:vAlign w:val="bottom"/>
          </w:tcPr>
          <w:p w14:paraId="17FA75BA" w14:textId="2B8B7BFC" w:rsidR="00427EF0" w:rsidRPr="003D1614" w:rsidRDefault="00427EF0" w:rsidP="00427EF0">
            <w:pPr>
              <w:suppressAutoHyphens/>
              <w:autoSpaceDN w:val="0"/>
              <w:jc w:val="right"/>
              <w:rPr>
                <w:rFonts w:ascii="Arial" w:eastAsia="Times New Roman" w:hAnsi="Arial" w:cs="Arial"/>
                <w:color w:val="000000"/>
                <w:sz w:val="17"/>
                <w:szCs w:val="17"/>
              </w:rPr>
            </w:pPr>
            <w:r w:rsidRPr="00427EF0">
              <w:rPr>
                <w:rFonts w:ascii="Arial" w:eastAsia="Times New Roman" w:hAnsi="Arial" w:cs="Arial"/>
                <w:color w:val="000000"/>
                <w:sz w:val="17"/>
                <w:szCs w:val="17"/>
              </w:rPr>
              <w:t>84.014</w:t>
            </w:r>
          </w:p>
        </w:tc>
      </w:tr>
      <w:tr w:rsidR="00427EF0" w:rsidRPr="003D1614" w14:paraId="1A410512" w14:textId="77777777" w:rsidTr="00427EF0">
        <w:trPr>
          <w:trHeight w:val="145"/>
        </w:trPr>
        <w:tc>
          <w:tcPr>
            <w:tcW w:w="1518" w:type="pct"/>
          </w:tcPr>
          <w:p w14:paraId="055D13A3" w14:textId="77777777" w:rsidR="00427EF0" w:rsidRPr="003D1614" w:rsidRDefault="00427EF0" w:rsidP="00427EF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89" w:name="_Toc67330189"/>
            <w:r w:rsidRPr="003D1614">
              <w:rPr>
                <w:rFonts w:ascii="Arial" w:eastAsia="Times New Roman" w:hAnsi="Arial" w:cs="Arial"/>
                <w:b/>
                <w:bCs/>
                <w:color w:val="000000" w:themeColor="text1"/>
                <w:sz w:val="17"/>
                <w:szCs w:val="17"/>
              </w:rPr>
              <w:t>Ukupne obveze</w:t>
            </w:r>
            <w:bookmarkEnd w:id="889"/>
          </w:p>
        </w:tc>
        <w:tc>
          <w:tcPr>
            <w:tcW w:w="551" w:type="pct"/>
            <w:tcBorders>
              <w:top w:val="single" w:sz="8" w:space="0" w:color="auto"/>
              <w:left w:val="nil"/>
              <w:bottom w:val="single" w:sz="8" w:space="0" w:color="auto"/>
              <w:right w:val="nil"/>
            </w:tcBorders>
            <w:shd w:val="clear" w:color="auto" w:fill="auto"/>
            <w:vAlign w:val="bottom"/>
          </w:tcPr>
          <w:p w14:paraId="5EC6FE40" w14:textId="21202EA4"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167.036</w:t>
            </w:r>
          </w:p>
        </w:tc>
        <w:tc>
          <w:tcPr>
            <w:tcW w:w="546" w:type="pct"/>
            <w:tcBorders>
              <w:top w:val="single" w:sz="8" w:space="0" w:color="auto"/>
              <w:left w:val="nil"/>
              <w:bottom w:val="single" w:sz="8" w:space="0" w:color="auto"/>
              <w:right w:val="nil"/>
            </w:tcBorders>
            <w:shd w:val="clear" w:color="auto" w:fill="auto"/>
            <w:vAlign w:val="bottom"/>
          </w:tcPr>
          <w:p w14:paraId="1314B345" w14:textId="6AAA16FA"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62.473</w:t>
            </w:r>
          </w:p>
        </w:tc>
        <w:tc>
          <w:tcPr>
            <w:tcW w:w="572" w:type="pct"/>
            <w:tcBorders>
              <w:top w:val="single" w:sz="8" w:space="0" w:color="auto"/>
              <w:left w:val="nil"/>
              <w:bottom w:val="single" w:sz="8" w:space="0" w:color="auto"/>
              <w:right w:val="nil"/>
            </w:tcBorders>
            <w:shd w:val="clear" w:color="auto" w:fill="auto"/>
            <w:vAlign w:val="bottom"/>
          </w:tcPr>
          <w:p w14:paraId="1C2E25A0" w14:textId="1A406703"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578.376</w:t>
            </w:r>
          </w:p>
        </w:tc>
        <w:tc>
          <w:tcPr>
            <w:tcW w:w="570" w:type="pct"/>
            <w:tcBorders>
              <w:top w:val="single" w:sz="8" w:space="0" w:color="auto"/>
              <w:left w:val="nil"/>
              <w:bottom w:val="single" w:sz="8" w:space="0" w:color="auto"/>
              <w:right w:val="nil"/>
            </w:tcBorders>
            <w:shd w:val="clear" w:color="auto" w:fill="auto"/>
            <w:vAlign w:val="bottom"/>
          </w:tcPr>
          <w:p w14:paraId="31663083" w14:textId="33BCB109"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626.252</w:t>
            </w:r>
          </w:p>
        </w:tc>
        <w:tc>
          <w:tcPr>
            <w:tcW w:w="640" w:type="pct"/>
            <w:tcBorders>
              <w:top w:val="single" w:sz="8" w:space="0" w:color="auto"/>
              <w:left w:val="nil"/>
              <w:bottom w:val="single" w:sz="8" w:space="0" w:color="auto"/>
              <w:right w:val="nil"/>
            </w:tcBorders>
            <w:shd w:val="clear" w:color="auto" w:fill="auto"/>
            <w:vAlign w:val="bottom"/>
          </w:tcPr>
          <w:p w14:paraId="385FCCB6" w14:textId="68E08307"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976.337</w:t>
            </w:r>
          </w:p>
        </w:tc>
        <w:tc>
          <w:tcPr>
            <w:tcW w:w="603" w:type="pct"/>
            <w:tcBorders>
              <w:top w:val="single" w:sz="8" w:space="0" w:color="auto"/>
              <w:left w:val="nil"/>
              <w:bottom w:val="single" w:sz="8" w:space="0" w:color="auto"/>
              <w:right w:val="nil"/>
            </w:tcBorders>
            <w:shd w:val="clear" w:color="auto" w:fill="auto"/>
            <w:vAlign w:val="bottom"/>
          </w:tcPr>
          <w:p w14:paraId="4E3D21A8" w14:textId="080F9ECE" w:rsidR="00427EF0" w:rsidRPr="00427EF0" w:rsidRDefault="00427EF0" w:rsidP="00427EF0">
            <w:pPr>
              <w:suppressAutoHyphens/>
              <w:autoSpaceDN w:val="0"/>
              <w:jc w:val="right"/>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2.410.474</w:t>
            </w:r>
          </w:p>
        </w:tc>
      </w:tr>
      <w:tr w:rsidR="0022100D" w:rsidRPr="003D1614" w14:paraId="1D1A72AE" w14:textId="77777777" w:rsidTr="0022100D">
        <w:trPr>
          <w:trHeight w:val="71"/>
        </w:trPr>
        <w:tc>
          <w:tcPr>
            <w:tcW w:w="1518" w:type="pct"/>
          </w:tcPr>
          <w:p w14:paraId="4B6C519D" w14:textId="77777777" w:rsidR="0022100D" w:rsidRPr="003D1614" w:rsidRDefault="0022100D" w:rsidP="0022100D">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0" w:name="_Toc67330190"/>
            <w:r w:rsidRPr="003D1614">
              <w:rPr>
                <w:rFonts w:ascii="Arial" w:eastAsia="Times New Roman" w:hAnsi="Arial" w:cs="Arial"/>
                <w:b/>
                <w:bCs/>
                <w:color w:val="000000" w:themeColor="text1"/>
                <w:spacing w:val="-2"/>
                <w:sz w:val="17"/>
                <w:szCs w:val="17"/>
              </w:rPr>
              <w:t>Likvidnosni jaz</w:t>
            </w:r>
            <w:bookmarkEnd w:id="890"/>
          </w:p>
        </w:tc>
        <w:tc>
          <w:tcPr>
            <w:tcW w:w="551" w:type="pct"/>
            <w:tcBorders>
              <w:top w:val="single" w:sz="12" w:space="0" w:color="auto"/>
              <w:left w:val="nil"/>
              <w:bottom w:val="single" w:sz="12" w:space="0" w:color="auto"/>
              <w:right w:val="nil"/>
            </w:tcBorders>
            <w:shd w:val="clear" w:color="auto" w:fill="auto"/>
            <w:vAlign w:val="bottom"/>
          </w:tcPr>
          <w:p w14:paraId="1583D838" w14:textId="4C4FCC9A" w:rsidR="0022100D" w:rsidRPr="00427EF0" w:rsidRDefault="0022100D" w:rsidP="0022100D">
            <w:pPr>
              <w:suppressAutoHyphens/>
              <w:autoSpaceDN w:val="0"/>
              <w:jc w:val="right"/>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594.531 </w:t>
            </w:r>
          </w:p>
        </w:tc>
        <w:tc>
          <w:tcPr>
            <w:tcW w:w="546" w:type="pct"/>
            <w:tcBorders>
              <w:top w:val="single" w:sz="12" w:space="0" w:color="auto"/>
              <w:left w:val="nil"/>
              <w:bottom w:val="single" w:sz="12" w:space="0" w:color="auto"/>
              <w:right w:val="nil"/>
            </w:tcBorders>
            <w:shd w:val="clear" w:color="auto" w:fill="auto"/>
            <w:vAlign w:val="bottom"/>
          </w:tcPr>
          <w:p w14:paraId="7E0A8A32" w14:textId="558C4B79" w:rsidR="0022100D" w:rsidRPr="00427EF0" w:rsidRDefault="0022100D" w:rsidP="0022100D">
            <w:pPr>
              <w:suppressAutoHyphens/>
              <w:autoSpaceDN w:val="0"/>
              <w:jc w:val="right"/>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95.891 </w:t>
            </w:r>
          </w:p>
        </w:tc>
        <w:tc>
          <w:tcPr>
            <w:tcW w:w="572" w:type="pct"/>
            <w:tcBorders>
              <w:top w:val="single" w:sz="12" w:space="0" w:color="auto"/>
              <w:left w:val="nil"/>
              <w:bottom w:val="single" w:sz="12" w:space="0" w:color="auto"/>
              <w:right w:val="nil"/>
            </w:tcBorders>
            <w:shd w:val="clear" w:color="auto" w:fill="auto"/>
            <w:vAlign w:val="bottom"/>
          </w:tcPr>
          <w:p w14:paraId="7564A6A8" w14:textId="20D7DA5C" w:rsidR="0022100D" w:rsidRPr="00427EF0" w:rsidRDefault="0022100D" w:rsidP="0022100D">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188.247</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 xml:space="preserve"> </w:t>
            </w:r>
          </w:p>
        </w:tc>
        <w:tc>
          <w:tcPr>
            <w:tcW w:w="570" w:type="pct"/>
            <w:tcBorders>
              <w:top w:val="single" w:sz="12" w:space="0" w:color="auto"/>
              <w:left w:val="nil"/>
              <w:bottom w:val="single" w:sz="12" w:space="0" w:color="auto"/>
              <w:right w:val="nil"/>
            </w:tcBorders>
            <w:shd w:val="clear" w:color="auto" w:fill="auto"/>
            <w:vAlign w:val="bottom"/>
          </w:tcPr>
          <w:p w14:paraId="315A7D08" w14:textId="24F65CB3" w:rsidR="0022100D" w:rsidRPr="00427EF0" w:rsidRDefault="0022100D" w:rsidP="0022100D">
            <w:pPr>
              <w:suppressAutoHyphens/>
              <w:autoSpaceDN w:val="0"/>
              <w:jc w:val="right"/>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184.039 </w:t>
            </w:r>
          </w:p>
        </w:tc>
        <w:tc>
          <w:tcPr>
            <w:tcW w:w="640" w:type="pct"/>
            <w:tcBorders>
              <w:top w:val="single" w:sz="12" w:space="0" w:color="auto"/>
              <w:left w:val="nil"/>
              <w:bottom w:val="single" w:sz="12" w:space="0" w:color="auto"/>
              <w:right w:val="nil"/>
            </w:tcBorders>
            <w:shd w:val="clear" w:color="auto" w:fill="auto"/>
            <w:vAlign w:val="bottom"/>
          </w:tcPr>
          <w:p w14:paraId="777B7B70" w14:textId="665A5B40" w:rsidR="0022100D" w:rsidRPr="00427EF0" w:rsidRDefault="0022100D" w:rsidP="0022100D">
            <w:pPr>
              <w:suppressAutoHyphens/>
              <w:autoSpaceDN w:val="0"/>
              <w:jc w:val="right"/>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752.477 </w:t>
            </w:r>
          </w:p>
        </w:tc>
        <w:tc>
          <w:tcPr>
            <w:tcW w:w="603" w:type="pct"/>
            <w:tcBorders>
              <w:top w:val="single" w:sz="12" w:space="0" w:color="auto"/>
              <w:left w:val="nil"/>
              <w:bottom w:val="single" w:sz="12" w:space="0" w:color="auto"/>
              <w:right w:val="nil"/>
            </w:tcBorders>
            <w:shd w:val="clear" w:color="auto" w:fill="auto"/>
            <w:vAlign w:val="bottom"/>
          </w:tcPr>
          <w:p w14:paraId="573B683B" w14:textId="4250D3A9" w:rsidR="0022100D" w:rsidRPr="00427EF0" w:rsidRDefault="0022100D" w:rsidP="0022100D">
            <w:pPr>
              <w:suppressAutoHyphens/>
              <w:autoSpaceDN w:val="0"/>
              <w:jc w:val="right"/>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1.438.691 </w:t>
            </w:r>
          </w:p>
        </w:tc>
      </w:tr>
      <w:tr w:rsidR="00661446" w:rsidRPr="003D1614" w14:paraId="556B1B3D" w14:textId="77777777" w:rsidTr="00427EF0">
        <w:trPr>
          <w:trHeight w:hRule="exact" w:val="219"/>
        </w:trPr>
        <w:tc>
          <w:tcPr>
            <w:tcW w:w="1518" w:type="pct"/>
            <w:vAlign w:val="bottom"/>
          </w:tcPr>
          <w:p w14:paraId="1AAE4F7C"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2C2C0C75"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30E6B820"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1E327261"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105AA30C"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002DB27E"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742548E9" w14:textId="77777777" w:rsidR="00661446" w:rsidRPr="003D1614" w:rsidRDefault="00661446" w:rsidP="00661446">
            <w:pPr>
              <w:suppressAutoHyphens/>
              <w:autoSpaceDN w:val="0"/>
              <w:jc w:val="right"/>
              <w:rPr>
                <w:rFonts w:ascii="Arial" w:eastAsia="Times New Roman" w:hAnsi="Arial" w:cs="Arial"/>
                <w:color w:val="000000"/>
                <w:sz w:val="17"/>
                <w:szCs w:val="17"/>
              </w:rPr>
            </w:pPr>
          </w:p>
        </w:tc>
      </w:tr>
      <w:tr w:rsidR="00661446" w:rsidRPr="003D1614" w14:paraId="784686C1" w14:textId="77777777" w:rsidTr="00427EF0">
        <w:trPr>
          <w:trHeight w:hRule="exact" w:val="271"/>
        </w:trPr>
        <w:tc>
          <w:tcPr>
            <w:tcW w:w="1518" w:type="pct"/>
            <w:tcBorders>
              <w:top w:val="nil"/>
              <w:left w:val="nil"/>
              <w:bottom w:val="nil"/>
              <w:right w:val="nil"/>
            </w:tcBorders>
            <w:shd w:val="clear" w:color="auto" w:fill="auto"/>
            <w:vAlign w:val="center"/>
          </w:tcPr>
          <w:p w14:paraId="0900E07C"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1" w:name="_Toc67330191"/>
            <w:r w:rsidRPr="003D1614">
              <w:rPr>
                <w:rFonts w:ascii="Arial" w:eastAsia="Times New Roman" w:hAnsi="Arial" w:cs="Arial"/>
                <w:b/>
                <w:bCs/>
                <w:color w:val="000000" w:themeColor="text1"/>
                <w:sz w:val="17"/>
                <w:szCs w:val="17"/>
              </w:rPr>
              <w:t>Garancije i preuzete obveze</w:t>
            </w:r>
            <w:bookmarkEnd w:id="891"/>
          </w:p>
        </w:tc>
        <w:tc>
          <w:tcPr>
            <w:tcW w:w="551" w:type="pct"/>
            <w:tcBorders>
              <w:top w:val="nil"/>
              <w:left w:val="nil"/>
              <w:bottom w:val="nil"/>
              <w:right w:val="nil"/>
            </w:tcBorders>
            <w:shd w:val="clear" w:color="auto" w:fill="auto"/>
            <w:vAlign w:val="bottom"/>
          </w:tcPr>
          <w:p w14:paraId="01B0A90D"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71520D72"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73DAB152"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27D17EB7"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2AF709EC" w14:textId="77777777" w:rsidR="00661446" w:rsidRPr="003D1614" w:rsidRDefault="00661446" w:rsidP="00661446">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62447B99" w14:textId="77777777" w:rsidR="00661446" w:rsidRPr="003D1614" w:rsidRDefault="00661446" w:rsidP="00661446">
            <w:pPr>
              <w:suppressAutoHyphens/>
              <w:autoSpaceDN w:val="0"/>
              <w:jc w:val="right"/>
              <w:rPr>
                <w:rFonts w:ascii="Arial" w:eastAsia="Times New Roman" w:hAnsi="Arial" w:cs="Arial"/>
                <w:color w:val="000000"/>
                <w:sz w:val="17"/>
                <w:szCs w:val="17"/>
              </w:rPr>
            </w:pPr>
          </w:p>
        </w:tc>
      </w:tr>
      <w:tr w:rsidR="009576B7" w:rsidRPr="003D1614" w14:paraId="04EE0E47" w14:textId="77777777" w:rsidTr="009576B7">
        <w:trPr>
          <w:trHeight w:hRule="exact" w:val="271"/>
        </w:trPr>
        <w:tc>
          <w:tcPr>
            <w:tcW w:w="1518" w:type="pct"/>
            <w:tcBorders>
              <w:top w:val="nil"/>
              <w:left w:val="nil"/>
              <w:bottom w:val="nil"/>
              <w:right w:val="nil"/>
            </w:tcBorders>
            <w:shd w:val="clear" w:color="auto" w:fill="auto"/>
            <w:vAlign w:val="center"/>
          </w:tcPr>
          <w:p w14:paraId="44AC82B7" w14:textId="0FE85A01" w:rsidR="009576B7" w:rsidRPr="003D1614" w:rsidRDefault="009576B7" w:rsidP="009576B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2" w:name="_Toc67330192"/>
            <w:r w:rsidRPr="003D1614">
              <w:rPr>
                <w:rFonts w:ascii="Arial" w:eastAsia="Times New Roman" w:hAnsi="Arial" w:cs="Arial"/>
                <w:color w:val="000000" w:themeColor="text1"/>
                <w:sz w:val="17"/>
                <w:szCs w:val="17"/>
              </w:rPr>
              <w:t xml:space="preserve">Izdane garancije </w:t>
            </w:r>
            <w:bookmarkEnd w:id="892"/>
          </w:p>
        </w:tc>
        <w:tc>
          <w:tcPr>
            <w:tcW w:w="551" w:type="pct"/>
            <w:tcBorders>
              <w:top w:val="nil"/>
              <w:left w:val="nil"/>
              <w:bottom w:val="nil"/>
              <w:right w:val="nil"/>
            </w:tcBorders>
            <w:shd w:val="clear" w:color="auto" w:fill="auto"/>
            <w:vAlign w:val="bottom"/>
          </w:tcPr>
          <w:p w14:paraId="291F6FD6" w14:textId="33175E42"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36.454 </w:t>
            </w:r>
          </w:p>
        </w:tc>
        <w:tc>
          <w:tcPr>
            <w:tcW w:w="546" w:type="pct"/>
            <w:tcBorders>
              <w:top w:val="nil"/>
              <w:left w:val="nil"/>
              <w:bottom w:val="nil"/>
              <w:right w:val="nil"/>
            </w:tcBorders>
            <w:shd w:val="clear" w:color="auto" w:fill="auto"/>
            <w:vAlign w:val="bottom"/>
          </w:tcPr>
          <w:p w14:paraId="361237EA" w14:textId="2287DF3F"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3F7D74F" w14:textId="518C427C"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60BE099" w14:textId="0CDF7DA5"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10B3FA78" w14:textId="74E3DA4F"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639C7980" w14:textId="643B11D1"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36.454 </w:t>
            </w:r>
          </w:p>
        </w:tc>
      </w:tr>
      <w:tr w:rsidR="009576B7" w:rsidRPr="003D1614" w14:paraId="00FC0D31" w14:textId="77777777" w:rsidTr="009576B7">
        <w:trPr>
          <w:trHeight w:hRule="exact" w:val="271"/>
        </w:trPr>
        <w:tc>
          <w:tcPr>
            <w:tcW w:w="1518" w:type="pct"/>
            <w:tcBorders>
              <w:top w:val="nil"/>
              <w:left w:val="nil"/>
              <w:bottom w:val="nil"/>
              <w:right w:val="nil"/>
            </w:tcBorders>
            <w:shd w:val="clear" w:color="auto" w:fill="auto"/>
            <w:vAlign w:val="center"/>
          </w:tcPr>
          <w:p w14:paraId="3BA6670D" w14:textId="77777777" w:rsidR="009576B7" w:rsidRPr="003D1614" w:rsidRDefault="009576B7" w:rsidP="009576B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3" w:name="_Toc67330193"/>
            <w:r w:rsidRPr="003D1614">
              <w:rPr>
                <w:rFonts w:ascii="Arial" w:eastAsia="Times New Roman" w:hAnsi="Arial" w:cs="Arial"/>
                <w:color w:val="000000" w:themeColor="text1"/>
                <w:sz w:val="17"/>
                <w:szCs w:val="17"/>
              </w:rPr>
              <w:t>Izdane garancije u devizama</w:t>
            </w:r>
            <w:bookmarkEnd w:id="893"/>
          </w:p>
        </w:tc>
        <w:tc>
          <w:tcPr>
            <w:tcW w:w="551" w:type="pct"/>
            <w:tcBorders>
              <w:top w:val="nil"/>
              <w:left w:val="nil"/>
              <w:bottom w:val="nil"/>
              <w:right w:val="nil"/>
            </w:tcBorders>
            <w:shd w:val="clear" w:color="auto" w:fill="auto"/>
            <w:vAlign w:val="bottom"/>
          </w:tcPr>
          <w:p w14:paraId="79CC2C78" w14:textId="4927685A"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4.462 </w:t>
            </w:r>
          </w:p>
        </w:tc>
        <w:tc>
          <w:tcPr>
            <w:tcW w:w="546" w:type="pct"/>
            <w:tcBorders>
              <w:top w:val="nil"/>
              <w:left w:val="nil"/>
              <w:bottom w:val="nil"/>
              <w:right w:val="nil"/>
            </w:tcBorders>
            <w:shd w:val="clear" w:color="auto" w:fill="auto"/>
            <w:vAlign w:val="bottom"/>
          </w:tcPr>
          <w:p w14:paraId="28D2F420" w14:textId="07DB0DFB"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FEC4545" w14:textId="79B3FC05"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62A3324" w14:textId="08D8419B"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BF8EC6D" w14:textId="6B599F76"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7931792" w14:textId="68476EFF"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4.462 </w:t>
            </w:r>
          </w:p>
        </w:tc>
      </w:tr>
      <w:tr w:rsidR="009576B7" w:rsidRPr="003D1614" w14:paraId="5AEA1DE6" w14:textId="77777777" w:rsidTr="009576B7">
        <w:trPr>
          <w:trHeight w:hRule="exact" w:val="271"/>
        </w:trPr>
        <w:tc>
          <w:tcPr>
            <w:tcW w:w="1518" w:type="pct"/>
            <w:tcBorders>
              <w:top w:val="nil"/>
              <w:left w:val="nil"/>
              <w:bottom w:val="nil"/>
              <w:right w:val="nil"/>
            </w:tcBorders>
            <w:shd w:val="clear" w:color="auto" w:fill="auto"/>
            <w:vAlign w:val="center"/>
          </w:tcPr>
          <w:p w14:paraId="6092B969" w14:textId="77777777" w:rsidR="009576B7" w:rsidRPr="003D1614" w:rsidRDefault="009576B7" w:rsidP="009576B7">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51" w:type="pct"/>
            <w:tcBorders>
              <w:top w:val="nil"/>
              <w:left w:val="nil"/>
              <w:bottom w:val="nil"/>
              <w:right w:val="nil"/>
            </w:tcBorders>
            <w:shd w:val="clear" w:color="auto" w:fill="auto"/>
            <w:vAlign w:val="bottom"/>
          </w:tcPr>
          <w:p w14:paraId="77DFDC37" w14:textId="177A13AA"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c>
          <w:tcPr>
            <w:tcW w:w="546" w:type="pct"/>
            <w:tcBorders>
              <w:top w:val="nil"/>
              <w:left w:val="nil"/>
              <w:bottom w:val="nil"/>
              <w:right w:val="nil"/>
            </w:tcBorders>
            <w:shd w:val="clear" w:color="auto" w:fill="auto"/>
            <w:vAlign w:val="bottom"/>
          </w:tcPr>
          <w:p w14:paraId="621024F0" w14:textId="4151313B"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065E7E0" w14:textId="62DA816B"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07D4A4E" w14:textId="73A3CFAB"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1984237" w14:textId="6E62BF3D"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29311472" w14:textId="5D4F8B8F"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r>
      <w:tr w:rsidR="009576B7" w:rsidRPr="003D1614" w14:paraId="47C103EC" w14:textId="77777777" w:rsidTr="009576B7">
        <w:trPr>
          <w:trHeight w:hRule="exact" w:val="271"/>
        </w:trPr>
        <w:tc>
          <w:tcPr>
            <w:tcW w:w="1518" w:type="pct"/>
            <w:tcBorders>
              <w:top w:val="nil"/>
              <w:left w:val="nil"/>
              <w:bottom w:val="nil"/>
              <w:right w:val="nil"/>
            </w:tcBorders>
            <w:shd w:val="clear" w:color="auto" w:fill="auto"/>
            <w:vAlign w:val="center"/>
          </w:tcPr>
          <w:p w14:paraId="6289DB24" w14:textId="77777777" w:rsidR="009576B7" w:rsidRPr="003D1614" w:rsidRDefault="009576B7" w:rsidP="009576B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4" w:name="_Toc67330195"/>
            <w:r w:rsidRPr="003D1614">
              <w:rPr>
                <w:rFonts w:ascii="Arial" w:eastAsia="Times New Roman" w:hAnsi="Arial" w:cs="Arial"/>
                <w:color w:val="000000" w:themeColor="text1"/>
                <w:sz w:val="17"/>
                <w:szCs w:val="17"/>
              </w:rPr>
              <w:t>Preuzete obveze po kreditima</w:t>
            </w:r>
            <w:bookmarkEnd w:id="894"/>
          </w:p>
        </w:tc>
        <w:tc>
          <w:tcPr>
            <w:tcW w:w="551" w:type="pct"/>
            <w:tcBorders>
              <w:top w:val="nil"/>
              <w:left w:val="nil"/>
              <w:bottom w:val="nil"/>
              <w:right w:val="nil"/>
            </w:tcBorders>
            <w:shd w:val="clear" w:color="auto" w:fill="auto"/>
            <w:vAlign w:val="bottom"/>
          </w:tcPr>
          <w:p w14:paraId="5DA8E512" w14:textId="4FA9C54A"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382.306 </w:t>
            </w:r>
          </w:p>
        </w:tc>
        <w:tc>
          <w:tcPr>
            <w:tcW w:w="546" w:type="pct"/>
            <w:tcBorders>
              <w:top w:val="nil"/>
              <w:left w:val="nil"/>
              <w:bottom w:val="nil"/>
              <w:right w:val="nil"/>
            </w:tcBorders>
            <w:shd w:val="clear" w:color="auto" w:fill="auto"/>
            <w:vAlign w:val="bottom"/>
          </w:tcPr>
          <w:p w14:paraId="3368BA15" w14:textId="3F0287A4"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3B78999" w14:textId="5F1A7DA9"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326A7D8" w14:textId="1653A97E"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D01ED93" w14:textId="229A0C3C"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0E03EDA8" w14:textId="0AD41BE3"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382.306 </w:t>
            </w:r>
          </w:p>
        </w:tc>
      </w:tr>
      <w:tr w:rsidR="009576B7" w:rsidRPr="003D1614" w14:paraId="17902515" w14:textId="77777777" w:rsidTr="009576B7">
        <w:trPr>
          <w:trHeight w:hRule="exact" w:val="271"/>
        </w:trPr>
        <w:tc>
          <w:tcPr>
            <w:tcW w:w="1518" w:type="pct"/>
            <w:tcBorders>
              <w:top w:val="nil"/>
              <w:left w:val="nil"/>
              <w:bottom w:val="nil"/>
              <w:right w:val="nil"/>
            </w:tcBorders>
            <w:shd w:val="clear" w:color="auto" w:fill="auto"/>
            <w:vAlign w:val="bottom"/>
          </w:tcPr>
          <w:p w14:paraId="52C04FEC" w14:textId="77777777" w:rsidR="009576B7" w:rsidRPr="003D1614" w:rsidRDefault="009576B7" w:rsidP="009576B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5" w:name="_Toc67330196"/>
            <w:r w:rsidRPr="003D1614">
              <w:rPr>
                <w:rFonts w:ascii="Arial" w:eastAsia="Times New Roman" w:hAnsi="Arial" w:cs="Arial"/>
                <w:color w:val="000000" w:themeColor="text1"/>
                <w:sz w:val="17"/>
                <w:szCs w:val="17"/>
              </w:rPr>
              <w:t>Upisani a neuplaćeni kapital EIF-a</w:t>
            </w:r>
            <w:bookmarkEnd w:id="895"/>
          </w:p>
        </w:tc>
        <w:tc>
          <w:tcPr>
            <w:tcW w:w="551" w:type="pct"/>
            <w:tcBorders>
              <w:top w:val="nil"/>
              <w:left w:val="nil"/>
              <w:bottom w:val="nil"/>
              <w:right w:val="nil"/>
            </w:tcBorders>
            <w:shd w:val="clear" w:color="auto" w:fill="auto"/>
            <w:vAlign w:val="bottom"/>
          </w:tcPr>
          <w:p w14:paraId="36C6ECBF" w14:textId="063E8EE3"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10.400 </w:t>
            </w:r>
          </w:p>
        </w:tc>
        <w:tc>
          <w:tcPr>
            <w:tcW w:w="546" w:type="pct"/>
            <w:tcBorders>
              <w:top w:val="nil"/>
              <w:left w:val="nil"/>
              <w:bottom w:val="nil"/>
              <w:right w:val="nil"/>
            </w:tcBorders>
            <w:shd w:val="clear" w:color="auto" w:fill="auto"/>
            <w:vAlign w:val="bottom"/>
          </w:tcPr>
          <w:p w14:paraId="08753754" w14:textId="28FC4F84"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3D84020" w14:textId="72834581"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A20BE59" w14:textId="310E5BCD"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5335B6A" w14:textId="0EE49DB8"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E46A762" w14:textId="738351F0"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10.400 </w:t>
            </w:r>
          </w:p>
        </w:tc>
      </w:tr>
      <w:tr w:rsidR="009576B7" w:rsidRPr="003D1614" w14:paraId="42295CB3" w14:textId="77777777" w:rsidTr="009576B7">
        <w:trPr>
          <w:trHeight w:hRule="exact" w:val="271"/>
        </w:trPr>
        <w:tc>
          <w:tcPr>
            <w:tcW w:w="1518" w:type="pct"/>
            <w:tcBorders>
              <w:top w:val="nil"/>
              <w:left w:val="nil"/>
              <w:bottom w:val="nil"/>
              <w:right w:val="nil"/>
            </w:tcBorders>
            <w:shd w:val="clear" w:color="auto" w:fill="auto"/>
            <w:vAlign w:val="bottom"/>
          </w:tcPr>
          <w:p w14:paraId="0FEB5F3D" w14:textId="77777777" w:rsidR="009576B7" w:rsidRPr="003D1614" w:rsidRDefault="009576B7" w:rsidP="009576B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6" w:name="_Toc67330197"/>
            <w:r w:rsidRPr="003D1614">
              <w:rPr>
                <w:rFonts w:ascii="Arial" w:eastAsia="Times New Roman" w:hAnsi="Arial" w:cs="Arial"/>
                <w:color w:val="000000"/>
                <w:sz w:val="17"/>
                <w:szCs w:val="17"/>
              </w:rPr>
              <w:t>Ugovorena obveza EIF CROGIP</w:t>
            </w:r>
            <w:bookmarkEnd w:id="896"/>
          </w:p>
        </w:tc>
        <w:tc>
          <w:tcPr>
            <w:tcW w:w="551" w:type="pct"/>
            <w:tcBorders>
              <w:top w:val="nil"/>
              <w:left w:val="nil"/>
              <w:bottom w:val="nil"/>
              <w:right w:val="nil"/>
            </w:tcBorders>
            <w:shd w:val="clear" w:color="auto" w:fill="auto"/>
            <w:vAlign w:val="bottom"/>
          </w:tcPr>
          <w:p w14:paraId="53B15B02" w14:textId="0FEB69F0"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353 </w:t>
            </w:r>
          </w:p>
        </w:tc>
        <w:tc>
          <w:tcPr>
            <w:tcW w:w="546" w:type="pct"/>
            <w:tcBorders>
              <w:top w:val="nil"/>
              <w:left w:val="nil"/>
              <w:bottom w:val="nil"/>
              <w:right w:val="nil"/>
            </w:tcBorders>
            <w:shd w:val="clear" w:color="auto" w:fill="auto"/>
            <w:vAlign w:val="bottom"/>
          </w:tcPr>
          <w:p w14:paraId="55FD503D" w14:textId="554BD881"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1.626 </w:t>
            </w:r>
          </w:p>
        </w:tc>
        <w:tc>
          <w:tcPr>
            <w:tcW w:w="572" w:type="pct"/>
            <w:tcBorders>
              <w:top w:val="nil"/>
              <w:left w:val="nil"/>
              <w:bottom w:val="nil"/>
              <w:right w:val="nil"/>
            </w:tcBorders>
            <w:shd w:val="clear" w:color="auto" w:fill="auto"/>
            <w:vAlign w:val="bottom"/>
          </w:tcPr>
          <w:p w14:paraId="71FC1F4E" w14:textId="59BDAF2B"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6.978 </w:t>
            </w:r>
          </w:p>
        </w:tc>
        <w:tc>
          <w:tcPr>
            <w:tcW w:w="570" w:type="pct"/>
            <w:tcBorders>
              <w:top w:val="nil"/>
              <w:left w:val="nil"/>
              <w:bottom w:val="nil"/>
              <w:right w:val="nil"/>
            </w:tcBorders>
            <w:shd w:val="clear" w:color="auto" w:fill="auto"/>
            <w:vAlign w:val="bottom"/>
          </w:tcPr>
          <w:p w14:paraId="7049E9CC" w14:textId="5CF5EA72"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7.512 </w:t>
            </w:r>
          </w:p>
        </w:tc>
        <w:tc>
          <w:tcPr>
            <w:tcW w:w="640" w:type="pct"/>
            <w:tcBorders>
              <w:top w:val="nil"/>
              <w:left w:val="nil"/>
              <w:bottom w:val="nil"/>
              <w:right w:val="nil"/>
            </w:tcBorders>
            <w:shd w:val="clear" w:color="auto" w:fill="auto"/>
            <w:vAlign w:val="bottom"/>
          </w:tcPr>
          <w:p w14:paraId="5E9B17B1" w14:textId="613011D8"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18.523 </w:t>
            </w:r>
          </w:p>
        </w:tc>
        <w:tc>
          <w:tcPr>
            <w:tcW w:w="603" w:type="pct"/>
            <w:tcBorders>
              <w:top w:val="nil"/>
              <w:left w:val="nil"/>
              <w:bottom w:val="nil"/>
              <w:right w:val="nil"/>
            </w:tcBorders>
            <w:shd w:val="clear" w:color="auto" w:fill="auto"/>
            <w:vAlign w:val="bottom"/>
          </w:tcPr>
          <w:p w14:paraId="7EE8C062" w14:textId="0C298408"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34.992 </w:t>
            </w:r>
          </w:p>
        </w:tc>
      </w:tr>
      <w:tr w:rsidR="009576B7" w:rsidRPr="003D1614" w14:paraId="1325D5E8" w14:textId="77777777" w:rsidTr="009576B7">
        <w:trPr>
          <w:trHeight w:hRule="exact" w:val="271"/>
        </w:trPr>
        <w:tc>
          <w:tcPr>
            <w:tcW w:w="1518" w:type="pct"/>
            <w:tcBorders>
              <w:top w:val="nil"/>
              <w:left w:val="nil"/>
              <w:bottom w:val="nil"/>
              <w:right w:val="nil"/>
            </w:tcBorders>
            <w:shd w:val="clear" w:color="auto" w:fill="auto"/>
            <w:vAlign w:val="bottom"/>
          </w:tcPr>
          <w:p w14:paraId="47D6047C" w14:textId="77777777" w:rsidR="009576B7" w:rsidRPr="003D1614" w:rsidRDefault="009576B7" w:rsidP="009576B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7" w:name="_Toc67330198"/>
            <w:r w:rsidRPr="003D1614">
              <w:rPr>
                <w:rFonts w:ascii="Arial" w:eastAsia="Times New Roman" w:hAnsi="Arial" w:cs="Arial"/>
                <w:color w:val="000000"/>
                <w:sz w:val="17"/>
                <w:szCs w:val="17"/>
              </w:rPr>
              <w:t>Ugovorena obveza EIF FRC2</w:t>
            </w:r>
            <w:bookmarkEnd w:id="897"/>
          </w:p>
        </w:tc>
        <w:tc>
          <w:tcPr>
            <w:tcW w:w="551" w:type="pct"/>
            <w:tcBorders>
              <w:top w:val="nil"/>
              <w:left w:val="nil"/>
              <w:bottom w:val="single" w:sz="8" w:space="0" w:color="auto"/>
              <w:right w:val="nil"/>
            </w:tcBorders>
            <w:shd w:val="clear" w:color="auto" w:fill="auto"/>
            <w:vAlign w:val="bottom"/>
          </w:tcPr>
          <w:p w14:paraId="7876F17E" w14:textId="2FBAE459"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53 </w:t>
            </w:r>
          </w:p>
        </w:tc>
        <w:tc>
          <w:tcPr>
            <w:tcW w:w="546" w:type="pct"/>
            <w:tcBorders>
              <w:top w:val="nil"/>
              <w:left w:val="nil"/>
              <w:bottom w:val="single" w:sz="8" w:space="0" w:color="auto"/>
              <w:right w:val="nil"/>
            </w:tcBorders>
            <w:shd w:val="clear" w:color="auto" w:fill="auto"/>
            <w:vAlign w:val="bottom"/>
          </w:tcPr>
          <w:p w14:paraId="061B76EC" w14:textId="2FD70213"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46 </w:t>
            </w:r>
          </w:p>
        </w:tc>
        <w:tc>
          <w:tcPr>
            <w:tcW w:w="572" w:type="pct"/>
            <w:tcBorders>
              <w:top w:val="nil"/>
              <w:left w:val="nil"/>
              <w:bottom w:val="single" w:sz="8" w:space="0" w:color="auto"/>
              <w:right w:val="nil"/>
            </w:tcBorders>
            <w:shd w:val="clear" w:color="auto" w:fill="auto"/>
            <w:vAlign w:val="bottom"/>
          </w:tcPr>
          <w:p w14:paraId="66ADF0DB" w14:textId="66776146"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60 </w:t>
            </w:r>
          </w:p>
        </w:tc>
        <w:tc>
          <w:tcPr>
            <w:tcW w:w="570" w:type="pct"/>
            <w:tcBorders>
              <w:top w:val="nil"/>
              <w:left w:val="nil"/>
              <w:bottom w:val="single" w:sz="8" w:space="0" w:color="auto"/>
              <w:right w:val="nil"/>
            </w:tcBorders>
            <w:shd w:val="clear" w:color="auto" w:fill="auto"/>
            <w:vAlign w:val="bottom"/>
          </w:tcPr>
          <w:p w14:paraId="39FDF972" w14:textId="0CDBBA7C"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43 </w:t>
            </w:r>
          </w:p>
        </w:tc>
        <w:tc>
          <w:tcPr>
            <w:tcW w:w="640" w:type="pct"/>
            <w:tcBorders>
              <w:top w:val="nil"/>
              <w:left w:val="nil"/>
              <w:bottom w:val="single" w:sz="8" w:space="0" w:color="auto"/>
              <w:right w:val="nil"/>
            </w:tcBorders>
            <w:shd w:val="clear" w:color="auto" w:fill="auto"/>
            <w:vAlign w:val="bottom"/>
          </w:tcPr>
          <w:p w14:paraId="5F5755DE" w14:textId="648DEAC8"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152 </w:t>
            </w:r>
          </w:p>
        </w:tc>
        <w:tc>
          <w:tcPr>
            <w:tcW w:w="603" w:type="pct"/>
            <w:tcBorders>
              <w:top w:val="nil"/>
              <w:left w:val="nil"/>
              <w:bottom w:val="single" w:sz="8" w:space="0" w:color="auto"/>
              <w:right w:val="nil"/>
            </w:tcBorders>
            <w:shd w:val="clear" w:color="auto" w:fill="auto"/>
            <w:vAlign w:val="bottom"/>
          </w:tcPr>
          <w:p w14:paraId="3485FC1E" w14:textId="3374DC4A" w:rsidR="009576B7" w:rsidRPr="003D1614" w:rsidRDefault="009576B7" w:rsidP="009576B7">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354 </w:t>
            </w:r>
          </w:p>
        </w:tc>
      </w:tr>
      <w:tr w:rsidR="009576B7" w:rsidRPr="003D1614" w14:paraId="02BA5B52" w14:textId="77777777" w:rsidTr="009576B7">
        <w:trPr>
          <w:trHeight w:hRule="exact" w:val="267"/>
        </w:trPr>
        <w:tc>
          <w:tcPr>
            <w:tcW w:w="1518" w:type="pct"/>
            <w:tcBorders>
              <w:top w:val="nil"/>
              <w:left w:val="nil"/>
              <w:bottom w:val="nil"/>
              <w:right w:val="nil"/>
            </w:tcBorders>
            <w:shd w:val="clear" w:color="auto" w:fill="auto"/>
            <w:vAlign w:val="center"/>
          </w:tcPr>
          <w:p w14:paraId="2D8BD1F1" w14:textId="77777777" w:rsidR="009576B7" w:rsidRPr="003D1614" w:rsidRDefault="009576B7" w:rsidP="009576B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8" w:name="_Toc67330199"/>
            <w:r w:rsidRPr="003D1614">
              <w:rPr>
                <w:rFonts w:ascii="Arial" w:eastAsia="Times New Roman" w:hAnsi="Arial" w:cs="Arial"/>
                <w:b/>
                <w:bCs/>
                <w:color w:val="000000" w:themeColor="text1"/>
                <w:sz w:val="17"/>
                <w:szCs w:val="17"/>
              </w:rPr>
              <w:t>Ukupne garancije i preuzete obveze</w:t>
            </w:r>
            <w:bookmarkEnd w:id="898"/>
          </w:p>
        </w:tc>
        <w:tc>
          <w:tcPr>
            <w:tcW w:w="551" w:type="pct"/>
            <w:tcBorders>
              <w:top w:val="single" w:sz="8" w:space="0" w:color="auto"/>
              <w:left w:val="nil"/>
              <w:bottom w:val="single" w:sz="12" w:space="0" w:color="auto"/>
              <w:right w:val="nil"/>
            </w:tcBorders>
            <w:shd w:val="clear" w:color="auto" w:fill="auto"/>
            <w:vAlign w:val="bottom"/>
          </w:tcPr>
          <w:p w14:paraId="6801C7EA" w14:textId="2533D05C" w:rsidR="009576B7" w:rsidRPr="009576B7" w:rsidRDefault="009576B7" w:rsidP="009576B7">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434.289</w:t>
            </w:r>
          </w:p>
        </w:tc>
        <w:tc>
          <w:tcPr>
            <w:tcW w:w="546" w:type="pct"/>
            <w:tcBorders>
              <w:top w:val="single" w:sz="8" w:space="0" w:color="auto"/>
              <w:left w:val="nil"/>
              <w:bottom w:val="single" w:sz="12" w:space="0" w:color="auto"/>
              <w:right w:val="nil"/>
            </w:tcBorders>
            <w:shd w:val="clear" w:color="auto" w:fill="auto"/>
            <w:vAlign w:val="bottom"/>
          </w:tcPr>
          <w:p w14:paraId="275F5325" w14:textId="4FCD2C38" w:rsidR="009576B7" w:rsidRPr="009576B7" w:rsidRDefault="009576B7" w:rsidP="009576B7">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1.672</w:t>
            </w:r>
          </w:p>
        </w:tc>
        <w:tc>
          <w:tcPr>
            <w:tcW w:w="572" w:type="pct"/>
            <w:tcBorders>
              <w:top w:val="single" w:sz="8" w:space="0" w:color="auto"/>
              <w:left w:val="nil"/>
              <w:bottom w:val="single" w:sz="12" w:space="0" w:color="auto"/>
              <w:right w:val="nil"/>
            </w:tcBorders>
            <w:shd w:val="clear" w:color="auto" w:fill="auto"/>
            <w:vAlign w:val="bottom"/>
          </w:tcPr>
          <w:p w14:paraId="0F0584F1" w14:textId="0D262F2C" w:rsidR="009576B7" w:rsidRPr="009576B7" w:rsidRDefault="009576B7" w:rsidP="009576B7">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7.038</w:t>
            </w:r>
          </w:p>
        </w:tc>
        <w:tc>
          <w:tcPr>
            <w:tcW w:w="570" w:type="pct"/>
            <w:tcBorders>
              <w:top w:val="single" w:sz="8" w:space="0" w:color="auto"/>
              <w:left w:val="nil"/>
              <w:bottom w:val="single" w:sz="12" w:space="0" w:color="auto"/>
              <w:right w:val="nil"/>
            </w:tcBorders>
            <w:shd w:val="clear" w:color="auto" w:fill="auto"/>
            <w:vAlign w:val="bottom"/>
          </w:tcPr>
          <w:p w14:paraId="61C9C480" w14:textId="0CEC61C3" w:rsidR="009576B7" w:rsidRPr="009576B7" w:rsidRDefault="009576B7" w:rsidP="009576B7">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7.555</w:t>
            </w:r>
          </w:p>
        </w:tc>
        <w:tc>
          <w:tcPr>
            <w:tcW w:w="640" w:type="pct"/>
            <w:tcBorders>
              <w:top w:val="single" w:sz="8" w:space="0" w:color="auto"/>
              <w:left w:val="nil"/>
              <w:bottom w:val="single" w:sz="12" w:space="0" w:color="auto"/>
              <w:right w:val="nil"/>
            </w:tcBorders>
            <w:shd w:val="clear" w:color="auto" w:fill="auto"/>
            <w:vAlign w:val="bottom"/>
          </w:tcPr>
          <w:p w14:paraId="14845020" w14:textId="636F20D9" w:rsidR="009576B7" w:rsidRPr="009576B7" w:rsidRDefault="009576B7" w:rsidP="009576B7">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18.675</w:t>
            </w:r>
          </w:p>
        </w:tc>
        <w:tc>
          <w:tcPr>
            <w:tcW w:w="603" w:type="pct"/>
            <w:tcBorders>
              <w:top w:val="single" w:sz="8" w:space="0" w:color="auto"/>
              <w:left w:val="nil"/>
              <w:bottom w:val="single" w:sz="12" w:space="0" w:color="auto"/>
              <w:right w:val="nil"/>
            </w:tcBorders>
            <w:shd w:val="clear" w:color="auto" w:fill="auto"/>
            <w:vAlign w:val="bottom"/>
          </w:tcPr>
          <w:p w14:paraId="33028523" w14:textId="394C08B6" w:rsidR="009576B7" w:rsidRPr="009576B7" w:rsidRDefault="009576B7" w:rsidP="009576B7">
            <w:pPr>
              <w:suppressAutoHyphens/>
              <w:autoSpaceDN w:val="0"/>
              <w:jc w:val="right"/>
              <w:rPr>
                <w:rFonts w:ascii="Arial" w:eastAsia="Times New Roman" w:hAnsi="Arial" w:cs="Arial"/>
                <w:b/>
                <w:bCs/>
                <w:color w:val="000000"/>
                <w:sz w:val="17"/>
                <w:szCs w:val="17"/>
              </w:rPr>
            </w:pPr>
            <w:r w:rsidRPr="009576B7">
              <w:rPr>
                <w:rFonts w:ascii="Arial" w:eastAsia="Times New Roman" w:hAnsi="Arial" w:cs="Arial"/>
                <w:b/>
                <w:bCs/>
                <w:color w:val="000000"/>
                <w:sz w:val="17"/>
                <w:szCs w:val="17"/>
              </w:rPr>
              <w:t>469.229</w:t>
            </w:r>
          </w:p>
        </w:tc>
      </w:tr>
    </w:tbl>
    <w:p w14:paraId="424E16D4"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3BAECBD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3BCF3DD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73903A6" w14:textId="70C34EF0" w:rsidR="00661446" w:rsidRPr="003D1614" w:rsidRDefault="00661446" w:rsidP="00661446">
      <w:pPr>
        <w:suppressAutoHyphens/>
        <w:autoSpaceDN w:val="0"/>
        <w:jc w:val="both"/>
        <w:rPr>
          <w:rFonts w:ascii="Arial" w:eastAsia="Times New Roman" w:hAnsi="Arial" w:cs="Arial"/>
          <w:bCs/>
          <w:i/>
          <w:color w:val="000000" w:themeColor="text1"/>
          <w:sz w:val="18"/>
          <w:szCs w:val="18"/>
        </w:rPr>
      </w:pPr>
      <w:r w:rsidRPr="003D1614">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p>
    <w:p w14:paraId="08F1E7E5"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359E1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A3E3C75" w14:textId="01AB5AE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0A24724"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C902CD6" w14:textId="679E8B8B"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0C9E6D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4DE4EB6"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661446" w:rsidRPr="003D1614" w14:paraId="75F414F0" w14:textId="77777777" w:rsidTr="001D7814">
        <w:trPr>
          <w:trHeight w:val="463"/>
        </w:trPr>
        <w:tc>
          <w:tcPr>
            <w:tcW w:w="1518" w:type="pct"/>
          </w:tcPr>
          <w:p w14:paraId="4F7E5955"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3D35FB14"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1" w:type="pct"/>
          </w:tcPr>
          <w:p w14:paraId="5AEE0901"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46" w:type="pct"/>
          </w:tcPr>
          <w:p w14:paraId="78DC43ED"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72" w:type="pct"/>
          </w:tcPr>
          <w:p w14:paraId="3526CFC3"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70" w:type="pct"/>
          </w:tcPr>
          <w:p w14:paraId="2CFD3EA3"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640" w:type="pct"/>
          </w:tcPr>
          <w:p w14:paraId="0A58C20B"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03" w:type="pct"/>
          </w:tcPr>
          <w:p w14:paraId="0A18D6C6"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661446" w:rsidRPr="003D1614" w14:paraId="5F0D5043" w14:textId="77777777" w:rsidTr="001D7814">
        <w:trPr>
          <w:trHeight w:val="152"/>
        </w:trPr>
        <w:tc>
          <w:tcPr>
            <w:tcW w:w="1518" w:type="pct"/>
          </w:tcPr>
          <w:p w14:paraId="2FD41F11" w14:textId="77777777" w:rsidR="00661446" w:rsidRPr="003D1614" w:rsidRDefault="00661446" w:rsidP="00AD0393">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77B8ADF5"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46" w:type="pct"/>
            <w:vAlign w:val="bottom"/>
          </w:tcPr>
          <w:p w14:paraId="02F68798"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72" w:type="pct"/>
            <w:vAlign w:val="bottom"/>
          </w:tcPr>
          <w:p w14:paraId="46BC81CC"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70" w:type="pct"/>
            <w:vAlign w:val="bottom"/>
          </w:tcPr>
          <w:p w14:paraId="48CC5610"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40" w:type="pct"/>
            <w:vAlign w:val="bottom"/>
          </w:tcPr>
          <w:p w14:paraId="620E8452"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03" w:type="pct"/>
            <w:vAlign w:val="bottom"/>
          </w:tcPr>
          <w:p w14:paraId="61F715D4"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r>
      <w:tr w:rsidR="00661446" w:rsidRPr="003D1614" w14:paraId="6B7839E6" w14:textId="77777777" w:rsidTr="001D7814">
        <w:trPr>
          <w:trHeight w:val="145"/>
        </w:trPr>
        <w:tc>
          <w:tcPr>
            <w:tcW w:w="1518" w:type="pct"/>
          </w:tcPr>
          <w:p w14:paraId="1CCD09E9"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551" w:type="pct"/>
            <w:vAlign w:val="bottom"/>
          </w:tcPr>
          <w:p w14:paraId="0101F4E2"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431C2F49"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B4ECB4E"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08DA2EBB"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353F62AC"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5BB936CD"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1D7814" w:rsidRPr="003D1614" w14:paraId="56375013" w14:textId="77777777" w:rsidTr="001D7814">
        <w:trPr>
          <w:trHeight w:val="261"/>
        </w:trPr>
        <w:tc>
          <w:tcPr>
            <w:tcW w:w="1518" w:type="pct"/>
            <w:vAlign w:val="bottom"/>
          </w:tcPr>
          <w:p w14:paraId="7E522E2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551" w:type="pct"/>
            <w:tcBorders>
              <w:top w:val="nil"/>
              <w:left w:val="nil"/>
              <w:bottom w:val="nil"/>
              <w:right w:val="nil"/>
            </w:tcBorders>
            <w:shd w:val="clear" w:color="auto" w:fill="auto"/>
            <w:vAlign w:val="bottom"/>
          </w:tcPr>
          <w:p w14:paraId="31C27DD8" w14:textId="2509F6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227.821 </w:t>
            </w:r>
          </w:p>
        </w:tc>
        <w:tc>
          <w:tcPr>
            <w:tcW w:w="546" w:type="pct"/>
            <w:tcBorders>
              <w:top w:val="nil"/>
              <w:left w:val="nil"/>
              <w:bottom w:val="nil"/>
              <w:right w:val="nil"/>
            </w:tcBorders>
            <w:shd w:val="clear" w:color="auto" w:fill="auto"/>
            <w:vAlign w:val="bottom"/>
          </w:tcPr>
          <w:p w14:paraId="0D6286F0" w14:textId="0A307C6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7DF52E6" w14:textId="0122548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D7BED63" w14:textId="1D11FE0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464ED2C5" w14:textId="564B792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8F8A74E" w14:textId="2874E43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227.821 </w:t>
            </w:r>
          </w:p>
        </w:tc>
      </w:tr>
      <w:tr w:rsidR="001D7814" w:rsidRPr="003D1614" w14:paraId="38BA1A72" w14:textId="77777777" w:rsidTr="001D7814">
        <w:trPr>
          <w:trHeight w:val="261"/>
        </w:trPr>
        <w:tc>
          <w:tcPr>
            <w:tcW w:w="1518" w:type="pct"/>
            <w:vAlign w:val="bottom"/>
          </w:tcPr>
          <w:p w14:paraId="2307C29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551" w:type="pct"/>
            <w:tcBorders>
              <w:top w:val="nil"/>
              <w:left w:val="nil"/>
              <w:bottom w:val="nil"/>
              <w:right w:val="nil"/>
            </w:tcBorders>
            <w:shd w:val="clear" w:color="auto" w:fill="auto"/>
            <w:vAlign w:val="bottom"/>
          </w:tcPr>
          <w:p w14:paraId="7BC104F3" w14:textId="2763F5F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36E7E646" w14:textId="40DEB78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979D8FA" w14:textId="3B3295F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285EEF2" w14:textId="1EB1321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72CAB21" w14:textId="0EDAE5F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1.406 </w:t>
            </w:r>
          </w:p>
        </w:tc>
        <w:tc>
          <w:tcPr>
            <w:tcW w:w="603" w:type="pct"/>
            <w:tcBorders>
              <w:top w:val="nil"/>
              <w:left w:val="nil"/>
              <w:bottom w:val="nil"/>
              <w:right w:val="nil"/>
            </w:tcBorders>
            <w:shd w:val="clear" w:color="auto" w:fill="auto"/>
            <w:vAlign w:val="bottom"/>
          </w:tcPr>
          <w:p w14:paraId="07ADFC70" w14:textId="7EB4C6C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1.406 </w:t>
            </w:r>
          </w:p>
        </w:tc>
      </w:tr>
      <w:tr w:rsidR="001D7814" w:rsidRPr="003D1614" w14:paraId="37125D82" w14:textId="77777777" w:rsidTr="001D7814">
        <w:trPr>
          <w:trHeight w:val="261"/>
        </w:trPr>
        <w:tc>
          <w:tcPr>
            <w:tcW w:w="1518" w:type="pct"/>
            <w:vAlign w:val="bottom"/>
          </w:tcPr>
          <w:p w14:paraId="56956560"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Krediti financijskim institucijama</w:t>
            </w:r>
          </w:p>
        </w:tc>
        <w:tc>
          <w:tcPr>
            <w:tcW w:w="551" w:type="pct"/>
            <w:tcBorders>
              <w:top w:val="nil"/>
              <w:left w:val="nil"/>
              <w:bottom w:val="nil"/>
              <w:right w:val="nil"/>
            </w:tcBorders>
            <w:shd w:val="clear" w:color="auto" w:fill="auto"/>
            <w:vAlign w:val="bottom"/>
          </w:tcPr>
          <w:p w14:paraId="3C5EE52C" w14:textId="783B049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33.066 </w:t>
            </w:r>
          </w:p>
        </w:tc>
        <w:tc>
          <w:tcPr>
            <w:tcW w:w="546" w:type="pct"/>
            <w:tcBorders>
              <w:top w:val="nil"/>
              <w:left w:val="nil"/>
              <w:bottom w:val="nil"/>
              <w:right w:val="nil"/>
            </w:tcBorders>
            <w:shd w:val="clear" w:color="auto" w:fill="auto"/>
            <w:vAlign w:val="bottom"/>
          </w:tcPr>
          <w:p w14:paraId="1F8AA5E6" w14:textId="0B2C844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26.296 </w:t>
            </w:r>
          </w:p>
        </w:tc>
        <w:tc>
          <w:tcPr>
            <w:tcW w:w="572" w:type="pct"/>
            <w:tcBorders>
              <w:top w:val="nil"/>
              <w:left w:val="nil"/>
              <w:bottom w:val="nil"/>
              <w:right w:val="nil"/>
            </w:tcBorders>
            <w:shd w:val="clear" w:color="auto" w:fill="auto"/>
            <w:vAlign w:val="bottom"/>
          </w:tcPr>
          <w:p w14:paraId="250B2506" w14:textId="45DA724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111.878 </w:t>
            </w:r>
          </w:p>
        </w:tc>
        <w:tc>
          <w:tcPr>
            <w:tcW w:w="570" w:type="pct"/>
            <w:tcBorders>
              <w:top w:val="nil"/>
              <w:left w:val="nil"/>
              <w:bottom w:val="nil"/>
              <w:right w:val="nil"/>
            </w:tcBorders>
            <w:shd w:val="clear" w:color="auto" w:fill="auto"/>
            <w:vAlign w:val="bottom"/>
          </w:tcPr>
          <w:p w14:paraId="3798210F" w14:textId="685EDE4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255.183 </w:t>
            </w:r>
          </w:p>
        </w:tc>
        <w:tc>
          <w:tcPr>
            <w:tcW w:w="640" w:type="pct"/>
            <w:tcBorders>
              <w:top w:val="nil"/>
              <w:left w:val="nil"/>
              <w:bottom w:val="nil"/>
              <w:right w:val="nil"/>
            </w:tcBorders>
            <w:shd w:val="clear" w:color="auto" w:fill="auto"/>
            <w:vAlign w:val="bottom"/>
          </w:tcPr>
          <w:p w14:paraId="62391A08" w14:textId="1A81B3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500.608 </w:t>
            </w:r>
          </w:p>
        </w:tc>
        <w:tc>
          <w:tcPr>
            <w:tcW w:w="603" w:type="pct"/>
            <w:tcBorders>
              <w:top w:val="nil"/>
              <w:left w:val="nil"/>
              <w:bottom w:val="nil"/>
              <w:right w:val="nil"/>
            </w:tcBorders>
            <w:shd w:val="clear" w:color="auto" w:fill="auto"/>
            <w:vAlign w:val="bottom"/>
          </w:tcPr>
          <w:p w14:paraId="43A8A017" w14:textId="7CD750B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927.031 </w:t>
            </w:r>
          </w:p>
        </w:tc>
      </w:tr>
      <w:tr w:rsidR="001D7814" w:rsidRPr="003D1614" w14:paraId="202D0F7F" w14:textId="77777777" w:rsidTr="001D7814">
        <w:trPr>
          <w:trHeight w:val="261"/>
        </w:trPr>
        <w:tc>
          <w:tcPr>
            <w:tcW w:w="1518" w:type="pct"/>
            <w:vAlign w:val="bottom"/>
          </w:tcPr>
          <w:p w14:paraId="569A252F"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Krediti ostalim korisnicima</w:t>
            </w:r>
          </w:p>
        </w:tc>
        <w:tc>
          <w:tcPr>
            <w:tcW w:w="551" w:type="pct"/>
            <w:tcBorders>
              <w:top w:val="nil"/>
              <w:left w:val="nil"/>
              <w:bottom w:val="nil"/>
              <w:right w:val="nil"/>
            </w:tcBorders>
            <w:shd w:val="clear" w:color="auto" w:fill="auto"/>
            <w:vAlign w:val="bottom"/>
          </w:tcPr>
          <w:p w14:paraId="7291578F" w14:textId="6B41286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193.225 </w:t>
            </w:r>
          </w:p>
        </w:tc>
        <w:tc>
          <w:tcPr>
            <w:tcW w:w="546" w:type="pct"/>
            <w:tcBorders>
              <w:top w:val="nil"/>
              <w:left w:val="nil"/>
              <w:bottom w:val="nil"/>
              <w:right w:val="nil"/>
            </w:tcBorders>
            <w:shd w:val="clear" w:color="auto" w:fill="auto"/>
            <w:vAlign w:val="bottom"/>
          </w:tcPr>
          <w:p w14:paraId="4CD900D6" w14:textId="3DB86EE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69.967 </w:t>
            </w:r>
          </w:p>
        </w:tc>
        <w:tc>
          <w:tcPr>
            <w:tcW w:w="572" w:type="pct"/>
            <w:tcBorders>
              <w:top w:val="nil"/>
              <w:left w:val="nil"/>
              <w:bottom w:val="nil"/>
              <w:right w:val="nil"/>
            </w:tcBorders>
            <w:shd w:val="clear" w:color="auto" w:fill="auto"/>
            <w:vAlign w:val="bottom"/>
          </w:tcPr>
          <w:p w14:paraId="3C01DD32" w14:textId="6783929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277.458 </w:t>
            </w:r>
          </w:p>
        </w:tc>
        <w:tc>
          <w:tcPr>
            <w:tcW w:w="570" w:type="pct"/>
            <w:tcBorders>
              <w:top w:val="nil"/>
              <w:left w:val="nil"/>
              <w:bottom w:val="nil"/>
              <w:right w:val="nil"/>
            </w:tcBorders>
            <w:shd w:val="clear" w:color="auto" w:fill="auto"/>
            <w:vAlign w:val="bottom"/>
          </w:tcPr>
          <w:p w14:paraId="2E8F9DA2" w14:textId="3D9CBD8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572.447 </w:t>
            </w:r>
          </w:p>
        </w:tc>
        <w:tc>
          <w:tcPr>
            <w:tcW w:w="640" w:type="pct"/>
            <w:tcBorders>
              <w:top w:val="nil"/>
              <w:left w:val="nil"/>
              <w:bottom w:val="nil"/>
              <w:right w:val="nil"/>
            </w:tcBorders>
            <w:shd w:val="clear" w:color="auto" w:fill="auto"/>
            <w:vAlign w:val="bottom"/>
          </w:tcPr>
          <w:p w14:paraId="569F1ADB" w14:textId="411F766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1.196.634 </w:t>
            </w:r>
          </w:p>
        </w:tc>
        <w:tc>
          <w:tcPr>
            <w:tcW w:w="603" w:type="pct"/>
            <w:tcBorders>
              <w:top w:val="nil"/>
              <w:left w:val="nil"/>
              <w:bottom w:val="nil"/>
              <w:right w:val="nil"/>
            </w:tcBorders>
            <w:shd w:val="clear" w:color="auto" w:fill="auto"/>
            <w:vAlign w:val="bottom"/>
          </w:tcPr>
          <w:p w14:paraId="30D61695" w14:textId="6F0E142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2.309.731 </w:t>
            </w:r>
          </w:p>
        </w:tc>
      </w:tr>
      <w:tr w:rsidR="001D7814" w:rsidRPr="003D1614" w14:paraId="258C3D04" w14:textId="77777777" w:rsidTr="001D7814">
        <w:trPr>
          <w:trHeight w:val="145"/>
        </w:trPr>
        <w:tc>
          <w:tcPr>
            <w:tcW w:w="1518" w:type="pct"/>
            <w:vAlign w:val="bottom"/>
          </w:tcPr>
          <w:p w14:paraId="7BB84BE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dobit ili gubitak</w:t>
            </w:r>
          </w:p>
        </w:tc>
        <w:tc>
          <w:tcPr>
            <w:tcW w:w="551" w:type="pct"/>
            <w:tcBorders>
              <w:top w:val="nil"/>
              <w:left w:val="nil"/>
              <w:bottom w:val="nil"/>
              <w:right w:val="nil"/>
            </w:tcBorders>
            <w:shd w:val="clear" w:color="auto" w:fill="auto"/>
            <w:vAlign w:val="bottom"/>
          </w:tcPr>
          <w:p w14:paraId="6844FC23" w14:textId="0A27E1A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14.367 </w:t>
            </w:r>
          </w:p>
        </w:tc>
        <w:tc>
          <w:tcPr>
            <w:tcW w:w="546" w:type="pct"/>
            <w:tcBorders>
              <w:top w:val="nil"/>
              <w:left w:val="nil"/>
              <w:bottom w:val="nil"/>
              <w:right w:val="nil"/>
            </w:tcBorders>
            <w:shd w:val="clear" w:color="auto" w:fill="auto"/>
            <w:vAlign w:val="bottom"/>
          </w:tcPr>
          <w:p w14:paraId="3989CA78" w14:textId="37079FA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59 </w:t>
            </w:r>
          </w:p>
        </w:tc>
        <w:tc>
          <w:tcPr>
            <w:tcW w:w="572" w:type="pct"/>
            <w:tcBorders>
              <w:top w:val="nil"/>
              <w:left w:val="nil"/>
              <w:bottom w:val="nil"/>
              <w:right w:val="nil"/>
            </w:tcBorders>
            <w:shd w:val="clear" w:color="auto" w:fill="auto"/>
            <w:vAlign w:val="bottom"/>
          </w:tcPr>
          <w:p w14:paraId="76292BD1" w14:textId="3A848C0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2482E30B" w14:textId="09FDCC6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3.030 </w:t>
            </w:r>
          </w:p>
        </w:tc>
        <w:tc>
          <w:tcPr>
            <w:tcW w:w="640" w:type="pct"/>
            <w:tcBorders>
              <w:top w:val="nil"/>
              <w:left w:val="nil"/>
              <w:bottom w:val="nil"/>
              <w:right w:val="nil"/>
            </w:tcBorders>
            <w:shd w:val="clear" w:color="auto" w:fill="auto"/>
            <w:vAlign w:val="bottom"/>
          </w:tcPr>
          <w:p w14:paraId="4C4CE90C" w14:textId="6896702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3D955936" w14:textId="6E59EDA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17.456 </w:t>
            </w:r>
          </w:p>
        </w:tc>
      </w:tr>
      <w:tr w:rsidR="001D7814" w:rsidRPr="003D1614" w14:paraId="7C783425" w14:textId="77777777" w:rsidTr="001D7814">
        <w:trPr>
          <w:trHeight w:val="145"/>
        </w:trPr>
        <w:tc>
          <w:tcPr>
            <w:tcW w:w="1518" w:type="pct"/>
            <w:vAlign w:val="bottom"/>
          </w:tcPr>
          <w:p w14:paraId="100D987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ostalu sveobuhvatnu dobit</w:t>
            </w:r>
          </w:p>
        </w:tc>
        <w:tc>
          <w:tcPr>
            <w:tcW w:w="551" w:type="pct"/>
            <w:tcBorders>
              <w:top w:val="nil"/>
              <w:left w:val="nil"/>
              <w:bottom w:val="nil"/>
              <w:right w:val="nil"/>
            </w:tcBorders>
            <w:shd w:val="clear" w:color="auto" w:fill="auto"/>
            <w:vAlign w:val="bottom"/>
          </w:tcPr>
          <w:p w14:paraId="749F2183" w14:textId="0AFFC7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348.470 </w:t>
            </w:r>
          </w:p>
        </w:tc>
        <w:tc>
          <w:tcPr>
            <w:tcW w:w="546" w:type="pct"/>
            <w:tcBorders>
              <w:top w:val="nil"/>
              <w:left w:val="nil"/>
              <w:bottom w:val="nil"/>
              <w:right w:val="nil"/>
            </w:tcBorders>
            <w:shd w:val="clear" w:color="auto" w:fill="auto"/>
            <w:vAlign w:val="bottom"/>
          </w:tcPr>
          <w:p w14:paraId="17D58A57" w14:textId="118EFEC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1.848 </w:t>
            </w:r>
          </w:p>
        </w:tc>
        <w:tc>
          <w:tcPr>
            <w:tcW w:w="572" w:type="pct"/>
            <w:tcBorders>
              <w:top w:val="nil"/>
              <w:left w:val="nil"/>
              <w:bottom w:val="nil"/>
              <w:right w:val="nil"/>
            </w:tcBorders>
            <w:shd w:val="clear" w:color="auto" w:fill="auto"/>
            <w:vAlign w:val="bottom"/>
          </w:tcPr>
          <w:p w14:paraId="7628E6DF" w14:textId="35D16F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1A2DECDA" w14:textId="3EA91BE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EE43A23" w14:textId="78A0F2D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449753D7" w14:textId="5192091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350.318 </w:t>
            </w:r>
          </w:p>
        </w:tc>
      </w:tr>
      <w:tr w:rsidR="001D7814" w:rsidRPr="003D1614" w14:paraId="2C09607A" w14:textId="77777777" w:rsidTr="001D7814">
        <w:trPr>
          <w:trHeight w:val="145"/>
        </w:trPr>
        <w:tc>
          <w:tcPr>
            <w:tcW w:w="1518" w:type="pct"/>
            <w:vAlign w:val="bottom"/>
          </w:tcPr>
          <w:p w14:paraId="2A7575D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Ulaganja u ovisna društva</w:t>
            </w:r>
          </w:p>
        </w:tc>
        <w:tc>
          <w:tcPr>
            <w:tcW w:w="551" w:type="pct"/>
            <w:tcBorders>
              <w:top w:val="nil"/>
              <w:left w:val="nil"/>
              <w:bottom w:val="nil"/>
              <w:right w:val="nil"/>
            </w:tcBorders>
            <w:shd w:val="clear" w:color="auto" w:fill="auto"/>
            <w:vAlign w:val="bottom"/>
          </w:tcPr>
          <w:p w14:paraId="77377407" w14:textId="6A73741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256B1B18" w14:textId="6A3AAF0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FB2696" w14:textId="6858F98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6040B2D" w14:textId="386A92E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142DB084" w14:textId="6B928B5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7.449 </w:t>
            </w:r>
          </w:p>
        </w:tc>
        <w:tc>
          <w:tcPr>
            <w:tcW w:w="603" w:type="pct"/>
            <w:tcBorders>
              <w:top w:val="nil"/>
              <w:left w:val="nil"/>
              <w:bottom w:val="nil"/>
              <w:right w:val="nil"/>
            </w:tcBorders>
            <w:shd w:val="clear" w:color="auto" w:fill="auto"/>
            <w:vAlign w:val="bottom"/>
          </w:tcPr>
          <w:p w14:paraId="37D97279" w14:textId="6FF8B0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7.449 </w:t>
            </w:r>
          </w:p>
        </w:tc>
      </w:tr>
      <w:tr w:rsidR="001D7814" w:rsidRPr="003D1614" w14:paraId="74CCB3F6" w14:textId="77777777" w:rsidTr="001D7814">
        <w:trPr>
          <w:trHeight w:val="293"/>
        </w:trPr>
        <w:tc>
          <w:tcPr>
            <w:tcW w:w="1518" w:type="pct"/>
            <w:vAlign w:val="bottom"/>
          </w:tcPr>
          <w:p w14:paraId="7EC6FDF6"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551" w:type="pct"/>
            <w:tcBorders>
              <w:top w:val="nil"/>
              <w:left w:val="nil"/>
              <w:bottom w:val="nil"/>
              <w:right w:val="nil"/>
            </w:tcBorders>
            <w:shd w:val="clear" w:color="auto" w:fill="auto"/>
            <w:vAlign w:val="bottom"/>
          </w:tcPr>
          <w:p w14:paraId="3309B7CF" w14:textId="329B9A5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16DD5A57" w14:textId="167D2E2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4DF82CA" w14:textId="5B60AEF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DA9484A" w14:textId="27250BE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2470E9B" w14:textId="534766E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5.007 </w:t>
            </w:r>
          </w:p>
        </w:tc>
        <w:tc>
          <w:tcPr>
            <w:tcW w:w="603" w:type="pct"/>
            <w:tcBorders>
              <w:top w:val="nil"/>
              <w:left w:val="nil"/>
              <w:bottom w:val="nil"/>
              <w:right w:val="nil"/>
            </w:tcBorders>
            <w:shd w:val="clear" w:color="auto" w:fill="auto"/>
            <w:vAlign w:val="bottom"/>
          </w:tcPr>
          <w:p w14:paraId="2B083457" w14:textId="754383A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5.007 </w:t>
            </w:r>
          </w:p>
        </w:tc>
      </w:tr>
      <w:tr w:rsidR="001D7814" w:rsidRPr="003D1614" w14:paraId="568D6361" w14:textId="77777777" w:rsidTr="001D7814">
        <w:trPr>
          <w:trHeight w:val="134"/>
        </w:trPr>
        <w:tc>
          <w:tcPr>
            <w:tcW w:w="1518" w:type="pct"/>
            <w:vAlign w:val="bottom"/>
          </w:tcPr>
          <w:p w14:paraId="6C20D3B5"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551" w:type="pct"/>
            <w:tcBorders>
              <w:top w:val="nil"/>
              <w:left w:val="nil"/>
              <w:bottom w:val="nil"/>
              <w:right w:val="nil"/>
            </w:tcBorders>
            <w:shd w:val="clear" w:color="auto" w:fill="auto"/>
            <w:vAlign w:val="bottom"/>
          </w:tcPr>
          <w:p w14:paraId="4266C3F6" w14:textId="3A1EB8C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7B787BEC" w14:textId="47A3376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836F87B" w14:textId="5B91627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261 </w:t>
            </w:r>
          </w:p>
        </w:tc>
        <w:tc>
          <w:tcPr>
            <w:tcW w:w="570" w:type="pct"/>
            <w:tcBorders>
              <w:top w:val="nil"/>
              <w:left w:val="nil"/>
              <w:bottom w:val="nil"/>
              <w:right w:val="nil"/>
            </w:tcBorders>
            <w:shd w:val="clear" w:color="auto" w:fill="auto"/>
            <w:vAlign w:val="bottom"/>
          </w:tcPr>
          <w:p w14:paraId="4FE76851" w14:textId="737AD58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1.728 </w:t>
            </w:r>
          </w:p>
        </w:tc>
        <w:tc>
          <w:tcPr>
            <w:tcW w:w="640" w:type="pct"/>
            <w:tcBorders>
              <w:top w:val="nil"/>
              <w:left w:val="nil"/>
              <w:bottom w:val="nil"/>
              <w:right w:val="nil"/>
            </w:tcBorders>
            <w:shd w:val="clear" w:color="auto" w:fill="auto"/>
            <w:vAlign w:val="bottom"/>
          </w:tcPr>
          <w:p w14:paraId="7B99B8E6" w14:textId="4A5E90A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1.299 </w:t>
            </w:r>
          </w:p>
        </w:tc>
        <w:tc>
          <w:tcPr>
            <w:tcW w:w="603" w:type="pct"/>
            <w:tcBorders>
              <w:top w:val="nil"/>
              <w:left w:val="nil"/>
              <w:bottom w:val="nil"/>
              <w:right w:val="nil"/>
            </w:tcBorders>
            <w:shd w:val="clear" w:color="auto" w:fill="auto"/>
            <w:vAlign w:val="bottom"/>
          </w:tcPr>
          <w:p w14:paraId="535748B6" w14:textId="28DF629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3.288 </w:t>
            </w:r>
          </w:p>
        </w:tc>
      </w:tr>
      <w:tr w:rsidR="001D7814" w:rsidRPr="003D1614" w14:paraId="15994784" w14:textId="77777777" w:rsidTr="001D7814">
        <w:trPr>
          <w:trHeight w:val="145"/>
        </w:trPr>
        <w:tc>
          <w:tcPr>
            <w:tcW w:w="1518" w:type="pct"/>
            <w:vAlign w:val="bottom"/>
          </w:tcPr>
          <w:p w14:paraId="092A645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551" w:type="pct"/>
            <w:tcBorders>
              <w:top w:val="nil"/>
              <w:left w:val="nil"/>
              <w:bottom w:val="single" w:sz="8" w:space="0" w:color="auto"/>
              <w:right w:val="nil"/>
            </w:tcBorders>
            <w:shd w:val="clear" w:color="auto" w:fill="auto"/>
            <w:vAlign w:val="bottom"/>
          </w:tcPr>
          <w:p w14:paraId="3A585138" w14:textId="1CD6A04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531 </w:t>
            </w:r>
          </w:p>
        </w:tc>
        <w:tc>
          <w:tcPr>
            <w:tcW w:w="546" w:type="pct"/>
            <w:tcBorders>
              <w:top w:val="nil"/>
              <w:left w:val="nil"/>
              <w:bottom w:val="single" w:sz="8" w:space="0" w:color="auto"/>
              <w:right w:val="nil"/>
            </w:tcBorders>
            <w:shd w:val="clear" w:color="auto" w:fill="auto"/>
            <w:vAlign w:val="bottom"/>
          </w:tcPr>
          <w:p w14:paraId="6930B598" w14:textId="70CFF16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142 </w:t>
            </w:r>
          </w:p>
        </w:tc>
        <w:tc>
          <w:tcPr>
            <w:tcW w:w="572" w:type="pct"/>
            <w:tcBorders>
              <w:top w:val="nil"/>
              <w:left w:val="nil"/>
              <w:bottom w:val="single" w:sz="8" w:space="0" w:color="auto"/>
              <w:right w:val="nil"/>
            </w:tcBorders>
            <w:shd w:val="clear" w:color="auto" w:fill="auto"/>
            <w:vAlign w:val="bottom"/>
          </w:tcPr>
          <w:p w14:paraId="0CB389C6" w14:textId="746CD0E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729 </w:t>
            </w:r>
          </w:p>
        </w:tc>
        <w:tc>
          <w:tcPr>
            <w:tcW w:w="570" w:type="pct"/>
            <w:tcBorders>
              <w:top w:val="nil"/>
              <w:left w:val="nil"/>
              <w:bottom w:val="single" w:sz="8" w:space="0" w:color="auto"/>
              <w:right w:val="nil"/>
            </w:tcBorders>
            <w:shd w:val="clear" w:color="auto" w:fill="auto"/>
            <w:vAlign w:val="bottom"/>
          </w:tcPr>
          <w:p w14:paraId="5EB92694" w14:textId="0D985CD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2.161 </w:t>
            </w:r>
          </w:p>
        </w:tc>
        <w:tc>
          <w:tcPr>
            <w:tcW w:w="640" w:type="pct"/>
            <w:tcBorders>
              <w:top w:val="nil"/>
              <w:left w:val="nil"/>
              <w:bottom w:val="single" w:sz="8" w:space="0" w:color="auto"/>
              <w:right w:val="nil"/>
            </w:tcBorders>
            <w:shd w:val="clear" w:color="auto" w:fill="auto"/>
            <w:vAlign w:val="bottom"/>
          </w:tcPr>
          <w:p w14:paraId="0009D7B5" w14:textId="292E228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179 </w:t>
            </w:r>
          </w:p>
        </w:tc>
        <w:tc>
          <w:tcPr>
            <w:tcW w:w="603" w:type="pct"/>
            <w:tcBorders>
              <w:top w:val="nil"/>
              <w:left w:val="nil"/>
              <w:bottom w:val="single" w:sz="8" w:space="0" w:color="auto"/>
              <w:right w:val="nil"/>
            </w:tcBorders>
            <w:shd w:val="clear" w:color="auto" w:fill="auto"/>
            <w:vAlign w:val="bottom"/>
          </w:tcPr>
          <w:p w14:paraId="14A4E95D" w14:textId="69EF9C5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3.742 </w:t>
            </w:r>
          </w:p>
        </w:tc>
      </w:tr>
      <w:tr w:rsidR="001D7814" w:rsidRPr="003D1614" w14:paraId="1EE30F18" w14:textId="77777777" w:rsidTr="001D7814">
        <w:trPr>
          <w:trHeight w:val="145"/>
        </w:trPr>
        <w:tc>
          <w:tcPr>
            <w:tcW w:w="1518" w:type="pct"/>
          </w:tcPr>
          <w:p w14:paraId="345952F6"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Ukupna imovina</w:t>
            </w:r>
          </w:p>
        </w:tc>
        <w:tc>
          <w:tcPr>
            <w:tcW w:w="551" w:type="pct"/>
            <w:tcBorders>
              <w:top w:val="single" w:sz="8" w:space="0" w:color="auto"/>
              <w:left w:val="nil"/>
              <w:bottom w:val="single" w:sz="12" w:space="0" w:color="auto"/>
              <w:right w:val="nil"/>
            </w:tcBorders>
            <w:shd w:val="clear" w:color="auto" w:fill="auto"/>
            <w:vAlign w:val="bottom"/>
          </w:tcPr>
          <w:p w14:paraId="61D07E00" w14:textId="6DAFE86E"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817.480 </w:t>
            </w:r>
          </w:p>
        </w:tc>
        <w:tc>
          <w:tcPr>
            <w:tcW w:w="546" w:type="pct"/>
            <w:tcBorders>
              <w:top w:val="single" w:sz="8" w:space="0" w:color="auto"/>
              <w:left w:val="nil"/>
              <w:bottom w:val="single" w:sz="12" w:space="0" w:color="auto"/>
              <w:right w:val="nil"/>
            </w:tcBorders>
            <w:shd w:val="clear" w:color="auto" w:fill="auto"/>
            <w:vAlign w:val="bottom"/>
          </w:tcPr>
          <w:p w14:paraId="167EBD70" w14:textId="1074B39B"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98.312 </w:t>
            </w:r>
          </w:p>
        </w:tc>
        <w:tc>
          <w:tcPr>
            <w:tcW w:w="572" w:type="pct"/>
            <w:tcBorders>
              <w:top w:val="single" w:sz="8" w:space="0" w:color="auto"/>
              <w:left w:val="nil"/>
              <w:bottom w:val="single" w:sz="12" w:space="0" w:color="auto"/>
              <w:right w:val="nil"/>
            </w:tcBorders>
            <w:shd w:val="clear" w:color="auto" w:fill="auto"/>
            <w:vAlign w:val="bottom"/>
          </w:tcPr>
          <w:p w14:paraId="173639B2" w14:textId="681B0DA9"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390.326 </w:t>
            </w:r>
          </w:p>
        </w:tc>
        <w:tc>
          <w:tcPr>
            <w:tcW w:w="570" w:type="pct"/>
            <w:tcBorders>
              <w:top w:val="single" w:sz="8" w:space="0" w:color="auto"/>
              <w:left w:val="nil"/>
              <w:bottom w:val="single" w:sz="12" w:space="0" w:color="auto"/>
              <w:right w:val="nil"/>
            </w:tcBorders>
            <w:shd w:val="clear" w:color="auto" w:fill="auto"/>
            <w:vAlign w:val="bottom"/>
          </w:tcPr>
          <w:p w14:paraId="16502A7F" w14:textId="70E7E9C1"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834.549 </w:t>
            </w:r>
          </w:p>
        </w:tc>
        <w:tc>
          <w:tcPr>
            <w:tcW w:w="640" w:type="pct"/>
            <w:tcBorders>
              <w:top w:val="single" w:sz="8" w:space="0" w:color="auto"/>
              <w:left w:val="nil"/>
              <w:bottom w:val="single" w:sz="12" w:space="0" w:color="auto"/>
              <w:right w:val="nil"/>
            </w:tcBorders>
            <w:shd w:val="clear" w:color="auto" w:fill="auto"/>
            <w:vAlign w:val="bottom"/>
          </w:tcPr>
          <w:p w14:paraId="1C7B12E5" w14:textId="0BFF7765"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1.712.582 </w:t>
            </w:r>
          </w:p>
        </w:tc>
        <w:tc>
          <w:tcPr>
            <w:tcW w:w="603" w:type="pct"/>
            <w:tcBorders>
              <w:top w:val="single" w:sz="8" w:space="0" w:color="auto"/>
              <w:left w:val="nil"/>
              <w:bottom w:val="single" w:sz="12" w:space="0" w:color="auto"/>
              <w:right w:val="nil"/>
            </w:tcBorders>
            <w:shd w:val="clear" w:color="auto" w:fill="auto"/>
            <w:vAlign w:val="bottom"/>
          </w:tcPr>
          <w:p w14:paraId="38909CFB" w14:textId="62940EEB"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3.853.249 </w:t>
            </w:r>
          </w:p>
        </w:tc>
      </w:tr>
      <w:tr w:rsidR="00661446" w:rsidRPr="003D1614" w14:paraId="2441C3B7" w14:textId="77777777" w:rsidTr="001D7814">
        <w:trPr>
          <w:trHeight w:hRule="exact" w:val="213"/>
        </w:trPr>
        <w:tc>
          <w:tcPr>
            <w:tcW w:w="1518" w:type="pct"/>
            <w:vAlign w:val="bottom"/>
          </w:tcPr>
          <w:p w14:paraId="07C6D142" w14:textId="77777777" w:rsidR="00661446" w:rsidRPr="003D1614" w:rsidRDefault="00661446" w:rsidP="00AD0393">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715673AA"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CA044C9"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4B7B8898"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5D340430"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2F917E87"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7BAFD9C1"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661446" w:rsidRPr="003D1614" w14:paraId="17F7EE31" w14:textId="77777777" w:rsidTr="001D7814">
        <w:trPr>
          <w:trHeight w:val="145"/>
        </w:trPr>
        <w:tc>
          <w:tcPr>
            <w:tcW w:w="1518" w:type="pct"/>
            <w:vAlign w:val="bottom"/>
          </w:tcPr>
          <w:p w14:paraId="09FE0E0A"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551" w:type="pct"/>
            <w:vAlign w:val="bottom"/>
          </w:tcPr>
          <w:p w14:paraId="726D3ED7"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6410BA8F"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70D1F4E9"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41AD7D3D"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37AA6AE5"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1FD3B5F3"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1D7814" w:rsidRPr="003D1614" w14:paraId="0FBA9E4F" w14:textId="77777777" w:rsidTr="001D7814">
        <w:trPr>
          <w:trHeight w:val="152"/>
        </w:trPr>
        <w:tc>
          <w:tcPr>
            <w:tcW w:w="1518" w:type="pct"/>
            <w:vAlign w:val="bottom"/>
          </w:tcPr>
          <w:p w14:paraId="1D798925"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51" w:type="pct"/>
            <w:tcBorders>
              <w:top w:val="nil"/>
              <w:left w:val="nil"/>
              <w:bottom w:val="nil"/>
              <w:right w:val="nil"/>
            </w:tcBorders>
            <w:shd w:val="clear" w:color="auto" w:fill="auto"/>
            <w:vAlign w:val="bottom"/>
          </w:tcPr>
          <w:p w14:paraId="5A8F24E2" w14:textId="57A6AA5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98.077 </w:t>
            </w:r>
          </w:p>
        </w:tc>
        <w:tc>
          <w:tcPr>
            <w:tcW w:w="546" w:type="pct"/>
            <w:tcBorders>
              <w:top w:val="nil"/>
              <w:left w:val="nil"/>
              <w:bottom w:val="nil"/>
              <w:right w:val="nil"/>
            </w:tcBorders>
            <w:shd w:val="clear" w:color="auto" w:fill="auto"/>
            <w:vAlign w:val="bottom"/>
          </w:tcPr>
          <w:p w14:paraId="4086E724" w14:textId="2FE286C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3.894 </w:t>
            </w:r>
          </w:p>
        </w:tc>
        <w:tc>
          <w:tcPr>
            <w:tcW w:w="572" w:type="pct"/>
            <w:tcBorders>
              <w:top w:val="nil"/>
              <w:left w:val="nil"/>
              <w:bottom w:val="nil"/>
              <w:right w:val="nil"/>
            </w:tcBorders>
            <w:shd w:val="clear" w:color="auto" w:fill="auto"/>
            <w:vAlign w:val="bottom"/>
          </w:tcPr>
          <w:p w14:paraId="125E1F48" w14:textId="2058733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14.620 </w:t>
            </w:r>
          </w:p>
        </w:tc>
        <w:tc>
          <w:tcPr>
            <w:tcW w:w="570" w:type="pct"/>
            <w:tcBorders>
              <w:top w:val="nil"/>
              <w:left w:val="nil"/>
              <w:bottom w:val="nil"/>
              <w:right w:val="nil"/>
            </w:tcBorders>
            <w:shd w:val="clear" w:color="auto" w:fill="auto"/>
            <w:vAlign w:val="bottom"/>
          </w:tcPr>
          <w:p w14:paraId="3FE2C068" w14:textId="7C486A9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10.011 </w:t>
            </w:r>
          </w:p>
        </w:tc>
        <w:tc>
          <w:tcPr>
            <w:tcW w:w="640" w:type="pct"/>
            <w:tcBorders>
              <w:top w:val="nil"/>
              <w:left w:val="nil"/>
              <w:bottom w:val="nil"/>
              <w:right w:val="nil"/>
            </w:tcBorders>
            <w:shd w:val="clear" w:color="auto" w:fill="auto"/>
            <w:vAlign w:val="bottom"/>
          </w:tcPr>
          <w:p w14:paraId="78FC38E9" w14:textId="012E988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9.388 </w:t>
            </w:r>
          </w:p>
        </w:tc>
        <w:tc>
          <w:tcPr>
            <w:tcW w:w="603" w:type="pct"/>
            <w:tcBorders>
              <w:top w:val="nil"/>
              <w:left w:val="nil"/>
              <w:bottom w:val="nil"/>
              <w:right w:val="nil"/>
            </w:tcBorders>
            <w:shd w:val="clear" w:color="auto" w:fill="auto"/>
            <w:vAlign w:val="bottom"/>
          </w:tcPr>
          <w:p w14:paraId="7F202865" w14:textId="739EFD6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135.990 </w:t>
            </w:r>
          </w:p>
        </w:tc>
      </w:tr>
      <w:tr w:rsidR="001D7814" w:rsidRPr="003D1614" w14:paraId="45575555" w14:textId="77777777" w:rsidTr="001D7814">
        <w:trPr>
          <w:trHeight w:val="80"/>
        </w:trPr>
        <w:tc>
          <w:tcPr>
            <w:tcW w:w="1518" w:type="pct"/>
            <w:vAlign w:val="bottom"/>
          </w:tcPr>
          <w:p w14:paraId="0557FAAB"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51" w:type="pct"/>
            <w:tcBorders>
              <w:top w:val="nil"/>
              <w:left w:val="nil"/>
              <w:bottom w:val="nil"/>
              <w:right w:val="nil"/>
            </w:tcBorders>
            <w:shd w:val="clear" w:color="auto" w:fill="auto"/>
            <w:vAlign w:val="bottom"/>
          </w:tcPr>
          <w:p w14:paraId="1B382DEB" w14:textId="356C9B1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73.705 </w:t>
            </w:r>
          </w:p>
        </w:tc>
        <w:tc>
          <w:tcPr>
            <w:tcW w:w="546" w:type="pct"/>
            <w:tcBorders>
              <w:top w:val="nil"/>
              <w:left w:val="nil"/>
              <w:bottom w:val="nil"/>
              <w:right w:val="nil"/>
            </w:tcBorders>
            <w:shd w:val="clear" w:color="auto" w:fill="auto"/>
            <w:vAlign w:val="bottom"/>
          </w:tcPr>
          <w:p w14:paraId="554641E6" w14:textId="2286564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41.082 </w:t>
            </w:r>
          </w:p>
        </w:tc>
        <w:tc>
          <w:tcPr>
            <w:tcW w:w="572" w:type="pct"/>
            <w:tcBorders>
              <w:top w:val="nil"/>
              <w:left w:val="nil"/>
              <w:bottom w:val="nil"/>
              <w:right w:val="nil"/>
            </w:tcBorders>
            <w:shd w:val="clear" w:color="auto" w:fill="auto"/>
            <w:vAlign w:val="bottom"/>
          </w:tcPr>
          <w:p w14:paraId="035AF0DF" w14:textId="16A815D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431.959 </w:t>
            </w:r>
          </w:p>
        </w:tc>
        <w:tc>
          <w:tcPr>
            <w:tcW w:w="570" w:type="pct"/>
            <w:tcBorders>
              <w:top w:val="nil"/>
              <w:left w:val="nil"/>
              <w:bottom w:val="nil"/>
              <w:right w:val="nil"/>
            </w:tcBorders>
            <w:shd w:val="clear" w:color="auto" w:fill="auto"/>
            <w:vAlign w:val="bottom"/>
          </w:tcPr>
          <w:p w14:paraId="52D74618" w14:textId="4959C5B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702.300 </w:t>
            </w:r>
          </w:p>
        </w:tc>
        <w:tc>
          <w:tcPr>
            <w:tcW w:w="640" w:type="pct"/>
            <w:tcBorders>
              <w:top w:val="nil"/>
              <w:left w:val="nil"/>
              <w:bottom w:val="nil"/>
              <w:right w:val="nil"/>
            </w:tcBorders>
            <w:shd w:val="clear" w:color="auto" w:fill="auto"/>
            <w:vAlign w:val="bottom"/>
          </w:tcPr>
          <w:p w14:paraId="27A8F191" w14:textId="140319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941.050 </w:t>
            </w:r>
          </w:p>
        </w:tc>
        <w:tc>
          <w:tcPr>
            <w:tcW w:w="603" w:type="pct"/>
            <w:tcBorders>
              <w:top w:val="nil"/>
              <w:left w:val="nil"/>
              <w:bottom w:val="nil"/>
              <w:right w:val="nil"/>
            </w:tcBorders>
            <w:shd w:val="clear" w:color="auto" w:fill="auto"/>
            <w:vAlign w:val="bottom"/>
          </w:tcPr>
          <w:p w14:paraId="17482244" w14:textId="55E4250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2.190.096 </w:t>
            </w:r>
          </w:p>
        </w:tc>
      </w:tr>
      <w:tr w:rsidR="001D7814" w:rsidRPr="003D1614" w14:paraId="3E84CEA0" w14:textId="77777777" w:rsidTr="001D7814">
        <w:trPr>
          <w:trHeight w:val="293"/>
        </w:trPr>
        <w:tc>
          <w:tcPr>
            <w:tcW w:w="1518" w:type="pct"/>
            <w:vAlign w:val="bottom"/>
          </w:tcPr>
          <w:p w14:paraId="4271746C"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51" w:type="pct"/>
            <w:tcBorders>
              <w:top w:val="nil"/>
              <w:left w:val="nil"/>
              <w:bottom w:val="nil"/>
              <w:right w:val="nil"/>
            </w:tcBorders>
            <w:shd w:val="clear" w:color="auto" w:fill="auto"/>
            <w:vAlign w:val="bottom"/>
          </w:tcPr>
          <w:p w14:paraId="158C2535" w14:textId="2C6DE85F"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13.811 </w:t>
            </w:r>
          </w:p>
        </w:tc>
        <w:tc>
          <w:tcPr>
            <w:tcW w:w="546" w:type="pct"/>
            <w:tcBorders>
              <w:top w:val="nil"/>
              <w:left w:val="nil"/>
              <w:bottom w:val="nil"/>
              <w:right w:val="nil"/>
            </w:tcBorders>
            <w:shd w:val="clear" w:color="auto" w:fill="auto"/>
            <w:vAlign w:val="bottom"/>
          </w:tcPr>
          <w:p w14:paraId="3C7C3127" w14:textId="0F784208"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359 </w:t>
            </w:r>
          </w:p>
        </w:tc>
        <w:tc>
          <w:tcPr>
            <w:tcW w:w="572" w:type="pct"/>
            <w:tcBorders>
              <w:top w:val="nil"/>
              <w:left w:val="nil"/>
              <w:bottom w:val="nil"/>
              <w:right w:val="nil"/>
            </w:tcBorders>
            <w:shd w:val="clear" w:color="auto" w:fill="auto"/>
            <w:vAlign w:val="bottom"/>
          </w:tcPr>
          <w:p w14:paraId="03768947" w14:textId="1389E541"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1.319 </w:t>
            </w:r>
          </w:p>
        </w:tc>
        <w:tc>
          <w:tcPr>
            <w:tcW w:w="570" w:type="pct"/>
            <w:tcBorders>
              <w:top w:val="nil"/>
              <w:left w:val="nil"/>
              <w:bottom w:val="nil"/>
              <w:right w:val="nil"/>
            </w:tcBorders>
            <w:shd w:val="clear" w:color="auto" w:fill="auto"/>
            <w:vAlign w:val="bottom"/>
          </w:tcPr>
          <w:p w14:paraId="757D0FAE" w14:textId="2C2CB8DE"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2.394 </w:t>
            </w:r>
          </w:p>
        </w:tc>
        <w:tc>
          <w:tcPr>
            <w:tcW w:w="640" w:type="pct"/>
            <w:tcBorders>
              <w:top w:val="nil"/>
              <w:left w:val="nil"/>
              <w:bottom w:val="nil"/>
              <w:right w:val="nil"/>
            </w:tcBorders>
            <w:shd w:val="clear" w:color="auto" w:fill="auto"/>
            <w:vAlign w:val="bottom"/>
          </w:tcPr>
          <w:p w14:paraId="59CF6A77" w14:textId="4ABCF6B6"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1.053 </w:t>
            </w:r>
          </w:p>
        </w:tc>
        <w:tc>
          <w:tcPr>
            <w:tcW w:w="603" w:type="pct"/>
            <w:tcBorders>
              <w:top w:val="nil"/>
              <w:left w:val="nil"/>
              <w:bottom w:val="nil"/>
              <w:right w:val="nil"/>
            </w:tcBorders>
            <w:shd w:val="clear" w:color="auto" w:fill="auto"/>
            <w:vAlign w:val="bottom"/>
          </w:tcPr>
          <w:p w14:paraId="05343292" w14:textId="4E518AB2"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18.936 </w:t>
            </w:r>
          </w:p>
        </w:tc>
      </w:tr>
      <w:tr w:rsidR="001D7814" w:rsidRPr="003D1614" w14:paraId="6E2EF3F8" w14:textId="77777777" w:rsidTr="001D7814">
        <w:trPr>
          <w:trHeight w:val="137"/>
        </w:trPr>
        <w:tc>
          <w:tcPr>
            <w:tcW w:w="1518" w:type="pct"/>
            <w:vAlign w:val="bottom"/>
          </w:tcPr>
          <w:p w14:paraId="07F7A3D3"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51" w:type="pct"/>
            <w:tcBorders>
              <w:top w:val="nil"/>
              <w:left w:val="nil"/>
              <w:bottom w:val="nil"/>
              <w:right w:val="nil"/>
            </w:tcBorders>
            <w:shd w:val="clear" w:color="auto" w:fill="auto"/>
            <w:vAlign w:val="bottom"/>
          </w:tcPr>
          <w:p w14:paraId="42548502" w14:textId="29429B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63.226 </w:t>
            </w:r>
          </w:p>
        </w:tc>
        <w:tc>
          <w:tcPr>
            <w:tcW w:w="546" w:type="pct"/>
            <w:tcBorders>
              <w:top w:val="nil"/>
              <w:left w:val="nil"/>
              <w:bottom w:val="nil"/>
              <w:right w:val="nil"/>
            </w:tcBorders>
            <w:shd w:val="clear" w:color="auto" w:fill="auto"/>
            <w:vAlign w:val="bottom"/>
          </w:tcPr>
          <w:p w14:paraId="3F7F6FC6" w14:textId="7B5BA4A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1.642 </w:t>
            </w:r>
          </w:p>
        </w:tc>
        <w:tc>
          <w:tcPr>
            <w:tcW w:w="572" w:type="pct"/>
            <w:tcBorders>
              <w:top w:val="nil"/>
              <w:left w:val="nil"/>
              <w:bottom w:val="nil"/>
              <w:right w:val="nil"/>
            </w:tcBorders>
            <w:shd w:val="clear" w:color="auto" w:fill="auto"/>
            <w:vAlign w:val="bottom"/>
          </w:tcPr>
          <w:p w14:paraId="16EFD4CD" w14:textId="05C85BD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6.036 </w:t>
            </w:r>
          </w:p>
        </w:tc>
        <w:tc>
          <w:tcPr>
            <w:tcW w:w="570" w:type="pct"/>
            <w:tcBorders>
              <w:top w:val="nil"/>
              <w:left w:val="nil"/>
              <w:bottom w:val="nil"/>
              <w:right w:val="nil"/>
            </w:tcBorders>
            <w:shd w:val="clear" w:color="auto" w:fill="auto"/>
            <w:vAlign w:val="bottom"/>
          </w:tcPr>
          <w:p w14:paraId="09C37619" w14:textId="7278BB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10.959 </w:t>
            </w:r>
          </w:p>
        </w:tc>
        <w:tc>
          <w:tcPr>
            <w:tcW w:w="640" w:type="pct"/>
            <w:tcBorders>
              <w:top w:val="nil"/>
              <w:left w:val="nil"/>
              <w:bottom w:val="nil"/>
              <w:right w:val="nil"/>
            </w:tcBorders>
            <w:shd w:val="clear" w:color="auto" w:fill="auto"/>
            <w:vAlign w:val="bottom"/>
          </w:tcPr>
          <w:p w14:paraId="2A964459" w14:textId="1CC1AAA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4.823 </w:t>
            </w:r>
          </w:p>
        </w:tc>
        <w:tc>
          <w:tcPr>
            <w:tcW w:w="603" w:type="pct"/>
            <w:tcBorders>
              <w:top w:val="nil"/>
              <w:left w:val="nil"/>
              <w:bottom w:val="nil"/>
              <w:right w:val="nil"/>
            </w:tcBorders>
            <w:shd w:val="clear" w:color="auto" w:fill="auto"/>
            <w:vAlign w:val="bottom"/>
          </w:tcPr>
          <w:p w14:paraId="61C8C4B3" w14:textId="4CBCD35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86.686 </w:t>
            </w:r>
          </w:p>
        </w:tc>
      </w:tr>
      <w:tr w:rsidR="001D7814" w:rsidRPr="003D1614" w14:paraId="160D26A5" w14:textId="77777777" w:rsidTr="001D7814">
        <w:trPr>
          <w:trHeight w:val="145"/>
        </w:trPr>
        <w:tc>
          <w:tcPr>
            <w:tcW w:w="1518" w:type="pct"/>
          </w:tcPr>
          <w:p w14:paraId="1A52755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551" w:type="pct"/>
            <w:tcBorders>
              <w:top w:val="single" w:sz="8" w:space="0" w:color="auto"/>
              <w:left w:val="nil"/>
              <w:bottom w:val="single" w:sz="8" w:space="0" w:color="auto"/>
              <w:right w:val="nil"/>
            </w:tcBorders>
            <w:shd w:val="clear" w:color="auto" w:fill="auto"/>
            <w:vAlign w:val="bottom"/>
          </w:tcPr>
          <w:p w14:paraId="686C7B5F" w14:textId="03055295"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248.819 </w:t>
            </w:r>
          </w:p>
        </w:tc>
        <w:tc>
          <w:tcPr>
            <w:tcW w:w="546" w:type="pct"/>
            <w:tcBorders>
              <w:top w:val="single" w:sz="8" w:space="0" w:color="auto"/>
              <w:left w:val="nil"/>
              <w:bottom w:val="single" w:sz="8" w:space="0" w:color="auto"/>
              <w:right w:val="nil"/>
            </w:tcBorders>
            <w:shd w:val="clear" w:color="auto" w:fill="auto"/>
            <w:vAlign w:val="bottom"/>
          </w:tcPr>
          <w:p w14:paraId="24C5D384" w14:textId="7E3DCFA7"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46.977 </w:t>
            </w:r>
          </w:p>
        </w:tc>
        <w:tc>
          <w:tcPr>
            <w:tcW w:w="572" w:type="pct"/>
            <w:tcBorders>
              <w:top w:val="single" w:sz="8" w:space="0" w:color="auto"/>
              <w:left w:val="nil"/>
              <w:bottom w:val="single" w:sz="8" w:space="0" w:color="auto"/>
              <w:right w:val="nil"/>
            </w:tcBorders>
            <w:shd w:val="clear" w:color="auto" w:fill="auto"/>
            <w:vAlign w:val="bottom"/>
          </w:tcPr>
          <w:p w14:paraId="545026EC" w14:textId="24543C59"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453.934 </w:t>
            </w:r>
          </w:p>
        </w:tc>
        <w:tc>
          <w:tcPr>
            <w:tcW w:w="570" w:type="pct"/>
            <w:tcBorders>
              <w:top w:val="single" w:sz="8" w:space="0" w:color="auto"/>
              <w:left w:val="nil"/>
              <w:bottom w:val="single" w:sz="8" w:space="0" w:color="auto"/>
              <w:right w:val="nil"/>
            </w:tcBorders>
            <w:shd w:val="clear" w:color="auto" w:fill="auto"/>
            <w:vAlign w:val="bottom"/>
          </w:tcPr>
          <w:p w14:paraId="21F21FE0" w14:textId="4E9BE47E"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725.664 </w:t>
            </w:r>
          </w:p>
        </w:tc>
        <w:tc>
          <w:tcPr>
            <w:tcW w:w="640" w:type="pct"/>
            <w:tcBorders>
              <w:top w:val="single" w:sz="8" w:space="0" w:color="auto"/>
              <w:left w:val="nil"/>
              <w:bottom w:val="single" w:sz="8" w:space="0" w:color="auto"/>
              <w:right w:val="nil"/>
            </w:tcBorders>
            <w:shd w:val="clear" w:color="auto" w:fill="auto"/>
            <w:vAlign w:val="bottom"/>
          </w:tcPr>
          <w:p w14:paraId="60BD9CAE" w14:textId="4D999E86"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956.314 </w:t>
            </w:r>
          </w:p>
        </w:tc>
        <w:tc>
          <w:tcPr>
            <w:tcW w:w="603" w:type="pct"/>
            <w:tcBorders>
              <w:top w:val="single" w:sz="8" w:space="0" w:color="auto"/>
              <w:left w:val="nil"/>
              <w:bottom w:val="single" w:sz="8" w:space="0" w:color="auto"/>
              <w:right w:val="nil"/>
            </w:tcBorders>
            <w:shd w:val="clear" w:color="auto" w:fill="auto"/>
            <w:vAlign w:val="bottom"/>
          </w:tcPr>
          <w:p w14:paraId="6530A3EA" w14:textId="196351F9"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2.431.708 </w:t>
            </w:r>
          </w:p>
        </w:tc>
      </w:tr>
      <w:tr w:rsidR="001D7814" w:rsidRPr="003D1614" w14:paraId="06D2E92A" w14:textId="77777777" w:rsidTr="001D7814">
        <w:trPr>
          <w:trHeight w:val="71"/>
        </w:trPr>
        <w:tc>
          <w:tcPr>
            <w:tcW w:w="1518" w:type="pct"/>
          </w:tcPr>
          <w:p w14:paraId="11904B3B"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pacing w:val="-2"/>
                <w:sz w:val="17"/>
                <w:szCs w:val="17"/>
              </w:rPr>
              <w:t>Likvidnosni jaz</w:t>
            </w:r>
          </w:p>
        </w:tc>
        <w:tc>
          <w:tcPr>
            <w:tcW w:w="551" w:type="pct"/>
            <w:tcBorders>
              <w:top w:val="single" w:sz="12" w:space="0" w:color="auto"/>
              <w:left w:val="nil"/>
              <w:bottom w:val="single" w:sz="12" w:space="0" w:color="auto"/>
              <w:right w:val="nil"/>
            </w:tcBorders>
            <w:shd w:val="clear" w:color="auto" w:fill="auto"/>
            <w:vAlign w:val="bottom"/>
          </w:tcPr>
          <w:p w14:paraId="67A2CE41" w14:textId="124C8863"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568.661 </w:t>
            </w:r>
          </w:p>
        </w:tc>
        <w:tc>
          <w:tcPr>
            <w:tcW w:w="546" w:type="pct"/>
            <w:tcBorders>
              <w:top w:val="single" w:sz="12" w:space="0" w:color="auto"/>
              <w:left w:val="nil"/>
              <w:bottom w:val="single" w:sz="12" w:space="0" w:color="auto"/>
              <w:right w:val="nil"/>
            </w:tcBorders>
            <w:shd w:val="clear" w:color="auto" w:fill="auto"/>
            <w:vAlign w:val="bottom"/>
          </w:tcPr>
          <w:p w14:paraId="6BCF79D0" w14:textId="1D190A05"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51.335 </w:t>
            </w:r>
          </w:p>
        </w:tc>
        <w:tc>
          <w:tcPr>
            <w:tcW w:w="572" w:type="pct"/>
            <w:tcBorders>
              <w:top w:val="single" w:sz="12" w:space="0" w:color="auto"/>
              <w:left w:val="nil"/>
              <w:bottom w:val="single" w:sz="12" w:space="0" w:color="auto"/>
              <w:right w:val="nil"/>
            </w:tcBorders>
            <w:shd w:val="clear" w:color="auto" w:fill="auto"/>
            <w:vAlign w:val="bottom"/>
          </w:tcPr>
          <w:p w14:paraId="1181177A" w14:textId="64A2234D"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(63.608)</w:t>
            </w:r>
          </w:p>
        </w:tc>
        <w:tc>
          <w:tcPr>
            <w:tcW w:w="570" w:type="pct"/>
            <w:tcBorders>
              <w:top w:val="single" w:sz="12" w:space="0" w:color="auto"/>
              <w:left w:val="nil"/>
              <w:bottom w:val="single" w:sz="12" w:space="0" w:color="auto"/>
              <w:right w:val="nil"/>
            </w:tcBorders>
            <w:shd w:val="clear" w:color="auto" w:fill="auto"/>
            <w:vAlign w:val="bottom"/>
          </w:tcPr>
          <w:p w14:paraId="206E60FD" w14:textId="3B3137BC"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108.885 </w:t>
            </w:r>
          </w:p>
        </w:tc>
        <w:tc>
          <w:tcPr>
            <w:tcW w:w="640" w:type="pct"/>
            <w:tcBorders>
              <w:top w:val="single" w:sz="12" w:space="0" w:color="auto"/>
              <w:left w:val="nil"/>
              <w:bottom w:val="single" w:sz="12" w:space="0" w:color="auto"/>
              <w:right w:val="nil"/>
            </w:tcBorders>
            <w:shd w:val="clear" w:color="auto" w:fill="auto"/>
            <w:vAlign w:val="bottom"/>
          </w:tcPr>
          <w:p w14:paraId="458B9031" w14:textId="6A33FD50"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756.268 </w:t>
            </w:r>
          </w:p>
        </w:tc>
        <w:tc>
          <w:tcPr>
            <w:tcW w:w="603" w:type="pct"/>
            <w:tcBorders>
              <w:top w:val="single" w:sz="12" w:space="0" w:color="auto"/>
              <w:left w:val="nil"/>
              <w:bottom w:val="single" w:sz="12" w:space="0" w:color="auto"/>
              <w:right w:val="nil"/>
            </w:tcBorders>
            <w:shd w:val="clear" w:color="auto" w:fill="auto"/>
            <w:vAlign w:val="bottom"/>
          </w:tcPr>
          <w:p w14:paraId="1627902E" w14:textId="6789D3FB"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1.421.541 </w:t>
            </w:r>
          </w:p>
        </w:tc>
      </w:tr>
      <w:tr w:rsidR="00661446" w:rsidRPr="003D1614" w14:paraId="75716E47" w14:textId="77777777" w:rsidTr="001D7814">
        <w:trPr>
          <w:trHeight w:hRule="exact" w:val="219"/>
        </w:trPr>
        <w:tc>
          <w:tcPr>
            <w:tcW w:w="1518" w:type="pct"/>
            <w:vAlign w:val="bottom"/>
          </w:tcPr>
          <w:p w14:paraId="6447A96D"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2C3BAB24"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0821572D"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021A1DB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3EF18F3A"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541076F1"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16AFE859"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661446" w:rsidRPr="003D1614" w14:paraId="16A009B4" w14:textId="77777777" w:rsidTr="001D7814">
        <w:trPr>
          <w:trHeight w:hRule="exact" w:val="271"/>
        </w:trPr>
        <w:tc>
          <w:tcPr>
            <w:tcW w:w="1518" w:type="pct"/>
            <w:tcBorders>
              <w:top w:val="nil"/>
              <w:left w:val="nil"/>
              <w:bottom w:val="nil"/>
              <w:right w:val="nil"/>
            </w:tcBorders>
            <w:shd w:val="clear" w:color="auto" w:fill="auto"/>
            <w:vAlign w:val="center"/>
          </w:tcPr>
          <w:p w14:paraId="1BA092BB"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z w:val="17"/>
                <w:szCs w:val="17"/>
              </w:rPr>
              <w:t>Garancije i preuzete obveze</w:t>
            </w:r>
          </w:p>
        </w:tc>
        <w:tc>
          <w:tcPr>
            <w:tcW w:w="551" w:type="pct"/>
            <w:tcBorders>
              <w:top w:val="nil"/>
              <w:left w:val="nil"/>
              <w:bottom w:val="nil"/>
              <w:right w:val="nil"/>
            </w:tcBorders>
            <w:shd w:val="clear" w:color="auto" w:fill="auto"/>
            <w:vAlign w:val="bottom"/>
          </w:tcPr>
          <w:p w14:paraId="7A29CA0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3037597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566EE5D8"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7774663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4782F2A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05A49976"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1D7814" w:rsidRPr="003D1614" w14:paraId="1E78569C" w14:textId="77777777" w:rsidTr="001D7814">
        <w:trPr>
          <w:trHeight w:hRule="exact" w:val="271"/>
        </w:trPr>
        <w:tc>
          <w:tcPr>
            <w:tcW w:w="1518" w:type="pct"/>
            <w:tcBorders>
              <w:top w:val="nil"/>
              <w:left w:val="nil"/>
              <w:bottom w:val="nil"/>
              <w:right w:val="nil"/>
            </w:tcBorders>
            <w:shd w:val="clear" w:color="auto" w:fill="auto"/>
            <w:vAlign w:val="bottom"/>
          </w:tcPr>
          <w:p w14:paraId="14A0FCF5" w14:textId="77777777" w:rsidR="001D7814" w:rsidRPr="009A5998"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9A5998">
              <w:rPr>
                <w:rFonts w:ascii="Arial" w:eastAsia="Times New Roman" w:hAnsi="Arial" w:cs="Arial"/>
                <w:color w:val="000000" w:themeColor="text1"/>
                <w:sz w:val="17"/>
                <w:szCs w:val="17"/>
              </w:rPr>
              <w:t>Izdane garancije u kunama</w:t>
            </w:r>
          </w:p>
        </w:tc>
        <w:tc>
          <w:tcPr>
            <w:tcW w:w="551" w:type="pct"/>
            <w:tcBorders>
              <w:top w:val="nil"/>
              <w:left w:val="nil"/>
              <w:bottom w:val="nil"/>
              <w:right w:val="nil"/>
            </w:tcBorders>
            <w:shd w:val="clear" w:color="auto" w:fill="auto"/>
            <w:vAlign w:val="bottom"/>
          </w:tcPr>
          <w:p w14:paraId="7F15102D" w14:textId="04C94AD2"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w:t>
            </w:r>
            <w:r w:rsidR="009A5998" w:rsidRPr="009A5998">
              <w:rPr>
                <w:rFonts w:ascii="Arial" w:eastAsia="Times New Roman" w:hAnsi="Arial" w:cs="Arial"/>
                <w:color w:val="000000"/>
                <w:sz w:val="17"/>
                <w:szCs w:val="17"/>
              </w:rPr>
              <w:t xml:space="preserve"> 36.008</w:t>
            </w:r>
          </w:p>
        </w:tc>
        <w:tc>
          <w:tcPr>
            <w:tcW w:w="546" w:type="pct"/>
            <w:tcBorders>
              <w:top w:val="nil"/>
              <w:left w:val="nil"/>
              <w:bottom w:val="nil"/>
              <w:right w:val="nil"/>
            </w:tcBorders>
            <w:shd w:val="clear" w:color="auto" w:fill="auto"/>
            <w:vAlign w:val="bottom"/>
          </w:tcPr>
          <w:p w14:paraId="661A91FF" w14:textId="1032578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45FC306" w14:textId="7654889E"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8C9796D" w14:textId="240A120B"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443FF93" w14:textId="3162FCCC"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2FB06DFD" w14:textId="33E82AD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w:t>
            </w:r>
            <w:r w:rsidR="009A5998" w:rsidRPr="009A5998">
              <w:rPr>
                <w:rFonts w:ascii="Arial" w:eastAsia="Times New Roman" w:hAnsi="Arial" w:cs="Arial"/>
                <w:color w:val="000000"/>
                <w:sz w:val="17"/>
                <w:szCs w:val="17"/>
              </w:rPr>
              <w:t xml:space="preserve"> 36.008</w:t>
            </w:r>
          </w:p>
        </w:tc>
      </w:tr>
      <w:tr w:rsidR="001D7814" w:rsidRPr="003D1614" w14:paraId="56FD7DC0" w14:textId="77777777" w:rsidTr="001D7814">
        <w:trPr>
          <w:trHeight w:hRule="exact" w:val="271"/>
        </w:trPr>
        <w:tc>
          <w:tcPr>
            <w:tcW w:w="1518" w:type="pct"/>
            <w:tcBorders>
              <w:top w:val="nil"/>
              <w:left w:val="nil"/>
              <w:bottom w:val="nil"/>
              <w:right w:val="nil"/>
            </w:tcBorders>
            <w:shd w:val="clear" w:color="auto" w:fill="auto"/>
            <w:vAlign w:val="bottom"/>
          </w:tcPr>
          <w:p w14:paraId="099F4E08" w14:textId="77777777" w:rsidR="001D7814" w:rsidRPr="009A5998"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9A5998">
              <w:rPr>
                <w:rFonts w:ascii="Arial" w:eastAsia="Times New Roman" w:hAnsi="Arial" w:cs="Arial"/>
                <w:color w:val="000000" w:themeColor="text1"/>
                <w:sz w:val="17"/>
                <w:szCs w:val="17"/>
              </w:rPr>
              <w:t>Izdane garancije u devizama</w:t>
            </w:r>
          </w:p>
        </w:tc>
        <w:tc>
          <w:tcPr>
            <w:tcW w:w="551" w:type="pct"/>
            <w:tcBorders>
              <w:top w:val="nil"/>
              <w:left w:val="nil"/>
              <w:bottom w:val="nil"/>
              <w:right w:val="nil"/>
            </w:tcBorders>
            <w:shd w:val="clear" w:color="auto" w:fill="auto"/>
            <w:vAlign w:val="bottom"/>
          </w:tcPr>
          <w:p w14:paraId="3F813497" w14:textId="14C793FF" w:rsidR="001D7814" w:rsidRPr="009A5998" w:rsidRDefault="009A5998"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c>
          <w:tcPr>
            <w:tcW w:w="546" w:type="pct"/>
            <w:tcBorders>
              <w:top w:val="nil"/>
              <w:left w:val="nil"/>
              <w:bottom w:val="nil"/>
              <w:right w:val="nil"/>
            </w:tcBorders>
            <w:shd w:val="clear" w:color="auto" w:fill="auto"/>
            <w:vAlign w:val="bottom"/>
          </w:tcPr>
          <w:p w14:paraId="5ACB5AB9" w14:textId="124F1980"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6644B31" w14:textId="7F920E33"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10A5646E" w14:textId="2137BE6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40A8A55" w14:textId="72904344"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369A577" w14:textId="0ED38866" w:rsidR="001D7814" w:rsidRPr="009A5998" w:rsidRDefault="009A5998"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r>
      <w:tr w:rsidR="001D7814" w:rsidRPr="003D1614" w14:paraId="60AD6035" w14:textId="77777777" w:rsidTr="001D7814">
        <w:trPr>
          <w:trHeight w:hRule="exact" w:val="271"/>
        </w:trPr>
        <w:tc>
          <w:tcPr>
            <w:tcW w:w="1518" w:type="pct"/>
            <w:tcBorders>
              <w:top w:val="nil"/>
              <w:left w:val="nil"/>
              <w:bottom w:val="nil"/>
              <w:right w:val="nil"/>
            </w:tcBorders>
            <w:shd w:val="clear" w:color="auto" w:fill="auto"/>
            <w:vAlign w:val="bottom"/>
          </w:tcPr>
          <w:p w14:paraId="55CE1F71"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51" w:type="pct"/>
            <w:tcBorders>
              <w:top w:val="nil"/>
              <w:left w:val="nil"/>
              <w:bottom w:val="nil"/>
              <w:right w:val="nil"/>
            </w:tcBorders>
            <w:shd w:val="clear" w:color="auto" w:fill="auto"/>
            <w:vAlign w:val="bottom"/>
          </w:tcPr>
          <w:p w14:paraId="5F991315" w14:textId="53E2535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46" w:type="pct"/>
            <w:tcBorders>
              <w:top w:val="nil"/>
              <w:left w:val="nil"/>
              <w:bottom w:val="nil"/>
              <w:right w:val="nil"/>
            </w:tcBorders>
            <w:shd w:val="clear" w:color="auto" w:fill="auto"/>
            <w:vAlign w:val="bottom"/>
          </w:tcPr>
          <w:p w14:paraId="0E7DEF17" w14:textId="2CA3F73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049EC65" w14:textId="294ECA5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EFEAA84" w14:textId="4EB49C7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AE08344" w14:textId="01E3FBB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62187E2D" w14:textId="223C7DF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1D7814" w:rsidRPr="003D1614" w14:paraId="2307BD28" w14:textId="77777777" w:rsidTr="001D7814">
        <w:trPr>
          <w:trHeight w:hRule="exact" w:val="271"/>
        </w:trPr>
        <w:tc>
          <w:tcPr>
            <w:tcW w:w="1518" w:type="pct"/>
            <w:tcBorders>
              <w:top w:val="nil"/>
              <w:left w:val="nil"/>
              <w:bottom w:val="nil"/>
              <w:right w:val="nil"/>
            </w:tcBorders>
            <w:shd w:val="clear" w:color="auto" w:fill="auto"/>
            <w:vAlign w:val="bottom"/>
          </w:tcPr>
          <w:p w14:paraId="7650C59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color w:val="000000" w:themeColor="text1"/>
                <w:sz w:val="17"/>
                <w:szCs w:val="17"/>
              </w:rPr>
              <w:t>Preuzete obveze po kreditima</w:t>
            </w:r>
          </w:p>
        </w:tc>
        <w:tc>
          <w:tcPr>
            <w:tcW w:w="551" w:type="pct"/>
            <w:tcBorders>
              <w:top w:val="nil"/>
              <w:left w:val="nil"/>
              <w:bottom w:val="nil"/>
              <w:right w:val="nil"/>
            </w:tcBorders>
            <w:shd w:val="clear" w:color="auto" w:fill="auto"/>
            <w:vAlign w:val="bottom"/>
          </w:tcPr>
          <w:p w14:paraId="13BA1B9D" w14:textId="05B82D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c>
          <w:tcPr>
            <w:tcW w:w="546" w:type="pct"/>
            <w:tcBorders>
              <w:top w:val="nil"/>
              <w:left w:val="nil"/>
              <w:bottom w:val="nil"/>
              <w:right w:val="nil"/>
            </w:tcBorders>
            <w:shd w:val="clear" w:color="auto" w:fill="auto"/>
            <w:vAlign w:val="bottom"/>
          </w:tcPr>
          <w:p w14:paraId="65C20803" w14:textId="05B9DC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FBA3AD9" w14:textId="465415D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67075EB" w14:textId="22D5D08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23687F1B" w14:textId="7FAD066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7AE0F444" w14:textId="2BDBB54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r>
      <w:tr w:rsidR="001D7814" w:rsidRPr="003D1614" w14:paraId="343A0BBF" w14:textId="77777777" w:rsidTr="001D7814">
        <w:trPr>
          <w:trHeight w:hRule="exact" w:val="271"/>
        </w:trPr>
        <w:tc>
          <w:tcPr>
            <w:tcW w:w="1518" w:type="pct"/>
            <w:tcBorders>
              <w:top w:val="nil"/>
              <w:left w:val="nil"/>
              <w:bottom w:val="nil"/>
              <w:right w:val="nil"/>
            </w:tcBorders>
            <w:shd w:val="clear" w:color="auto" w:fill="auto"/>
            <w:vAlign w:val="bottom"/>
          </w:tcPr>
          <w:p w14:paraId="7AF0631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Upisani a neuplaćeni kapital EIF-a</w:t>
            </w:r>
          </w:p>
        </w:tc>
        <w:tc>
          <w:tcPr>
            <w:tcW w:w="551" w:type="pct"/>
            <w:tcBorders>
              <w:top w:val="nil"/>
              <w:left w:val="nil"/>
              <w:bottom w:val="nil"/>
              <w:right w:val="nil"/>
            </w:tcBorders>
            <w:shd w:val="clear" w:color="auto" w:fill="auto"/>
            <w:vAlign w:val="bottom"/>
          </w:tcPr>
          <w:p w14:paraId="73169F6E" w14:textId="26C705A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c>
          <w:tcPr>
            <w:tcW w:w="546" w:type="pct"/>
            <w:tcBorders>
              <w:top w:val="nil"/>
              <w:left w:val="nil"/>
              <w:bottom w:val="nil"/>
              <w:right w:val="nil"/>
            </w:tcBorders>
            <w:shd w:val="clear" w:color="auto" w:fill="auto"/>
            <w:vAlign w:val="bottom"/>
          </w:tcPr>
          <w:p w14:paraId="45EF27C9" w14:textId="3C3047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2D6285C" w14:textId="2321F1A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CD6F8D5" w14:textId="68411F4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E14F20E" w14:textId="255B130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496B211" w14:textId="31F5107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r>
      <w:tr w:rsidR="001D7814" w:rsidRPr="003D1614" w14:paraId="64C70C76" w14:textId="77777777" w:rsidTr="001D7814">
        <w:trPr>
          <w:trHeight w:hRule="exact" w:val="271"/>
        </w:trPr>
        <w:tc>
          <w:tcPr>
            <w:tcW w:w="1518" w:type="pct"/>
            <w:tcBorders>
              <w:top w:val="nil"/>
              <w:left w:val="nil"/>
              <w:bottom w:val="nil"/>
              <w:right w:val="nil"/>
            </w:tcBorders>
            <w:shd w:val="clear" w:color="auto" w:fill="auto"/>
            <w:vAlign w:val="bottom"/>
          </w:tcPr>
          <w:p w14:paraId="31E1627F"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1" w:type="pct"/>
            <w:tcBorders>
              <w:top w:val="nil"/>
              <w:left w:val="nil"/>
              <w:bottom w:val="nil"/>
              <w:right w:val="nil"/>
            </w:tcBorders>
            <w:shd w:val="clear" w:color="auto" w:fill="auto"/>
            <w:vAlign w:val="bottom"/>
          </w:tcPr>
          <w:p w14:paraId="2E8C803F" w14:textId="2186604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5F20D01E" w14:textId="3B29627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2.565 </w:t>
            </w:r>
          </w:p>
        </w:tc>
        <w:tc>
          <w:tcPr>
            <w:tcW w:w="572" w:type="pct"/>
            <w:tcBorders>
              <w:top w:val="nil"/>
              <w:left w:val="nil"/>
              <w:bottom w:val="nil"/>
              <w:right w:val="nil"/>
            </w:tcBorders>
            <w:shd w:val="clear" w:color="auto" w:fill="auto"/>
            <w:vAlign w:val="bottom"/>
          </w:tcPr>
          <w:p w14:paraId="08DD09EF" w14:textId="3DB2FF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7.696 </w:t>
            </w:r>
          </w:p>
        </w:tc>
        <w:tc>
          <w:tcPr>
            <w:tcW w:w="570" w:type="pct"/>
            <w:tcBorders>
              <w:top w:val="nil"/>
              <w:left w:val="nil"/>
              <w:bottom w:val="nil"/>
              <w:right w:val="nil"/>
            </w:tcBorders>
            <w:shd w:val="clear" w:color="auto" w:fill="auto"/>
            <w:vAlign w:val="bottom"/>
          </w:tcPr>
          <w:p w14:paraId="22D2D30B" w14:textId="16FA887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14.101 </w:t>
            </w:r>
          </w:p>
        </w:tc>
        <w:tc>
          <w:tcPr>
            <w:tcW w:w="640" w:type="pct"/>
            <w:tcBorders>
              <w:top w:val="nil"/>
              <w:left w:val="nil"/>
              <w:bottom w:val="nil"/>
              <w:right w:val="nil"/>
            </w:tcBorders>
            <w:shd w:val="clear" w:color="auto" w:fill="auto"/>
            <w:vAlign w:val="bottom"/>
          </w:tcPr>
          <w:p w14:paraId="0CF70FD6" w14:textId="2452319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11.914 </w:t>
            </w:r>
          </w:p>
        </w:tc>
        <w:tc>
          <w:tcPr>
            <w:tcW w:w="603" w:type="pct"/>
            <w:tcBorders>
              <w:top w:val="nil"/>
              <w:left w:val="nil"/>
              <w:bottom w:val="nil"/>
              <w:right w:val="nil"/>
            </w:tcBorders>
            <w:shd w:val="clear" w:color="auto" w:fill="auto"/>
            <w:vAlign w:val="bottom"/>
          </w:tcPr>
          <w:p w14:paraId="7D27391D" w14:textId="0045716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36.276 </w:t>
            </w:r>
          </w:p>
        </w:tc>
      </w:tr>
      <w:tr w:rsidR="001D7814" w:rsidRPr="003D1614" w14:paraId="647AF792" w14:textId="77777777" w:rsidTr="001D7814">
        <w:trPr>
          <w:trHeight w:hRule="exact" w:val="271"/>
        </w:trPr>
        <w:tc>
          <w:tcPr>
            <w:tcW w:w="1518" w:type="pct"/>
            <w:tcBorders>
              <w:top w:val="nil"/>
              <w:left w:val="nil"/>
              <w:bottom w:val="nil"/>
              <w:right w:val="nil"/>
            </w:tcBorders>
            <w:shd w:val="clear" w:color="auto" w:fill="auto"/>
            <w:vAlign w:val="bottom"/>
          </w:tcPr>
          <w:p w14:paraId="4335FFAE"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1" w:type="pct"/>
            <w:tcBorders>
              <w:top w:val="nil"/>
              <w:left w:val="nil"/>
              <w:bottom w:val="single" w:sz="8" w:space="0" w:color="auto"/>
              <w:right w:val="nil"/>
            </w:tcBorders>
            <w:shd w:val="clear" w:color="auto" w:fill="auto"/>
            <w:vAlign w:val="bottom"/>
          </w:tcPr>
          <w:p w14:paraId="099E96DF" w14:textId="031D614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49</w:t>
            </w:r>
          </w:p>
        </w:tc>
        <w:tc>
          <w:tcPr>
            <w:tcW w:w="546" w:type="pct"/>
            <w:tcBorders>
              <w:top w:val="nil"/>
              <w:left w:val="nil"/>
              <w:bottom w:val="single" w:sz="8" w:space="0" w:color="auto"/>
              <w:right w:val="nil"/>
            </w:tcBorders>
            <w:shd w:val="clear" w:color="auto" w:fill="auto"/>
            <w:vAlign w:val="bottom"/>
          </w:tcPr>
          <w:p w14:paraId="240EA8A1" w14:textId="192AA6B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72" w:type="pct"/>
            <w:tcBorders>
              <w:top w:val="nil"/>
              <w:left w:val="nil"/>
              <w:bottom w:val="single" w:sz="8" w:space="0" w:color="auto"/>
              <w:right w:val="nil"/>
            </w:tcBorders>
            <w:shd w:val="clear" w:color="auto" w:fill="auto"/>
            <w:vAlign w:val="bottom"/>
          </w:tcPr>
          <w:p w14:paraId="6167E421" w14:textId="144B416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70" w:type="pct"/>
            <w:tcBorders>
              <w:top w:val="nil"/>
              <w:left w:val="nil"/>
              <w:bottom w:val="single" w:sz="8" w:space="0" w:color="auto"/>
              <w:right w:val="nil"/>
            </w:tcBorders>
            <w:shd w:val="clear" w:color="auto" w:fill="auto"/>
            <w:vAlign w:val="bottom"/>
          </w:tcPr>
          <w:p w14:paraId="69A7B64E" w14:textId="261881B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640" w:type="pct"/>
            <w:tcBorders>
              <w:top w:val="nil"/>
              <w:left w:val="nil"/>
              <w:bottom w:val="single" w:sz="8" w:space="0" w:color="auto"/>
              <w:right w:val="nil"/>
            </w:tcBorders>
            <w:shd w:val="clear" w:color="auto" w:fill="auto"/>
            <w:vAlign w:val="bottom"/>
          </w:tcPr>
          <w:p w14:paraId="6209B2E3" w14:textId="1536212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603" w:type="pct"/>
            <w:tcBorders>
              <w:top w:val="nil"/>
              <w:left w:val="nil"/>
              <w:bottom w:val="single" w:sz="8" w:space="0" w:color="auto"/>
              <w:right w:val="nil"/>
            </w:tcBorders>
            <w:shd w:val="clear" w:color="auto" w:fill="auto"/>
            <w:vAlign w:val="bottom"/>
          </w:tcPr>
          <w:p w14:paraId="2920A587" w14:textId="58A22C5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403</w:t>
            </w:r>
          </w:p>
        </w:tc>
      </w:tr>
      <w:tr w:rsidR="001D7814" w:rsidRPr="003D1614" w14:paraId="28A2B42C" w14:textId="77777777" w:rsidTr="001D7814">
        <w:trPr>
          <w:trHeight w:hRule="exact" w:val="267"/>
        </w:trPr>
        <w:tc>
          <w:tcPr>
            <w:tcW w:w="1518" w:type="pct"/>
            <w:tcBorders>
              <w:top w:val="nil"/>
              <w:left w:val="nil"/>
              <w:bottom w:val="nil"/>
              <w:right w:val="nil"/>
            </w:tcBorders>
            <w:shd w:val="clear" w:color="auto" w:fill="auto"/>
            <w:vAlign w:val="bottom"/>
          </w:tcPr>
          <w:p w14:paraId="5C78797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51" w:type="pct"/>
            <w:tcBorders>
              <w:top w:val="single" w:sz="8" w:space="0" w:color="auto"/>
              <w:left w:val="nil"/>
              <w:bottom w:val="single" w:sz="12" w:space="0" w:color="auto"/>
              <w:right w:val="nil"/>
            </w:tcBorders>
            <w:shd w:val="clear" w:color="auto" w:fill="auto"/>
            <w:vAlign w:val="bottom"/>
          </w:tcPr>
          <w:p w14:paraId="14D90435" w14:textId="608D02E0"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405.815</w:t>
            </w:r>
          </w:p>
        </w:tc>
        <w:tc>
          <w:tcPr>
            <w:tcW w:w="546" w:type="pct"/>
            <w:tcBorders>
              <w:top w:val="single" w:sz="8" w:space="0" w:color="auto"/>
              <w:left w:val="nil"/>
              <w:bottom w:val="single" w:sz="12" w:space="0" w:color="auto"/>
              <w:right w:val="nil"/>
            </w:tcBorders>
            <w:shd w:val="clear" w:color="auto" w:fill="auto"/>
            <w:vAlign w:val="bottom"/>
          </w:tcPr>
          <w:p w14:paraId="64831249" w14:textId="1CB4431D"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2.619</w:t>
            </w:r>
          </w:p>
        </w:tc>
        <w:tc>
          <w:tcPr>
            <w:tcW w:w="572" w:type="pct"/>
            <w:tcBorders>
              <w:top w:val="single" w:sz="8" w:space="0" w:color="auto"/>
              <w:left w:val="nil"/>
              <w:bottom w:val="single" w:sz="12" w:space="0" w:color="auto"/>
              <w:right w:val="nil"/>
            </w:tcBorders>
            <w:shd w:val="clear" w:color="auto" w:fill="auto"/>
            <w:vAlign w:val="bottom"/>
          </w:tcPr>
          <w:p w14:paraId="13615ABB" w14:textId="4A7F6D0D"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7.941</w:t>
            </w:r>
          </w:p>
        </w:tc>
        <w:tc>
          <w:tcPr>
            <w:tcW w:w="570" w:type="pct"/>
            <w:tcBorders>
              <w:top w:val="single" w:sz="8" w:space="0" w:color="auto"/>
              <w:left w:val="nil"/>
              <w:bottom w:val="single" w:sz="12" w:space="0" w:color="auto"/>
              <w:right w:val="nil"/>
            </w:tcBorders>
            <w:shd w:val="clear" w:color="auto" w:fill="auto"/>
            <w:vAlign w:val="bottom"/>
          </w:tcPr>
          <w:p w14:paraId="18E2741B" w14:textId="15876A6F"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14.140</w:t>
            </w:r>
          </w:p>
        </w:tc>
        <w:tc>
          <w:tcPr>
            <w:tcW w:w="640" w:type="pct"/>
            <w:tcBorders>
              <w:top w:val="single" w:sz="8" w:space="0" w:color="auto"/>
              <w:left w:val="nil"/>
              <w:bottom w:val="single" w:sz="12" w:space="0" w:color="auto"/>
              <w:right w:val="nil"/>
            </w:tcBorders>
            <w:shd w:val="clear" w:color="auto" w:fill="auto"/>
            <w:vAlign w:val="bottom"/>
          </w:tcPr>
          <w:p w14:paraId="428CDDD1" w14:textId="070AEE95"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11.930</w:t>
            </w:r>
          </w:p>
        </w:tc>
        <w:tc>
          <w:tcPr>
            <w:tcW w:w="603" w:type="pct"/>
            <w:tcBorders>
              <w:top w:val="single" w:sz="8" w:space="0" w:color="auto"/>
              <w:left w:val="nil"/>
              <w:bottom w:val="single" w:sz="12" w:space="0" w:color="auto"/>
              <w:right w:val="nil"/>
            </w:tcBorders>
            <w:shd w:val="clear" w:color="auto" w:fill="auto"/>
            <w:vAlign w:val="bottom"/>
          </w:tcPr>
          <w:p w14:paraId="312662A2" w14:textId="496F7DD4"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442.445</w:t>
            </w:r>
          </w:p>
        </w:tc>
      </w:tr>
    </w:tbl>
    <w:p w14:paraId="04E6D53A"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5028E76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4C42BF1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0FB83AF6" w14:textId="1D51FFCA" w:rsidR="00661446" w:rsidRPr="003D1614" w:rsidRDefault="00661446" w:rsidP="00661446">
      <w:pPr>
        <w:suppressAutoHyphens/>
        <w:autoSpaceDN w:val="0"/>
        <w:jc w:val="both"/>
        <w:rPr>
          <w:rFonts w:ascii="Arial" w:eastAsia="Times New Roman" w:hAnsi="Arial" w:cs="Arial"/>
          <w:bCs/>
          <w:i/>
          <w:color w:val="000000" w:themeColor="text1"/>
          <w:sz w:val="18"/>
          <w:szCs w:val="18"/>
        </w:rPr>
      </w:pPr>
      <w:r w:rsidRPr="003D1614">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p>
    <w:p w14:paraId="09FC938C" w14:textId="77777777" w:rsidR="00661446" w:rsidRPr="003D1614" w:rsidRDefault="00661446" w:rsidP="00661446">
      <w:pPr>
        <w:suppressAutoHyphens/>
        <w:autoSpaceDN w:val="0"/>
        <w:jc w:val="both"/>
        <w:rPr>
          <w:rFonts w:ascii="Arial" w:eastAsia="Times New Roman" w:hAnsi="Arial" w:cs="Arial"/>
          <w:bCs/>
          <w:i/>
          <w:color w:val="000000" w:themeColor="text1"/>
          <w:sz w:val="18"/>
          <w:szCs w:val="18"/>
        </w:rPr>
        <w:sectPr w:rsidR="00661446" w:rsidRPr="003D1614" w:rsidSect="003278AB">
          <w:pgSz w:w="11906" w:h="16838"/>
          <w:pgMar w:top="1417" w:right="1417" w:bottom="1417" w:left="1417" w:header="708" w:footer="708" w:gutter="0"/>
          <w:cols w:space="708"/>
          <w:docGrid w:linePitch="360"/>
        </w:sectPr>
      </w:pPr>
    </w:p>
    <w:p w14:paraId="7192DBFC"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A0E342E" w14:textId="14831F90"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F4964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B35621B" w14:textId="175E14CA"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3A0170AA"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644BEED7"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(nediskontirani iznosi):</w:t>
      </w:r>
    </w:p>
    <w:p w14:paraId="50169A1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0C7E59" w:rsidRPr="003D1614" w14:paraId="3E83B0E4" w14:textId="77777777" w:rsidTr="009218FE">
        <w:trPr>
          <w:trHeight w:val="452"/>
        </w:trPr>
        <w:tc>
          <w:tcPr>
            <w:tcW w:w="1601" w:type="pct"/>
          </w:tcPr>
          <w:p w14:paraId="0E21C14B"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99" w:name="_Toc67330262"/>
            <w:r w:rsidRPr="003D1614">
              <w:rPr>
                <w:rFonts w:ascii="Arial" w:eastAsia="Times New Roman" w:hAnsi="Arial" w:cs="Arial"/>
                <w:b/>
                <w:color w:val="000000" w:themeColor="text1"/>
                <w:sz w:val="17"/>
                <w:szCs w:val="17"/>
              </w:rPr>
              <w:t>Grupa</w:t>
            </w:r>
            <w:bookmarkEnd w:id="899"/>
          </w:p>
          <w:p w14:paraId="40010D6C" w14:textId="0D6A3F41"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900" w:name="_Toc67330263"/>
            <w:r w:rsidRPr="003D1614">
              <w:rPr>
                <w:rFonts w:ascii="Arial" w:eastAsia="Times New Roman" w:hAnsi="Arial" w:cs="Arial"/>
                <w:b/>
                <w:color w:val="000000" w:themeColor="text1"/>
                <w:sz w:val="17"/>
                <w:szCs w:val="17"/>
              </w:rPr>
              <w:t>31. ožujka 2023.</w:t>
            </w:r>
            <w:bookmarkEnd w:id="900"/>
            <w:r w:rsidRPr="003D1614">
              <w:rPr>
                <w:rFonts w:ascii="Arial" w:eastAsia="Times New Roman" w:hAnsi="Arial" w:cs="Arial"/>
                <w:b/>
                <w:color w:val="000000" w:themeColor="text1"/>
                <w:sz w:val="17"/>
                <w:szCs w:val="17"/>
              </w:rPr>
              <w:t xml:space="preserve"> </w:t>
            </w:r>
          </w:p>
        </w:tc>
        <w:tc>
          <w:tcPr>
            <w:tcW w:w="556" w:type="pct"/>
          </w:tcPr>
          <w:p w14:paraId="036CC46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1" w:name="_Toc67330264"/>
            <w:r w:rsidRPr="003D1614">
              <w:rPr>
                <w:rFonts w:ascii="Arial" w:eastAsia="Times New Roman" w:hAnsi="Arial" w:cs="Arial"/>
                <w:b/>
                <w:color w:val="000000" w:themeColor="text1"/>
                <w:sz w:val="17"/>
                <w:szCs w:val="17"/>
              </w:rPr>
              <w:t>Do 1 mjesec</w:t>
            </w:r>
            <w:bookmarkEnd w:id="901"/>
          </w:p>
        </w:tc>
        <w:tc>
          <w:tcPr>
            <w:tcW w:w="555" w:type="pct"/>
          </w:tcPr>
          <w:p w14:paraId="7EB74090"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2" w:name="_Toc67330265"/>
            <w:r w:rsidRPr="003D1614">
              <w:rPr>
                <w:rFonts w:ascii="Arial" w:eastAsia="Times New Roman" w:hAnsi="Arial" w:cs="Arial"/>
                <w:b/>
                <w:color w:val="000000" w:themeColor="text1"/>
                <w:sz w:val="17"/>
                <w:szCs w:val="17"/>
              </w:rPr>
              <w:t>1 do 3 mjeseca</w:t>
            </w:r>
            <w:bookmarkEnd w:id="902"/>
          </w:p>
        </w:tc>
        <w:tc>
          <w:tcPr>
            <w:tcW w:w="556" w:type="pct"/>
          </w:tcPr>
          <w:p w14:paraId="5734C76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3" w:name="_Toc67330266"/>
            <w:r w:rsidRPr="003D1614">
              <w:rPr>
                <w:rFonts w:ascii="Arial" w:eastAsia="Times New Roman" w:hAnsi="Arial" w:cs="Arial"/>
                <w:b/>
                <w:color w:val="000000" w:themeColor="text1"/>
                <w:sz w:val="17"/>
                <w:szCs w:val="17"/>
              </w:rPr>
              <w:t>3 mj. do 1 godine</w:t>
            </w:r>
            <w:bookmarkEnd w:id="903"/>
          </w:p>
        </w:tc>
        <w:tc>
          <w:tcPr>
            <w:tcW w:w="556" w:type="pct"/>
          </w:tcPr>
          <w:p w14:paraId="1ED29442"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4" w:name="_Toc67330267"/>
            <w:r w:rsidRPr="003D1614">
              <w:rPr>
                <w:rFonts w:ascii="Arial" w:eastAsia="Times New Roman" w:hAnsi="Arial" w:cs="Arial"/>
                <w:b/>
                <w:color w:val="000000" w:themeColor="text1"/>
                <w:sz w:val="17"/>
                <w:szCs w:val="17"/>
              </w:rPr>
              <w:t>1 do 3 godina</w:t>
            </w:r>
            <w:bookmarkEnd w:id="904"/>
          </w:p>
        </w:tc>
        <w:tc>
          <w:tcPr>
            <w:tcW w:w="556" w:type="pct"/>
          </w:tcPr>
          <w:p w14:paraId="0F8E79A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5" w:name="_Toc67330268"/>
            <w:r w:rsidRPr="003D1614">
              <w:rPr>
                <w:rFonts w:ascii="Arial" w:eastAsia="Times New Roman" w:hAnsi="Arial" w:cs="Arial"/>
                <w:b/>
                <w:color w:val="000000" w:themeColor="text1"/>
                <w:sz w:val="17"/>
                <w:szCs w:val="17"/>
              </w:rPr>
              <w:t>Preko 3 godine</w:t>
            </w:r>
            <w:bookmarkEnd w:id="905"/>
          </w:p>
        </w:tc>
        <w:tc>
          <w:tcPr>
            <w:tcW w:w="619" w:type="pct"/>
          </w:tcPr>
          <w:p w14:paraId="67DDAEB1"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6" w:name="_Toc67330269"/>
            <w:r w:rsidRPr="003D1614">
              <w:rPr>
                <w:rFonts w:ascii="Arial" w:eastAsia="Times New Roman" w:hAnsi="Arial" w:cs="Arial"/>
                <w:b/>
                <w:color w:val="000000" w:themeColor="text1"/>
                <w:sz w:val="17"/>
                <w:szCs w:val="17"/>
              </w:rPr>
              <w:t>Ukupno</w:t>
            </w:r>
            <w:bookmarkEnd w:id="906"/>
          </w:p>
        </w:tc>
      </w:tr>
      <w:tr w:rsidR="000C7E59" w:rsidRPr="003D1614" w14:paraId="4D8B06E4" w14:textId="77777777" w:rsidTr="009218FE">
        <w:trPr>
          <w:trHeight w:val="226"/>
        </w:trPr>
        <w:tc>
          <w:tcPr>
            <w:tcW w:w="1601" w:type="pct"/>
            <w:vAlign w:val="bottom"/>
          </w:tcPr>
          <w:p w14:paraId="5D25E694"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tcPr>
          <w:p w14:paraId="120BAE1C" w14:textId="200237C1"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7" w:name="_Toc67330270"/>
            <w:r w:rsidRPr="003D1614">
              <w:rPr>
                <w:rFonts w:ascii="Arial" w:eastAsia="Times New Roman" w:hAnsi="Arial" w:cs="Arial"/>
                <w:b/>
                <w:color w:val="000000" w:themeColor="text1"/>
                <w:sz w:val="17"/>
                <w:szCs w:val="17"/>
              </w:rPr>
              <w:t>000 eura</w:t>
            </w:r>
            <w:bookmarkEnd w:id="907"/>
          </w:p>
        </w:tc>
        <w:tc>
          <w:tcPr>
            <w:tcW w:w="555" w:type="pct"/>
          </w:tcPr>
          <w:p w14:paraId="652322B0" w14:textId="3CEA5F9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8" w:name="_Toc67330271"/>
            <w:r w:rsidRPr="003D1614">
              <w:rPr>
                <w:rFonts w:ascii="Arial" w:eastAsia="Times New Roman" w:hAnsi="Arial" w:cs="Arial"/>
                <w:b/>
                <w:color w:val="000000" w:themeColor="text1"/>
                <w:sz w:val="17"/>
                <w:szCs w:val="17"/>
              </w:rPr>
              <w:t>000 eura</w:t>
            </w:r>
            <w:bookmarkEnd w:id="908"/>
          </w:p>
        </w:tc>
        <w:tc>
          <w:tcPr>
            <w:tcW w:w="556" w:type="pct"/>
          </w:tcPr>
          <w:p w14:paraId="0FF6B4D3" w14:textId="335FA1E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9" w:name="_Toc67330272"/>
            <w:r w:rsidRPr="003D1614">
              <w:rPr>
                <w:rFonts w:ascii="Arial" w:eastAsia="Times New Roman" w:hAnsi="Arial" w:cs="Arial"/>
                <w:b/>
                <w:color w:val="000000" w:themeColor="text1"/>
                <w:sz w:val="17"/>
                <w:szCs w:val="17"/>
              </w:rPr>
              <w:t>000 eura</w:t>
            </w:r>
            <w:bookmarkEnd w:id="909"/>
          </w:p>
        </w:tc>
        <w:tc>
          <w:tcPr>
            <w:tcW w:w="556" w:type="pct"/>
          </w:tcPr>
          <w:p w14:paraId="0683B1F0" w14:textId="2B7D2FD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0" w:name="_Toc67330273"/>
            <w:r w:rsidRPr="003D1614">
              <w:rPr>
                <w:rFonts w:ascii="Arial" w:eastAsia="Times New Roman" w:hAnsi="Arial" w:cs="Arial"/>
                <w:b/>
                <w:color w:val="000000" w:themeColor="text1"/>
                <w:sz w:val="17"/>
                <w:szCs w:val="17"/>
              </w:rPr>
              <w:t>000 eura</w:t>
            </w:r>
            <w:bookmarkEnd w:id="910"/>
          </w:p>
        </w:tc>
        <w:tc>
          <w:tcPr>
            <w:tcW w:w="556" w:type="pct"/>
          </w:tcPr>
          <w:p w14:paraId="054DE8E8" w14:textId="1C13CDB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1" w:name="_Toc67330274"/>
            <w:r w:rsidRPr="003D1614">
              <w:rPr>
                <w:rFonts w:ascii="Arial" w:eastAsia="Times New Roman" w:hAnsi="Arial" w:cs="Arial"/>
                <w:b/>
                <w:color w:val="000000" w:themeColor="text1"/>
                <w:sz w:val="17"/>
                <w:szCs w:val="17"/>
              </w:rPr>
              <w:t>000 eura</w:t>
            </w:r>
            <w:bookmarkEnd w:id="911"/>
          </w:p>
        </w:tc>
        <w:tc>
          <w:tcPr>
            <w:tcW w:w="619" w:type="pct"/>
          </w:tcPr>
          <w:p w14:paraId="18ECBFE9" w14:textId="2A5E8B2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2" w:name="_Toc67330275"/>
            <w:r w:rsidRPr="003D1614">
              <w:rPr>
                <w:rFonts w:ascii="Arial" w:eastAsia="Times New Roman" w:hAnsi="Arial" w:cs="Arial"/>
                <w:b/>
                <w:color w:val="000000" w:themeColor="text1"/>
                <w:sz w:val="17"/>
                <w:szCs w:val="17"/>
              </w:rPr>
              <w:t>000 eura</w:t>
            </w:r>
            <w:bookmarkEnd w:id="912"/>
          </w:p>
        </w:tc>
      </w:tr>
      <w:tr w:rsidR="000C7E59" w:rsidRPr="003D1614" w14:paraId="7AC196DE" w14:textId="77777777" w:rsidTr="009218FE">
        <w:trPr>
          <w:trHeight w:hRule="exact" w:val="266"/>
        </w:trPr>
        <w:tc>
          <w:tcPr>
            <w:tcW w:w="1601" w:type="pct"/>
            <w:vAlign w:val="bottom"/>
          </w:tcPr>
          <w:p w14:paraId="699429F9"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913" w:name="_Toc67330276"/>
            <w:r w:rsidRPr="003D1614">
              <w:rPr>
                <w:rFonts w:ascii="Arial" w:eastAsia="Times New Roman" w:hAnsi="Arial" w:cs="Arial"/>
                <w:b/>
                <w:bCs/>
                <w:color w:val="000000" w:themeColor="text1"/>
                <w:sz w:val="17"/>
                <w:szCs w:val="17"/>
              </w:rPr>
              <w:t>Financijske obveze</w:t>
            </w:r>
            <w:bookmarkEnd w:id="913"/>
          </w:p>
        </w:tc>
        <w:tc>
          <w:tcPr>
            <w:tcW w:w="556" w:type="pct"/>
            <w:vAlign w:val="bottom"/>
          </w:tcPr>
          <w:p w14:paraId="741B2AC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514598D1"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7604797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24B5C25F"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6BEE8A0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3933293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9218FE" w:rsidRPr="003D1614" w14:paraId="3262480C" w14:textId="77777777" w:rsidTr="009218FE">
        <w:trPr>
          <w:trHeight w:hRule="exact" w:val="213"/>
        </w:trPr>
        <w:tc>
          <w:tcPr>
            <w:tcW w:w="1601" w:type="pct"/>
            <w:vAlign w:val="bottom"/>
          </w:tcPr>
          <w:p w14:paraId="6FC5CC1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4" w:name="_Toc67330277"/>
            <w:r w:rsidRPr="003D1614">
              <w:rPr>
                <w:rFonts w:ascii="Arial" w:eastAsia="Calibri" w:hAnsi="Arial" w:cs="Arial"/>
                <w:color w:val="000000" w:themeColor="text1"/>
                <w:spacing w:val="-2"/>
                <w:sz w:val="17"/>
                <w:szCs w:val="17"/>
              </w:rPr>
              <w:t>Obveze po depozitima</w:t>
            </w:r>
            <w:bookmarkEnd w:id="914"/>
          </w:p>
        </w:tc>
        <w:tc>
          <w:tcPr>
            <w:tcW w:w="556" w:type="pct"/>
            <w:tcBorders>
              <w:top w:val="nil"/>
              <w:left w:val="nil"/>
              <w:bottom w:val="nil"/>
              <w:right w:val="nil"/>
            </w:tcBorders>
            <w:shd w:val="clear" w:color="auto" w:fill="auto"/>
            <w:vAlign w:val="bottom"/>
          </w:tcPr>
          <w:p w14:paraId="1232871D" w14:textId="63BC8AC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76.825</w:t>
            </w:r>
          </w:p>
        </w:tc>
        <w:tc>
          <w:tcPr>
            <w:tcW w:w="555" w:type="pct"/>
            <w:tcBorders>
              <w:top w:val="nil"/>
              <w:left w:val="nil"/>
              <w:bottom w:val="nil"/>
              <w:right w:val="nil"/>
            </w:tcBorders>
            <w:shd w:val="clear" w:color="auto" w:fill="auto"/>
            <w:vAlign w:val="bottom"/>
          </w:tcPr>
          <w:p w14:paraId="37761C68" w14:textId="532564E3"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318</w:t>
            </w:r>
          </w:p>
        </w:tc>
        <w:tc>
          <w:tcPr>
            <w:tcW w:w="556" w:type="pct"/>
            <w:tcBorders>
              <w:top w:val="nil"/>
              <w:left w:val="nil"/>
              <w:bottom w:val="nil"/>
              <w:right w:val="nil"/>
            </w:tcBorders>
            <w:shd w:val="clear" w:color="auto" w:fill="auto"/>
            <w:vAlign w:val="bottom"/>
          </w:tcPr>
          <w:p w14:paraId="492C9673" w14:textId="5C9C3BD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10.897</w:t>
            </w:r>
          </w:p>
        </w:tc>
        <w:tc>
          <w:tcPr>
            <w:tcW w:w="556" w:type="pct"/>
            <w:tcBorders>
              <w:top w:val="nil"/>
              <w:left w:val="nil"/>
              <w:bottom w:val="nil"/>
              <w:right w:val="nil"/>
            </w:tcBorders>
            <w:shd w:val="clear" w:color="auto" w:fill="auto"/>
            <w:vAlign w:val="bottom"/>
          </w:tcPr>
          <w:p w14:paraId="4E949D5B" w14:textId="70AFBB9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6.833</w:t>
            </w:r>
          </w:p>
        </w:tc>
        <w:tc>
          <w:tcPr>
            <w:tcW w:w="556" w:type="pct"/>
            <w:tcBorders>
              <w:top w:val="nil"/>
              <w:left w:val="nil"/>
              <w:bottom w:val="nil"/>
              <w:right w:val="nil"/>
            </w:tcBorders>
            <w:shd w:val="clear" w:color="auto" w:fill="auto"/>
            <w:vAlign w:val="bottom"/>
          </w:tcPr>
          <w:p w14:paraId="36659542" w14:textId="20BC2A3C"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9.648</w:t>
            </w:r>
          </w:p>
        </w:tc>
        <w:tc>
          <w:tcPr>
            <w:tcW w:w="619" w:type="pct"/>
            <w:tcBorders>
              <w:top w:val="nil"/>
              <w:left w:val="nil"/>
              <w:bottom w:val="nil"/>
              <w:right w:val="nil"/>
            </w:tcBorders>
            <w:shd w:val="clear" w:color="auto" w:fill="auto"/>
            <w:vAlign w:val="bottom"/>
          </w:tcPr>
          <w:p w14:paraId="721BDFB6" w14:textId="6DACF0DF"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104.521</w:t>
            </w:r>
          </w:p>
        </w:tc>
      </w:tr>
      <w:tr w:rsidR="009218FE" w:rsidRPr="003D1614" w14:paraId="069E6556" w14:textId="77777777" w:rsidTr="009218FE">
        <w:trPr>
          <w:trHeight w:hRule="exact" w:val="213"/>
        </w:trPr>
        <w:tc>
          <w:tcPr>
            <w:tcW w:w="1601" w:type="pct"/>
            <w:vAlign w:val="bottom"/>
          </w:tcPr>
          <w:p w14:paraId="7F72C2CE"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5" w:name="_Toc67330284"/>
            <w:r w:rsidRPr="003D1614">
              <w:rPr>
                <w:rFonts w:ascii="Arial" w:eastAsia="Calibri" w:hAnsi="Arial" w:cs="Arial"/>
                <w:color w:val="000000" w:themeColor="text1"/>
                <w:spacing w:val="-2"/>
                <w:sz w:val="17"/>
                <w:szCs w:val="17"/>
              </w:rPr>
              <w:t>Obveze po kreditima</w:t>
            </w:r>
            <w:bookmarkEnd w:id="915"/>
          </w:p>
        </w:tc>
        <w:tc>
          <w:tcPr>
            <w:tcW w:w="556" w:type="pct"/>
            <w:tcBorders>
              <w:top w:val="nil"/>
              <w:left w:val="nil"/>
              <w:bottom w:val="nil"/>
              <w:right w:val="nil"/>
            </w:tcBorders>
            <w:shd w:val="clear" w:color="auto" w:fill="auto"/>
            <w:vAlign w:val="bottom"/>
          </w:tcPr>
          <w:p w14:paraId="70A85FDB" w14:textId="1EA19A3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26.300</w:t>
            </w:r>
          </w:p>
        </w:tc>
        <w:tc>
          <w:tcPr>
            <w:tcW w:w="555" w:type="pct"/>
            <w:tcBorders>
              <w:top w:val="nil"/>
              <w:left w:val="nil"/>
              <w:bottom w:val="nil"/>
              <w:right w:val="nil"/>
            </w:tcBorders>
            <w:shd w:val="clear" w:color="auto" w:fill="auto"/>
            <w:vAlign w:val="bottom"/>
          </w:tcPr>
          <w:p w14:paraId="06723AB1" w14:textId="38A7007C"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59.187</w:t>
            </w:r>
          </w:p>
        </w:tc>
        <w:tc>
          <w:tcPr>
            <w:tcW w:w="556" w:type="pct"/>
            <w:tcBorders>
              <w:top w:val="nil"/>
              <w:left w:val="nil"/>
              <w:bottom w:val="nil"/>
              <w:right w:val="nil"/>
            </w:tcBorders>
            <w:shd w:val="clear" w:color="auto" w:fill="auto"/>
            <w:vAlign w:val="bottom"/>
          </w:tcPr>
          <w:p w14:paraId="67423B97" w14:textId="79CA6538"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579.105</w:t>
            </w:r>
          </w:p>
        </w:tc>
        <w:tc>
          <w:tcPr>
            <w:tcW w:w="556" w:type="pct"/>
            <w:tcBorders>
              <w:top w:val="nil"/>
              <w:left w:val="nil"/>
              <w:bottom w:val="nil"/>
              <w:right w:val="nil"/>
            </w:tcBorders>
            <w:shd w:val="clear" w:color="auto" w:fill="auto"/>
            <w:vAlign w:val="bottom"/>
          </w:tcPr>
          <w:p w14:paraId="72F4FEE5" w14:textId="6499FCD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667.359</w:t>
            </w:r>
          </w:p>
        </w:tc>
        <w:tc>
          <w:tcPr>
            <w:tcW w:w="556" w:type="pct"/>
            <w:tcBorders>
              <w:top w:val="nil"/>
              <w:left w:val="nil"/>
              <w:bottom w:val="nil"/>
              <w:right w:val="nil"/>
            </w:tcBorders>
            <w:shd w:val="clear" w:color="auto" w:fill="auto"/>
            <w:vAlign w:val="bottom"/>
          </w:tcPr>
          <w:p w14:paraId="3BE39EBD" w14:textId="0284D84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1.085.590</w:t>
            </w:r>
          </w:p>
        </w:tc>
        <w:tc>
          <w:tcPr>
            <w:tcW w:w="619" w:type="pct"/>
            <w:tcBorders>
              <w:top w:val="nil"/>
              <w:left w:val="nil"/>
              <w:bottom w:val="nil"/>
              <w:right w:val="nil"/>
            </w:tcBorders>
            <w:shd w:val="clear" w:color="auto" w:fill="auto"/>
            <w:vAlign w:val="bottom"/>
          </w:tcPr>
          <w:p w14:paraId="264D82C4" w14:textId="3D6A33BF"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2.417.541</w:t>
            </w:r>
          </w:p>
        </w:tc>
      </w:tr>
      <w:tr w:rsidR="009218FE" w:rsidRPr="003D1614" w14:paraId="20738B3C" w14:textId="77777777" w:rsidTr="009218FE">
        <w:trPr>
          <w:trHeight w:val="357"/>
        </w:trPr>
        <w:tc>
          <w:tcPr>
            <w:tcW w:w="1601" w:type="pct"/>
            <w:vAlign w:val="bottom"/>
          </w:tcPr>
          <w:p w14:paraId="05A23657"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916" w:name="_Toc67330298"/>
            <w:r w:rsidRPr="003D1614">
              <w:rPr>
                <w:rFonts w:ascii="Arial" w:eastAsia="Times New Roman" w:hAnsi="Arial" w:cs="Arial"/>
                <w:spacing w:val="-2"/>
                <w:sz w:val="17"/>
                <w:szCs w:val="17"/>
              </w:rPr>
              <w:t>Rezerviranja za garancije, preuzete i ostale obveze</w:t>
            </w:r>
            <w:bookmarkEnd w:id="916"/>
          </w:p>
        </w:tc>
        <w:tc>
          <w:tcPr>
            <w:tcW w:w="556" w:type="pct"/>
            <w:tcBorders>
              <w:top w:val="nil"/>
              <w:left w:val="nil"/>
              <w:right w:val="nil"/>
            </w:tcBorders>
            <w:shd w:val="clear" w:color="auto" w:fill="auto"/>
            <w:vAlign w:val="bottom"/>
          </w:tcPr>
          <w:p w14:paraId="3B0B4D85" w14:textId="2E500E5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11.697</w:t>
            </w:r>
          </w:p>
        </w:tc>
        <w:tc>
          <w:tcPr>
            <w:tcW w:w="555" w:type="pct"/>
            <w:tcBorders>
              <w:top w:val="nil"/>
              <w:left w:val="nil"/>
              <w:right w:val="nil"/>
            </w:tcBorders>
            <w:shd w:val="clear" w:color="auto" w:fill="auto"/>
            <w:vAlign w:val="bottom"/>
          </w:tcPr>
          <w:p w14:paraId="3BA9BDB6" w14:textId="5042016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492</w:t>
            </w:r>
          </w:p>
        </w:tc>
        <w:tc>
          <w:tcPr>
            <w:tcW w:w="556" w:type="pct"/>
            <w:tcBorders>
              <w:top w:val="nil"/>
              <w:left w:val="nil"/>
              <w:right w:val="nil"/>
            </w:tcBorders>
            <w:shd w:val="clear" w:color="auto" w:fill="auto"/>
            <w:vAlign w:val="bottom"/>
          </w:tcPr>
          <w:p w14:paraId="79DFB326" w14:textId="0F3DC828"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1.690</w:t>
            </w:r>
          </w:p>
        </w:tc>
        <w:tc>
          <w:tcPr>
            <w:tcW w:w="556" w:type="pct"/>
            <w:tcBorders>
              <w:top w:val="nil"/>
              <w:left w:val="nil"/>
              <w:right w:val="nil"/>
            </w:tcBorders>
            <w:shd w:val="clear" w:color="auto" w:fill="auto"/>
            <w:vAlign w:val="bottom"/>
          </w:tcPr>
          <w:p w14:paraId="15E8B650" w14:textId="50346F49"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3.007</w:t>
            </w:r>
          </w:p>
        </w:tc>
        <w:tc>
          <w:tcPr>
            <w:tcW w:w="556" w:type="pct"/>
            <w:tcBorders>
              <w:top w:val="nil"/>
              <w:left w:val="nil"/>
              <w:right w:val="nil"/>
            </w:tcBorders>
            <w:shd w:val="clear" w:color="auto" w:fill="auto"/>
            <w:vAlign w:val="bottom"/>
          </w:tcPr>
          <w:p w14:paraId="1BA6D822" w14:textId="069E2BAC"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1.234</w:t>
            </w:r>
          </w:p>
        </w:tc>
        <w:tc>
          <w:tcPr>
            <w:tcW w:w="619" w:type="pct"/>
            <w:tcBorders>
              <w:top w:val="nil"/>
              <w:left w:val="nil"/>
              <w:right w:val="nil"/>
            </w:tcBorders>
            <w:shd w:val="clear" w:color="auto" w:fill="auto"/>
            <w:vAlign w:val="bottom"/>
          </w:tcPr>
          <w:p w14:paraId="6ABE4540" w14:textId="7CFE2B64"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18.120</w:t>
            </w:r>
          </w:p>
        </w:tc>
      </w:tr>
      <w:tr w:rsidR="009218FE" w:rsidRPr="003D1614" w14:paraId="6BBA6018" w14:textId="77777777" w:rsidTr="009218FE">
        <w:trPr>
          <w:trHeight w:hRule="exact" w:val="213"/>
        </w:trPr>
        <w:tc>
          <w:tcPr>
            <w:tcW w:w="1601" w:type="pct"/>
            <w:vAlign w:val="bottom"/>
          </w:tcPr>
          <w:p w14:paraId="0BB12E41"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7" w:name="_Toc67330305"/>
            <w:r w:rsidRPr="003D1614">
              <w:rPr>
                <w:rFonts w:ascii="Arial" w:eastAsia="Calibri" w:hAnsi="Arial" w:cs="Arial"/>
                <w:color w:val="000000" w:themeColor="text1"/>
                <w:spacing w:val="-2"/>
                <w:sz w:val="17"/>
                <w:szCs w:val="17"/>
              </w:rPr>
              <w:t>Ostale obveze</w:t>
            </w:r>
            <w:bookmarkEnd w:id="917"/>
          </w:p>
        </w:tc>
        <w:tc>
          <w:tcPr>
            <w:tcW w:w="556" w:type="pct"/>
            <w:tcBorders>
              <w:top w:val="nil"/>
              <w:left w:val="nil"/>
              <w:bottom w:val="single" w:sz="4" w:space="0" w:color="auto"/>
              <w:right w:val="nil"/>
            </w:tcBorders>
            <w:shd w:val="clear" w:color="auto" w:fill="auto"/>
            <w:vAlign w:val="bottom"/>
          </w:tcPr>
          <w:p w14:paraId="27482298" w14:textId="3DD3873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54.375</w:t>
            </w:r>
          </w:p>
        </w:tc>
        <w:tc>
          <w:tcPr>
            <w:tcW w:w="555" w:type="pct"/>
            <w:tcBorders>
              <w:top w:val="nil"/>
              <w:left w:val="nil"/>
              <w:bottom w:val="single" w:sz="4" w:space="0" w:color="auto"/>
              <w:right w:val="nil"/>
            </w:tcBorders>
            <w:shd w:val="clear" w:color="auto" w:fill="auto"/>
            <w:vAlign w:val="bottom"/>
          </w:tcPr>
          <w:p w14:paraId="1563F6CA" w14:textId="76F7851F"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2.280</w:t>
            </w:r>
          </w:p>
        </w:tc>
        <w:tc>
          <w:tcPr>
            <w:tcW w:w="556" w:type="pct"/>
            <w:tcBorders>
              <w:top w:val="nil"/>
              <w:left w:val="nil"/>
              <w:bottom w:val="single" w:sz="4" w:space="0" w:color="auto"/>
              <w:right w:val="nil"/>
            </w:tcBorders>
            <w:shd w:val="clear" w:color="auto" w:fill="auto"/>
            <w:vAlign w:val="bottom"/>
          </w:tcPr>
          <w:p w14:paraId="36FF677E" w14:textId="173E859C"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10.84</w:t>
            </w:r>
            <w:r w:rsidR="009D3F79">
              <w:rPr>
                <w:rFonts w:ascii="Arial" w:eastAsia="Times New Roman" w:hAnsi="Arial" w:cs="Arial"/>
                <w:color w:val="000000"/>
                <w:sz w:val="17"/>
                <w:szCs w:val="17"/>
              </w:rPr>
              <w:t>8</w:t>
            </w:r>
          </w:p>
        </w:tc>
        <w:tc>
          <w:tcPr>
            <w:tcW w:w="556" w:type="pct"/>
            <w:tcBorders>
              <w:top w:val="nil"/>
              <w:left w:val="nil"/>
              <w:bottom w:val="single" w:sz="4" w:space="0" w:color="auto"/>
              <w:right w:val="nil"/>
            </w:tcBorders>
            <w:shd w:val="clear" w:color="auto" w:fill="auto"/>
            <w:vAlign w:val="bottom"/>
          </w:tcPr>
          <w:p w14:paraId="7F322AE1" w14:textId="4802BF89"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13.9</w:t>
            </w:r>
            <w:r w:rsidR="009D3F79">
              <w:rPr>
                <w:rFonts w:ascii="Arial" w:eastAsia="Times New Roman" w:hAnsi="Arial" w:cs="Arial"/>
                <w:color w:val="000000"/>
                <w:sz w:val="17"/>
                <w:szCs w:val="17"/>
              </w:rPr>
              <w:t>69</w:t>
            </w:r>
          </w:p>
        </w:tc>
        <w:tc>
          <w:tcPr>
            <w:tcW w:w="556" w:type="pct"/>
            <w:tcBorders>
              <w:top w:val="nil"/>
              <w:left w:val="nil"/>
              <w:bottom w:val="single" w:sz="4" w:space="0" w:color="auto"/>
              <w:right w:val="nil"/>
            </w:tcBorders>
            <w:shd w:val="clear" w:color="auto" w:fill="auto"/>
            <w:vAlign w:val="bottom"/>
          </w:tcPr>
          <w:p w14:paraId="42A3FF56" w14:textId="26C5888C"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5.72</w:t>
            </w:r>
            <w:r w:rsidR="009D3F79">
              <w:rPr>
                <w:rFonts w:ascii="Arial" w:eastAsia="Times New Roman" w:hAnsi="Arial" w:cs="Arial"/>
                <w:color w:val="000000"/>
                <w:sz w:val="17"/>
                <w:szCs w:val="17"/>
              </w:rPr>
              <w:t>2</w:t>
            </w:r>
          </w:p>
        </w:tc>
        <w:tc>
          <w:tcPr>
            <w:tcW w:w="619" w:type="pct"/>
            <w:tcBorders>
              <w:top w:val="nil"/>
              <w:left w:val="nil"/>
              <w:bottom w:val="single" w:sz="4" w:space="0" w:color="auto"/>
              <w:right w:val="nil"/>
            </w:tcBorders>
            <w:shd w:val="clear" w:color="auto" w:fill="auto"/>
            <w:vAlign w:val="bottom"/>
          </w:tcPr>
          <w:p w14:paraId="28875AFD" w14:textId="0683045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87.19</w:t>
            </w:r>
            <w:r w:rsidR="00FF1D01">
              <w:rPr>
                <w:rFonts w:ascii="Arial" w:eastAsia="Times New Roman" w:hAnsi="Arial" w:cs="Arial"/>
                <w:color w:val="000000"/>
                <w:sz w:val="17"/>
                <w:szCs w:val="17"/>
              </w:rPr>
              <w:t>4</w:t>
            </w:r>
          </w:p>
        </w:tc>
      </w:tr>
      <w:tr w:rsidR="009218FE" w:rsidRPr="003D1614" w14:paraId="2EEA7709" w14:textId="77777777" w:rsidTr="009218FE">
        <w:trPr>
          <w:trHeight w:hRule="exact" w:val="266"/>
        </w:trPr>
        <w:tc>
          <w:tcPr>
            <w:tcW w:w="1601" w:type="pct"/>
            <w:vAlign w:val="bottom"/>
          </w:tcPr>
          <w:p w14:paraId="68055DCB"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bookmarkStart w:id="918" w:name="_Toc67330312"/>
            <w:r w:rsidRPr="003D1614">
              <w:rPr>
                <w:rFonts w:ascii="Arial" w:eastAsia="Times New Roman" w:hAnsi="Arial" w:cs="Arial"/>
                <w:b/>
                <w:bCs/>
                <w:color w:val="000000" w:themeColor="text1"/>
                <w:sz w:val="17"/>
                <w:szCs w:val="17"/>
              </w:rPr>
              <w:t>Ukupno</w:t>
            </w:r>
            <w:bookmarkEnd w:id="918"/>
          </w:p>
        </w:tc>
        <w:tc>
          <w:tcPr>
            <w:tcW w:w="556" w:type="pct"/>
            <w:tcBorders>
              <w:top w:val="single" w:sz="4" w:space="0" w:color="auto"/>
              <w:left w:val="nil"/>
              <w:bottom w:val="single" w:sz="12" w:space="0" w:color="auto"/>
              <w:right w:val="nil"/>
            </w:tcBorders>
            <w:shd w:val="clear" w:color="auto" w:fill="auto"/>
            <w:vAlign w:val="bottom"/>
          </w:tcPr>
          <w:p w14:paraId="30EC364C" w14:textId="151E5F24"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169.197</w:t>
            </w:r>
          </w:p>
        </w:tc>
        <w:tc>
          <w:tcPr>
            <w:tcW w:w="555" w:type="pct"/>
            <w:tcBorders>
              <w:top w:val="nil"/>
              <w:left w:val="nil"/>
              <w:bottom w:val="single" w:sz="12" w:space="0" w:color="auto"/>
              <w:right w:val="nil"/>
            </w:tcBorders>
            <w:shd w:val="clear" w:color="auto" w:fill="auto"/>
            <w:vAlign w:val="bottom"/>
          </w:tcPr>
          <w:p w14:paraId="70EBDD9E" w14:textId="493494F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62.277</w:t>
            </w:r>
          </w:p>
        </w:tc>
        <w:tc>
          <w:tcPr>
            <w:tcW w:w="556" w:type="pct"/>
            <w:tcBorders>
              <w:top w:val="nil"/>
              <w:left w:val="nil"/>
              <w:bottom w:val="single" w:sz="12" w:space="0" w:color="auto"/>
              <w:right w:val="nil"/>
            </w:tcBorders>
            <w:shd w:val="clear" w:color="auto" w:fill="auto"/>
            <w:vAlign w:val="bottom"/>
          </w:tcPr>
          <w:p w14:paraId="23A1F8B3" w14:textId="76F14304"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602.54</w:t>
            </w:r>
            <w:r w:rsidR="009D3F79">
              <w:rPr>
                <w:rFonts w:ascii="Arial" w:eastAsia="Times New Roman" w:hAnsi="Arial" w:cs="Arial"/>
                <w:b/>
                <w:bCs/>
                <w:color w:val="000000"/>
                <w:sz w:val="17"/>
                <w:szCs w:val="17"/>
              </w:rPr>
              <w:t>0</w:t>
            </w:r>
          </w:p>
        </w:tc>
        <w:tc>
          <w:tcPr>
            <w:tcW w:w="556" w:type="pct"/>
            <w:tcBorders>
              <w:top w:val="nil"/>
              <w:left w:val="nil"/>
              <w:bottom w:val="single" w:sz="12" w:space="0" w:color="auto"/>
              <w:right w:val="nil"/>
            </w:tcBorders>
            <w:shd w:val="clear" w:color="auto" w:fill="auto"/>
            <w:vAlign w:val="bottom"/>
          </w:tcPr>
          <w:p w14:paraId="17CEC013" w14:textId="7D98DD8C"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691.16</w:t>
            </w:r>
            <w:r w:rsidR="009D3F79">
              <w:rPr>
                <w:rFonts w:ascii="Arial" w:eastAsia="Times New Roman" w:hAnsi="Arial" w:cs="Arial"/>
                <w:b/>
                <w:bCs/>
                <w:color w:val="000000"/>
                <w:sz w:val="17"/>
                <w:szCs w:val="17"/>
              </w:rPr>
              <w:t>8</w:t>
            </w:r>
          </w:p>
        </w:tc>
        <w:tc>
          <w:tcPr>
            <w:tcW w:w="556" w:type="pct"/>
            <w:tcBorders>
              <w:top w:val="nil"/>
              <w:left w:val="nil"/>
              <w:bottom w:val="single" w:sz="12" w:space="0" w:color="auto"/>
              <w:right w:val="nil"/>
            </w:tcBorders>
            <w:shd w:val="clear" w:color="auto" w:fill="auto"/>
            <w:vAlign w:val="bottom"/>
          </w:tcPr>
          <w:p w14:paraId="71AB5298" w14:textId="1AE198D4"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1.102.19</w:t>
            </w:r>
            <w:r w:rsidR="009D3F79">
              <w:rPr>
                <w:rFonts w:ascii="Arial" w:eastAsia="Times New Roman" w:hAnsi="Arial" w:cs="Arial"/>
                <w:b/>
                <w:bCs/>
                <w:color w:val="000000"/>
                <w:sz w:val="17"/>
                <w:szCs w:val="17"/>
              </w:rPr>
              <w:t>4</w:t>
            </w:r>
          </w:p>
        </w:tc>
        <w:tc>
          <w:tcPr>
            <w:tcW w:w="619" w:type="pct"/>
            <w:tcBorders>
              <w:top w:val="nil"/>
              <w:left w:val="nil"/>
              <w:bottom w:val="single" w:sz="12" w:space="0" w:color="auto"/>
              <w:right w:val="nil"/>
            </w:tcBorders>
            <w:shd w:val="clear" w:color="auto" w:fill="auto"/>
            <w:vAlign w:val="bottom"/>
          </w:tcPr>
          <w:p w14:paraId="548C8C2D" w14:textId="0EC431F9"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2.627.37</w:t>
            </w:r>
            <w:r w:rsidR="00FF1D01">
              <w:rPr>
                <w:rFonts w:ascii="Arial" w:eastAsia="Times New Roman" w:hAnsi="Arial" w:cs="Arial"/>
                <w:b/>
                <w:bCs/>
                <w:color w:val="000000"/>
                <w:sz w:val="17"/>
                <w:szCs w:val="17"/>
              </w:rPr>
              <w:t>6</w:t>
            </w:r>
          </w:p>
        </w:tc>
      </w:tr>
      <w:tr w:rsidR="000C7E59" w:rsidRPr="003D1614" w14:paraId="62FF563D" w14:textId="77777777" w:rsidTr="009218FE">
        <w:trPr>
          <w:trHeight w:hRule="exact" w:val="106"/>
        </w:trPr>
        <w:tc>
          <w:tcPr>
            <w:tcW w:w="1601" w:type="pct"/>
            <w:vAlign w:val="bottom"/>
          </w:tcPr>
          <w:p w14:paraId="73E56231"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41F4EE68"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6C6AE851"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C5F51C7"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4FD11DED"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2475F6C0"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5C87DB92"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0C7E59" w:rsidRPr="003D1614" w14:paraId="49D3B562" w14:textId="77777777" w:rsidTr="009218FE">
        <w:trPr>
          <w:trHeight w:val="170"/>
        </w:trPr>
        <w:tc>
          <w:tcPr>
            <w:tcW w:w="1601" w:type="pct"/>
            <w:tcBorders>
              <w:top w:val="nil"/>
              <w:left w:val="nil"/>
              <w:bottom w:val="nil"/>
              <w:right w:val="nil"/>
            </w:tcBorders>
            <w:shd w:val="clear" w:color="auto" w:fill="auto"/>
            <w:vAlign w:val="bottom"/>
          </w:tcPr>
          <w:p w14:paraId="789C5911"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919" w:name="_Toc67330319"/>
            <w:r w:rsidRPr="003D1614">
              <w:rPr>
                <w:rFonts w:ascii="Arial" w:eastAsia="Times New Roman" w:hAnsi="Arial" w:cs="Arial"/>
                <w:b/>
                <w:bCs/>
                <w:color w:val="000000" w:themeColor="text1"/>
                <w:sz w:val="17"/>
                <w:szCs w:val="17"/>
              </w:rPr>
              <w:t>Garancije i preuzete obveze</w:t>
            </w:r>
            <w:bookmarkEnd w:id="919"/>
          </w:p>
        </w:tc>
        <w:tc>
          <w:tcPr>
            <w:tcW w:w="556" w:type="pct"/>
            <w:tcBorders>
              <w:top w:val="nil"/>
              <w:left w:val="nil"/>
              <w:bottom w:val="nil"/>
              <w:right w:val="nil"/>
            </w:tcBorders>
            <w:shd w:val="clear" w:color="auto" w:fill="auto"/>
            <w:vAlign w:val="bottom"/>
          </w:tcPr>
          <w:p w14:paraId="2111EB7F"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4784269A"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33C9B604"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5C5889A6"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4BA5891C"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2889CEEA"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9218FE" w:rsidRPr="003D1614" w14:paraId="4D4C4647" w14:textId="77777777" w:rsidTr="009218FE">
        <w:trPr>
          <w:trHeight w:hRule="exact" w:val="213"/>
        </w:trPr>
        <w:tc>
          <w:tcPr>
            <w:tcW w:w="1601" w:type="pct"/>
            <w:tcBorders>
              <w:top w:val="nil"/>
              <w:left w:val="nil"/>
              <w:bottom w:val="nil"/>
              <w:right w:val="nil"/>
            </w:tcBorders>
            <w:shd w:val="clear" w:color="auto" w:fill="auto"/>
            <w:vAlign w:val="bottom"/>
          </w:tcPr>
          <w:p w14:paraId="59E24A4A" w14:textId="436E1F52"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20" w:name="_Toc67330320"/>
            <w:r w:rsidRPr="003D1614">
              <w:rPr>
                <w:rFonts w:ascii="Arial" w:eastAsia="Calibri" w:hAnsi="Arial" w:cs="Arial"/>
                <w:color w:val="000000" w:themeColor="text1"/>
                <w:spacing w:val="-2"/>
                <w:sz w:val="17"/>
                <w:szCs w:val="17"/>
              </w:rPr>
              <w:t xml:space="preserve">Izdane garancije </w:t>
            </w:r>
            <w:bookmarkEnd w:id="920"/>
          </w:p>
        </w:tc>
        <w:tc>
          <w:tcPr>
            <w:tcW w:w="556" w:type="pct"/>
            <w:tcBorders>
              <w:top w:val="nil"/>
              <w:left w:val="nil"/>
              <w:bottom w:val="nil"/>
              <w:right w:val="nil"/>
            </w:tcBorders>
            <w:shd w:val="clear" w:color="auto" w:fill="auto"/>
            <w:vAlign w:val="bottom"/>
          </w:tcPr>
          <w:p w14:paraId="5948E2FB" w14:textId="453157EB"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36.454 </w:t>
            </w:r>
          </w:p>
        </w:tc>
        <w:tc>
          <w:tcPr>
            <w:tcW w:w="555" w:type="pct"/>
            <w:tcBorders>
              <w:top w:val="nil"/>
              <w:left w:val="nil"/>
              <w:bottom w:val="nil"/>
              <w:right w:val="nil"/>
            </w:tcBorders>
            <w:shd w:val="clear" w:color="auto" w:fill="auto"/>
            <w:vAlign w:val="bottom"/>
          </w:tcPr>
          <w:p w14:paraId="5C3898D0" w14:textId="11069A4E"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24B5768" w14:textId="455A6433"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F64DD37" w14:textId="37C2C56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B8755CE" w14:textId="461BE832"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11F3B3FA" w14:textId="37A78F98"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36.454 </w:t>
            </w:r>
          </w:p>
        </w:tc>
      </w:tr>
      <w:tr w:rsidR="009218FE" w:rsidRPr="003D1614" w14:paraId="447782E5" w14:textId="77777777" w:rsidTr="009218FE">
        <w:trPr>
          <w:trHeight w:hRule="exact" w:val="213"/>
        </w:trPr>
        <w:tc>
          <w:tcPr>
            <w:tcW w:w="1601" w:type="pct"/>
            <w:tcBorders>
              <w:top w:val="nil"/>
              <w:left w:val="nil"/>
              <w:bottom w:val="nil"/>
              <w:right w:val="nil"/>
            </w:tcBorders>
            <w:shd w:val="clear" w:color="auto" w:fill="auto"/>
            <w:vAlign w:val="bottom"/>
          </w:tcPr>
          <w:p w14:paraId="0230DE13"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21" w:name="_Toc67330323"/>
            <w:r w:rsidRPr="003D1614">
              <w:rPr>
                <w:rFonts w:ascii="Arial" w:eastAsia="Calibri" w:hAnsi="Arial" w:cs="Arial"/>
                <w:color w:val="000000" w:themeColor="text1"/>
                <w:spacing w:val="-2"/>
                <w:sz w:val="17"/>
                <w:szCs w:val="17"/>
              </w:rPr>
              <w:t>Izdane garancije u devizama</w:t>
            </w:r>
            <w:bookmarkEnd w:id="921"/>
          </w:p>
        </w:tc>
        <w:tc>
          <w:tcPr>
            <w:tcW w:w="556" w:type="pct"/>
            <w:tcBorders>
              <w:top w:val="nil"/>
              <w:left w:val="nil"/>
              <w:bottom w:val="nil"/>
              <w:right w:val="nil"/>
            </w:tcBorders>
            <w:shd w:val="clear" w:color="auto" w:fill="auto"/>
            <w:vAlign w:val="bottom"/>
          </w:tcPr>
          <w:p w14:paraId="27C42EEF" w14:textId="323C945C"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4.462 </w:t>
            </w:r>
          </w:p>
        </w:tc>
        <w:tc>
          <w:tcPr>
            <w:tcW w:w="555" w:type="pct"/>
            <w:tcBorders>
              <w:top w:val="nil"/>
              <w:left w:val="nil"/>
              <w:bottom w:val="nil"/>
              <w:right w:val="nil"/>
            </w:tcBorders>
            <w:shd w:val="clear" w:color="auto" w:fill="auto"/>
            <w:vAlign w:val="bottom"/>
          </w:tcPr>
          <w:p w14:paraId="2C494ADD" w14:textId="5914549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2C9C812" w14:textId="7BFE8736"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20D0E76" w14:textId="6E9618B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9F0C05A" w14:textId="0F3E956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140FFD5D" w14:textId="6EF71697"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4.462 </w:t>
            </w:r>
          </w:p>
        </w:tc>
      </w:tr>
      <w:tr w:rsidR="009218FE" w:rsidRPr="003D1614" w14:paraId="5D222533" w14:textId="77777777" w:rsidTr="009218FE">
        <w:trPr>
          <w:trHeight w:hRule="exact" w:val="213"/>
        </w:trPr>
        <w:tc>
          <w:tcPr>
            <w:tcW w:w="1601" w:type="pct"/>
            <w:tcBorders>
              <w:top w:val="nil"/>
              <w:left w:val="nil"/>
              <w:bottom w:val="nil"/>
              <w:right w:val="nil"/>
            </w:tcBorders>
            <w:shd w:val="clear" w:color="auto" w:fill="auto"/>
            <w:vAlign w:val="bottom"/>
          </w:tcPr>
          <w:p w14:paraId="37E5682E"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6" w:type="pct"/>
            <w:tcBorders>
              <w:top w:val="nil"/>
              <w:left w:val="nil"/>
              <w:bottom w:val="nil"/>
              <w:right w:val="nil"/>
            </w:tcBorders>
            <w:shd w:val="clear" w:color="auto" w:fill="auto"/>
            <w:vAlign w:val="bottom"/>
          </w:tcPr>
          <w:p w14:paraId="76DA7025" w14:textId="182A8E34"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c>
          <w:tcPr>
            <w:tcW w:w="555" w:type="pct"/>
            <w:tcBorders>
              <w:top w:val="nil"/>
              <w:left w:val="nil"/>
              <w:bottom w:val="nil"/>
              <w:right w:val="nil"/>
            </w:tcBorders>
            <w:shd w:val="clear" w:color="auto" w:fill="auto"/>
            <w:vAlign w:val="bottom"/>
          </w:tcPr>
          <w:p w14:paraId="350D2790" w14:textId="339E115F"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4B39D59" w14:textId="520D30FE"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9A8379A" w14:textId="5F1D650D"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569C160" w14:textId="05BA8954" w:rsidR="009218FE" w:rsidRPr="003D1614" w:rsidRDefault="009218FE" w:rsidP="009218FE">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152C3CB8" w14:textId="60331AAE"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r>
      <w:tr w:rsidR="009218FE" w:rsidRPr="003D1614" w14:paraId="04B11CE8" w14:textId="77777777" w:rsidTr="009218FE">
        <w:trPr>
          <w:trHeight w:hRule="exact" w:val="213"/>
        </w:trPr>
        <w:tc>
          <w:tcPr>
            <w:tcW w:w="1601" w:type="pct"/>
            <w:tcBorders>
              <w:top w:val="nil"/>
              <w:left w:val="nil"/>
              <w:bottom w:val="nil"/>
              <w:right w:val="nil"/>
            </w:tcBorders>
            <w:shd w:val="clear" w:color="auto" w:fill="auto"/>
            <w:vAlign w:val="bottom"/>
          </w:tcPr>
          <w:p w14:paraId="01FA04E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22" w:name="_Toc67330329"/>
            <w:r w:rsidRPr="003D1614">
              <w:rPr>
                <w:rFonts w:ascii="Arial" w:eastAsia="Calibri" w:hAnsi="Arial" w:cs="Arial"/>
                <w:color w:val="000000" w:themeColor="text1"/>
                <w:spacing w:val="-2"/>
                <w:sz w:val="17"/>
                <w:szCs w:val="17"/>
              </w:rPr>
              <w:t>Preuzete obveze po kreditima</w:t>
            </w:r>
            <w:bookmarkEnd w:id="922"/>
          </w:p>
        </w:tc>
        <w:tc>
          <w:tcPr>
            <w:tcW w:w="556" w:type="pct"/>
            <w:tcBorders>
              <w:top w:val="nil"/>
              <w:left w:val="nil"/>
              <w:bottom w:val="nil"/>
              <w:right w:val="nil"/>
            </w:tcBorders>
            <w:shd w:val="clear" w:color="auto" w:fill="auto"/>
            <w:vAlign w:val="bottom"/>
          </w:tcPr>
          <w:p w14:paraId="6F99B5B4" w14:textId="239363C6"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382.306 </w:t>
            </w:r>
          </w:p>
        </w:tc>
        <w:tc>
          <w:tcPr>
            <w:tcW w:w="555" w:type="pct"/>
            <w:tcBorders>
              <w:top w:val="nil"/>
              <w:left w:val="nil"/>
              <w:bottom w:val="nil"/>
              <w:right w:val="nil"/>
            </w:tcBorders>
            <w:shd w:val="clear" w:color="auto" w:fill="auto"/>
            <w:vAlign w:val="bottom"/>
          </w:tcPr>
          <w:p w14:paraId="76DC9A4C" w14:textId="68675F3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81859B6" w14:textId="60BDD63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9365796" w14:textId="6DCEFBA0"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4CADF60" w14:textId="3898238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15E81D1A" w14:textId="3F98F74C"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382.306 </w:t>
            </w:r>
          </w:p>
        </w:tc>
      </w:tr>
      <w:tr w:rsidR="009218FE" w:rsidRPr="003D1614" w14:paraId="54CC1564" w14:textId="77777777" w:rsidTr="009218FE">
        <w:trPr>
          <w:trHeight w:hRule="exact" w:val="213"/>
        </w:trPr>
        <w:tc>
          <w:tcPr>
            <w:tcW w:w="1601" w:type="pct"/>
            <w:tcBorders>
              <w:top w:val="nil"/>
              <w:left w:val="nil"/>
              <w:bottom w:val="nil"/>
              <w:right w:val="nil"/>
            </w:tcBorders>
            <w:shd w:val="clear" w:color="auto" w:fill="auto"/>
            <w:vAlign w:val="bottom"/>
          </w:tcPr>
          <w:p w14:paraId="19AE9513"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23" w:name="_Toc67330332"/>
            <w:r w:rsidRPr="003D1614">
              <w:rPr>
                <w:rFonts w:ascii="Arial" w:eastAsia="Times New Roman" w:hAnsi="Arial" w:cs="Arial"/>
                <w:color w:val="000000" w:themeColor="text1"/>
                <w:sz w:val="17"/>
                <w:szCs w:val="17"/>
              </w:rPr>
              <w:t>Upisani a neuplaćeni kapital EIF-a</w:t>
            </w:r>
            <w:bookmarkEnd w:id="923"/>
          </w:p>
        </w:tc>
        <w:tc>
          <w:tcPr>
            <w:tcW w:w="556" w:type="pct"/>
            <w:tcBorders>
              <w:top w:val="nil"/>
              <w:left w:val="nil"/>
              <w:bottom w:val="nil"/>
              <w:right w:val="nil"/>
            </w:tcBorders>
            <w:shd w:val="clear" w:color="auto" w:fill="auto"/>
            <w:vAlign w:val="bottom"/>
          </w:tcPr>
          <w:p w14:paraId="5999B47F" w14:textId="6A53E9FC"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10.400 </w:t>
            </w:r>
          </w:p>
        </w:tc>
        <w:tc>
          <w:tcPr>
            <w:tcW w:w="555" w:type="pct"/>
            <w:tcBorders>
              <w:top w:val="nil"/>
              <w:left w:val="nil"/>
              <w:bottom w:val="nil"/>
              <w:right w:val="nil"/>
            </w:tcBorders>
            <w:shd w:val="clear" w:color="auto" w:fill="auto"/>
            <w:vAlign w:val="bottom"/>
          </w:tcPr>
          <w:p w14:paraId="78AE479F" w14:textId="30445E69"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0FE96A5" w14:textId="49E6B145"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1E629C2" w14:textId="322B76B7"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5DCCDF3" w14:textId="48760B5E"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02D587EC" w14:textId="739EFA86"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10.400 </w:t>
            </w:r>
          </w:p>
        </w:tc>
      </w:tr>
      <w:tr w:rsidR="009218FE" w:rsidRPr="003D1614" w14:paraId="385D0074" w14:textId="77777777" w:rsidTr="009218FE">
        <w:trPr>
          <w:trHeight w:hRule="exact" w:val="213"/>
        </w:trPr>
        <w:tc>
          <w:tcPr>
            <w:tcW w:w="1601" w:type="pct"/>
            <w:tcBorders>
              <w:top w:val="nil"/>
              <w:left w:val="nil"/>
              <w:bottom w:val="nil"/>
              <w:right w:val="nil"/>
            </w:tcBorders>
            <w:shd w:val="clear" w:color="auto" w:fill="auto"/>
            <w:vAlign w:val="bottom"/>
          </w:tcPr>
          <w:p w14:paraId="345D8110"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24" w:name="_Toc67330335"/>
            <w:r w:rsidRPr="003D1614">
              <w:rPr>
                <w:rFonts w:ascii="Arial" w:eastAsia="Times New Roman" w:hAnsi="Arial" w:cs="Arial"/>
                <w:color w:val="000000"/>
                <w:sz w:val="17"/>
                <w:szCs w:val="17"/>
              </w:rPr>
              <w:t>Ugovorena obveza EIF CROGIP</w:t>
            </w:r>
            <w:bookmarkEnd w:id="924"/>
          </w:p>
        </w:tc>
        <w:tc>
          <w:tcPr>
            <w:tcW w:w="556" w:type="pct"/>
            <w:tcBorders>
              <w:top w:val="nil"/>
              <w:left w:val="nil"/>
              <w:bottom w:val="nil"/>
              <w:right w:val="nil"/>
            </w:tcBorders>
            <w:shd w:val="clear" w:color="auto" w:fill="auto"/>
            <w:vAlign w:val="bottom"/>
          </w:tcPr>
          <w:p w14:paraId="022D043B" w14:textId="34FDDDAB"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353 </w:t>
            </w:r>
          </w:p>
        </w:tc>
        <w:tc>
          <w:tcPr>
            <w:tcW w:w="555" w:type="pct"/>
            <w:tcBorders>
              <w:top w:val="nil"/>
              <w:left w:val="nil"/>
              <w:bottom w:val="nil"/>
              <w:right w:val="nil"/>
            </w:tcBorders>
            <w:shd w:val="clear" w:color="auto" w:fill="auto"/>
            <w:vAlign w:val="bottom"/>
          </w:tcPr>
          <w:p w14:paraId="1407EE81" w14:textId="0A2DADA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1.626 </w:t>
            </w:r>
          </w:p>
        </w:tc>
        <w:tc>
          <w:tcPr>
            <w:tcW w:w="556" w:type="pct"/>
            <w:tcBorders>
              <w:top w:val="nil"/>
              <w:left w:val="nil"/>
              <w:bottom w:val="nil"/>
              <w:right w:val="nil"/>
            </w:tcBorders>
            <w:shd w:val="clear" w:color="auto" w:fill="auto"/>
            <w:vAlign w:val="bottom"/>
          </w:tcPr>
          <w:p w14:paraId="0F557EA5" w14:textId="156CCDC5"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6.978 </w:t>
            </w:r>
          </w:p>
        </w:tc>
        <w:tc>
          <w:tcPr>
            <w:tcW w:w="556" w:type="pct"/>
            <w:tcBorders>
              <w:top w:val="nil"/>
              <w:left w:val="nil"/>
              <w:bottom w:val="nil"/>
              <w:right w:val="nil"/>
            </w:tcBorders>
            <w:shd w:val="clear" w:color="auto" w:fill="auto"/>
            <w:vAlign w:val="bottom"/>
          </w:tcPr>
          <w:p w14:paraId="5DE837C3" w14:textId="0A1EC51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7.512 </w:t>
            </w:r>
          </w:p>
        </w:tc>
        <w:tc>
          <w:tcPr>
            <w:tcW w:w="556" w:type="pct"/>
            <w:tcBorders>
              <w:top w:val="nil"/>
              <w:left w:val="nil"/>
              <w:bottom w:val="nil"/>
              <w:right w:val="nil"/>
            </w:tcBorders>
            <w:shd w:val="clear" w:color="auto" w:fill="auto"/>
            <w:vAlign w:val="bottom"/>
          </w:tcPr>
          <w:p w14:paraId="30B01A0B" w14:textId="597B40D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18.523 </w:t>
            </w:r>
          </w:p>
        </w:tc>
        <w:tc>
          <w:tcPr>
            <w:tcW w:w="619" w:type="pct"/>
            <w:tcBorders>
              <w:top w:val="nil"/>
              <w:left w:val="nil"/>
              <w:bottom w:val="nil"/>
              <w:right w:val="nil"/>
            </w:tcBorders>
            <w:shd w:val="clear" w:color="auto" w:fill="auto"/>
            <w:vAlign w:val="bottom"/>
          </w:tcPr>
          <w:p w14:paraId="6EE3E88B" w14:textId="687286BD"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34.992 </w:t>
            </w:r>
          </w:p>
        </w:tc>
      </w:tr>
      <w:tr w:rsidR="009218FE" w:rsidRPr="003D1614" w14:paraId="4D5CC910" w14:textId="77777777" w:rsidTr="009218FE">
        <w:trPr>
          <w:trHeight w:hRule="exact" w:val="213"/>
        </w:trPr>
        <w:tc>
          <w:tcPr>
            <w:tcW w:w="1601" w:type="pct"/>
            <w:tcBorders>
              <w:top w:val="nil"/>
              <w:left w:val="nil"/>
              <w:bottom w:val="nil"/>
              <w:right w:val="nil"/>
            </w:tcBorders>
            <w:shd w:val="clear" w:color="auto" w:fill="auto"/>
            <w:vAlign w:val="bottom"/>
          </w:tcPr>
          <w:p w14:paraId="62E7219A"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25" w:name="_Toc67330338"/>
            <w:r w:rsidRPr="003D1614">
              <w:rPr>
                <w:rFonts w:ascii="Arial" w:eastAsia="Times New Roman" w:hAnsi="Arial" w:cs="Arial"/>
                <w:color w:val="000000"/>
                <w:sz w:val="17"/>
                <w:szCs w:val="17"/>
              </w:rPr>
              <w:t>Ugovorena obveza EIF FRC2</w:t>
            </w:r>
            <w:bookmarkEnd w:id="925"/>
          </w:p>
        </w:tc>
        <w:tc>
          <w:tcPr>
            <w:tcW w:w="556" w:type="pct"/>
            <w:tcBorders>
              <w:top w:val="nil"/>
              <w:left w:val="nil"/>
              <w:bottom w:val="single" w:sz="8" w:space="0" w:color="auto"/>
              <w:right w:val="nil"/>
            </w:tcBorders>
            <w:shd w:val="clear" w:color="auto" w:fill="auto"/>
            <w:vAlign w:val="bottom"/>
          </w:tcPr>
          <w:p w14:paraId="58010B61" w14:textId="0CA7E152"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53 </w:t>
            </w:r>
          </w:p>
        </w:tc>
        <w:tc>
          <w:tcPr>
            <w:tcW w:w="555" w:type="pct"/>
            <w:tcBorders>
              <w:top w:val="nil"/>
              <w:left w:val="nil"/>
              <w:bottom w:val="single" w:sz="8" w:space="0" w:color="auto"/>
              <w:right w:val="nil"/>
            </w:tcBorders>
            <w:shd w:val="clear" w:color="auto" w:fill="auto"/>
            <w:vAlign w:val="bottom"/>
          </w:tcPr>
          <w:p w14:paraId="3B1E5A6F" w14:textId="1F7BC66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46 </w:t>
            </w:r>
          </w:p>
        </w:tc>
        <w:tc>
          <w:tcPr>
            <w:tcW w:w="556" w:type="pct"/>
            <w:tcBorders>
              <w:top w:val="nil"/>
              <w:left w:val="nil"/>
              <w:bottom w:val="single" w:sz="8" w:space="0" w:color="auto"/>
              <w:right w:val="nil"/>
            </w:tcBorders>
            <w:shd w:val="clear" w:color="auto" w:fill="auto"/>
            <w:vAlign w:val="bottom"/>
          </w:tcPr>
          <w:p w14:paraId="16803822" w14:textId="6A773F6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60 </w:t>
            </w:r>
          </w:p>
        </w:tc>
        <w:tc>
          <w:tcPr>
            <w:tcW w:w="556" w:type="pct"/>
            <w:tcBorders>
              <w:top w:val="nil"/>
              <w:left w:val="nil"/>
              <w:bottom w:val="single" w:sz="8" w:space="0" w:color="auto"/>
              <w:right w:val="nil"/>
            </w:tcBorders>
            <w:shd w:val="clear" w:color="auto" w:fill="auto"/>
            <w:vAlign w:val="bottom"/>
          </w:tcPr>
          <w:p w14:paraId="4FF621BB" w14:textId="7BC9028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43 </w:t>
            </w:r>
          </w:p>
        </w:tc>
        <w:tc>
          <w:tcPr>
            <w:tcW w:w="556" w:type="pct"/>
            <w:tcBorders>
              <w:top w:val="nil"/>
              <w:left w:val="nil"/>
              <w:bottom w:val="single" w:sz="8" w:space="0" w:color="auto"/>
              <w:right w:val="nil"/>
            </w:tcBorders>
            <w:shd w:val="clear" w:color="auto" w:fill="auto"/>
            <w:vAlign w:val="bottom"/>
          </w:tcPr>
          <w:p w14:paraId="3078D14F" w14:textId="6973BFC6"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152 </w:t>
            </w:r>
          </w:p>
        </w:tc>
        <w:tc>
          <w:tcPr>
            <w:tcW w:w="619" w:type="pct"/>
            <w:tcBorders>
              <w:top w:val="nil"/>
              <w:left w:val="nil"/>
              <w:bottom w:val="single" w:sz="8" w:space="0" w:color="auto"/>
              <w:right w:val="nil"/>
            </w:tcBorders>
            <w:shd w:val="clear" w:color="auto" w:fill="auto"/>
            <w:vAlign w:val="bottom"/>
          </w:tcPr>
          <w:p w14:paraId="26029D64" w14:textId="18910625"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354 </w:t>
            </w:r>
          </w:p>
        </w:tc>
      </w:tr>
      <w:tr w:rsidR="009218FE" w:rsidRPr="003D1614" w14:paraId="3A721DEC" w14:textId="77777777" w:rsidTr="009218FE">
        <w:trPr>
          <w:trHeight w:hRule="exact" w:val="340"/>
        </w:trPr>
        <w:tc>
          <w:tcPr>
            <w:tcW w:w="1601" w:type="pct"/>
            <w:tcBorders>
              <w:top w:val="nil"/>
              <w:left w:val="nil"/>
              <w:bottom w:val="nil"/>
              <w:right w:val="nil"/>
            </w:tcBorders>
            <w:shd w:val="clear" w:color="auto" w:fill="auto"/>
            <w:vAlign w:val="bottom"/>
          </w:tcPr>
          <w:p w14:paraId="7B9A4C71"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bookmarkStart w:id="926" w:name="_Toc67330341"/>
            <w:r w:rsidRPr="003D1614">
              <w:rPr>
                <w:rFonts w:ascii="Arial" w:eastAsia="Times New Roman" w:hAnsi="Arial" w:cs="Arial"/>
                <w:b/>
                <w:bCs/>
                <w:color w:val="000000" w:themeColor="text1"/>
                <w:sz w:val="17"/>
                <w:szCs w:val="17"/>
              </w:rPr>
              <w:t>Ukupne garancije i preuzete obveze</w:t>
            </w:r>
            <w:bookmarkEnd w:id="926"/>
          </w:p>
        </w:tc>
        <w:tc>
          <w:tcPr>
            <w:tcW w:w="556" w:type="pct"/>
            <w:tcBorders>
              <w:top w:val="single" w:sz="8" w:space="0" w:color="auto"/>
              <w:left w:val="nil"/>
              <w:bottom w:val="single" w:sz="12" w:space="0" w:color="auto"/>
              <w:right w:val="nil"/>
            </w:tcBorders>
            <w:shd w:val="clear" w:color="auto" w:fill="auto"/>
            <w:vAlign w:val="bottom"/>
          </w:tcPr>
          <w:p w14:paraId="69737EE3" w14:textId="0EA56C8C"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576B7">
              <w:rPr>
                <w:rFonts w:ascii="Arial" w:eastAsia="Times New Roman" w:hAnsi="Arial" w:cs="Arial"/>
                <w:b/>
                <w:bCs/>
                <w:color w:val="000000"/>
                <w:sz w:val="17"/>
                <w:szCs w:val="17"/>
              </w:rPr>
              <w:t>434.289</w:t>
            </w:r>
          </w:p>
        </w:tc>
        <w:tc>
          <w:tcPr>
            <w:tcW w:w="555" w:type="pct"/>
            <w:tcBorders>
              <w:top w:val="single" w:sz="8" w:space="0" w:color="auto"/>
              <w:left w:val="nil"/>
              <w:bottom w:val="single" w:sz="12" w:space="0" w:color="auto"/>
              <w:right w:val="nil"/>
            </w:tcBorders>
            <w:shd w:val="clear" w:color="auto" w:fill="auto"/>
            <w:vAlign w:val="bottom"/>
          </w:tcPr>
          <w:p w14:paraId="0ED7C3C7" w14:textId="7B41E5B0"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1.672</w:t>
            </w:r>
          </w:p>
        </w:tc>
        <w:tc>
          <w:tcPr>
            <w:tcW w:w="556" w:type="pct"/>
            <w:tcBorders>
              <w:top w:val="single" w:sz="8" w:space="0" w:color="auto"/>
              <w:left w:val="nil"/>
              <w:bottom w:val="single" w:sz="12" w:space="0" w:color="auto"/>
              <w:right w:val="nil"/>
            </w:tcBorders>
            <w:shd w:val="clear" w:color="auto" w:fill="auto"/>
            <w:vAlign w:val="bottom"/>
          </w:tcPr>
          <w:p w14:paraId="067E5FB2" w14:textId="2A157EEF"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7.038</w:t>
            </w:r>
          </w:p>
        </w:tc>
        <w:tc>
          <w:tcPr>
            <w:tcW w:w="556" w:type="pct"/>
            <w:tcBorders>
              <w:top w:val="single" w:sz="8" w:space="0" w:color="auto"/>
              <w:left w:val="nil"/>
              <w:bottom w:val="single" w:sz="12" w:space="0" w:color="auto"/>
              <w:right w:val="nil"/>
            </w:tcBorders>
            <w:shd w:val="clear" w:color="auto" w:fill="auto"/>
            <w:vAlign w:val="bottom"/>
          </w:tcPr>
          <w:p w14:paraId="3929DE32" w14:textId="15B3632E"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7.555</w:t>
            </w:r>
          </w:p>
        </w:tc>
        <w:tc>
          <w:tcPr>
            <w:tcW w:w="556" w:type="pct"/>
            <w:tcBorders>
              <w:top w:val="single" w:sz="8" w:space="0" w:color="auto"/>
              <w:left w:val="nil"/>
              <w:bottom w:val="single" w:sz="12" w:space="0" w:color="auto"/>
              <w:right w:val="nil"/>
            </w:tcBorders>
            <w:shd w:val="clear" w:color="auto" w:fill="auto"/>
            <w:vAlign w:val="bottom"/>
          </w:tcPr>
          <w:p w14:paraId="163DF64A" w14:textId="1DF092B6"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18.675</w:t>
            </w:r>
          </w:p>
        </w:tc>
        <w:tc>
          <w:tcPr>
            <w:tcW w:w="619" w:type="pct"/>
            <w:tcBorders>
              <w:top w:val="single" w:sz="8" w:space="0" w:color="auto"/>
              <w:left w:val="nil"/>
              <w:bottom w:val="single" w:sz="12" w:space="0" w:color="auto"/>
              <w:right w:val="nil"/>
            </w:tcBorders>
            <w:shd w:val="clear" w:color="auto" w:fill="auto"/>
            <w:vAlign w:val="bottom"/>
          </w:tcPr>
          <w:p w14:paraId="621E2B5B" w14:textId="31391008"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576B7">
              <w:rPr>
                <w:rFonts w:ascii="Arial" w:eastAsia="Times New Roman" w:hAnsi="Arial" w:cs="Arial"/>
                <w:b/>
                <w:bCs/>
                <w:color w:val="000000"/>
                <w:sz w:val="17"/>
                <w:szCs w:val="17"/>
              </w:rPr>
              <w:t>469.229</w:t>
            </w:r>
          </w:p>
        </w:tc>
      </w:tr>
    </w:tbl>
    <w:p w14:paraId="46F2B4BC" w14:textId="77777777" w:rsidR="000C7E59" w:rsidRPr="003D1614" w:rsidRDefault="000C7E59" w:rsidP="000C7E59">
      <w:pPr>
        <w:tabs>
          <w:tab w:val="right" w:pos="1202"/>
          <w:tab w:val="center" w:pos="4536"/>
          <w:tab w:val="right" w:pos="9072"/>
        </w:tabs>
        <w:suppressAutoHyphens/>
        <w:autoSpaceDN w:val="0"/>
        <w:spacing w:line="301" w:lineRule="exact"/>
        <w:outlineLvl w:val="0"/>
        <w:rPr>
          <w:rFonts w:ascii="Arial" w:eastAsia="Times New Roman" w:hAnsi="Arial" w:cs="Arial"/>
          <w:i/>
          <w:color w:val="000000" w:themeColor="text1"/>
          <w:sz w:val="20"/>
          <w:szCs w:val="24"/>
        </w:rPr>
      </w:pPr>
    </w:p>
    <w:p w14:paraId="6DCEB82E" w14:textId="5D5D141D" w:rsidR="00661446" w:rsidRPr="003D1614" w:rsidRDefault="00661446" w:rsidP="00661446">
      <w:pPr>
        <w:suppressAutoHyphens/>
        <w:autoSpaceDN w:val="0"/>
        <w:jc w:val="both"/>
        <w:rPr>
          <w:rFonts w:ascii="Arial" w:eastAsia="Times New Roman" w:hAnsi="Arial" w:cs="Arial"/>
          <w:bCs/>
          <w:i/>
          <w:color w:val="000000" w:themeColor="text1"/>
          <w:sz w:val="18"/>
          <w:szCs w:val="18"/>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0C7E59" w:rsidRPr="003D1614" w14:paraId="081B8073" w14:textId="77777777" w:rsidTr="009218FE">
        <w:trPr>
          <w:trHeight w:val="452"/>
        </w:trPr>
        <w:tc>
          <w:tcPr>
            <w:tcW w:w="1601" w:type="pct"/>
          </w:tcPr>
          <w:p w14:paraId="7076A8D8"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Grupa</w:t>
            </w:r>
          </w:p>
          <w:p w14:paraId="1338640D"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6" w:type="pct"/>
          </w:tcPr>
          <w:p w14:paraId="75630AAE"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55" w:type="pct"/>
          </w:tcPr>
          <w:p w14:paraId="739DABBF"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56" w:type="pct"/>
          </w:tcPr>
          <w:p w14:paraId="02D2A604"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56" w:type="pct"/>
          </w:tcPr>
          <w:p w14:paraId="6637A305"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556" w:type="pct"/>
          </w:tcPr>
          <w:p w14:paraId="7F75E02A"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19" w:type="pct"/>
          </w:tcPr>
          <w:p w14:paraId="6825AAEF"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0C7E59" w:rsidRPr="003D1614" w14:paraId="046D59C0" w14:textId="77777777" w:rsidTr="009218FE">
        <w:trPr>
          <w:trHeight w:val="226"/>
        </w:trPr>
        <w:tc>
          <w:tcPr>
            <w:tcW w:w="1601" w:type="pct"/>
            <w:vAlign w:val="bottom"/>
          </w:tcPr>
          <w:p w14:paraId="221B654A" w14:textId="77777777" w:rsidR="000C7E59" w:rsidRPr="003D1614" w:rsidRDefault="000C7E59"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tcPr>
          <w:p w14:paraId="1009937D"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5" w:type="pct"/>
          </w:tcPr>
          <w:p w14:paraId="5A6BE07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tcPr>
          <w:p w14:paraId="778E84E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tcPr>
          <w:p w14:paraId="318D65B0"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tcPr>
          <w:p w14:paraId="1882EDC7"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619" w:type="pct"/>
          </w:tcPr>
          <w:p w14:paraId="71E8A0CA"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0C7E59" w:rsidRPr="003D1614" w14:paraId="416E10A0" w14:textId="77777777" w:rsidTr="009218FE">
        <w:trPr>
          <w:trHeight w:hRule="exact" w:val="266"/>
        </w:trPr>
        <w:tc>
          <w:tcPr>
            <w:tcW w:w="1601" w:type="pct"/>
            <w:vAlign w:val="bottom"/>
          </w:tcPr>
          <w:p w14:paraId="7218D1AB"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Financijske obveze</w:t>
            </w:r>
          </w:p>
        </w:tc>
        <w:tc>
          <w:tcPr>
            <w:tcW w:w="556" w:type="pct"/>
            <w:vAlign w:val="bottom"/>
          </w:tcPr>
          <w:p w14:paraId="3D3092CB"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0B7C516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3B4AFC10"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46B4B50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1D917E6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71AAD30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9218FE" w:rsidRPr="003D1614" w14:paraId="5A2833D1" w14:textId="77777777" w:rsidTr="009218FE">
        <w:trPr>
          <w:trHeight w:hRule="exact" w:val="213"/>
        </w:trPr>
        <w:tc>
          <w:tcPr>
            <w:tcW w:w="1601" w:type="pct"/>
            <w:vAlign w:val="bottom"/>
          </w:tcPr>
          <w:p w14:paraId="3680B1C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Obveze po depozitima</w:t>
            </w:r>
          </w:p>
        </w:tc>
        <w:tc>
          <w:tcPr>
            <w:tcW w:w="556" w:type="pct"/>
            <w:tcBorders>
              <w:top w:val="nil"/>
              <w:left w:val="nil"/>
              <w:bottom w:val="nil"/>
              <w:right w:val="nil"/>
            </w:tcBorders>
            <w:shd w:val="clear" w:color="auto" w:fill="auto"/>
            <w:vAlign w:val="bottom"/>
          </w:tcPr>
          <w:p w14:paraId="022FF49C" w14:textId="455B087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98.077</w:t>
            </w:r>
          </w:p>
        </w:tc>
        <w:tc>
          <w:tcPr>
            <w:tcW w:w="555" w:type="pct"/>
            <w:tcBorders>
              <w:top w:val="nil"/>
              <w:left w:val="nil"/>
              <w:bottom w:val="nil"/>
              <w:right w:val="nil"/>
            </w:tcBorders>
            <w:shd w:val="clear" w:color="auto" w:fill="auto"/>
            <w:vAlign w:val="bottom"/>
          </w:tcPr>
          <w:p w14:paraId="04C7C0B2" w14:textId="5060966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3.894</w:t>
            </w:r>
          </w:p>
        </w:tc>
        <w:tc>
          <w:tcPr>
            <w:tcW w:w="556" w:type="pct"/>
            <w:tcBorders>
              <w:top w:val="nil"/>
              <w:left w:val="nil"/>
              <w:bottom w:val="nil"/>
              <w:right w:val="nil"/>
            </w:tcBorders>
            <w:shd w:val="clear" w:color="auto" w:fill="auto"/>
            <w:vAlign w:val="bottom"/>
          </w:tcPr>
          <w:p w14:paraId="7E380CBB" w14:textId="24768060"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14.620</w:t>
            </w:r>
          </w:p>
        </w:tc>
        <w:tc>
          <w:tcPr>
            <w:tcW w:w="556" w:type="pct"/>
            <w:tcBorders>
              <w:top w:val="nil"/>
              <w:left w:val="nil"/>
              <w:bottom w:val="nil"/>
              <w:right w:val="nil"/>
            </w:tcBorders>
            <w:shd w:val="clear" w:color="auto" w:fill="auto"/>
            <w:vAlign w:val="bottom"/>
          </w:tcPr>
          <w:p w14:paraId="474D6F3D" w14:textId="7127BAFD"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10.011</w:t>
            </w:r>
          </w:p>
        </w:tc>
        <w:tc>
          <w:tcPr>
            <w:tcW w:w="556" w:type="pct"/>
            <w:tcBorders>
              <w:top w:val="nil"/>
              <w:left w:val="nil"/>
              <w:bottom w:val="nil"/>
              <w:right w:val="nil"/>
            </w:tcBorders>
            <w:shd w:val="clear" w:color="auto" w:fill="auto"/>
            <w:vAlign w:val="bottom"/>
          </w:tcPr>
          <w:p w14:paraId="00B157E6" w14:textId="1C3D6D2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9.388</w:t>
            </w:r>
          </w:p>
        </w:tc>
        <w:tc>
          <w:tcPr>
            <w:tcW w:w="619" w:type="pct"/>
            <w:tcBorders>
              <w:top w:val="nil"/>
              <w:left w:val="nil"/>
              <w:bottom w:val="nil"/>
              <w:right w:val="nil"/>
            </w:tcBorders>
            <w:shd w:val="clear" w:color="auto" w:fill="auto"/>
            <w:vAlign w:val="bottom"/>
          </w:tcPr>
          <w:p w14:paraId="2E85B2C6" w14:textId="7B90502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135.990</w:t>
            </w:r>
          </w:p>
        </w:tc>
      </w:tr>
      <w:tr w:rsidR="009218FE" w:rsidRPr="003D1614" w14:paraId="28105006" w14:textId="77777777" w:rsidTr="009218FE">
        <w:trPr>
          <w:trHeight w:hRule="exact" w:val="213"/>
        </w:trPr>
        <w:tc>
          <w:tcPr>
            <w:tcW w:w="1601" w:type="pct"/>
            <w:vAlign w:val="bottom"/>
          </w:tcPr>
          <w:p w14:paraId="5358AEC1"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Obveze po kreditima</w:t>
            </w:r>
          </w:p>
        </w:tc>
        <w:tc>
          <w:tcPr>
            <w:tcW w:w="556" w:type="pct"/>
            <w:tcBorders>
              <w:top w:val="nil"/>
              <w:left w:val="nil"/>
              <w:bottom w:val="nil"/>
              <w:right w:val="nil"/>
            </w:tcBorders>
            <w:shd w:val="clear" w:color="auto" w:fill="auto"/>
            <w:vAlign w:val="bottom"/>
          </w:tcPr>
          <w:p w14:paraId="0C3511C3" w14:textId="6A5F8E6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75.187</w:t>
            </w:r>
          </w:p>
        </w:tc>
        <w:tc>
          <w:tcPr>
            <w:tcW w:w="555" w:type="pct"/>
            <w:tcBorders>
              <w:top w:val="nil"/>
              <w:left w:val="nil"/>
              <w:bottom w:val="nil"/>
              <w:right w:val="nil"/>
            </w:tcBorders>
            <w:shd w:val="clear" w:color="auto" w:fill="auto"/>
            <w:vAlign w:val="bottom"/>
          </w:tcPr>
          <w:p w14:paraId="6AF70BAD" w14:textId="6EE611A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39.643</w:t>
            </w:r>
          </w:p>
        </w:tc>
        <w:tc>
          <w:tcPr>
            <w:tcW w:w="556" w:type="pct"/>
            <w:tcBorders>
              <w:top w:val="nil"/>
              <w:left w:val="nil"/>
              <w:bottom w:val="nil"/>
              <w:right w:val="nil"/>
            </w:tcBorders>
            <w:shd w:val="clear" w:color="auto" w:fill="auto"/>
            <w:vAlign w:val="bottom"/>
          </w:tcPr>
          <w:p w14:paraId="2287E1A3" w14:textId="0B401B8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449.195</w:t>
            </w:r>
          </w:p>
        </w:tc>
        <w:tc>
          <w:tcPr>
            <w:tcW w:w="556" w:type="pct"/>
            <w:tcBorders>
              <w:top w:val="nil"/>
              <w:left w:val="nil"/>
              <w:bottom w:val="nil"/>
              <w:right w:val="nil"/>
            </w:tcBorders>
            <w:shd w:val="clear" w:color="auto" w:fill="auto"/>
            <w:vAlign w:val="bottom"/>
          </w:tcPr>
          <w:p w14:paraId="51E7F25F" w14:textId="356C8DD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755.216</w:t>
            </w:r>
          </w:p>
        </w:tc>
        <w:tc>
          <w:tcPr>
            <w:tcW w:w="556" w:type="pct"/>
            <w:tcBorders>
              <w:top w:val="nil"/>
              <w:left w:val="nil"/>
              <w:bottom w:val="nil"/>
              <w:right w:val="nil"/>
            </w:tcBorders>
            <w:shd w:val="clear" w:color="auto" w:fill="auto"/>
            <w:vAlign w:val="bottom"/>
          </w:tcPr>
          <w:p w14:paraId="4A49FD47" w14:textId="208B3B3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1.068.147</w:t>
            </w:r>
          </w:p>
        </w:tc>
        <w:tc>
          <w:tcPr>
            <w:tcW w:w="619" w:type="pct"/>
            <w:tcBorders>
              <w:top w:val="nil"/>
              <w:left w:val="nil"/>
              <w:bottom w:val="nil"/>
              <w:right w:val="nil"/>
            </w:tcBorders>
            <w:shd w:val="clear" w:color="auto" w:fill="auto"/>
            <w:vAlign w:val="bottom"/>
          </w:tcPr>
          <w:p w14:paraId="138673AC" w14:textId="186C78D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2.387.388</w:t>
            </w:r>
          </w:p>
        </w:tc>
      </w:tr>
      <w:tr w:rsidR="009218FE" w:rsidRPr="003D1614" w14:paraId="57899C7F" w14:textId="77777777" w:rsidTr="009218FE">
        <w:trPr>
          <w:trHeight w:val="357"/>
        </w:trPr>
        <w:tc>
          <w:tcPr>
            <w:tcW w:w="1601" w:type="pct"/>
            <w:vAlign w:val="bottom"/>
          </w:tcPr>
          <w:p w14:paraId="14DAB50C"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spacing w:val="-2"/>
                <w:sz w:val="17"/>
                <w:szCs w:val="17"/>
              </w:rPr>
              <w:t>Rezerviranja za garancije, preuzete i ostale obveze</w:t>
            </w:r>
          </w:p>
        </w:tc>
        <w:tc>
          <w:tcPr>
            <w:tcW w:w="556" w:type="pct"/>
            <w:tcBorders>
              <w:top w:val="nil"/>
              <w:left w:val="nil"/>
              <w:right w:val="nil"/>
            </w:tcBorders>
            <w:shd w:val="clear" w:color="auto" w:fill="auto"/>
            <w:vAlign w:val="bottom"/>
          </w:tcPr>
          <w:p w14:paraId="2560500C" w14:textId="1464963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13.811</w:t>
            </w:r>
          </w:p>
        </w:tc>
        <w:tc>
          <w:tcPr>
            <w:tcW w:w="555" w:type="pct"/>
            <w:tcBorders>
              <w:top w:val="nil"/>
              <w:left w:val="nil"/>
              <w:right w:val="nil"/>
            </w:tcBorders>
            <w:shd w:val="clear" w:color="auto" w:fill="auto"/>
            <w:vAlign w:val="bottom"/>
          </w:tcPr>
          <w:p w14:paraId="7AEBA928" w14:textId="71E47C99"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359</w:t>
            </w:r>
          </w:p>
        </w:tc>
        <w:tc>
          <w:tcPr>
            <w:tcW w:w="556" w:type="pct"/>
            <w:tcBorders>
              <w:top w:val="nil"/>
              <w:left w:val="nil"/>
              <w:right w:val="nil"/>
            </w:tcBorders>
            <w:shd w:val="clear" w:color="auto" w:fill="auto"/>
            <w:vAlign w:val="bottom"/>
          </w:tcPr>
          <w:p w14:paraId="3DC56AB4" w14:textId="658CDCA3"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1.324</w:t>
            </w:r>
          </w:p>
        </w:tc>
        <w:tc>
          <w:tcPr>
            <w:tcW w:w="556" w:type="pct"/>
            <w:tcBorders>
              <w:top w:val="nil"/>
              <w:left w:val="nil"/>
              <w:right w:val="nil"/>
            </w:tcBorders>
            <w:shd w:val="clear" w:color="auto" w:fill="auto"/>
            <w:vAlign w:val="bottom"/>
          </w:tcPr>
          <w:p w14:paraId="599B48F1" w14:textId="67F9382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2.394</w:t>
            </w:r>
          </w:p>
        </w:tc>
        <w:tc>
          <w:tcPr>
            <w:tcW w:w="556" w:type="pct"/>
            <w:tcBorders>
              <w:top w:val="nil"/>
              <w:left w:val="nil"/>
              <w:right w:val="nil"/>
            </w:tcBorders>
            <w:shd w:val="clear" w:color="auto" w:fill="auto"/>
            <w:vAlign w:val="bottom"/>
          </w:tcPr>
          <w:p w14:paraId="354A1F51" w14:textId="5EEBE8F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1.053</w:t>
            </w:r>
          </w:p>
        </w:tc>
        <w:tc>
          <w:tcPr>
            <w:tcW w:w="619" w:type="pct"/>
            <w:tcBorders>
              <w:top w:val="nil"/>
              <w:left w:val="nil"/>
              <w:right w:val="nil"/>
            </w:tcBorders>
            <w:shd w:val="clear" w:color="auto" w:fill="auto"/>
            <w:vAlign w:val="bottom"/>
          </w:tcPr>
          <w:p w14:paraId="77A03120" w14:textId="1B55196F"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18.941</w:t>
            </w:r>
          </w:p>
        </w:tc>
      </w:tr>
      <w:tr w:rsidR="009218FE" w:rsidRPr="003D1614" w14:paraId="12A39538" w14:textId="77777777" w:rsidTr="009218FE">
        <w:trPr>
          <w:trHeight w:hRule="exact" w:val="213"/>
        </w:trPr>
        <w:tc>
          <w:tcPr>
            <w:tcW w:w="1601" w:type="pct"/>
            <w:vAlign w:val="bottom"/>
          </w:tcPr>
          <w:p w14:paraId="5545A859"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Ostale obveze</w:t>
            </w:r>
          </w:p>
        </w:tc>
        <w:tc>
          <w:tcPr>
            <w:tcW w:w="556" w:type="pct"/>
            <w:tcBorders>
              <w:top w:val="nil"/>
              <w:left w:val="nil"/>
              <w:bottom w:val="single" w:sz="4" w:space="0" w:color="auto"/>
              <w:right w:val="nil"/>
            </w:tcBorders>
            <w:shd w:val="clear" w:color="auto" w:fill="auto"/>
            <w:vAlign w:val="bottom"/>
          </w:tcPr>
          <w:p w14:paraId="6C5853F8" w14:textId="2ABD78A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63.350</w:t>
            </w:r>
          </w:p>
        </w:tc>
        <w:tc>
          <w:tcPr>
            <w:tcW w:w="555" w:type="pct"/>
            <w:tcBorders>
              <w:top w:val="nil"/>
              <w:left w:val="nil"/>
              <w:bottom w:val="single" w:sz="4" w:space="0" w:color="auto"/>
              <w:right w:val="nil"/>
            </w:tcBorders>
            <w:shd w:val="clear" w:color="auto" w:fill="auto"/>
            <w:vAlign w:val="bottom"/>
          </w:tcPr>
          <w:p w14:paraId="139A31AE" w14:textId="41CAD438"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2.751</w:t>
            </w:r>
          </w:p>
        </w:tc>
        <w:tc>
          <w:tcPr>
            <w:tcW w:w="556" w:type="pct"/>
            <w:tcBorders>
              <w:top w:val="nil"/>
              <w:left w:val="nil"/>
              <w:bottom w:val="single" w:sz="4" w:space="0" w:color="auto"/>
              <w:right w:val="nil"/>
            </w:tcBorders>
            <w:shd w:val="clear" w:color="auto" w:fill="auto"/>
            <w:vAlign w:val="bottom"/>
          </w:tcPr>
          <w:p w14:paraId="1D7098EF" w14:textId="1D3C469B"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7.182</w:t>
            </w:r>
          </w:p>
        </w:tc>
        <w:tc>
          <w:tcPr>
            <w:tcW w:w="556" w:type="pct"/>
            <w:tcBorders>
              <w:top w:val="nil"/>
              <w:left w:val="nil"/>
              <w:bottom w:val="single" w:sz="4" w:space="0" w:color="auto"/>
              <w:right w:val="nil"/>
            </w:tcBorders>
            <w:shd w:val="clear" w:color="auto" w:fill="auto"/>
            <w:vAlign w:val="bottom"/>
          </w:tcPr>
          <w:p w14:paraId="03A7CF8F" w14:textId="2C6D6F1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12.174</w:t>
            </w:r>
          </w:p>
        </w:tc>
        <w:tc>
          <w:tcPr>
            <w:tcW w:w="556" w:type="pct"/>
            <w:tcBorders>
              <w:top w:val="nil"/>
              <w:left w:val="nil"/>
              <w:bottom w:val="single" w:sz="4" w:space="0" w:color="auto"/>
              <w:right w:val="nil"/>
            </w:tcBorders>
            <w:shd w:val="clear" w:color="auto" w:fill="auto"/>
            <w:vAlign w:val="bottom"/>
          </w:tcPr>
          <w:p w14:paraId="57D26668" w14:textId="7D4C9E52"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4.333</w:t>
            </w:r>
          </w:p>
        </w:tc>
        <w:tc>
          <w:tcPr>
            <w:tcW w:w="619" w:type="pct"/>
            <w:tcBorders>
              <w:top w:val="nil"/>
              <w:left w:val="nil"/>
              <w:bottom w:val="single" w:sz="4" w:space="0" w:color="auto"/>
              <w:right w:val="nil"/>
            </w:tcBorders>
            <w:shd w:val="clear" w:color="auto" w:fill="auto"/>
            <w:vAlign w:val="bottom"/>
          </w:tcPr>
          <w:p w14:paraId="3DAF8C3B" w14:textId="7F62BA7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89.790</w:t>
            </w:r>
          </w:p>
        </w:tc>
      </w:tr>
      <w:tr w:rsidR="009218FE" w:rsidRPr="003D1614" w14:paraId="53E6DF83" w14:textId="77777777" w:rsidTr="009218FE">
        <w:trPr>
          <w:trHeight w:hRule="exact" w:val="266"/>
        </w:trPr>
        <w:tc>
          <w:tcPr>
            <w:tcW w:w="1601" w:type="pct"/>
            <w:vAlign w:val="bottom"/>
          </w:tcPr>
          <w:p w14:paraId="28A03A65"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Ukupno</w:t>
            </w:r>
          </w:p>
        </w:tc>
        <w:tc>
          <w:tcPr>
            <w:tcW w:w="556" w:type="pct"/>
            <w:tcBorders>
              <w:top w:val="single" w:sz="4" w:space="0" w:color="auto"/>
              <w:left w:val="nil"/>
              <w:bottom w:val="single" w:sz="12" w:space="0" w:color="auto"/>
              <w:right w:val="nil"/>
            </w:tcBorders>
            <w:shd w:val="clear" w:color="auto" w:fill="auto"/>
            <w:vAlign w:val="bottom"/>
          </w:tcPr>
          <w:p w14:paraId="25ECFF3F" w14:textId="0998E2EB"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250.425</w:t>
            </w:r>
          </w:p>
        </w:tc>
        <w:tc>
          <w:tcPr>
            <w:tcW w:w="555" w:type="pct"/>
            <w:tcBorders>
              <w:top w:val="nil"/>
              <w:left w:val="nil"/>
              <w:bottom w:val="single" w:sz="12" w:space="0" w:color="auto"/>
              <w:right w:val="nil"/>
            </w:tcBorders>
            <w:shd w:val="clear" w:color="auto" w:fill="auto"/>
            <w:vAlign w:val="bottom"/>
          </w:tcPr>
          <w:p w14:paraId="1008E377" w14:textId="494609F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46.647</w:t>
            </w:r>
          </w:p>
        </w:tc>
        <w:tc>
          <w:tcPr>
            <w:tcW w:w="556" w:type="pct"/>
            <w:tcBorders>
              <w:top w:val="nil"/>
              <w:left w:val="nil"/>
              <w:bottom w:val="single" w:sz="12" w:space="0" w:color="auto"/>
              <w:right w:val="nil"/>
            </w:tcBorders>
            <w:shd w:val="clear" w:color="auto" w:fill="auto"/>
            <w:vAlign w:val="bottom"/>
          </w:tcPr>
          <w:p w14:paraId="400AFBF6" w14:textId="1EF841B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472.321</w:t>
            </w:r>
          </w:p>
        </w:tc>
        <w:tc>
          <w:tcPr>
            <w:tcW w:w="556" w:type="pct"/>
            <w:tcBorders>
              <w:top w:val="nil"/>
              <w:left w:val="nil"/>
              <w:bottom w:val="single" w:sz="12" w:space="0" w:color="auto"/>
              <w:right w:val="nil"/>
            </w:tcBorders>
            <w:shd w:val="clear" w:color="auto" w:fill="auto"/>
            <w:vAlign w:val="bottom"/>
          </w:tcPr>
          <w:p w14:paraId="0070DAE5" w14:textId="34FDB0D2"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779.795</w:t>
            </w:r>
          </w:p>
        </w:tc>
        <w:tc>
          <w:tcPr>
            <w:tcW w:w="556" w:type="pct"/>
            <w:tcBorders>
              <w:top w:val="nil"/>
              <w:left w:val="nil"/>
              <w:bottom w:val="single" w:sz="12" w:space="0" w:color="auto"/>
              <w:right w:val="nil"/>
            </w:tcBorders>
            <w:shd w:val="clear" w:color="auto" w:fill="auto"/>
            <w:vAlign w:val="bottom"/>
          </w:tcPr>
          <w:p w14:paraId="048A4475" w14:textId="037529A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1.082.921</w:t>
            </w:r>
          </w:p>
        </w:tc>
        <w:tc>
          <w:tcPr>
            <w:tcW w:w="619" w:type="pct"/>
            <w:tcBorders>
              <w:top w:val="nil"/>
              <w:left w:val="nil"/>
              <w:bottom w:val="single" w:sz="12" w:space="0" w:color="auto"/>
              <w:right w:val="nil"/>
            </w:tcBorders>
            <w:shd w:val="clear" w:color="auto" w:fill="auto"/>
            <w:vAlign w:val="bottom"/>
          </w:tcPr>
          <w:p w14:paraId="4770F7FF" w14:textId="40CAC7F3"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2.632.109</w:t>
            </w:r>
          </w:p>
        </w:tc>
      </w:tr>
      <w:tr w:rsidR="000C7E59" w:rsidRPr="003D1614" w14:paraId="444AE2BF" w14:textId="77777777" w:rsidTr="009218FE">
        <w:trPr>
          <w:trHeight w:hRule="exact" w:val="106"/>
        </w:trPr>
        <w:tc>
          <w:tcPr>
            <w:tcW w:w="1601" w:type="pct"/>
            <w:vAlign w:val="bottom"/>
          </w:tcPr>
          <w:p w14:paraId="5B19986D"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7FF986C1"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22B38F4E"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D8D5A1B"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12C6B58C"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6C2F7960"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74503695"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0C7E59" w:rsidRPr="003D1614" w14:paraId="27C6DADC" w14:textId="77777777" w:rsidTr="009218FE">
        <w:trPr>
          <w:trHeight w:val="170"/>
        </w:trPr>
        <w:tc>
          <w:tcPr>
            <w:tcW w:w="1601" w:type="pct"/>
            <w:tcBorders>
              <w:top w:val="nil"/>
              <w:left w:val="nil"/>
              <w:bottom w:val="nil"/>
              <w:right w:val="nil"/>
            </w:tcBorders>
            <w:shd w:val="clear" w:color="auto" w:fill="auto"/>
            <w:vAlign w:val="bottom"/>
          </w:tcPr>
          <w:p w14:paraId="07E993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Garancije i preuzete obveze</w:t>
            </w:r>
          </w:p>
        </w:tc>
        <w:tc>
          <w:tcPr>
            <w:tcW w:w="556" w:type="pct"/>
            <w:tcBorders>
              <w:top w:val="nil"/>
              <w:left w:val="nil"/>
              <w:bottom w:val="nil"/>
              <w:right w:val="nil"/>
            </w:tcBorders>
            <w:shd w:val="clear" w:color="auto" w:fill="auto"/>
            <w:vAlign w:val="bottom"/>
          </w:tcPr>
          <w:p w14:paraId="26CD693A"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314A9EFA"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6C1AC8C"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F0534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25BCE554"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5AB689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9218FE" w:rsidRPr="003D1614" w14:paraId="1ADAFE4D" w14:textId="77777777" w:rsidTr="009218FE">
        <w:trPr>
          <w:trHeight w:hRule="exact" w:val="213"/>
        </w:trPr>
        <w:tc>
          <w:tcPr>
            <w:tcW w:w="1601" w:type="pct"/>
            <w:tcBorders>
              <w:top w:val="nil"/>
              <w:left w:val="nil"/>
              <w:bottom w:val="nil"/>
              <w:right w:val="nil"/>
            </w:tcBorders>
            <w:shd w:val="clear" w:color="auto" w:fill="auto"/>
            <w:vAlign w:val="bottom"/>
          </w:tcPr>
          <w:p w14:paraId="12C6E318" w14:textId="0B1BC06C" w:rsidR="009218FE" w:rsidRPr="009A5998"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Izdane garancije </w:t>
            </w:r>
          </w:p>
        </w:tc>
        <w:tc>
          <w:tcPr>
            <w:tcW w:w="556" w:type="pct"/>
            <w:tcBorders>
              <w:top w:val="nil"/>
              <w:left w:val="nil"/>
              <w:bottom w:val="nil"/>
              <w:right w:val="nil"/>
            </w:tcBorders>
            <w:shd w:val="clear" w:color="auto" w:fill="auto"/>
            <w:vAlign w:val="bottom"/>
          </w:tcPr>
          <w:p w14:paraId="7302D9E5" w14:textId="6DF7F258"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36.008</w:t>
            </w:r>
          </w:p>
        </w:tc>
        <w:tc>
          <w:tcPr>
            <w:tcW w:w="555" w:type="pct"/>
            <w:tcBorders>
              <w:top w:val="nil"/>
              <w:left w:val="nil"/>
              <w:bottom w:val="nil"/>
              <w:right w:val="nil"/>
            </w:tcBorders>
            <w:shd w:val="clear" w:color="auto" w:fill="auto"/>
            <w:vAlign w:val="bottom"/>
          </w:tcPr>
          <w:p w14:paraId="4F6E1FA6" w14:textId="5C18FEF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EC10E14" w14:textId="45FA6A9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F45E8E2" w14:textId="32D86F1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8041B38" w14:textId="342B64D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7094E325" w14:textId="7FC8FDAC"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36.008</w:t>
            </w:r>
          </w:p>
        </w:tc>
      </w:tr>
      <w:tr w:rsidR="009218FE" w:rsidRPr="003D1614" w14:paraId="486342EB" w14:textId="77777777" w:rsidTr="009218FE">
        <w:trPr>
          <w:trHeight w:hRule="exact" w:val="213"/>
        </w:trPr>
        <w:tc>
          <w:tcPr>
            <w:tcW w:w="1601" w:type="pct"/>
            <w:tcBorders>
              <w:top w:val="nil"/>
              <w:left w:val="nil"/>
              <w:bottom w:val="nil"/>
              <w:right w:val="nil"/>
            </w:tcBorders>
            <w:shd w:val="clear" w:color="auto" w:fill="auto"/>
            <w:vAlign w:val="bottom"/>
          </w:tcPr>
          <w:p w14:paraId="5E5A8D30" w14:textId="77777777" w:rsidR="009218FE" w:rsidRPr="009A5998"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Izdane garancije u devizama</w:t>
            </w:r>
          </w:p>
        </w:tc>
        <w:tc>
          <w:tcPr>
            <w:tcW w:w="556" w:type="pct"/>
            <w:tcBorders>
              <w:top w:val="nil"/>
              <w:left w:val="nil"/>
              <w:bottom w:val="nil"/>
              <w:right w:val="nil"/>
            </w:tcBorders>
            <w:shd w:val="clear" w:color="auto" w:fill="auto"/>
            <w:vAlign w:val="bottom"/>
          </w:tcPr>
          <w:p w14:paraId="52E753A3" w14:textId="5CB8A0B3"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5.073</w:t>
            </w:r>
          </w:p>
        </w:tc>
        <w:tc>
          <w:tcPr>
            <w:tcW w:w="555" w:type="pct"/>
            <w:tcBorders>
              <w:top w:val="nil"/>
              <w:left w:val="nil"/>
              <w:bottom w:val="nil"/>
              <w:right w:val="nil"/>
            </w:tcBorders>
            <w:shd w:val="clear" w:color="auto" w:fill="auto"/>
            <w:vAlign w:val="bottom"/>
          </w:tcPr>
          <w:p w14:paraId="0F806EF5" w14:textId="31F9DE8D"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D2D5F35" w14:textId="59DB93C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0AA428D" w14:textId="57C1EB60"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EC8144E" w14:textId="456F9BC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5CBFE28E" w14:textId="65B86D05"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5.073</w:t>
            </w:r>
          </w:p>
        </w:tc>
      </w:tr>
      <w:tr w:rsidR="009218FE" w:rsidRPr="003D1614" w14:paraId="0EC5DFC3" w14:textId="77777777" w:rsidTr="009218FE">
        <w:trPr>
          <w:trHeight w:hRule="exact" w:val="213"/>
        </w:trPr>
        <w:tc>
          <w:tcPr>
            <w:tcW w:w="1601" w:type="pct"/>
            <w:tcBorders>
              <w:top w:val="nil"/>
              <w:left w:val="nil"/>
              <w:bottom w:val="nil"/>
              <w:right w:val="nil"/>
            </w:tcBorders>
            <w:shd w:val="clear" w:color="auto" w:fill="auto"/>
            <w:vAlign w:val="bottom"/>
          </w:tcPr>
          <w:p w14:paraId="230B0957"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6" w:type="pct"/>
            <w:tcBorders>
              <w:top w:val="nil"/>
              <w:left w:val="nil"/>
              <w:bottom w:val="nil"/>
              <w:right w:val="nil"/>
            </w:tcBorders>
            <w:shd w:val="clear" w:color="auto" w:fill="auto"/>
            <w:vAlign w:val="bottom"/>
          </w:tcPr>
          <w:p w14:paraId="79720B85" w14:textId="6F3B5472"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55" w:type="pct"/>
            <w:tcBorders>
              <w:top w:val="nil"/>
              <w:left w:val="nil"/>
              <w:bottom w:val="nil"/>
              <w:right w:val="nil"/>
            </w:tcBorders>
            <w:shd w:val="clear" w:color="auto" w:fill="auto"/>
            <w:vAlign w:val="bottom"/>
          </w:tcPr>
          <w:p w14:paraId="2730E102" w14:textId="52238E60"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934CE97" w14:textId="3919E78B"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9E62790" w14:textId="31D4A43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D887556" w14:textId="45AC172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670A3CA8" w14:textId="7601698A"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9218FE" w:rsidRPr="003D1614" w14:paraId="2DDEC3AE" w14:textId="77777777" w:rsidTr="009218FE">
        <w:trPr>
          <w:trHeight w:hRule="exact" w:val="213"/>
        </w:trPr>
        <w:tc>
          <w:tcPr>
            <w:tcW w:w="1601" w:type="pct"/>
            <w:tcBorders>
              <w:top w:val="nil"/>
              <w:left w:val="nil"/>
              <w:bottom w:val="nil"/>
              <w:right w:val="nil"/>
            </w:tcBorders>
            <w:shd w:val="clear" w:color="auto" w:fill="auto"/>
            <w:vAlign w:val="bottom"/>
          </w:tcPr>
          <w:p w14:paraId="5825F07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Preuzete obveze po kreditima</w:t>
            </w:r>
          </w:p>
        </w:tc>
        <w:tc>
          <w:tcPr>
            <w:tcW w:w="556" w:type="pct"/>
            <w:tcBorders>
              <w:top w:val="nil"/>
              <w:left w:val="nil"/>
              <w:bottom w:val="nil"/>
              <w:right w:val="nil"/>
            </w:tcBorders>
            <w:shd w:val="clear" w:color="auto" w:fill="auto"/>
            <w:vAlign w:val="bottom"/>
          </w:tcPr>
          <w:p w14:paraId="4285E628" w14:textId="2F3AD7AF"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354.120 </w:t>
            </w:r>
          </w:p>
        </w:tc>
        <w:tc>
          <w:tcPr>
            <w:tcW w:w="555" w:type="pct"/>
            <w:tcBorders>
              <w:top w:val="nil"/>
              <w:left w:val="nil"/>
              <w:bottom w:val="nil"/>
              <w:right w:val="nil"/>
            </w:tcBorders>
            <w:shd w:val="clear" w:color="auto" w:fill="auto"/>
            <w:vAlign w:val="bottom"/>
          </w:tcPr>
          <w:p w14:paraId="25DB74D5" w14:textId="7F71147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F1DE339" w14:textId="302BD6ED"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8A2E55C" w14:textId="1CE121E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C45EABD" w14:textId="03DF8D8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314B3937" w14:textId="3244C391"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354.120 </w:t>
            </w:r>
          </w:p>
        </w:tc>
      </w:tr>
      <w:tr w:rsidR="009218FE" w:rsidRPr="003D1614" w14:paraId="4ABA2108" w14:textId="77777777" w:rsidTr="009218FE">
        <w:trPr>
          <w:trHeight w:hRule="exact" w:val="213"/>
        </w:trPr>
        <w:tc>
          <w:tcPr>
            <w:tcW w:w="1601" w:type="pct"/>
            <w:tcBorders>
              <w:top w:val="nil"/>
              <w:left w:val="nil"/>
              <w:bottom w:val="nil"/>
              <w:right w:val="nil"/>
            </w:tcBorders>
            <w:shd w:val="clear" w:color="auto" w:fill="auto"/>
            <w:vAlign w:val="bottom"/>
          </w:tcPr>
          <w:p w14:paraId="5605B5BD"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Times New Roman" w:hAnsi="Arial" w:cs="Arial"/>
                <w:color w:val="000000" w:themeColor="text1"/>
                <w:sz w:val="17"/>
                <w:szCs w:val="17"/>
              </w:rPr>
              <w:t>Upisani a neuplaćeni kapital EIF-a</w:t>
            </w:r>
          </w:p>
        </w:tc>
        <w:tc>
          <w:tcPr>
            <w:tcW w:w="556" w:type="pct"/>
            <w:tcBorders>
              <w:top w:val="nil"/>
              <w:left w:val="nil"/>
              <w:bottom w:val="nil"/>
              <w:right w:val="nil"/>
            </w:tcBorders>
            <w:shd w:val="clear" w:color="auto" w:fill="auto"/>
            <w:vAlign w:val="bottom"/>
          </w:tcPr>
          <w:p w14:paraId="3419F119" w14:textId="130F5783"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10.400 </w:t>
            </w:r>
          </w:p>
        </w:tc>
        <w:tc>
          <w:tcPr>
            <w:tcW w:w="555" w:type="pct"/>
            <w:tcBorders>
              <w:top w:val="nil"/>
              <w:left w:val="nil"/>
              <w:bottom w:val="nil"/>
              <w:right w:val="nil"/>
            </w:tcBorders>
            <w:shd w:val="clear" w:color="auto" w:fill="auto"/>
            <w:vAlign w:val="bottom"/>
          </w:tcPr>
          <w:p w14:paraId="624312F6" w14:textId="4E9CFB2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23B6120" w14:textId="775BFAB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B09E8D4" w14:textId="1EADCF0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63615E9" w14:textId="0CEC9205"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23F36017" w14:textId="6AAA860E"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10.400 </w:t>
            </w:r>
          </w:p>
        </w:tc>
      </w:tr>
      <w:tr w:rsidR="009218FE" w:rsidRPr="003D1614" w14:paraId="2E0169E3" w14:textId="77777777" w:rsidTr="009218FE">
        <w:trPr>
          <w:trHeight w:hRule="exact" w:val="213"/>
        </w:trPr>
        <w:tc>
          <w:tcPr>
            <w:tcW w:w="1601" w:type="pct"/>
            <w:tcBorders>
              <w:top w:val="nil"/>
              <w:left w:val="nil"/>
              <w:bottom w:val="nil"/>
              <w:right w:val="nil"/>
            </w:tcBorders>
            <w:shd w:val="clear" w:color="auto" w:fill="auto"/>
            <w:vAlign w:val="bottom"/>
          </w:tcPr>
          <w:p w14:paraId="6191FF1B"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6" w:type="pct"/>
            <w:tcBorders>
              <w:top w:val="nil"/>
              <w:left w:val="nil"/>
              <w:bottom w:val="nil"/>
              <w:right w:val="nil"/>
            </w:tcBorders>
            <w:shd w:val="clear" w:color="auto" w:fill="auto"/>
            <w:vAlign w:val="bottom"/>
          </w:tcPr>
          <w:p w14:paraId="38F4886C" w14:textId="2AE5C8CA"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5" w:type="pct"/>
            <w:tcBorders>
              <w:top w:val="nil"/>
              <w:left w:val="nil"/>
              <w:bottom w:val="nil"/>
              <w:right w:val="nil"/>
            </w:tcBorders>
            <w:shd w:val="clear" w:color="auto" w:fill="auto"/>
            <w:vAlign w:val="bottom"/>
          </w:tcPr>
          <w:p w14:paraId="18227A5E" w14:textId="4C54B0F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2.565 </w:t>
            </w:r>
          </w:p>
        </w:tc>
        <w:tc>
          <w:tcPr>
            <w:tcW w:w="556" w:type="pct"/>
            <w:tcBorders>
              <w:top w:val="nil"/>
              <w:left w:val="nil"/>
              <w:bottom w:val="nil"/>
              <w:right w:val="nil"/>
            </w:tcBorders>
            <w:shd w:val="clear" w:color="auto" w:fill="auto"/>
            <w:vAlign w:val="bottom"/>
          </w:tcPr>
          <w:p w14:paraId="7DBD2789" w14:textId="6815EDC9"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7.696 </w:t>
            </w:r>
          </w:p>
        </w:tc>
        <w:tc>
          <w:tcPr>
            <w:tcW w:w="556" w:type="pct"/>
            <w:tcBorders>
              <w:top w:val="nil"/>
              <w:left w:val="nil"/>
              <w:bottom w:val="nil"/>
              <w:right w:val="nil"/>
            </w:tcBorders>
            <w:shd w:val="clear" w:color="auto" w:fill="auto"/>
            <w:vAlign w:val="bottom"/>
          </w:tcPr>
          <w:p w14:paraId="5CA2A63C" w14:textId="2C50341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14.101 </w:t>
            </w:r>
          </w:p>
        </w:tc>
        <w:tc>
          <w:tcPr>
            <w:tcW w:w="556" w:type="pct"/>
            <w:tcBorders>
              <w:top w:val="nil"/>
              <w:left w:val="nil"/>
              <w:bottom w:val="nil"/>
              <w:right w:val="nil"/>
            </w:tcBorders>
            <w:shd w:val="clear" w:color="auto" w:fill="auto"/>
            <w:vAlign w:val="bottom"/>
          </w:tcPr>
          <w:p w14:paraId="66D02230" w14:textId="1BEB9B7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11.914 </w:t>
            </w:r>
          </w:p>
        </w:tc>
        <w:tc>
          <w:tcPr>
            <w:tcW w:w="619" w:type="pct"/>
            <w:tcBorders>
              <w:top w:val="nil"/>
              <w:left w:val="nil"/>
              <w:bottom w:val="nil"/>
              <w:right w:val="nil"/>
            </w:tcBorders>
            <w:shd w:val="clear" w:color="auto" w:fill="auto"/>
            <w:vAlign w:val="bottom"/>
          </w:tcPr>
          <w:p w14:paraId="59BC75D6" w14:textId="38B906A4"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36.276 </w:t>
            </w:r>
          </w:p>
        </w:tc>
      </w:tr>
      <w:tr w:rsidR="009218FE" w:rsidRPr="003D1614" w14:paraId="6E4D5547" w14:textId="77777777" w:rsidTr="009218FE">
        <w:trPr>
          <w:trHeight w:hRule="exact" w:val="213"/>
        </w:trPr>
        <w:tc>
          <w:tcPr>
            <w:tcW w:w="1601" w:type="pct"/>
            <w:tcBorders>
              <w:top w:val="nil"/>
              <w:left w:val="nil"/>
              <w:bottom w:val="nil"/>
              <w:right w:val="nil"/>
            </w:tcBorders>
            <w:shd w:val="clear" w:color="auto" w:fill="auto"/>
            <w:vAlign w:val="bottom"/>
          </w:tcPr>
          <w:p w14:paraId="0747E676"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6" w:type="pct"/>
            <w:tcBorders>
              <w:top w:val="nil"/>
              <w:left w:val="nil"/>
              <w:bottom w:val="single" w:sz="8" w:space="0" w:color="auto"/>
              <w:right w:val="nil"/>
            </w:tcBorders>
            <w:shd w:val="clear" w:color="auto" w:fill="auto"/>
            <w:vAlign w:val="bottom"/>
          </w:tcPr>
          <w:p w14:paraId="6C60EACC" w14:textId="2D40A190"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49</w:t>
            </w:r>
          </w:p>
        </w:tc>
        <w:tc>
          <w:tcPr>
            <w:tcW w:w="555" w:type="pct"/>
            <w:tcBorders>
              <w:top w:val="nil"/>
              <w:left w:val="nil"/>
              <w:bottom w:val="single" w:sz="8" w:space="0" w:color="auto"/>
              <w:right w:val="nil"/>
            </w:tcBorders>
            <w:shd w:val="clear" w:color="auto" w:fill="auto"/>
            <w:vAlign w:val="bottom"/>
          </w:tcPr>
          <w:p w14:paraId="5D1C7B36" w14:textId="2382DEF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54</w:t>
            </w:r>
          </w:p>
        </w:tc>
        <w:tc>
          <w:tcPr>
            <w:tcW w:w="556" w:type="pct"/>
            <w:tcBorders>
              <w:top w:val="nil"/>
              <w:left w:val="nil"/>
              <w:bottom w:val="single" w:sz="8" w:space="0" w:color="auto"/>
              <w:right w:val="nil"/>
            </w:tcBorders>
            <w:shd w:val="clear" w:color="auto" w:fill="auto"/>
            <w:vAlign w:val="bottom"/>
          </w:tcPr>
          <w:p w14:paraId="28AF9E0F" w14:textId="6EAF7DE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245</w:t>
            </w:r>
          </w:p>
        </w:tc>
        <w:tc>
          <w:tcPr>
            <w:tcW w:w="556" w:type="pct"/>
            <w:tcBorders>
              <w:top w:val="nil"/>
              <w:left w:val="nil"/>
              <w:bottom w:val="single" w:sz="8" w:space="0" w:color="auto"/>
              <w:right w:val="nil"/>
            </w:tcBorders>
            <w:shd w:val="clear" w:color="auto" w:fill="auto"/>
            <w:vAlign w:val="bottom"/>
          </w:tcPr>
          <w:p w14:paraId="744F7E50" w14:textId="5D7E8D5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39</w:t>
            </w:r>
          </w:p>
        </w:tc>
        <w:tc>
          <w:tcPr>
            <w:tcW w:w="556" w:type="pct"/>
            <w:tcBorders>
              <w:top w:val="nil"/>
              <w:left w:val="nil"/>
              <w:bottom w:val="single" w:sz="8" w:space="0" w:color="auto"/>
              <w:right w:val="nil"/>
            </w:tcBorders>
            <w:shd w:val="clear" w:color="auto" w:fill="auto"/>
            <w:vAlign w:val="bottom"/>
          </w:tcPr>
          <w:p w14:paraId="28ADAD3D" w14:textId="5B003A76"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16</w:t>
            </w:r>
          </w:p>
        </w:tc>
        <w:tc>
          <w:tcPr>
            <w:tcW w:w="619" w:type="pct"/>
            <w:tcBorders>
              <w:top w:val="nil"/>
              <w:left w:val="nil"/>
              <w:bottom w:val="single" w:sz="8" w:space="0" w:color="auto"/>
              <w:right w:val="nil"/>
            </w:tcBorders>
            <w:shd w:val="clear" w:color="auto" w:fill="auto"/>
            <w:vAlign w:val="bottom"/>
          </w:tcPr>
          <w:p w14:paraId="29DBBF79" w14:textId="32CF9922"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403</w:t>
            </w:r>
          </w:p>
        </w:tc>
      </w:tr>
      <w:tr w:rsidR="009218FE" w:rsidRPr="003D1614" w14:paraId="25E692C2" w14:textId="77777777" w:rsidTr="009218FE">
        <w:trPr>
          <w:trHeight w:hRule="exact" w:val="340"/>
        </w:trPr>
        <w:tc>
          <w:tcPr>
            <w:tcW w:w="1601" w:type="pct"/>
            <w:tcBorders>
              <w:top w:val="nil"/>
              <w:left w:val="nil"/>
              <w:bottom w:val="nil"/>
              <w:right w:val="nil"/>
            </w:tcBorders>
            <w:shd w:val="clear" w:color="auto" w:fill="auto"/>
            <w:vAlign w:val="bottom"/>
          </w:tcPr>
          <w:p w14:paraId="27CD7A35"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garancije i preuzete obveze</w:t>
            </w:r>
          </w:p>
        </w:tc>
        <w:tc>
          <w:tcPr>
            <w:tcW w:w="556" w:type="pct"/>
            <w:tcBorders>
              <w:top w:val="single" w:sz="8" w:space="0" w:color="auto"/>
              <w:left w:val="nil"/>
              <w:bottom w:val="single" w:sz="12" w:space="0" w:color="auto"/>
              <w:right w:val="nil"/>
            </w:tcBorders>
            <w:shd w:val="clear" w:color="auto" w:fill="auto"/>
            <w:vAlign w:val="bottom"/>
          </w:tcPr>
          <w:p w14:paraId="10D60F02" w14:textId="61328624"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218FE">
              <w:rPr>
                <w:rFonts w:ascii="Arial" w:eastAsia="Times New Roman" w:hAnsi="Arial" w:cs="Arial"/>
                <w:b/>
                <w:bCs/>
                <w:color w:val="000000"/>
                <w:sz w:val="17"/>
                <w:szCs w:val="17"/>
              </w:rPr>
              <w:t>405.815</w:t>
            </w:r>
          </w:p>
        </w:tc>
        <w:tc>
          <w:tcPr>
            <w:tcW w:w="555" w:type="pct"/>
            <w:tcBorders>
              <w:top w:val="single" w:sz="8" w:space="0" w:color="auto"/>
              <w:left w:val="nil"/>
              <w:bottom w:val="single" w:sz="12" w:space="0" w:color="auto"/>
              <w:right w:val="nil"/>
            </w:tcBorders>
            <w:shd w:val="clear" w:color="auto" w:fill="auto"/>
            <w:vAlign w:val="bottom"/>
          </w:tcPr>
          <w:p w14:paraId="7F0A8BB3" w14:textId="6A50F648"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2.619</w:t>
            </w:r>
          </w:p>
        </w:tc>
        <w:tc>
          <w:tcPr>
            <w:tcW w:w="556" w:type="pct"/>
            <w:tcBorders>
              <w:top w:val="single" w:sz="8" w:space="0" w:color="auto"/>
              <w:left w:val="nil"/>
              <w:bottom w:val="single" w:sz="12" w:space="0" w:color="auto"/>
              <w:right w:val="nil"/>
            </w:tcBorders>
            <w:shd w:val="clear" w:color="auto" w:fill="auto"/>
            <w:vAlign w:val="bottom"/>
          </w:tcPr>
          <w:p w14:paraId="529E5946" w14:textId="3F0514E1"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7.941</w:t>
            </w:r>
          </w:p>
        </w:tc>
        <w:tc>
          <w:tcPr>
            <w:tcW w:w="556" w:type="pct"/>
            <w:tcBorders>
              <w:top w:val="single" w:sz="8" w:space="0" w:color="auto"/>
              <w:left w:val="nil"/>
              <w:bottom w:val="single" w:sz="12" w:space="0" w:color="auto"/>
              <w:right w:val="nil"/>
            </w:tcBorders>
            <w:shd w:val="clear" w:color="auto" w:fill="auto"/>
            <w:vAlign w:val="bottom"/>
          </w:tcPr>
          <w:p w14:paraId="1FD3A707" w14:textId="40FEC4B8"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14.140</w:t>
            </w:r>
          </w:p>
        </w:tc>
        <w:tc>
          <w:tcPr>
            <w:tcW w:w="556" w:type="pct"/>
            <w:tcBorders>
              <w:top w:val="single" w:sz="8" w:space="0" w:color="auto"/>
              <w:left w:val="nil"/>
              <w:bottom w:val="single" w:sz="12" w:space="0" w:color="auto"/>
              <w:right w:val="nil"/>
            </w:tcBorders>
            <w:shd w:val="clear" w:color="auto" w:fill="auto"/>
            <w:vAlign w:val="bottom"/>
          </w:tcPr>
          <w:p w14:paraId="15BB6DCB" w14:textId="08CD9D8A"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11.930</w:t>
            </w:r>
          </w:p>
        </w:tc>
        <w:tc>
          <w:tcPr>
            <w:tcW w:w="619" w:type="pct"/>
            <w:tcBorders>
              <w:top w:val="single" w:sz="8" w:space="0" w:color="auto"/>
              <w:left w:val="nil"/>
              <w:bottom w:val="single" w:sz="12" w:space="0" w:color="auto"/>
              <w:right w:val="nil"/>
            </w:tcBorders>
            <w:shd w:val="clear" w:color="auto" w:fill="auto"/>
            <w:vAlign w:val="bottom"/>
          </w:tcPr>
          <w:p w14:paraId="526FCBB4" w14:textId="532170AD"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218FE">
              <w:rPr>
                <w:rFonts w:ascii="Arial" w:eastAsia="Times New Roman" w:hAnsi="Arial" w:cs="Arial"/>
                <w:b/>
                <w:bCs/>
                <w:color w:val="000000"/>
                <w:sz w:val="17"/>
                <w:szCs w:val="17"/>
              </w:rPr>
              <w:t>442.445</w:t>
            </w:r>
          </w:p>
        </w:tc>
      </w:tr>
    </w:tbl>
    <w:p w14:paraId="56D97BFE" w14:textId="40094C26"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73DB587"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17BFEFDF"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396202F2" w14:textId="16C8183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017DBF4"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E5DD18B" w14:textId="384969E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603C9A49"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0FF7D35D"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(nediskontirani iznosi):</w:t>
      </w:r>
    </w:p>
    <w:p w14:paraId="31745F6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0C7E59" w:rsidRPr="003D1614" w14:paraId="2E3E9D75" w14:textId="77777777" w:rsidTr="00AD0393">
        <w:trPr>
          <w:trHeight w:val="485"/>
        </w:trPr>
        <w:tc>
          <w:tcPr>
            <w:tcW w:w="1597" w:type="pct"/>
          </w:tcPr>
          <w:p w14:paraId="587C598A"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927" w:name="_Toc67330429"/>
            <w:r w:rsidRPr="003D1614">
              <w:rPr>
                <w:rFonts w:ascii="Arial" w:eastAsia="Times New Roman" w:hAnsi="Arial" w:cs="Arial"/>
                <w:b/>
                <w:color w:val="000000" w:themeColor="text1"/>
                <w:sz w:val="17"/>
                <w:szCs w:val="17"/>
              </w:rPr>
              <w:t>Banka</w:t>
            </w:r>
            <w:bookmarkEnd w:id="927"/>
          </w:p>
          <w:p w14:paraId="3583F7A6" w14:textId="120C61E5"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928" w:name="_Toc67330430"/>
            <w:r w:rsidRPr="003D1614">
              <w:rPr>
                <w:rFonts w:ascii="Arial" w:eastAsia="Times New Roman" w:hAnsi="Arial" w:cs="Arial"/>
                <w:b/>
                <w:color w:val="000000" w:themeColor="text1"/>
                <w:sz w:val="17"/>
                <w:szCs w:val="17"/>
              </w:rPr>
              <w:t>31. ožujka 2023.</w:t>
            </w:r>
            <w:bookmarkEnd w:id="928"/>
            <w:r w:rsidRPr="003D1614">
              <w:rPr>
                <w:rFonts w:ascii="Arial" w:eastAsia="Times New Roman" w:hAnsi="Arial" w:cs="Arial"/>
                <w:b/>
                <w:color w:val="000000" w:themeColor="text1"/>
                <w:sz w:val="17"/>
                <w:szCs w:val="17"/>
              </w:rPr>
              <w:t xml:space="preserve"> </w:t>
            </w:r>
          </w:p>
        </w:tc>
        <w:tc>
          <w:tcPr>
            <w:tcW w:w="557" w:type="pct"/>
          </w:tcPr>
          <w:p w14:paraId="22C0601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29" w:name="_Toc67330431"/>
            <w:r w:rsidRPr="003D1614">
              <w:rPr>
                <w:rFonts w:ascii="Arial" w:eastAsia="Times New Roman" w:hAnsi="Arial" w:cs="Arial"/>
                <w:b/>
                <w:color w:val="000000" w:themeColor="text1"/>
                <w:sz w:val="17"/>
                <w:szCs w:val="17"/>
              </w:rPr>
              <w:t>Do 1 mjesec</w:t>
            </w:r>
            <w:bookmarkEnd w:id="929"/>
          </w:p>
        </w:tc>
        <w:tc>
          <w:tcPr>
            <w:tcW w:w="557" w:type="pct"/>
          </w:tcPr>
          <w:p w14:paraId="49332274"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30" w:name="_Toc67330432"/>
            <w:r w:rsidRPr="003D1614">
              <w:rPr>
                <w:rFonts w:ascii="Arial" w:eastAsia="Times New Roman" w:hAnsi="Arial" w:cs="Arial"/>
                <w:b/>
                <w:color w:val="000000" w:themeColor="text1"/>
                <w:sz w:val="17"/>
                <w:szCs w:val="17"/>
              </w:rPr>
              <w:t>1 do 3 mjeseca</w:t>
            </w:r>
            <w:bookmarkEnd w:id="930"/>
          </w:p>
        </w:tc>
        <w:tc>
          <w:tcPr>
            <w:tcW w:w="556" w:type="pct"/>
          </w:tcPr>
          <w:p w14:paraId="49BD9CA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31" w:name="_Toc67330433"/>
            <w:r w:rsidRPr="003D1614">
              <w:rPr>
                <w:rFonts w:ascii="Arial" w:eastAsia="Times New Roman" w:hAnsi="Arial" w:cs="Arial"/>
                <w:b/>
                <w:color w:val="000000" w:themeColor="text1"/>
                <w:sz w:val="17"/>
                <w:szCs w:val="17"/>
              </w:rPr>
              <w:t>3 mj. do 1 godine</w:t>
            </w:r>
            <w:bookmarkEnd w:id="931"/>
          </w:p>
        </w:tc>
        <w:tc>
          <w:tcPr>
            <w:tcW w:w="556" w:type="pct"/>
          </w:tcPr>
          <w:p w14:paraId="0A2F6459"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32" w:name="_Toc67330434"/>
            <w:r w:rsidRPr="003D1614">
              <w:rPr>
                <w:rFonts w:ascii="Arial" w:eastAsia="Times New Roman" w:hAnsi="Arial" w:cs="Arial"/>
                <w:b/>
                <w:color w:val="000000" w:themeColor="text1"/>
                <w:sz w:val="17"/>
                <w:szCs w:val="17"/>
              </w:rPr>
              <w:t>1 do 3 godina</w:t>
            </w:r>
            <w:bookmarkEnd w:id="932"/>
          </w:p>
        </w:tc>
        <w:tc>
          <w:tcPr>
            <w:tcW w:w="556" w:type="pct"/>
          </w:tcPr>
          <w:p w14:paraId="57296E3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33" w:name="_Toc67330435"/>
            <w:r w:rsidRPr="003D1614">
              <w:rPr>
                <w:rFonts w:ascii="Arial" w:eastAsia="Times New Roman" w:hAnsi="Arial" w:cs="Arial"/>
                <w:b/>
                <w:color w:val="000000" w:themeColor="text1"/>
                <w:sz w:val="17"/>
                <w:szCs w:val="17"/>
              </w:rPr>
              <w:t>Preko 3 godine</w:t>
            </w:r>
            <w:bookmarkEnd w:id="933"/>
          </w:p>
        </w:tc>
        <w:tc>
          <w:tcPr>
            <w:tcW w:w="621" w:type="pct"/>
          </w:tcPr>
          <w:p w14:paraId="6B76238C"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34" w:name="_Toc67330436"/>
            <w:r w:rsidRPr="003D1614">
              <w:rPr>
                <w:rFonts w:ascii="Arial" w:eastAsia="Times New Roman" w:hAnsi="Arial" w:cs="Arial"/>
                <w:b/>
                <w:color w:val="000000" w:themeColor="text1"/>
                <w:sz w:val="17"/>
                <w:szCs w:val="17"/>
              </w:rPr>
              <w:t>Ukupno</w:t>
            </w:r>
            <w:bookmarkEnd w:id="934"/>
          </w:p>
        </w:tc>
      </w:tr>
      <w:tr w:rsidR="000C7E59" w:rsidRPr="003D1614" w14:paraId="157B6616" w14:textId="77777777" w:rsidTr="00AD0393">
        <w:trPr>
          <w:trHeight w:val="242"/>
        </w:trPr>
        <w:tc>
          <w:tcPr>
            <w:tcW w:w="1597" w:type="pct"/>
            <w:vAlign w:val="bottom"/>
          </w:tcPr>
          <w:p w14:paraId="332B650D"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tcPr>
          <w:p w14:paraId="22D06B82" w14:textId="6440B3B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5" w:name="_Toc67330437"/>
            <w:r w:rsidRPr="003D1614">
              <w:rPr>
                <w:rFonts w:ascii="Arial" w:eastAsia="Times New Roman" w:hAnsi="Arial" w:cs="Arial"/>
                <w:b/>
                <w:color w:val="000000" w:themeColor="text1"/>
                <w:sz w:val="17"/>
                <w:szCs w:val="17"/>
              </w:rPr>
              <w:t>000 eura</w:t>
            </w:r>
            <w:bookmarkEnd w:id="935"/>
          </w:p>
        </w:tc>
        <w:tc>
          <w:tcPr>
            <w:tcW w:w="557" w:type="pct"/>
          </w:tcPr>
          <w:p w14:paraId="30B90E27" w14:textId="28EAA57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6" w:name="_Toc67330438"/>
            <w:r w:rsidRPr="003D1614">
              <w:rPr>
                <w:rFonts w:ascii="Arial" w:eastAsia="Times New Roman" w:hAnsi="Arial" w:cs="Arial"/>
                <w:b/>
                <w:color w:val="000000" w:themeColor="text1"/>
                <w:sz w:val="17"/>
                <w:szCs w:val="17"/>
              </w:rPr>
              <w:t>000 eura</w:t>
            </w:r>
            <w:bookmarkEnd w:id="936"/>
          </w:p>
        </w:tc>
        <w:tc>
          <w:tcPr>
            <w:tcW w:w="556" w:type="pct"/>
          </w:tcPr>
          <w:p w14:paraId="4660C349" w14:textId="68CAC46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7" w:name="_Toc67330439"/>
            <w:r w:rsidRPr="003D1614">
              <w:rPr>
                <w:rFonts w:ascii="Arial" w:eastAsia="Times New Roman" w:hAnsi="Arial" w:cs="Arial"/>
                <w:b/>
                <w:color w:val="000000" w:themeColor="text1"/>
                <w:sz w:val="17"/>
                <w:szCs w:val="17"/>
              </w:rPr>
              <w:t>000 eura</w:t>
            </w:r>
            <w:bookmarkEnd w:id="937"/>
          </w:p>
        </w:tc>
        <w:tc>
          <w:tcPr>
            <w:tcW w:w="556" w:type="pct"/>
          </w:tcPr>
          <w:p w14:paraId="0930AE8D" w14:textId="3539A3D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8" w:name="_Toc67330440"/>
            <w:r w:rsidRPr="003D1614">
              <w:rPr>
                <w:rFonts w:ascii="Arial" w:eastAsia="Times New Roman" w:hAnsi="Arial" w:cs="Arial"/>
                <w:b/>
                <w:color w:val="000000" w:themeColor="text1"/>
                <w:sz w:val="17"/>
                <w:szCs w:val="17"/>
              </w:rPr>
              <w:t>000 eura</w:t>
            </w:r>
            <w:bookmarkEnd w:id="938"/>
          </w:p>
        </w:tc>
        <w:tc>
          <w:tcPr>
            <w:tcW w:w="556" w:type="pct"/>
          </w:tcPr>
          <w:p w14:paraId="2BA50155" w14:textId="6F91E4C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9" w:name="_Toc67330441"/>
            <w:r w:rsidRPr="003D1614">
              <w:rPr>
                <w:rFonts w:ascii="Arial" w:eastAsia="Times New Roman" w:hAnsi="Arial" w:cs="Arial"/>
                <w:b/>
                <w:color w:val="000000" w:themeColor="text1"/>
                <w:sz w:val="17"/>
                <w:szCs w:val="17"/>
              </w:rPr>
              <w:t>000 eura</w:t>
            </w:r>
            <w:bookmarkEnd w:id="939"/>
          </w:p>
        </w:tc>
        <w:tc>
          <w:tcPr>
            <w:tcW w:w="621" w:type="pct"/>
          </w:tcPr>
          <w:p w14:paraId="7430F6DD" w14:textId="773EAB3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40" w:name="_Toc67330442"/>
            <w:r w:rsidRPr="003D1614">
              <w:rPr>
                <w:rFonts w:ascii="Arial" w:eastAsia="Times New Roman" w:hAnsi="Arial" w:cs="Arial"/>
                <w:b/>
                <w:color w:val="000000" w:themeColor="text1"/>
                <w:sz w:val="17"/>
                <w:szCs w:val="17"/>
              </w:rPr>
              <w:t>000 eura</w:t>
            </w:r>
            <w:bookmarkEnd w:id="940"/>
          </w:p>
        </w:tc>
      </w:tr>
      <w:tr w:rsidR="000C7E59" w:rsidRPr="003D1614" w14:paraId="17B2217D" w14:textId="77777777" w:rsidTr="00AD0393">
        <w:trPr>
          <w:trHeight w:hRule="exact" w:val="211"/>
        </w:trPr>
        <w:tc>
          <w:tcPr>
            <w:tcW w:w="1597" w:type="pct"/>
            <w:vAlign w:val="bottom"/>
          </w:tcPr>
          <w:p w14:paraId="3A081FC0" w14:textId="77777777" w:rsidR="000C7E59" w:rsidRPr="003D1614" w:rsidRDefault="000C7E59" w:rsidP="000C7E59">
            <w:pPr>
              <w:tabs>
                <w:tab w:val="right" w:pos="1202"/>
              </w:tabs>
              <w:suppressAutoHyphens/>
              <w:autoSpaceDN w:val="0"/>
              <w:outlineLvl w:val="0"/>
              <w:rPr>
                <w:rFonts w:ascii="Arial" w:eastAsia="Times New Roman" w:hAnsi="Arial" w:cs="Arial"/>
                <w:b/>
                <w:bCs/>
                <w:color w:val="000000" w:themeColor="text1"/>
                <w:sz w:val="17"/>
                <w:szCs w:val="17"/>
              </w:rPr>
            </w:pPr>
            <w:bookmarkStart w:id="941" w:name="_Toc67330443"/>
            <w:r w:rsidRPr="003D1614">
              <w:rPr>
                <w:rFonts w:ascii="Arial" w:eastAsia="Times New Roman" w:hAnsi="Arial" w:cs="Arial"/>
                <w:b/>
                <w:bCs/>
                <w:color w:val="000000" w:themeColor="text1"/>
                <w:sz w:val="17"/>
                <w:szCs w:val="17"/>
              </w:rPr>
              <w:t>Financijske obveze</w:t>
            </w:r>
            <w:bookmarkEnd w:id="941"/>
          </w:p>
        </w:tc>
        <w:tc>
          <w:tcPr>
            <w:tcW w:w="557" w:type="pct"/>
          </w:tcPr>
          <w:p w14:paraId="64B6E6B5"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tcPr>
          <w:p w14:paraId="57BDA56A"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7FB06C"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3A9FDBB4"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BC5246"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tcPr>
          <w:p w14:paraId="50ACFEA7"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9A5998" w:rsidRPr="003D1614" w14:paraId="667487BA" w14:textId="77777777" w:rsidTr="009A5998">
        <w:trPr>
          <w:trHeight w:hRule="exact" w:val="211"/>
        </w:trPr>
        <w:tc>
          <w:tcPr>
            <w:tcW w:w="1597" w:type="pct"/>
            <w:vAlign w:val="bottom"/>
          </w:tcPr>
          <w:p w14:paraId="27BB8391"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bookmarkStart w:id="942" w:name="_Toc67330444"/>
            <w:r w:rsidRPr="003D1614">
              <w:rPr>
                <w:rFonts w:ascii="Arial" w:eastAsia="Times New Roman" w:hAnsi="Arial" w:cs="Arial"/>
                <w:color w:val="000000" w:themeColor="text1"/>
                <w:spacing w:val="-2"/>
                <w:sz w:val="17"/>
                <w:szCs w:val="17"/>
              </w:rPr>
              <w:t>Obveze po depozitima</w:t>
            </w:r>
            <w:bookmarkEnd w:id="942"/>
          </w:p>
        </w:tc>
        <w:tc>
          <w:tcPr>
            <w:tcW w:w="557" w:type="pct"/>
            <w:tcBorders>
              <w:top w:val="nil"/>
              <w:left w:val="nil"/>
              <w:bottom w:val="nil"/>
              <w:right w:val="nil"/>
            </w:tcBorders>
            <w:shd w:val="clear" w:color="auto" w:fill="auto"/>
            <w:vAlign w:val="bottom"/>
          </w:tcPr>
          <w:p w14:paraId="5FB30C45" w14:textId="2135FD4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76.825</w:t>
            </w:r>
          </w:p>
        </w:tc>
        <w:tc>
          <w:tcPr>
            <w:tcW w:w="557" w:type="pct"/>
            <w:tcBorders>
              <w:top w:val="nil"/>
              <w:left w:val="nil"/>
              <w:bottom w:val="nil"/>
              <w:right w:val="nil"/>
            </w:tcBorders>
            <w:shd w:val="clear" w:color="auto" w:fill="auto"/>
            <w:vAlign w:val="bottom"/>
          </w:tcPr>
          <w:p w14:paraId="72EA8E8D" w14:textId="2F4141D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318</w:t>
            </w:r>
          </w:p>
        </w:tc>
        <w:tc>
          <w:tcPr>
            <w:tcW w:w="556" w:type="pct"/>
            <w:tcBorders>
              <w:top w:val="nil"/>
              <w:left w:val="nil"/>
              <w:bottom w:val="nil"/>
              <w:right w:val="nil"/>
            </w:tcBorders>
            <w:shd w:val="clear" w:color="auto" w:fill="auto"/>
            <w:vAlign w:val="bottom"/>
          </w:tcPr>
          <w:p w14:paraId="2B6BAF1C" w14:textId="75869FE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10.897</w:t>
            </w:r>
          </w:p>
        </w:tc>
        <w:tc>
          <w:tcPr>
            <w:tcW w:w="556" w:type="pct"/>
            <w:tcBorders>
              <w:top w:val="nil"/>
              <w:left w:val="nil"/>
              <w:bottom w:val="nil"/>
              <w:right w:val="nil"/>
            </w:tcBorders>
            <w:shd w:val="clear" w:color="auto" w:fill="auto"/>
            <w:vAlign w:val="bottom"/>
          </w:tcPr>
          <w:p w14:paraId="5D2990A0" w14:textId="48B23F5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6.833</w:t>
            </w:r>
          </w:p>
        </w:tc>
        <w:tc>
          <w:tcPr>
            <w:tcW w:w="556" w:type="pct"/>
            <w:tcBorders>
              <w:top w:val="nil"/>
              <w:left w:val="nil"/>
              <w:bottom w:val="nil"/>
              <w:right w:val="nil"/>
            </w:tcBorders>
            <w:shd w:val="clear" w:color="auto" w:fill="auto"/>
            <w:vAlign w:val="bottom"/>
          </w:tcPr>
          <w:p w14:paraId="1E9E2098" w14:textId="7935746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9.648</w:t>
            </w:r>
          </w:p>
        </w:tc>
        <w:tc>
          <w:tcPr>
            <w:tcW w:w="621" w:type="pct"/>
            <w:tcBorders>
              <w:top w:val="nil"/>
              <w:left w:val="nil"/>
              <w:bottom w:val="nil"/>
              <w:right w:val="nil"/>
            </w:tcBorders>
            <w:shd w:val="clear" w:color="auto" w:fill="auto"/>
            <w:vAlign w:val="bottom"/>
          </w:tcPr>
          <w:p w14:paraId="33553239" w14:textId="12C068C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104.521</w:t>
            </w:r>
          </w:p>
        </w:tc>
      </w:tr>
      <w:tr w:rsidR="009A5998" w:rsidRPr="003D1614" w14:paraId="0F44F1E0" w14:textId="77777777" w:rsidTr="009A5998">
        <w:trPr>
          <w:trHeight w:hRule="exact" w:val="211"/>
        </w:trPr>
        <w:tc>
          <w:tcPr>
            <w:tcW w:w="1597" w:type="pct"/>
            <w:vAlign w:val="bottom"/>
          </w:tcPr>
          <w:p w14:paraId="1F87CE4D"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bookmarkStart w:id="943" w:name="_Toc67330451"/>
            <w:r w:rsidRPr="003D1614">
              <w:rPr>
                <w:rFonts w:ascii="Arial" w:eastAsia="Times New Roman" w:hAnsi="Arial" w:cs="Arial"/>
                <w:color w:val="000000" w:themeColor="text1"/>
                <w:spacing w:val="-2"/>
                <w:sz w:val="17"/>
                <w:szCs w:val="17"/>
              </w:rPr>
              <w:t>Obveze po kreditima</w:t>
            </w:r>
            <w:bookmarkEnd w:id="943"/>
          </w:p>
        </w:tc>
        <w:tc>
          <w:tcPr>
            <w:tcW w:w="557" w:type="pct"/>
            <w:tcBorders>
              <w:top w:val="nil"/>
              <w:left w:val="nil"/>
              <w:bottom w:val="nil"/>
              <w:right w:val="nil"/>
            </w:tcBorders>
            <w:shd w:val="clear" w:color="auto" w:fill="auto"/>
            <w:vAlign w:val="bottom"/>
          </w:tcPr>
          <w:p w14:paraId="380230BF" w14:textId="7A80FC8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26.300</w:t>
            </w:r>
          </w:p>
        </w:tc>
        <w:tc>
          <w:tcPr>
            <w:tcW w:w="557" w:type="pct"/>
            <w:tcBorders>
              <w:top w:val="nil"/>
              <w:left w:val="nil"/>
              <w:bottom w:val="nil"/>
              <w:right w:val="nil"/>
            </w:tcBorders>
            <w:shd w:val="clear" w:color="auto" w:fill="auto"/>
            <w:vAlign w:val="bottom"/>
          </w:tcPr>
          <w:p w14:paraId="4714E1E2" w14:textId="4163A2A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59.187</w:t>
            </w:r>
          </w:p>
        </w:tc>
        <w:tc>
          <w:tcPr>
            <w:tcW w:w="556" w:type="pct"/>
            <w:tcBorders>
              <w:top w:val="nil"/>
              <w:left w:val="nil"/>
              <w:bottom w:val="nil"/>
              <w:right w:val="nil"/>
            </w:tcBorders>
            <w:shd w:val="clear" w:color="auto" w:fill="auto"/>
            <w:vAlign w:val="bottom"/>
          </w:tcPr>
          <w:p w14:paraId="072A746B" w14:textId="2663A6B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579.105</w:t>
            </w:r>
          </w:p>
        </w:tc>
        <w:tc>
          <w:tcPr>
            <w:tcW w:w="556" w:type="pct"/>
            <w:tcBorders>
              <w:top w:val="nil"/>
              <w:left w:val="nil"/>
              <w:bottom w:val="nil"/>
              <w:right w:val="nil"/>
            </w:tcBorders>
            <w:shd w:val="clear" w:color="auto" w:fill="auto"/>
            <w:vAlign w:val="bottom"/>
          </w:tcPr>
          <w:p w14:paraId="02C0F422" w14:textId="5800010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667.359</w:t>
            </w:r>
          </w:p>
        </w:tc>
        <w:tc>
          <w:tcPr>
            <w:tcW w:w="556" w:type="pct"/>
            <w:tcBorders>
              <w:top w:val="nil"/>
              <w:left w:val="nil"/>
              <w:bottom w:val="nil"/>
              <w:right w:val="nil"/>
            </w:tcBorders>
            <w:shd w:val="clear" w:color="auto" w:fill="auto"/>
            <w:vAlign w:val="bottom"/>
          </w:tcPr>
          <w:p w14:paraId="3F6265DD" w14:textId="1334C3D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1.085.590</w:t>
            </w:r>
          </w:p>
        </w:tc>
        <w:tc>
          <w:tcPr>
            <w:tcW w:w="621" w:type="pct"/>
            <w:tcBorders>
              <w:top w:val="nil"/>
              <w:left w:val="nil"/>
              <w:bottom w:val="nil"/>
              <w:right w:val="nil"/>
            </w:tcBorders>
            <w:shd w:val="clear" w:color="auto" w:fill="auto"/>
            <w:vAlign w:val="bottom"/>
          </w:tcPr>
          <w:p w14:paraId="3CEA9AE4" w14:textId="6A48BA9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2.417.541</w:t>
            </w:r>
          </w:p>
        </w:tc>
      </w:tr>
      <w:tr w:rsidR="009A5998" w:rsidRPr="003D1614" w14:paraId="5634B757" w14:textId="77777777" w:rsidTr="009A5998">
        <w:trPr>
          <w:trHeight w:val="377"/>
        </w:trPr>
        <w:tc>
          <w:tcPr>
            <w:tcW w:w="1597" w:type="pct"/>
            <w:vAlign w:val="bottom"/>
          </w:tcPr>
          <w:p w14:paraId="62FFD811"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pacing w:val="-2"/>
                <w:sz w:val="17"/>
                <w:szCs w:val="17"/>
              </w:rPr>
            </w:pPr>
            <w:bookmarkStart w:id="944" w:name="_Toc67330465"/>
            <w:r w:rsidRPr="003D1614">
              <w:rPr>
                <w:rFonts w:ascii="Arial" w:eastAsia="Times New Roman" w:hAnsi="Arial" w:cs="Arial"/>
                <w:color w:val="000000" w:themeColor="text1"/>
                <w:spacing w:val="-2"/>
                <w:sz w:val="17"/>
                <w:szCs w:val="17"/>
              </w:rPr>
              <w:t>Rezerviranja za garancije, preuzete i ostale obveze</w:t>
            </w:r>
            <w:bookmarkEnd w:id="944"/>
          </w:p>
        </w:tc>
        <w:tc>
          <w:tcPr>
            <w:tcW w:w="557" w:type="pct"/>
            <w:tcBorders>
              <w:top w:val="nil"/>
              <w:left w:val="nil"/>
              <w:right w:val="nil"/>
            </w:tcBorders>
            <w:shd w:val="clear" w:color="auto" w:fill="auto"/>
            <w:vAlign w:val="bottom"/>
          </w:tcPr>
          <w:p w14:paraId="0C10FF23" w14:textId="032BC76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11.697</w:t>
            </w:r>
          </w:p>
        </w:tc>
        <w:tc>
          <w:tcPr>
            <w:tcW w:w="557" w:type="pct"/>
            <w:tcBorders>
              <w:top w:val="nil"/>
              <w:left w:val="nil"/>
              <w:right w:val="nil"/>
            </w:tcBorders>
            <w:shd w:val="clear" w:color="auto" w:fill="auto"/>
            <w:vAlign w:val="bottom"/>
          </w:tcPr>
          <w:p w14:paraId="031897F8" w14:textId="418E180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492</w:t>
            </w:r>
          </w:p>
        </w:tc>
        <w:tc>
          <w:tcPr>
            <w:tcW w:w="556" w:type="pct"/>
            <w:tcBorders>
              <w:top w:val="nil"/>
              <w:left w:val="nil"/>
              <w:right w:val="nil"/>
            </w:tcBorders>
            <w:shd w:val="clear" w:color="auto" w:fill="auto"/>
            <w:vAlign w:val="bottom"/>
          </w:tcPr>
          <w:p w14:paraId="618AA5B0" w14:textId="033DB62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1.685</w:t>
            </w:r>
          </w:p>
        </w:tc>
        <w:tc>
          <w:tcPr>
            <w:tcW w:w="556" w:type="pct"/>
            <w:tcBorders>
              <w:top w:val="nil"/>
              <w:left w:val="nil"/>
              <w:right w:val="nil"/>
            </w:tcBorders>
            <w:shd w:val="clear" w:color="auto" w:fill="auto"/>
            <w:vAlign w:val="bottom"/>
          </w:tcPr>
          <w:p w14:paraId="1F032B4E" w14:textId="71825B5F"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3.007</w:t>
            </w:r>
          </w:p>
        </w:tc>
        <w:tc>
          <w:tcPr>
            <w:tcW w:w="556" w:type="pct"/>
            <w:tcBorders>
              <w:top w:val="nil"/>
              <w:left w:val="nil"/>
              <w:right w:val="nil"/>
            </w:tcBorders>
            <w:shd w:val="clear" w:color="auto" w:fill="auto"/>
            <w:vAlign w:val="bottom"/>
          </w:tcPr>
          <w:p w14:paraId="57A11C10" w14:textId="30F83DD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1.234</w:t>
            </w:r>
          </w:p>
        </w:tc>
        <w:tc>
          <w:tcPr>
            <w:tcW w:w="621" w:type="pct"/>
            <w:tcBorders>
              <w:top w:val="nil"/>
              <w:left w:val="nil"/>
              <w:right w:val="nil"/>
            </w:tcBorders>
            <w:shd w:val="clear" w:color="auto" w:fill="auto"/>
            <w:vAlign w:val="bottom"/>
          </w:tcPr>
          <w:p w14:paraId="5ABE6BA6" w14:textId="3E69CC2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18.115</w:t>
            </w:r>
          </w:p>
        </w:tc>
      </w:tr>
      <w:tr w:rsidR="009A5998" w:rsidRPr="003D1614" w14:paraId="2011E497" w14:textId="77777777" w:rsidTr="009A5998">
        <w:trPr>
          <w:trHeight w:hRule="exact" w:val="211"/>
        </w:trPr>
        <w:tc>
          <w:tcPr>
            <w:tcW w:w="1597" w:type="pct"/>
            <w:vAlign w:val="bottom"/>
          </w:tcPr>
          <w:p w14:paraId="3F6A5DFF"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bookmarkStart w:id="945" w:name="_Toc67330472"/>
            <w:r w:rsidRPr="003D1614">
              <w:rPr>
                <w:rFonts w:ascii="Arial" w:eastAsia="Times New Roman" w:hAnsi="Arial" w:cs="Arial"/>
                <w:color w:val="000000" w:themeColor="text1"/>
                <w:spacing w:val="-2"/>
                <w:sz w:val="17"/>
                <w:szCs w:val="17"/>
              </w:rPr>
              <w:t>Ostale obveze</w:t>
            </w:r>
            <w:bookmarkEnd w:id="945"/>
          </w:p>
        </w:tc>
        <w:tc>
          <w:tcPr>
            <w:tcW w:w="557" w:type="pct"/>
            <w:tcBorders>
              <w:top w:val="nil"/>
              <w:left w:val="nil"/>
              <w:bottom w:val="single" w:sz="4" w:space="0" w:color="auto"/>
              <w:right w:val="nil"/>
            </w:tcBorders>
            <w:shd w:val="clear" w:color="auto" w:fill="auto"/>
            <w:vAlign w:val="bottom"/>
          </w:tcPr>
          <w:p w14:paraId="6EA4CDDC" w14:textId="7BC9ECF3"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54.251</w:t>
            </w:r>
          </w:p>
        </w:tc>
        <w:tc>
          <w:tcPr>
            <w:tcW w:w="557" w:type="pct"/>
            <w:tcBorders>
              <w:top w:val="nil"/>
              <w:left w:val="nil"/>
              <w:bottom w:val="single" w:sz="4" w:space="0" w:color="auto"/>
              <w:right w:val="nil"/>
            </w:tcBorders>
            <w:shd w:val="clear" w:color="auto" w:fill="auto"/>
            <w:vAlign w:val="bottom"/>
          </w:tcPr>
          <w:p w14:paraId="437A630A" w14:textId="0C941EF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2.280</w:t>
            </w:r>
          </w:p>
        </w:tc>
        <w:tc>
          <w:tcPr>
            <w:tcW w:w="556" w:type="pct"/>
            <w:tcBorders>
              <w:top w:val="nil"/>
              <w:left w:val="nil"/>
              <w:bottom w:val="single" w:sz="4" w:space="0" w:color="auto"/>
              <w:right w:val="nil"/>
            </w:tcBorders>
            <w:shd w:val="clear" w:color="auto" w:fill="auto"/>
            <w:vAlign w:val="bottom"/>
          </w:tcPr>
          <w:p w14:paraId="493642AF" w14:textId="29759B5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7.815</w:t>
            </w:r>
          </w:p>
        </w:tc>
        <w:tc>
          <w:tcPr>
            <w:tcW w:w="556" w:type="pct"/>
            <w:tcBorders>
              <w:top w:val="nil"/>
              <w:left w:val="nil"/>
              <w:bottom w:val="single" w:sz="4" w:space="0" w:color="auto"/>
              <w:right w:val="nil"/>
            </w:tcBorders>
            <w:shd w:val="clear" w:color="auto" w:fill="auto"/>
            <w:vAlign w:val="bottom"/>
          </w:tcPr>
          <w:p w14:paraId="41A91B6D" w14:textId="1FD6154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13.945</w:t>
            </w:r>
          </w:p>
        </w:tc>
        <w:tc>
          <w:tcPr>
            <w:tcW w:w="556" w:type="pct"/>
            <w:tcBorders>
              <w:top w:val="nil"/>
              <w:left w:val="nil"/>
              <w:bottom w:val="single" w:sz="4" w:space="0" w:color="auto"/>
              <w:right w:val="nil"/>
            </w:tcBorders>
            <w:shd w:val="clear" w:color="auto" w:fill="auto"/>
            <w:vAlign w:val="bottom"/>
          </w:tcPr>
          <w:p w14:paraId="0F8DF500" w14:textId="72FA299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5.723</w:t>
            </w:r>
          </w:p>
        </w:tc>
        <w:tc>
          <w:tcPr>
            <w:tcW w:w="621" w:type="pct"/>
            <w:tcBorders>
              <w:top w:val="nil"/>
              <w:left w:val="nil"/>
              <w:bottom w:val="single" w:sz="4" w:space="0" w:color="auto"/>
              <w:right w:val="nil"/>
            </w:tcBorders>
            <w:shd w:val="clear" w:color="auto" w:fill="auto"/>
            <w:vAlign w:val="bottom"/>
          </w:tcPr>
          <w:p w14:paraId="53FCB0A7" w14:textId="021B656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84.014</w:t>
            </w:r>
          </w:p>
        </w:tc>
      </w:tr>
      <w:tr w:rsidR="009A5998" w:rsidRPr="003D1614" w14:paraId="3A2BFBC8" w14:textId="77777777" w:rsidTr="009A5998">
        <w:trPr>
          <w:trHeight w:hRule="exact" w:val="265"/>
        </w:trPr>
        <w:tc>
          <w:tcPr>
            <w:tcW w:w="1597" w:type="pct"/>
            <w:vAlign w:val="bottom"/>
          </w:tcPr>
          <w:p w14:paraId="697B3A3D"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bookmarkStart w:id="946" w:name="_Toc67330479"/>
            <w:r w:rsidRPr="003D1614">
              <w:rPr>
                <w:rFonts w:ascii="Arial" w:eastAsia="Times New Roman" w:hAnsi="Arial" w:cs="Arial"/>
                <w:b/>
                <w:bCs/>
                <w:color w:val="000000" w:themeColor="text1"/>
                <w:sz w:val="17"/>
                <w:szCs w:val="17"/>
              </w:rPr>
              <w:t>Ukupno</w:t>
            </w:r>
            <w:bookmarkEnd w:id="946"/>
          </w:p>
        </w:tc>
        <w:tc>
          <w:tcPr>
            <w:tcW w:w="557" w:type="pct"/>
            <w:tcBorders>
              <w:top w:val="single" w:sz="4" w:space="0" w:color="auto"/>
              <w:left w:val="nil"/>
              <w:bottom w:val="single" w:sz="12" w:space="0" w:color="auto"/>
              <w:right w:val="nil"/>
            </w:tcBorders>
            <w:vAlign w:val="bottom"/>
          </w:tcPr>
          <w:p w14:paraId="377617A5" w14:textId="5021502C" w:rsidR="009A5998" w:rsidRPr="002F173C"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2F173C">
              <w:rPr>
                <w:rFonts w:ascii="Arial" w:eastAsia="Calibri" w:hAnsi="Arial" w:cs="Arial"/>
                <w:b/>
                <w:bCs/>
                <w:color w:val="000000" w:themeColor="text1"/>
                <w:spacing w:val="-2"/>
                <w:sz w:val="17"/>
                <w:szCs w:val="17"/>
              </w:rPr>
              <w:t>169.073</w:t>
            </w:r>
          </w:p>
        </w:tc>
        <w:tc>
          <w:tcPr>
            <w:tcW w:w="557" w:type="pct"/>
            <w:tcBorders>
              <w:top w:val="single" w:sz="4" w:space="0" w:color="auto"/>
              <w:left w:val="nil"/>
              <w:bottom w:val="single" w:sz="12" w:space="0" w:color="auto"/>
              <w:right w:val="nil"/>
            </w:tcBorders>
            <w:vAlign w:val="bottom"/>
          </w:tcPr>
          <w:p w14:paraId="4875D47B" w14:textId="290D9A40" w:rsidR="009A5998" w:rsidRPr="002F173C"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2F173C">
              <w:rPr>
                <w:rFonts w:ascii="Arial" w:eastAsia="Calibri" w:hAnsi="Arial" w:cs="Arial"/>
                <w:b/>
                <w:bCs/>
                <w:color w:val="000000" w:themeColor="text1"/>
                <w:spacing w:val="-2"/>
                <w:sz w:val="17"/>
                <w:szCs w:val="17"/>
              </w:rPr>
              <w:t>62.277</w:t>
            </w:r>
          </w:p>
        </w:tc>
        <w:tc>
          <w:tcPr>
            <w:tcW w:w="556" w:type="pct"/>
            <w:tcBorders>
              <w:top w:val="single" w:sz="4" w:space="0" w:color="auto"/>
              <w:left w:val="nil"/>
              <w:bottom w:val="single" w:sz="12" w:space="0" w:color="auto"/>
              <w:right w:val="nil"/>
            </w:tcBorders>
            <w:vAlign w:val="bottom"/>
          </w:tcPr>
          <w:p w14:paraId="6B654DB8" w14:textId="09E3632B" w:rsidR="009A5998" w:rsidRPr="002F173C"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2F173C">
              <w:rPr>
                <w:rFonts w:ascii="Arial" w:eastAsia="Calibri" w:hAnsi="Arial" w:cs="Arial"/>
                <w:b/>
                <w:bCs/>
                <w:color w:val="000000" w:themeColor="text1"/>
                <w:spacing w:val="-2"/>
                <w:sz w:val="17"/>
                <w:szCs w:val="17"/>
              </w:rPr>
              <w:t>599.502</w:t>
            </w:r>
          </w:p>
        </w:tc>
        <w:tc>
          <w:tcPr>
            <w:tcW w:w="556" w:type="pct"/>
            <w:tcBorders>
              <w:top w:val="single" w:sz="4" w:space="0" w:color="auto"/>
              <w:left w:val="nil"/>
              <w:bottom w:val="single" w:sz="12" w:space="0" w:color="auto"/>
              <w:right w:val="nil"/>
            </w:tcBorders>
            <w:vAlign w:val="bottom"/>
          </w:tcPr>
          <w:p w14:paraId="28638049" w14:textId="73601AE5" w:rsidR="009A5998" w:rsidRPr="002F173C"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2F173C">
              <w:rPr>
                <w:rFonts w:ascii="Arial" w:eastAsia="Calibri" w:hAnsi="Arial" w:cs="Arial"/>
                <w:b/>
                <w:bCs/>
                <w:color w:val="000000" w:themeColor="text1"/>
                <w:spacing w:val="-2"/>
                <w:sz w:val="17"/>
                <w:szCs w:val="17"/>
              </w:rPr>
              <w:t>691.144</w:t>
            </w:r>
          </w:p>
        </w:tc>
        <w:tc>
          <w:tcPr>
            <w:tcW w:w="556" w:type="pct"/>
            <w:tcBorders>
              <w:top w:val="single" w:sz="4" w:space="0" w:color="auto"/>
              <w:left w:val="nil"/>
              <w:bottom w:val="single" w:sz="12" w:space="0" w:color="auto"/>
              <w:right w:val="nil"/>
            </w:tcBorders>
            <w:vAlign w:val="bottom"/>
          </w:tcPr>
          <w:p w14:paraId="0C3D2E7D" w14:textId="48F4BED3" w:rsidR="009A5998" w:rsidRPr="002F173C"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2F173C">
              <w:rPr>
                <w:rFonts w:ascii="Arial" w:eastAsia="Calibri" w:hAnsi="Arial" w:cs="Arial"/>
                <w:b/>
                <w:bCs/>
                <w:color w:val="000000" w:themeColor="text1"/>
                <w:spacing w:val="-2"/>
                <w:sz w:val="17"/>
                <w:szCs w:val="17"/>
              </w:rPr>
              <w:t>1.102.195</w:t>
            </w:r>
          </w:p>
        </w:tc>
        <w:tc>
          <w:tcPr>
            <w:tcW w:w="621" w:type="pct"/>
            <w:tcBorders>
              <w:top w:val="single" w:sz="4" w:space="0" w:color="auto"/>
              <w:left w:val="nil"/>
              <w:bottom w:val="single" w:sz="12" w:space="0" w:color="auto"/>
              <w:right w:val="nil"/>
            </w:tcBorders>
            <w:vAlign w:val="bottom"/>
          </w:tcPr>
          <w:p w14:paraId="222D2D35" w14:textId="70497366" w:rsidR="009A5998" w:rsidRPr="002F173C"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2F173C">
              <w:rPr>
                <w:rFonts w:ascii="Arial" w:eastAsia="Calibri" w:hAnsi="Arial" w:cs="Arial"/>
                <w:b/>
                <w:bCs/>
                <w:color w:val="000000" w:themeColor="text1"/>
                <w:spacing w:val="-2"/>
                <w:sz w:val="17"/>
                <w:szCs w:val="17"/>
              </w:rPr>
              <w:t>2.624.191</w:t>
            </w:r>
          </w:p>
        </w:tc>
      </w:tr>
      <w:tr w:rsidR="000C7E59" w:rsidRPr="003D1614" w14:paraId="035EC871" w14:textId="77777777" w:rsidTr="00AD0393">
        <w:trPr>
          <w:trHeight w:hRule="exact" w:val="275"/>
        </w:trPr>
        <w:tc>
          <w:tcPr>
            <w:tcW w:w="1597" w:type="pct"/>
            <w:vAlign w:val="bottom"/>
          </w:tcPr>
          <w:p w14:paraId="446703F8" w14:textId="77777777" w:rsidR="000C7E59" w:rsidRPr="003D1614" w:rsidRDefault="000C7E59" w:rsidP="000C7E59">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3F10128B" w14:textId="77777777" w:rsidR="000C7E59" w:rsidRPr="003D1614" w:rsidRDefault="000C7E59" w:rsidP="000C7E59">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7" w:type="pct"/>
            <w:tcBorders>
              <w:top w:val="nil"/>
              <w:left w:val="nil"/>
              <w:right w:val="nil"/>
            </w:tcBorders>
            <w:shd w:val="clear" w:color="auto" w:fill="auto"/>
            <w:vAlign w:val="bottom"/>
          </w:tcPr>
          <w:p w14:paraId="66A422FB" w14:textId="77777777" w:rsidR="000C7E59" w:rsidRPr="003D1614" w:rsidRDefault="000C7E59" w:rsidP="000C7E59">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41DED1C6" w14:textId="77777777" w:rsidR="000C7E59" w:rsidRPr="003D1614" w:rsidRDefault="000C7E59" w:rsidP="000C7E59">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1C226390" w14:textId="77777777" w:rsidR="000C7E59" w:rsidRPr="003D1614" w:rsidRDefault="000C7E59" w:rsidP="000C7E59">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6E523B7D" w14:textId="77777777" w:rsidR="000C7E59" w:rsidRPr="003D1614" w:rsidRDefault="000C7E59" w:rsidP="000C7E59">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621" w:type="pct"/>
            <w:tcBorders>
              <w:top w:val="nil"/>
              <w:left w:val="nil"/>
              <w:right w:val="nil"/>
            </w:tcBorders>
            <w:shd w:val="clear" w:color="auto" w:fill="auto"/>
            <w:vAlign w:val="bottom"/>
          </w:tcPr>
          <w:p w14:paraId="63C122BE" w14:textId="77777777" w:rsidR="000C7E59" w:rsidRPr="003D1614" w:rsidRDefault="000C7E59" w:rsidP="000C7E59">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r>
      <w:tr w:rsidR="000C7E59" w:rsidRPr="003D1614" w14:paraId="531B9937" w14:textId="77777777" w:rsidTr="00AD0393">
        <w:trPr>
          <w:trHeight w:hRule="exact" w:val="211"/>
        </w:trPr>
        <w:tc>
          <w:tcPr>
            <w:tcW w:w="1597" w:type="pct"/>
            <w:tcBorders>
              <w:top w:val="nil"/>
              <w:left w:val="nil"/>
              <w:bottom w:val="nil"/>
              <w:right w:val="nil"/>
            </w:tcBorders>
            <w:shd w:val="clear" w:color="auto" w:fill="auto"/>
          </w:tcPr>
          <w:p w14:paraId="663C3C5D" w14:textId="77777777" w:rsidR="000C7E59" w:rsidRPr="003D1614" w:rsidRDefault="000C7E59" w:rsidP="000C7E59">
            <w:pPr>
              <w:tabs>
                <w:tab w:val="right" w:pos="1202"/>
              </w:tabs>
              <w:suppressAutoHyphens/>
              <w:autoSpaceDN w:val="0"/>
              <w:outlineLvl w:val="0"/>
              <w:rPr>
                <w:rFonts w:ascii="Arial" w:eastAsia="Times New Roman" w:hAnsi="Arial" w:cs="Arial"/>
                <w:b/>
                <w:bCs/>
                <w:color w:val="000000" w:themeColor="text1"/>
                <w:sz w:val="17"/>
                <w:szCs w:val="17"/>
              </w:rPr>
            </w:pPr>
            <w:bookmarkStart w:id="947" w:name="_Toc67330486"/>
            <w:r w:rsidRPr="003D1614">
              <w:rPr>
                <w:rFonts w:ascii="Arial" w:eastAsia="Times New Roman" w:hAnsi="Arial" w:cs="Arial"/>
                <w:b/>
                <w:bCs/>
                <w:color w:val="000000" w:themeColor="text1"/>
                <w:sz w:val="17"/>
                <w:szCs w:val="17"/>
              </w:rPr>
              <w:t>Garancije i preuzete obveze</w:t>
            </w:r>
            <w:bookmarkEnd w:id="947"/>
          </w:p>
        </w:tc>
        <w:tc>
          <w:tcPr>
            <w:tcW w:w="557" w:type="pct"/>
            <w:tcBorders>
              <w:top w:val="nil"/>
              <w:left w:val="nil"/>
              <w:bottom w:val="nil"/>
              <w:right w:val="nil"/>
            </w:tcBorders>
            <w:shd w:val="clear" w:color="auto" w:fill="auto"/>
            <w:vAlign w:val="bottom"/>
          </w:tcPr>
          <w:p w14:paraId="2FE4A729" w14:textId="77777777" w:rsidR="000C7E59" w:rsidRPr="003D1614" w:rsidRDefault="000C7E59" w:rsidP="000C7E59">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71ED8E88" w14:textId="77777777" w:rsidR="000C7E59" w:rsidRPr="003D1614" w:rsidRDefault="000C7E59" w:rsidP="000C7E59">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181F1EA" w14:textId="77777777" w:rsidR="000C7E59" w:rsidRPr="003D1614" w:rsidRDefault="000C7E59" w:rsidP="000C7E59">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312A7740" w14:textId="77777777" w:rsidR="000C7E59" w:rsidRPr="003D1614" w:rsidRDefault="000C7E59" w:rsidP="000C7E59">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52D928A" w14:textId="77777777" w:rsidR="000C7E59" w:rsidRPr="003D1614" w:rsidRDefault="000C7E59" w:rsidP="000C7E59">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005B8C22" w14:textId="77777777" w:rsidR="000C7E59" w:rsidRPr="003D1614" w:rsidRDefault="000C7E59" w:rsidP="000C7E59">
            <w:pPr>
              <w:tabs>
                <w:tab w:val="right" w:pos="1202"/>
              </w:tabs>
              <w:suppressAutoHyphens/>
              <w:autoSpaceDN w:val="0"/>
              <w:jc w:val="right"/>
              <w:outlineLvl w:val="0"/>
              <w:rPr>
                <w:rFonts w:ascii="Arial" w:eastAsia="Times New Roman" w:hAnsi="Arial" w:cs="Arial"/>
                <w:b/>
                <w:color w:val="000000" w:themeColor="text1"/>
                <w:sz w:val="17"/>
                <w:szCs w:val="17"/>
              </w:rPr>
            </w:pPr>
          </w:p>
        </w:tc>
      </w:tr>
      <w:tr w:rsidR="009A5998" w:rsidRPr="003D1614" w14:paraId="4D8B43D5" w14:textId="77777777" w:rsidTr="00AD0393">
        <w:trPr>
          <w:trHeight w:hRule="exact" w:val="211"/>
        </w:trPr>
        <w:tc>
          <w:tcPr>
            <w:tcW w:w="1597" w:type="pct"/>
            <w:tcBorders>
              <w:top w:val="nil"/>
              <w:left w:val="nil"/>
              <w:bottom w:val="nil"/>
              <w:right w:val="nil"/>
            </w:tcBorders>
            <w:shd w:val="clear" w:color="auto" w:fill="auto"/>
            <w:vAlign w:val="center"/>
          </w:tcPr>
          <w:p w14:paraId="64D1BAE8"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bookmarkStart w:id="948" w:name="_Toc67330487"/>
            <w:r w:rsidRPr="003D1614">
              <w:rPr>
                <w:rFonts w:ascii="Arial" w:eastAsia="Calibri" w:hAnsi="Arial" w:cs="Arial"/>
                <w:color w:val="000000" w:themeColor="text1"/>
                <w:spacing w:val="-2"/>
                <w:sz w:val="17"/>
                <w:szCs w:val="17"/>
              </w:rPr>
              <w:t>Izdane garancije u kunama</w:t>
            </w:r>
            <w:bookmarkEnd w:id="948"/>
          </w:p>
        </w:tc>
        <w:tc>
          <w:tcPr>
            <w:tcW w:w="557" w:type="pct"/>
            <w:tcBorders>
              <w:top w:val="nil"/>
              <w:left w:val="nil"/>
              <w:bottom w:val="nil"/>
              <w:right w:val="nil"/>
            </w:tcBorders>
            <w:shd w:val="clear" w:color="auto" w:fill="auto"/>
            <w:vAlign w:val="bottom"/>
          </w:tcPr>
          <w:p w14:paraId="5CFC3C08" w14:textId="007202F6"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36.454 </w:t>
            </w:r>
          </w:p>
        </w:tc>
        <w:tc>
          <w:tcPr>
            <w:tcW w:w="557" w:type="pct"/>
            <w:tcBorders>
              <w:top w:val="nil"/>
              <w:left w:val="nil"/>
              <w:bottom w:val="nil"/>
              <w:right w:val="nil"/>
            </w:tcBorders>
            <w:shd w:val="clear" w:color="auto" w:fill="auto"/>
            <w:vAlign w:val="bottom"/>
          </w:tcPr>
          <w:p w14:paraId="5397F25F" w14:textId="30E854E2"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739FCD5" w14:textId="5C0D40D0"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6A53472" w14:textId="037C4152"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AD9D4AE" w14:textId="50E2A92D"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31C0D3D4" w14:textId="2280FAA4"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36.454 </w:t>
            </w:r>
          </w:p>
        </w:tc>
      </w:tr>
      <w:tr w:rsidR="009A5998" w:rsidRPr="003D1614" w14:paraId="70FC2E50" w14:textId="77777777" w:rsidTr="00AD0393">
        <w:trPr>
          <w:trHeight w:hRule="exact" w:val="211"/>
        </w:trPr>
        <w:tc>
          <w:tcPr>
            <w:tcW w:w="1597" w:type="pct"/>
            <w:tcBorders>
              <w:top w:val="nil"/>
              <w:left w:val="nil"/>
              <w:bottom w:val="nil"/>
              <w:right w:val="nil"/>
            </w:tcBorders>
            <w:shd w:val="clear" w:color="auto" w:fill="auto"/>
            <w:vAlign w:val="center"/>
          </w:tcPr>
          <w:p w14:paraId="72B617B8"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bookmarkStart w:id="949" w:name="_Toc67330490"/>
            <w:r w:rsidRPr="003D1614">
              <w:rPr>
                <w:rFonts w:ascii="Arial" w:eastAsia="Calibri" w:hAnsi="Arial" w:cs="Arial"/>
                <w:color w:val="000000" w:themeColor="text1"/>
                <w:spacing w:val="-2"/>
                <w:sz w:val="17"/>
                <w:szCs w:val="17"/>
              </w:rPr>
              <w:t>Izdane garancije u devizama</w:t>
            </w:r>
            <w:bookmarkEnd w:id="949"/>
          </w:p>
        </w:tc>
        <w:tc>
          <w:tcPr>
            <w:tcW w:w="557" w:type="pct"/>
            <w:tcBorders>
              <w:top w:val="nil"/>
              <w:left w:val="nil"/>
              <w:bottom w:val="nil"/>
              <w:right w:val="nil"/>
            </w:tcBorders>
            <w:shd w:val="clear" w:color="auto" w:fill="auto"/>
            <w:vAlign w:val="bottom"/>
          </w:tcPr>
          <w:p w14:paraId="4EB8E9C6" w14:textId="491C3082"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4.462 </w:t>
            </w:r>
          </w:p>
        </w:tc>
        <w:tc>
          <w:tcPr>
            <w:tcW w:w="557" w:type="pct"/>
            <w:tcBorders>
              <w:top w:val="nil"/>
              <w:left w:val="nil"/>
              <w:bottom w:val="nil"/>
              <w:right w:val="nil"/>
            </w:tcBorders>
            <w:shd w:val="clear" w:color="auto" w:fill="auto"/>
            <w:vAlign w:val="bottom"/>
          </w:tcPr>
          <w:p w14:paraId="26ED3B8E" w14:textId="597DB747"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6127C44" w14:textId="46ED06A5"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3E363A0F" w14:textId="0E24B858"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15E26F1" w14:textId="31C0B7A0"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5408CF0E" w14:textId="49513CAE"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4.462 </w:t>
            </w:r>
          </w:p>
        </w:tc>
      </w:tr>
      <w:tr w:rsidR="009A5998" w:rsidRPr="003D1614" w14:paraId="3F896C5B" w14:textId="77777777" w:rsidTr="00AD0393">
        <w:trPr>
          <w:trHeight w:hRule="exact" w:val="211"/>
        </w:trPr>
        <w:tc>
          <w:tcPr>
            <w:tcW w:w="1597" w:type="pct"/>
            <w:tcBorders>
              <w:top w:val="nil"/>
              <w:left w:val="nil"/>
              <w:bottom w:val="nil"/>
              <w:right w:val="nil"/>
            </w:tcBorders>
            <w:shd w:val="clear" w:color="auto" w:fill="auto"/>
            <w:vAlign w:val="center"/>
          </w:tcPr>
          <w:p w14:paraId="1589B84A"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7" w:type="pct"/>
            <w:tcBorders>
              <w:top w:val="nil"/>
              <w:left w:val="nil"/>
              <w:bottom w:val="nil"/>
              <w:right w:val="nil"/>
            </w:tcBorders>
            <w:shd w:val="clear" w:color="auto" w:fill="auto"/>
            <w:vAlign w:val="bottom"/>
          </w:tcPr>
          <w:p w14:paraId="5F6FA0DC" w14:textId="4C91CAF5" w:rsidR="009A5998" w:rsidRPr="003D1614" w:rsidRDefault="009A5998" w:rsidP="009A599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c>
          <w:tcPr>
            <w:tcW w:w="557" w:type="pct"/>
            <w:tcBorders>
              <w:top w:val="nil"/>
              <w:left w:val="nil"/>
              <w:bottom w:val="nil"/>
              <w:right w:val="nil"/>
            </w:tcBorders>
            <w:shd w:val="clear" w:color="auto" w:fill="auto"/>
            <w:vAlign w:val="bottom"/>
          </w:tcPr>
          <w:p w14:paraId="587AF7AE" w14:textId="1023FA7D"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07CAD4D" w14:textId="4F4D4CF3"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A110357" w14:textId="638DE150"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9BA0C6F" w14:textId="5509AE80"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417BA583" w14:textId="6F7848AD" w:rsidR="009A5998" w:rsidRPr="003D1614" w:rsidRDefault="009A5998" w:rsidP="009A599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261 </w:t>
            </w:r>
          </w:p>
        </w:tc>
      </w:tr>
      <w:tr w:rsidR="009A5998" w:rsidRPr="003D1614" w14:paraId="49743FF4" w14:textId="77777777" w:rsidTr="00AD0393">
        <w:trPr>
          <w:trHeight w:hRule="exact" w:val="211"/>
        </w:trPr>
        <w:tc>
          <w:tcPr>
            <w:tcW w:w="1597" w:type="pct"/>
            <w:tcBorders>
              <w:top w:val="nil"/>
              <w:left w:val="nil"/>
              <w:bottom w:val="nil"/>
              <w:right w:val="nil"/>
            </w:tcBorders>
            <w:shd w:val="clear" w:color="auto" w:fill="auto"/>
            <w:vAlign w:val="center"/>
          </w:tcPr>
          <w:p w14:paraId="160EA9C4"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bookmarkStart w:id="950" w:name="_Toc67330496"/>
            <w:r w:rsidRPr="003D1614">
              <w:rPr>
                <w:rFonts w:ascii="Arial" w:eastAsia="Calibri" w:hAnsi="Arial" w:cs="Arial"/>
                <w:color w:val="000000" w:themeColor="text1"/>
                <w:spacing w:val="-2"/>
                <w:sz w:val="17"/>
                <w:szCs w:val="17"/>
              </w:rPr>
              <w:t>Preuzete obveze po kreditima</w:t>
            </w:r>
            <w:bookmarkEnd w:id="950"/>
          </w:p>
        </w:tc>
        <w:tc>
          <w:tcPr>
            <w:tcW w:w="557" w:type="pct"/>
            <w:tcBorders>
              <w:top w:val="nil"/>
              <w:left w:val="nil"/>
              <w:bottom w:val="nil"/>
              <w:right w:val="nil"/>
            </w:tcBorders>
            <w:shd w:val="clear" w:color="auto" w:fill="auto"/>
            <w:vAlign w:val="bottom"/>
          </w:tcPr>
          <w:p w14:paraId="4B937B5A" w14:textId="74890F6D"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382.306 </w:t>
            </w:r>
          </w:p>
        </w:tc>
        <w:tc>
          <w:tcPr>
            <w:tcW w:w="557" w:type="pct"/>
            <w:tcBorders>
              <w:top w:val="nil"/>
              <w:left w:val="nil"/>
              <w:bottom w:val="nil"/>
              <w:right w:val="nil"/>
            </w:tcBorders>
            <w:shd w:val="clear" w:color="auto" w:fill="auto"/>
            <w:vAlign w:val="bottom"/>
          </w:tcPr>
          <w:p w14:paraId="73EFF98B" w14:textId="4921CF18"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8453F22" w14:textId="3112A75B"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393DC15" w14:textId="33AB2D85"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A6EFE94" w14:textId="48FE0A87"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5F292B70" w14:textId="54E6B442"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382.306 </w:t>
            </w:r>
          </w:p>
        </w:tc>
      </w:tr>
      <w:tr w:rsidR="009A5998" w:rsidRPr="003D1614" w14:paraId="47087276" w14:textId="77777777" w:rsidTr="00AD0393">
        <w:trPr>
          <w:trHeight w:hRule="exact" w:val="211"/>
        </w:trPr>
        <w:tc>
          <w:tcPr>
            <w:tcW w:w="1597" w:type="pct"/>
            <w:tcBorders>
              <w:top w:val="nil"/>
              <w:left w:val="nil"/>
              <w:bottom w:val="nil"/>
              <w:right w:val="nil"/>
            </w:tcBorders>
            <w:shd w:val="clear" w:color="auto" w:fill="auto"/>
            <w:vAlign w:val="bottom"/>
          </w:tcPr>
          <w:p w14:paraId="0BC64C6F"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bookmarkStart w:id="951" w:name="_Toc67330499"/>
            <w:r w:rsidRPr="003D1614">
              <w:rPr>
                <w:rFonts w:ascii="Arial" w:eastAsia="Times New Roman" w:hAnsi="Arial" w:cs="Arial"/>
                <w:color w:val="000000" w:themeColor="text1"/>
                <w:sz w:val="17"/>
                <w:szCs w:val="17"/>
              </w:rPr>
              <w:t>Upisani a neuplaćeni kapital EIF-a</w:t>
            </w:r>
            <w:bookmarkEnd w:id="951"/>
          </w:p>
        </w:tc>
        <w:tc>
          <w:tcPr>
            <w:tcW w:w="557" w:type="pct"/>
            <w:tcBorders>
              <w:top w:val="nil"/>
              <w:left w:val="nil"/>
              <w:bottom w:val="nil"/>
              <w:right w:val="nil"/>
            </w:tcBorders>
            <w:shd w:val="clear" w:color="auto" w:fill="auto"/>
            <w:vAlign w:val="bottom"/>
          </w:tcPr>
          <w:p w14:paraId="516EFB2A" w14:textId="319E324D"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10.400 </w:t>
            </w:r>
          </w:p>
        </w:tc>
        <w:tc>
          <w:tcPr>
            <w:tcW w:w="557" w:type="pct"/>
            <w:tcBorders>
              <w:top w:val="nil"/>
              <w:left w:val="nil"/>
              <w:bottom w:val="nil"/>
              <w:right w:val="nil"/>
            </w:tcBorders>
            <w:shd w:val="clear" w:color="auto" w:fill="auto"/>
            <w:vAlign w:val="bottom"/>
          </w:tcPr>
          <w:p w14:paraId="29A666FB" w14:textId="1CFC8426"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FC97429" w14:textId="1E6666EB"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E7A45F4" w14:textId="5987194A"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3DA5B42" w14:textId="2EE21682"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7AEBE6F6" w14:textId="32863EE9"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576B7">
              <w:rPr>
                <w:rFonts w:ascii="Arial" w:eastAsia="Times New Roman" w:hAnsi="Arial" w:cs="Arial"/>
                <w:color w:val="000000"/>
                <w:sz w:val="17"/>
                <w:szCs w:val="17"/>
              </w:rPr>
              <w:t xml:space="preserve"> 10.400 </w:t>
            </w:r>
          </w:p>
        </w:tc>
      </w:tr>
      <w:tr w:rsidR="009A5998" w:rsidRPr="003D1614" w14:paraId="554DDD91" w14:textId="77777777" w:rsidTr="00AD0393">
        <w:trPr>
          <w:trHeight w:hRule="exact" w:val="211"/>
        </w:trPr>
        <w:tc>
          <w:tcPr>
            <w:tcW w:w="1597" w:type="pct"/>
            <w:tcBorders>
              <w:top w:val="nil"/>
              <w:left w:val="nil"/>
              <w:bottom w:val="nil"/>
              <w:right w:val="nil"/>
            </w:tcBorders>
            <w:shd w:val="clear" w:color="auto" w:fill="auto"/>
            <w:vAlign w:val="bottom"/>
          </w:tcPr>
          <w:p w14:paraId="2A1C05E4"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bookmarkStart w:id="952" w:name="_Toc67330502"/>
            <w:r w:rsidRPr="003D1614">
              <w:rPr>
                <w:rFonts w:ascii="Arial" w:eastAsia="Times New Roman" w:hAnsi="Arial" w:cs="Arial"/>
                <w:color w:val="000000"/>
                <w:sz w:val="17"/>
                <w:szCs w:val="17"/>
              </w:rPr>
              <w:t>Ugovorena obveza EIF CROGIP</w:t>
            </w:r>
            <w:bookmarkEnd w:id="952"/>
          </w:p>
        </w:tc>
        <w:tc>
          <w:tcPr>
            <w:tcW w:w="557" w:type="pct"/>
            <w:tcBorders>
              <w:top w:val="nil"/>
              <w:left w:val="nil"/>
              <w:bottom w:val="nil"/>
              <w:right w:val="nil"/>
            </w:tcBorders>
            <w:shd w:val="clear" w:color="auto" w:fill="auto"/>
            <w:vAlign w:val="bottom"/>
          </w:tcPr>
          <w:p w14:paraId="101ABA52" w14:textId="632847A2" w:rsidR="009A5998" w:rsidRPr="003D1614" w:rsidRDefault="009A5998" w:rsidP="009A599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353 </w:t>
            </w:r>
          </w:p>
        </w:tc>
        <w:tc>
          <w:tcPr>
            <w:tcW w:w="557" w:type="pct"/>
            <w:tcBorders>
              <w:top w:val="nil"/>
              <w:left w:val="nil"/>
              <w:bottom w:val="nil"/>
              <w:right w:val="nil"/>
            </w:tcBorders>
            <w:shd w:val="clear" w:color="auto" w:fill="auto"/>
            <w:vAlign w:val="bottom"/>
          </w:tcPr>
          <w:p w14:paraId="6C6AA1FF" w14:textId="1B510DA3"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1.626 </w:t>
            </w:r>
          </w:p>
        </w:tc>
        <w:tc>
          <w:tcPr>
            <w:tcW w:w="556" w:type="pct"/>
            <w:tcBorders>
              <w:top w:val="nil"/>
              <w:left w:val="nil"/>
              <w:bottom w:val="nil"/>
              <w:right w:val="nil"/>
            </w:tcBorders>
            <w:shd w:val="clear" w:color="auto" w:fill="auto"/>
            <w:vAlign w:val="bottom"/>
          </w:tcPr>
          <w:p w14:paraId="51D5950B" w14:textId="0F84DC64"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6.978 </w:t>
            </w:r>
          </w:p>
        </w:tc>
        <w:tc>
          <w:tcPr>
            <w:tcW w:w="556" w:type="pct"/>
            <w:tcBorders>
              <w:top w:val="nil"/>
              <w:left w:val="nil"/>
              <w:bottom w:val="nil"/>
              <w:right w:val="nil"/>
            </w:tcBorders>
            <w:shd w:val="clear" w:color="auto" w:fill="auto"/>
            <w:vAlign w:val="bottom"/>
          </w:tcPr>
          <w:p w14:paraId="09C3A5EF" w14:textId="7707A850"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7.512 </w:t>
            </w:r>
          </w:p>
        </w:tc>
        <w:tc>
          <w:tcPr>
            <w:tcW w:w="556" w:type="pct"/>
            <w:tcBorders>
              <w:top w:val="nil"/>
              <w:left w:val="nil"/>
              <w:bottom w:val="nil"/>
              <w:right w:val="nil"/>
            </w:tcBorders>
            <w:shd w:val="clear" w:color="auto" w:fill="auto"/>
            <w:vAlign w:val="bottom"/>
          </w:tcPr>
          <w:p w14:paraId="31C17A9F" w14:textId="7BD109E8"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18.523 </w:t>
            </w:r>
          </w:p>
        </w:tc>
        <w:tc>
          <w:tcPr>
            <w:tcW w:w="621" w:type="pct"/>
            <w:tcBorders>
              <w:top w:val="nil"/>
              <w:left w:val="nil"/>
              <w:bottom w:val="nil"/>
              <w:right w:val="nil"/>
            </w:tcBorders>
            <w:shd w:val="clear" w:color="auto" w:fill="auto"/>
            <w:vAlign w:val="bottom"/>
          </w:tcPr>
          <w:p w14:paraId="6689F376" w14:textId="1D760B6F" w:rsidR="009A5998" w:rsidRPr="003D1614" w:rsidRDefault="009A5998" w:rsidP="009A599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34.992 </w:t>
            </w:r>
          </w:p>
        </w:tc>
      </w:tr>
      <w:tr w:rsidR="009A5998" w:rsidRPr="003D1614" w14:paraId="7DEDE517" w14:textId="77777777" w:rsidTr="00AD0393">
        <w:trPr>
          <w:trHeight w:hRule="exact" w:val="211"/>
        </w:trPr>
        <w:tc>
          <w:tcPr>
            <w:tcW w:w="1597" w:type="pct"/>
            <w:tcBorders>
              <w:top w:val="nil"/>
              <w:left w:val="nil"/>
              <w:bottom w:val="nil"/>
              <w:right w:val="nil"/>
            </w:tcBorders>
            <w:shd w:val="clear" w:color="auto" w:fill="auto"/>
            <w:vAlign w:val="bottom"/>
          </w:tcPr>
          <w:p w14:paraId="2739EC81"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bookmarkStart w:id="953" w:name="_Toc67330505"/>
            <w:r w:rsidRPr="003D1614">
              <w:rPr>
                <w:rFonts w:ascii="Arial" w:eastAsia="Times New Roman" w:hAnsi="Arial" w:cs="Arial"/>
                <w:color w:val="000000"/>
                <w:sz w:val="17"/>
                <w:szCs w:val="17"/>
              </w:rPr>
              <w:t>Ugovorena obveza EIF FRC2</w:t>
            </w:r>
            <w:bookmarkEnd w:id="953"/>
          </w:p>
        </w:tc>
        <w:tc>
          <w:tcPr>
            <w:tcW w:w="557" w:type="pct"/>
            <w:tcBorders>
              <w:top w:val="nil"/>
              <w:left w:val="nil"/>
              <w:bottom w:val="single" w:sz="8" w:space="0" w:color="auto"/>
              <w:right w:val="nil"/>
            </w:tcBorders>
            <w:shd w:val="clear" w:color="auto" w:fill="auto"/>
            <w:vAlign w:val="bottom"/>
          </w:tcPr>
          <w:p w14:paraId="7432C8C2" w14:textId="54A1686E" w:rsidR="009A5998" w:rsidRPr="003D1614" w:rsidRDefault="009A5998" w:rsidP="009A599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53 </w:t>
            </w:r>
          </w:p>
        </w:tc>
        <w:tc>
          <w:tcPr>
            <w:tcW w:w="557" w:type="pct"/>
            <w:tcBorders>
              <w:top w:val="nil"/>
              <w:left w:val="nil"/>
              <w:bottom w:val="single" w:sz="8" w:space="0" w:color="auto"/>
              <w:right w:val="nil"/>
            </w:tcBorders>
            <w:shd w:val="clear" w:color="auto" w:fill="auto"/>
            <w:vAlign w:val="bottom"/>
          </w:tcPr>
          <w:p w14:paraId="5B4CA7A5" w14:textId="4F302C43"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46 </w:t>
            </w:r>
          </w:p>
        </w:tc>
        <w:tc>
          <w:tcPr>
            <w:tcW w:w="556" w:type="pct"/>
            <w:tcBorders>
              <w:top w:val="nil"/>
              <w:left w:val="nil"/>
              <w:bottom w:val="single" w:sz="8" w:space="0" w:color="auto"/>
              <w:right w:val="nil"/>
            </w:tcBorders>
            <w:shd w:val="clear" w:color="auto" w:fill="auto"/>
            <w:vAlign w:val="bottom"/>
          </w:tcPr>
          <w:p w14:paraId="26C857CF" w14:textId="061EDA30"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60 </w:t>
            </w:r>
          </w:p>
        </w:tc>
        <w:tc>
          <w:tcPr>
            <w:tcW w:w="556" w:type="pct"/>
            <w:tcBorders>
              <w:top w:val="nil"/>
              <w:left w:val="nil"/>
              <w:bottom w:val="single" w:sz="8" w:space="0" w:color="auto"/>
              <w:right w:val="nil"/>
            </w:tcBorders>
            <w:shd w:val="clear" w:color="auto" w:fill="auto"/>
            <w:vAlign w:val="bottom"/>
          </w:tcPr>
          <w:p w14:paraId="6EDD6521" w14:textId="68A520BA"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43 </w:t>
            </w:r>
          </w:p>
        </w:tc>
        <w:tc>
          <w:tcPr>
            <w:tcW w:w="556" w:type="pct"/>
            <w:tcBorders>
              <w:top w:val="nil"/>
              <w:left w:val="nil"/>
              <w:bottom w:val="single" w:sz="8" w:space="0" w:color="auto"/>
              <w:right w:val="nil"/>
            </w:tcBorders>
            <w:shd w:val="clear" w:color="auto" w:fill="auto"/>
            <w:vAlign w:val="bottom"/>
          </w:tcPr>
          <w:p w14:paraId="3E7DA763" w14:textId="21E56FBD" w:rsidR="009A5998" w:rsidRPr="003D1614" w:rsidRDefault="009A5998" w:rsidP="009A5998">
            <w:pPr>
              <w:suppressAutoHyphens/>
              <w:autoSpaceDN w:val="0"/>
              <w:jc w:val="right"/>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152 </w:t>
            </w:r>
          </w:p>
        </w:tc>
        <w:tc>
          <w:tcPr>
            <w:tcW w:w="621" w:type="pct"/>
            <w:tcBorders>
              <w:top w:val="nil"/>
              <w:left w:val="nil"/>
              <w:bottom w:val="single" w:sz="8" w:space="0" w:color="auto"/>
              <w:right w:val="nil"/>
            </w:tcBorders>
            <w:shd w:val="clear" w:color="auto" w:fill="auto"/>
            <w:vAlign w:val="bottom"/>
          </w:tcPr>
          <w:p w14:paraId="758B594D" w14:textId="79FC7C46" w:rsidR="009A5998" w:rsidRPr="003D1614" w:rsidRDefault="009A5998" w:rsidP="009A599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354 </w:t>
            </w:r>
          </w:p>
        </w:tc>
      </w:tr>
      <w:tr w:rsidR="009A5998" w:rsidRPr="003D1614" w14:paraId="74761BC0" w14:textId="77777777" w:rsidTr="00AD0393">
        <w:trPr>
          <w:trHeight w:hRule="exact" w:val="265"/>
        </w:trPr>
        <w:tc>
          <w:tcPr>
            <w:tcW w:w="1597" w:type="pct"/>
            <w:tcBorders>
              <w:top w:val="nil"/>
              <w:left w:val="nil"/>
              <w:bottom w:val="nil"/>
              <w:right w:val="nil"/>
            </w:tcBorders>
            <w:shd w:val="clear" w:color="auto" w:fill="auto"/>
            <w:vAlign w:val="center"/>
          </w:tcPr>
          <w:p w14:paraId="2A7AA8F4"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bookmarkStart w:id="954" w:name="_Toc67330508"/>
            <w:r w:rsidRPr="003D1614">
              <w:rPr>
                <w:rFonts w:ascii="Arial" w:eastAsia="Times New Roman" w:hAnsi="Arial" w:cs="Arial"/>
                <w:b/>
                <w:bCs/>
                <w:color w:val="000000" w:themeColor="text1"/>
                <w:sz w:val="17"/>
                <w:szCs w:val="17"/>
              </w:rPr>
              <w:t>Ukupne garancije i preuzete obveze</w:t>
            </w:r>
            <w:bookmarkEnd w:id="954"/>
          </w:p>
        </w:tc>
        <w:tc>
          <w:tcPr>
            <w:tcW w:w="557" w:type="pct"/>
            <w:tcBorders>
              <w:top w:val="single" w:sz="8" w:space="0" w:color="auto"/>
              <w:left w:val="nil"/>
              <w:bottom w:val="single" w:sz="12" w:space="0" w:color="auto"/>
              <w:right w:val="nil"/>
            </w:tcBorders>
            <w:shd w:val="clear" w:color="auto" w:fill="auto"/>
            <w:vAlign w:val="bottom"/>
          </w:tcPr>
          <w:p w14:paraId="3EB06D63" w14:textId="663888BB" w:rsidR="009A5998" w:rsidRPr="003D1614" w:rsidRDefault="009A5998" w:rsidP="009A5998">
            <w:pPr>
              <w:tabs>
                <w:tab w:val="right" w:pos="1202"/>
              </w:tabs>
              <w:suppressAutoHyphens/>
              <w:autoSpaceDN w:val="0"/>
              <w:jc w:val="right"/>
              <w:outlineLvl w:val="0"/>
              <w:rPr>
                <w:rFonts w:ascii="Arial" w:eastAsia="Times New Roman" w:hAnsi="Arial" w:cs="Arial"/>
                <w:b/>
                <w:color w:val="000000" w:themeColor="text1"/>
                <w:sz w:val="17"/>
                <w:szCs w:val="17"/>
              </w:rPr>
            </w:pPr>
            <w:r w:rsidRPr="009576B7">
              <w:rPr>
                <w:rFonts w:ascii="Arial" w:eastAsia="Times New Roman" w:hAnsi="Arial" w:cs="Arial"/>
                <w:b/>
                <w:bCs/>
                <w:color w:val="000000"/>
                <w:sz w:val="17"/>
                <w:szCs w:val="17"/>
              </w:rPr>
              <w:t>434.289</w:t>
            </w:r>
          </w:p>
        </w:tc>
        <w:tc>
          <w:tcPr>
            <w:tcW w:w="557" w:type="pct"/>
            <w:tcBorders>
              <w:top w:val="single" w:sz="8" w:space="0" w:color="auto"/>
              <w:left w:val="nil"/>
              <w:bottom w:val="single" w:sz="12" w:space="0" w:color="auto"/>
              <w:right w:val="nil"/>
            </w:tcBorders>
            <w:shd w:val="clear" w:color="auto" w:fill="auto"/>
            <w:vAlign w:val="bottom"/>
          </w:tcPr>
          <w:p w14:paraId="11613327" w14:textId="21E25F27"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1.672</w:t>
            </w:r>
          </w:p>
        </w:tc>
        <w:tc>
          <w:tcPr>
            <w:tcW w:w="556" w:type="pct"/>
            <w:tcBorders>
              <w:top w:val="single" w:sz="8" w:space="0" w:color="auto"/>
              <w:left w:val="nil"/>
              <w:bottom w:val="single" w:sz="12" w:space="0" w:color="auto"/>
              <w:right w:val="nil"/>
            </w:tcBorders>
            <w:shd w:val="clear" w:color="auto" w:fill="auto"/>
            <w:vAlign w:val="bottom"/>
          </w:tcPr>
          <w:p w14:paraId="58F41DE2" w14:textId="04692041"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7.038</w:t>
            </w:r>
          </w:p>
        </w:tc>
        <w:tc>
          <w:tcPr>
            <w:tcW w:w="556" w:type="pct"/>
            <w:tcBorders>
              <w:top w:val="single" w:sz="8" w:space="0" w:color="auto"/>
              <w:left w:val="nil"/>
              <w:bottom w:val="single" w:sz="12" w:space="0" w:color="auto"/>
              <w:right w:val="nil"/>
            </w:tcBorders>
            <w:shd w:val="clear" w:color="auto" w:fill="auto"/>
            <w:vAlign w:val="bottom"/>
          </w:tcPr>
          <w:p w14:paraId="282B4237" w14:textId="50072339"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7.555</w:t>
            </w:r>
          </w:p>
        </w:tc>
        <w:tc>
          <w:tcPr>
            <w:tcW w:w="556" w:type="pct"/>
            <w:tcBorders>
              <w:top w:val="single" w:sz="8" w:space="0" w:color="auto"/>
              <w:left w:val="nil"/>
              <w:bottom w:val="single" w:sz="12" w:space="0" w:color="auto"/>
              <w:right w:val="nil"/>
            </w:tcBorders>
            <w:shd w:val="clear" w:color="auto" w:fill="auto"/>
            <w:vAlign w:val="bottom"/>
          </w:tcPr>
          <w:p w14:paraId="1E980D07" w14:textId="3CDF11BB" w:rsidR="009A5998" w:rsidRPr="003D1614" w:rsidRDefault="009A5998" w:rsidP="009A5998">
            <w:pPr>
              <w:suppressAutoHyphens/>
              <w:autoSpaceDN w:val="0"/>
              <w:jc w:val="right"/>
              <w:rPr>
                <w:rFonts w:ascii="Arial" w:eastAsia="Times New Roman" w:hAnsi="Arial" w:cs="Arial"/>
                <w:color w:val="000000" w:themeColor="text1"/>
                <w:sz w:val="17"/>
                <w:szCs w:val="17"/>
              </w:rPr>
            </w:pPr>
            <w:r w:rsidRPr="009576B7">
              <w:rPr>
                <w:rFonts w:ascii="Arial" w:eastAsia="Times New Roman" w:hAnsi="Arial" w:cs="Arial"/>
                <w:b/>
                <w:bCs/>
                <w:color w:val="000000"/>
                <w:sz w:val="17"/>
                <w:szCs w:val="17"/>
              </w:rPr>
              <w:t>18.675</w:t>
            </w:r>
          </w:p>
        </w:tc>
        <w:tc>
          <w:tcPr>
            <w:tcW w:w="621" w:type="pct"/>
            <w:tcBorders>
              <w:top w:val="single" w:sz="8" w:space="0" w:color="auto"/>
              <w:left w:val="nil"/>
              <w:bottom w:val="single" w:sz="12" w:space="0" w:color="auto"/>
              <w:right w:val="nil"/>
            </w:tcBorders>
            <w:shd w:val="clear" w:color="auto" w:fill="auto"/>
            <w:vAlign w:val="bottom"/>
          </w:tcPr>
          <w:p w14:paraId="4A387F3D" w14:textId="54B80C79" w:rsidR="009A5998" w:rsidRPr="003D1614" w:rsidRDefault="009A5998" w:rsidP="009A5998">
            <w:pPr>
              <w:tabs>
                <w:tab w:val="right" w:pos="1202"/>
              </w:tabs>
              <w:suppressAutoHyphens/>
              <w:autoSpaceDN w:val="0"/>
              <w:jc w:val="right"/>
              <w:outlineLvl w:val="0"/>
              <w:rPr>
                <w:rFonts w:ascii="Arial" w:eastAsia="Times New Roman" w:hAnsi="Arial" w:cs="Arial"/>
                <w:b/>
                <w:color w:val="000000" w:themeColor="text1"/>
                <w:sz w:val="17"/>
                <w:szCs w:val="17"/>
              </w:rPr>
            </w:pPr>
            <w:r w:rsidRPr="009576B7">
              <w:rPr>
                <w:rFonts w:ascii="Arial" w:eastAsia="Times New Roman" w:hAnsi="Arial" w:cs="Arial"/>
                <w:b/>
                <w:bCs/>
                <w:color w:val="000000"/>
                <w:sz w:val="17"/>
                <w:szCs w:val="17"/>
              </w:rPr>
              <w:t>469.229</w:t>
            </w:r>
          </w:p>
        </w:tc>
      </w:tr>
    </w:tbl>
    <w:p w14:paraId="721397B9" w14:textId="77777777" w:rsidR="000C7E59" w:rsidRPr="003D1614" w:rsidRDefault="000C7E59" w:rsidP="000C7E59">
      <w:pPr>
        <w:suppressAutoHyphens/>
        <w:autoSpaceDN w:val="0"/>
        <w:jc w:val="both"/>
        <w:outlineLvl w:val="0"/>
        <w:rPr>
          <w:rFonts w:ascii="Arial" w:eastAsia="Times New Roman" w:hAnsi="Arial" w:cs="Arial"/>
          <w:b/>
          <w:bCs/>
          <w:color w:val="000000" w:themeColor="text1"/>
          <w:sz w:val="20"/>
          <w:szCs w:val="20"/>
        </w:rPr>
      </w:pPr>
    </w:p>
    <w:p w14:paraId="3FBB15BC" w14:textId="15953179"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0C7E59" w:rsidRPr="003D1614" w14:paraId="511F6127" w14:textId="77777777" w:rsidTr="00AD0393">
        <w:trPr>
          <w:trHeight w:val="485"/>
        </w:trPr>
        <w:tc>
          <w:tcPr>
            <w:tcW w:w="1597" w:type="pct"/>
          </w:tcPr>
          <w:p w14:paraId="0A74D20F"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3EAB37D5"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7" w:type="pct"/>
          </w:tcPr>
          <w:p w14:paraId="4989AA90"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57" w:type="pct"/>
          </w:tcPr>
          <w:p w14:paraId="41613B64"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56" w:type="pct"/>
          </w:tcPr>
          <w:p w14:paraId="4A304671"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56" w:type="pct"/>
          </w:tcPr>
          <w:p w14:paraId="390B3218"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556" w:type="pct"/>
          </w:tcPr>
          <w:p w14:paraId="7D8DA2C6"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21" w:type="pct"/>
          </w:tcPr>
          <w:p w14:paraId="3DAA80E3"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0C7E59" w:rsidRPr="003D1614" w14:paraId="5080AE89" w14:textId="77777777" w:rsidTr="00AD0393">
        <w:trPr>
          <w:trHeight w:val="242"/>
        </w:trPr>
        <w:tc>
          <w:tcPr>
            <w:tcW w:w="1597" w:type="pct"/>
            <w:vAlign w:val="bottom"/>
          </w:tcPr>
          <w:p w14:paraId="3BDEE318" w14:textId="77777777" w:rsidR="000C7E59" w:rsidRPr="003D1614" w:rsidRDefault="000C7E59"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tcPr>
          <w:p w14:paraId="70BAE5F5"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7" w:type="pct"/>
          </w:tcPr>
          <w:p w14:paraId="4D14EAD4"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tcPr>
          <w:p w14:paraId="3681A68D"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tcPr>
          <w:p w14:paraId="26DF3967"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tcPr>
          <w:p w14:paraId="5CA9F78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621" w:type="pct"/>
          </w:tcPr>
          <w:p w14:paraId="7F894749"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0C7E59" w:rsidRPr="003D1614" w14:paraId="7A54F975" w14:textId="77777777" w:rsidTr="00AD0393">
        <w:trPr>
          <w:trHeight w:hRule="exact" w:val="211"/>
        </w:trPr>
        <w:tc>
          <w:tcPr>
            <w:tcW w:w="1597" w:type="pct"/>
            <w:vAlign w:val="bottom"/>
          </w:tcPr>
          <w:p w14:paraId="73B490B6" w14:textId="77777777" w:rsidR="000C7E59" w:rsidRPr="003D1614" w:rsidRDefault="000C7E59" w:rsidP="00AD0393">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Financijske obveze</w:t>
            </w:r>
          </w:p>
        </w:tc>
        <w:tc>
          <w:tcPr>
            <w:tcW w:w="557" w:type="pct"/>
          </w:tcPr>
          <w:p w14:paraId="7120993D"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tcPr>
          <w:p w14:paraId="0AA3B492"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4552FECF"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1C0626C4"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3309DF55"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tcPr>
          <w:p w14:paraId="1CC98737"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9A5998" w:rsidRPr="003D1614" w14:paraId="29D2DA67" w14:textId="77777777" w:rsidTr="009A5998">
        <w:trPr>
          <w:trHeight w:hRule="exact" w:val="211"/>
        </w:trPr>
        <w:tc>
          <w:tcPr>
            <w:tcW w:w="1597" w:type="pct"/>
            <w:vAlign w:val="bottom"/>
          </w:tcPr>
          <w:p w14:paraId="28F2EB5A"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57" w:type="pct"/>
            <w:tcBorders>
              <w:top w:val="nil"/>
              <w:left w:val="nil"/>
              <w:bottom w:val="nil"/>
              <w:right w:val="nil"/>
            </w:tcBorders>
            <w:shd w:val="clear" w:color="auto" w:fill="auto"/>
            <w:vAlign w:val="bottom"/>
          </w:tcPr>
          <w:p w14:paraId="0A3B9A44" w14:textId="04957703"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98.077</w:t>
            </w:r>
          </w:p>
        </w:tc>
        <w:tc>
          <w:tcPr>
            <w:tcW w:w="557" w:type="pct"/>
            <w:tcBorders>
              <w:top w:val="nil"/>
              <w:left w:val="nil"/>
              <w:bottom w:val="nil"/>
              <w:right w:val="nil"/>
            </w:tcBorders>
            <w:shd w:val="clear" w:color="auto" w:fill="auto"/>
            <w:vAlign w:val="bottom"/>
          </w:tcPr>
          <w:p w14:paraId="2B99C984" w14:textId="75037126"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3.894</w:t>
            </w:r>
          </w:p>
        </w:tc>
        <w:tc>
          <w:tcPr>
            <w:tcW w:w="556" w:type="pct"/>
            <w:tcBorders>
              <w:top w:val="nil"/>
              <w:left w:val="nil"/>
              <w:bottom w:val="nil"/>
              <w:right w:val="nil"/>
            </w:tcBorders>
            <w:shd w:val="clear" w:color="auto" w:fill="auto"/>
            <w:vAlign w:val="bottom"/>
          </w:tcPr>
          <w:p w14:paraId="45D4AA3D" w14:textId="2018AE73"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14.620</w:t>
            </w:r>
          </w:p>
        </w:tc>
        <w:tc>
          <w:tcPr>
            <w:tcW w:w="556" w:type="pct"/>
            <w:tcBorders>
              <w:top w:val="nil"/>
              <w:left w:val="nil"/>
              <w:bottom w:val="nil"/>
              <w:right w:val="nil"/>
            </w:tcBorders>
            <w:shd w:val="clear" w:color="auto" w:fill="auto"/>
            <w:vAlign w:val="bottom"/>
          </w:tcPr>
          <w:p w14:paraId="0A93C579" w14:textId="6DE93E2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10.011</w:t>
            </w:r>
          </w:p>
        </w:tc>
        <w:tc>
          <w:tcPr>
            <w:tcW w:w="556" w:type="pct"/>
            <w:tcBorders>
              <w:top w:val="nil"/>
              <w:left w:val="nil"/>
              <w:bottom w:val="nil"/>
              <w:right w:val="nil"/>
            </w:tcBorders>
            <w:shd w:val="clear" w:color="auto" w:fill="auto"/>
            <w:vAlign w:val="bottom"/>
          </w:tcPr>
          <w:p w14:paraId="620B683B" w14:textId="2801555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9.388</w:t>
            </w:r>
          </w:p>
        </w:tc>
        <w:tc>
          <w:tcPr>
            <w:tcW w:w="621" w:type="pct"/>
            <w:tcBorders>
              <w:top w:val="nil"/>
              <w:left w:val="nil"/>
              <w:bottom w:val="nil"/>
              <w:right w:val="nil"/>
            </w:tcBorders>
            <w:shd w:val="clear" w:color="auto" w:fill="auto"/>
            <w:vAlign w:val="bottom"/>
          </w:tcPr>
          <w:p w14:paraId="6AAA7EE4" w14:textId="56341DC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135.990</w:t>
            </w:r>
          </w:p>
        </w:tc>
      </w:tr>
      <w:tr w:rsidR="009A5998" w:rsidRPr="003D1614" w14:paraId="3D46E362" w14:textId="77777777" w:rsidTr="009A5998">
        <w:trPr>
          <w:trHeight w:hRule="exact" w:val="211"/>
        </w:trPr>
        <w:tc>
          <w:tcPr>
            <w:tcW w:w="1597" w:type="pct"/>
            <w:vAlign w:val="bottom"/>
          </w:tcPr>
          <w:p w14:paraId="191178A3"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57" w:type="pct"/>
            <w:tcBorders>
              <w:top w:val="nil"/>
              <w:left w:val="nil"/>
              <w:bottom w:val="nil"/>
              <w:right w:val="nil"/>
            </w:tcBorders>
            <w:shd w:val="clear" w:color="auto" w:fill="auto"/>
            <w:vAlign w:val="bottom"/>
          </w:tcPr>
          <w:p w14:paraId="4E4DC92D" w14:textId="286680E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75.187</w:t>
            </w:r>
          </w:p>
        </w:tc>
        <w:tc>
          <w:tcPr>
            <w:tcW w:w="557" w:type="pct"/>
            <w:tcBorders>
              <w:top w:val="nil"/>
              <w:left w:val="nil"/>
              <w:bottom w:val="nil"/>
              <w:right w:val="nil"/>
            </w:tcBorders>
            <w:shd w:val="clear" w:color="auto" w:fill="auto"/>
            <w:vAlign w:val="bottom"/>
          </w:tcPr>
          <w:p w14:paraId="192B9386" w14:textId="7F6D020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39.643</w:t>
            </w:r>
          </w:p>
        </w:tc>
        <w:tc>
          <w:tcPr>
            <w:tcW w:w="556" w:type="pct"/>
            <w:tcBorders>
              <w:top w:val="nil"/>
              <w:left w:val="nil"/>
              <w:bottom w:val="nil"/>
              <w:right w:val="nil"/>
            </w:tcBorders>
            <w:shd w:val="clear" w:color="auto" w:fill="auto"/>
            <w:vAlign w:val="bottom"/>
          </w:tcPr>
          <w:p w14:paraId="37C73CCB" w14:textId="13F4938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449.195</w:t>
            </w:r>
          </w:p>
        </w:tc>
        <w:tc>
          <w:tcPr>
            <w:tcW w:w="556" w:type="pct"/>
            <w:tcBorders>
              <w:top w:val="nil"/>
              <w:left w:val="nil"/>
              <w:bottom w:val="nil"/>
              <w:right w:val="nil"/>
            </w:tcBorders>
            <w:shd w:val="clear" w:color="auto" w:fill="auto"/>
            <w:vAlign w:val="bottom"/>
          </w:tcPr>
          <w:p w14:paraId="71740BAA" w14:textId="28CC5D9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755.216</w:t>
            </w:r>
          </w:p>
        </w:tc>
        <w:tc>
          <w:tcPr>
            <w:tcW w:w="556" w:type="pct"/>
            <w:tcBorders>
              <w:top w:val="nil"/>
              <w:left w:val="nil"/>
              <w:bottom w:val="nil"/>
              <w:right w:val="nil"/>
            </w:tcBorders>
            <w:shd w:val="clear" w:color="auto" w:fill="auto"/>
            <w:vAlign w:val="bottom"/>
          </w:tcPr>
          <w:p w14:paraId="0BF06362" w14:textId="43301305"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1.068.147</w:t>
            </w:r>
          </w:p>
        </w:tc>
        <w:tc>
          <w:tcPr>
            <w:tcW w:w="621" w:type="pct"/>
            <w:tcBorders>
              <w:top w:val="nil"/>
              <w:left w:val="nil"/>
              <w:bottom w:val="nil"/>
              <w:right w:val="nil"/>
            </w:tcBorders>
            <w:shd w:val="clear" w:color="auto" w:fill="auto"/>
            <w:vAlign w:val="bottom"/>
          </w:tcPr>
          <w:p w14:paraId="20216C5D" w14:textId="26568F7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2.387.388</w:t>
            </w:r>
          </w:p>
        </w:tc>
      </w:tr>
      <w:tr w:rsidR="009A5998" w:rsidRPr="003D1614" w14:paraId="3B3E1471" w14:textId="77777777" w:rsidTr="009A5998">
        <w:trPr>
          <w:trHeight w:val="377"/>
        </w:trPr>
        <w:tc>
          <w:tcPr>
            <w:tcW w:w="1597" w:type="pct"/>
            <w:vAlign w:val="bottom"/>
          </w:tcPr>
          <w:p w14:paraId="638DF7E6"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57" w:type="pct"/>
            <w:tcBorders>
              <w:top w:val="nil"/>
              <w:left w:val="nil"/>
              <w:right w:val="nil"/>
            </w:tcBorders>
            <w:shd w:val="clear" w:color="auto" w:fill="auto"/>
            <w:vAlign w:val="bottom"/>
          </w:tcPr>
          <w:p w14:paraId="586C0F77" w14:textId="61CBA51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13.811</w:t>
            </w:r>
          </w:p>
        </w:tc>
        <w:tc>
          <w:tcPr>
            <w:tcW w:w="557" w:type="pct"/>
            <w:tcBorders>
              <w:top w:val="nil"/>
              <w:left w:val="nil"/>
              <w:right w:val="nil"/>
            </w:tcBorders>
            <w:shd w:val="clear" w:color="auto" w:fill="auto"/>
            <w:vAlign w:val="bottom"/>
          </w:tcPr>
          <w:p w14:paraId="449A2B10" w14:textId="5C897F2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359</w:t>
            </w:r>
          </w:p>
        </w:tc>
        <w:tc>
          <w:tcPr>
            <w:tcW w:w="556" w:type="pct"/>
            <w:tcBorders>
              <w:top w:val="nil"/>
              <w:left w:val="nil"/>
              <w:right w:val="nil"/>
            </w:tcBorders>
            <w:shd w:val="clear" w:color="auto" w:fill="auto"/>
            <w:vAlign w:val="bottom"/>
          </w:tcPr>
          <w:p w14:paraId="6972CEB1" w14:textId="21DF070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1.319</w:t>
            </w:r>
          </w:p>
        </w:tc>
        <w:tc>
          <w:tcPr>
            <w:tcW w:w="556" w:type="pct"/>
            <w:tcBorders>
              <w:top w:val="nil"/>
              <w:left w:val="nil"/>
              <w:right w:val="nil"/>
            </w:tcBorders>
            <w:shd w:val="clear" w:color="auto" w:fill="auto"/>
            <w:vAlign w:val="bottom"/>
          </w:tcPr>
          <w:p w14:paraId="747039E2" w14:textId="041D82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2.394</w:t>
            </w:r>
          </w:p>
        </w:tc>
        <w:tc>
          <w:tcPr>
            <w:tcW w:w="556" w:type="pct"/>
            <w:tcBorders>
              <w:top w:val="nil"/>
              <w:left w:val="nil"/>
              <w:right w:val="nil"/>
            </w:tcBorders>
            <w:shd w:val="clear" w:color="auto" w:fill="auto"/>
            <w:vAlign w:val="bottom"/>
          </w:tcPr>
          <w:p w14:paraId="10698E49" w14:textId="7B34300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1.053</w:t>
            </w:r>
          </w:p>
        </w:tc>
        <w:tc>
          <w:tcPr>
            <w:tcW w:w="621" w:type="pct"/>
            <w:tcBorders>
              <w:top w:val="nil"/>
              <w:left w:val="nil"/>
              <w:right w:val="nil"/>
            </w:tcBorders>
            <w:shd w:val="clear" w:color="auto" w:fill="auto"/>
            <w:vAlign w:val="bottom"/>
          </w:tcPr>
          <w:p w14:paraId="3C8451AC" w14:textId="1C22B73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18.936</w:t>
            </w:r>
          </w:p>
        </w:tc>
      </w:tr>
      <w:tr w:rsidR="009A5998" w:rsidRPr="003D1614" w14:paraId="44A3746B" w14:textId="77777777" w:rsidTr="009A5998">
        <w:trPr>
          <w:trHeight w:hRule="exact" w:val="211"/>
        </w:trPr>
        <w:tc>
          <w:tcPr>
            <w:tcW w:w="1597" w:type="pct"/>
            <w:vAlign w:val="bottom"/>
          </w:tcPr>
          <w:p w14:paraId="57A30E8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57" w:type="pct"/>
            <w:tcBorders>
              <w:top w:val="nil"/>
              <w:left w:val="nil"/>
              <w:bottom w:val="single" w:sz="4" w:space="0" w:color="auto"/>
              <w:right w:val="nil"/>
            </w:tcBorders>
            <w:shd w:val="clear" w:color="auto" w:fill="auto"/>
            <w:vAlign w:val="bottom"/>
          </w:tcPr>
          <w:p w14:paraId="257195A8" w14:textId="7ADC5209"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63.226</w:t>
            </w:r>
          </w:p>
        </w:tc>
        <w:tc>
          <w:tcPr>
            <w:tcW w:w="557" w:type="pct"/>
            <w:tcBorders>
              <w:top w:val="nil"/>
              <w:left w:val="nil"/>
              <w:bottom w:val="single" w:sz="4" w:space="0" w:color="auto"/>
              <w:right w:val="nil"/>
            </w:tcBorders>
            <w:shd w:val="clear" w:color="auto" w:fill="auto"/>
            <w:vAlign w:val="bottom"/>
          </w:tcPr>
          <w:p w14:paraId="1187197D" w14:textId="714409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1.642</w:t>
            </w:r>
          </w:p>
        </w:tc>
        <w:tc>
          <w:tcPr>
            <w:tcW w:w="556" w:type="pct"/>
            <w:tcBorders>
              <w:top w:val="nil"/>
              <w:left w:val="nil"/>
              <w:bottom w:val="single" w:sz="4" w:space="0" w:color="auto"/>
              <w:right w:val="nil"/>
            </w:tcBorders>
            <w:shd w:val="clear" w:color="auto" w:fill="auto"/>
            <w:vAlign w:val="bottom"/>
          </w:tcPr>
          <w:p w14:paraId="06E98085" w14:textId="5A3D76E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6.036</w:t>
            </w:r>
          </w:p>
        </w:tc>
        <w:tc>
          <w:tcPr>
            <w:tcW w:w="556" w:type="pct"/>
            <w:tcBorders>
              <w:top w:val="nil"/>
              <w:left w:val="nil"/>
              <w:bottom w:val="single" w:sz="4" w:space="0" w:color="auto"/>
              <w:right w:val="nil"/>
            </w:tcBorders>
            <w:shd w:val="clear" w:color="auto" w:fill="auto"/>
            <w:vAlign w:val="bottom"/>
          </w:tcPr>
          <w:p w14:paraId="46F412F5" w14:textId="03066EF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10.959</w:t>
            </w:r>
          </w:p>
        </w:tc>
        <w:tc>
          <w:tcPr>
            <w:tcW w:w="556" w:type="pct"/>
            <w:tcBorders>
              <w:top w:val="nil"/>
              <w:left w:val="nil"/>
              <w:bottom w:val="single" w:sz="4" w:space="0" w:color="auto"/>
              <w:right w:val="nil"/>
            </w:tcBorders>
            <w:shd w:val="clear" w:color="auto" w:fill="auto"/>
            <w:vAlign w:val="bottom"/>
          </w:tcPr>
          <w:p w14:paraId="1C881407" w14:textId="28DC5379"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4.823</w:t>
            </w:r>
          </w:p>
        </w:tc>
        <w:tc>
          <w:tcPr>
            <w:tcW w:w="621" w:type="pct"/>
            <w:tcBorders>
              <w:top w:val="nil"/>
              <w:left w:val="nil"/>
              <w:bottom w:val="single" w:sz="4" w:space="0" w:color="auto"/>
              <w:right w:val="nil"/>
            </w:tcBorders>
            <w:shd w:val="clear" w:color="auto" w:fill="auto"/>
            <w:vAlign w:val="bottom"/>
          </w:tcPr>
          <w:p w14:paraId="2B750DE9" w14:textId="277B1CF5"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86.686</w:t>
            </w:r>
          </w:p>
        </w:tc>
      </w:tr>
      <w:tr w:rsidR="009A5998" w:rsidRPr="003D1614" w14:paraId="2AF0B1DF" w14:textId="77777777" w:rsidTr="009A5998">
        <w:trPr>
          <w:trHeight w:hRule="exact" w:val="265"/>
        </w:trPr>
        <w:tc>
          <w:tcPr>
            <w:tcW w:w="1597" w:type="pct"/>
            <w:vAlign w:val="bottom"/>
          </w:tcPr>
          <w:p w14:paraId="4DB5FF5E"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Ukupno</w:t>
            </w:r>
          </w:p>
        </w:tc>
        <w:tc>
          <w:tcPr>
            <w:tcW w:w="557" w:type="pct"/>
            <w:tcBorders>
              <w:top w:val="single" w:sz="4" w:space="0" w:color="auto"/>
              <w:left w:val="nil"/>
              <w:bottom w:val="single" w:sz="12" w:space="0" w:color="auto"/>
              <w:right w:val="nil"/>
            </w:tcBorders>
            <w:vAlign w:val="bottom"/>
          </w:tcPr>
          <w:p w14:paraId="5A129276" w14:textId="39129EDF"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250.301</w:t>
            </w:r>
          </w:p>
        </w:tc>
        <w:tc>
          <w:tcPr>
            <w:tcW w:w="557" w:type="pct"/>
            <w:tcBorders>
              <w:top w:val="single" w:sz="4" w:space="0" w:color="auto"/>
              <w:left w:val="nil"/>
              <w:bottom w:val="single" w:sz="12" w:space="0" w:color="auto"/>
              <w:right w:val="nil"/>
            </w:tcBorders>
            <w:vAlign w:val="bottom"/>
          </w:tcPr>
          <w:p w14:paraId="1589A67D" w14:textId="1A65AFE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45.538</w:t>
            </w:r>
          </w:p>
        </w:tc>
        <w:tc>
          <w:tcPr>
            <w:tcW w:w="556" w:type="pct"/>
            <w:tcBorders>
              <w:top w:val="single" w:sz="4" w:space="0" w:color="auto"/>
              <w:left w:val="nil"/>
              <w:bottom w:val="single" w:sz="12" w:space="0" w:color="auto"/>
              <w:right w:val="nil"/>
            </w:tcBorders>
            <w:vAlign w:val="bottom"/>
          </w:tcPr>
          <w:p w14:paraId="5CC4D948" w14:textId="4A18D634"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471.170</w:t>
            </w:r>
          </w:p>
        </w:tc>
        <w:tc>
          <w:tcPr>
            <w:tcW w:w="556" w:type="pct"/>
            <w:tcBorders>
              <w:top w:val="single" w:sz="4" w:space="0" w:color="auto"/>
              <w:left w:val="nil"/>
              <w:bottom w:val="single" w:sz="12" w:space="0" w:color="auto"/>
              <w:right w:val="nil"/>
            </w:tcBorders>
            <w:vAlign w:val="bottom"/>
          </w:tcPr>
          <w:p w14:paraId="06D09120" w14:textId="35DE5AB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778.580</w:t>
            </w:r>
          </w:p>
        </w:tc>
        <w:tc>
          <w:tcPr>
            <w:tcW w:w="556" w:type="pct"/>
            <w:tcBorders>
              <w:top w:val="single" w:sz="4" w:space="0" w:color="auto"/>
              <w:left w:val="nil"/>
              <w:bottom w:val="single" w:sz="12" w:space="0" w:color="auto"/>
              <w:right w:val="nil"/>
            </w:tcBorders>
            <w:vAlign w:val="bottom"/>
          </w:tcPr>
          <w:p w14:paraId="0A5C36AB" w14:textId="2E4ADF7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1.083.411</w:t>
            </w:r>
          </w:p>
        </w:tc>
        <w:tc>
          <w:tcPr>
            <w:tcW w:w="621" w:type="pct"/>
            <w:tcBorders>
              <w:top w:val="single" w:sz="4" w:space="0" w:color="auto"/>
              <w:left w:val="nil"/>
              <w:bottom w:val="single" w:sz="12" w:space="0" w:color="auto"/>
              <w:right w:val="nil"/>
            </w:tcBorders>
            <w:vAlign w:val="bottom"/>
          </w:tcPr>
          <w:p w14:paraId="0EAA00E3" w14:textId="096ADE6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2.629.000</w:t>
            </w:r>
          </w:p>
        </w:tc>
      </w:tr>
      <w:tr w:rsidR="000C7E59" w:rsidRPr="003D1614" w14:paraId="654C7F41" w14:textId="77777777" w:rsidTr="009A5998">
        <w:trPr>
          <w:trHeight w:hRule="exact" w:val="275"/>
        </w:trPr>
        <w:tc>
          <w:tcPr>
            <w:tcW w:w="1597" w:type="pct"/>
            <w:vAlign w:val="bottom"/>
          </w:tcPr>
          <w:p w14:paraId="6EE494B2" w14:textId="77777777" w:rsidR="000C7E59" w:rsidRPr="003D1614" w:rsidRDefault="000C7E59" w:rsidP="00AD0393">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522964F4"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7" w:type="pct"/>
            <w:tcBorders>
              <w:top w:val="nil"/>
              <w:left w:val="nil"/>
              <w:right w:val="nil"/>
            </w:tcBorders>
            <w:shd w:val="clear" w:color="auto" w:fill="auto"/>
            <w:vAlign w:val="bottom"/>
          </w:tcPr>
          <w:p w14:paraId="1912BAE3"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7E984C8F"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33BE0FB3"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1D6D0259"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621" w:type="pct"/>
            <w:tcBorders>
              <w:top w:val="nil"/>
              <w:left w:val="nil"/>
              <w:right w:val="nil"/>
            </w:tcBorders>
            <w:shd w:val="clear" w:color="auto" w:fill="auto"/>
            <w:vAlign w:val="bottom"/>
          </w:tcPr>
          <w:p w14:paraId="79FFCC45"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r>
      <w:tr w:rsidR="000C7E59" w:rsidRPr="003D1614" w14:paraId="17838723" w14:textId="77777777" w:rsidTr="009A5998">
        <w:trPr>
          <w:trHeight w:hRule="exact" w:val="211"/>
        </w:trPr>
        <w:tc>
          <w:tcPr>
            <w:tcW w:w="1597" w:type="pct"/>
            <w:tcBorders>
              <w:top w:val="nil"/>
              <w:left w:val="nil"/>
              <w:bottom w:val="nil"/>
              <w:right w:val="nil"/>
            </w:tcBorders>
            <w:shd w:val="clear" w:color="auto" w:fill="auto"/>
          </w:tcPr>
          <w:p w14:paraId="42BADB1F" w14:textId="77777777" w:rsidR="000C7E59" w:rsidRPr="003D1614" w:rsidRDefault="000C7E59" w:rsidP="00AD0393">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Garancije i preuzete obveze</w:t>
            </w:r>
          </w:p>
        </w:tc>
        <w:tc>
          <w:tcPr>
            <w:tcW w:w="557" w:type="pct"/>
            <w:tcBorders>
              <w:top w:val="nil"/>
              <w:left w:val="nil"/>
              <w:bottom w:val="nil"/>
              <w:right w:val="nil"/>
            </w:tcBorders>
            <w:shd w:val="clear" w:color="auto" w:fill="auto"/>
            <w:vAlign w:val="bottom"/>
          </w:tcPr>
          <w:p w14:paraId="15750D6E"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7" w:type="pct"/>
            <w:tcBorders>
              <w:top w:val="nil"/>
              <w:left w:val="nil"/>
              <w:bottom w:val="nil"/>
              <w:right w:val="nil"/>
            </w:tcBorders>
            <w:shd w:val="clear" w:color="auto" w:fill="auto"/>
            <w:vAlign w:val="bottom"/>
          </w:tcPr>
          <w:p w14:paraId="4690EE48"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41121846"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6E3A0048"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4229B59B"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621" w:type="pct"/>
            <w:tcBorders>
              <w:top w:val="nil"/>
              <w:left w:val="nil"/>
              <w:bottom w:val="nil"/>
              <w:right w:val="nil"/>
            </w:tcBorders>
            <w:shd w:val="clear" w:color="auto" w:fill="auto"/>
            <w:vAlign w:val="bottom"/>
          </w:tcPr>
          <w:p w14:paraId="5528C111"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r>
      <w:tr w:rsidR="009A5998" w:rsidRPr="003D1614" w14:paraId="6783F31D" w14:textId="77777777" w:rsidTr="009A5998">
        <w:trPr>
          <w:trHeight w:hRule="exact" w:val="211"/>
        </w:trPr>
        <w:tc>
          <w:tcPr>
            <w:tcW w:w="1597" w:type="pct"/>
            <w:tcBorders>
              <w:top w:val="nil"/>
              <w:left w:val="nil"/>
              <w:bottom w:val="nil"/>
              <w:right w:val="nil"/>
            </w:tcBorders>
            <w:shd w:val="clear" w:color="auto" w:fill="auto"/>
            <w:vAlign w:val="center"/>
          </w:tcPr>
          <w:p w14:paraId="2BE41B03" w14:textId="61711B40"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 xml:space="preserve">Izdane garancije </w:t>
            </w:r>
          </w:p>
        </w:tc>
        <w:tc>
          <w:tcPr>
            <w:tcW w:w="557" w:type="pct"/>
            <w:tcBorders>
              <w:top w:val="nil"/>
              <w:left w:val="nil"/>
              <w:bottom w:val="nil"/>
              <w:right w:val="nil"/>
            </w:tcBorders>
            <w:shd w:val="clear" w:color="auto" w:fill="auto"/>
            <w:vAlign w:val="bottom"/>
          </w:tcPr>
          <w:p w14:paraId="68ED1F00" w14:textId="63C957C2"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36.008 </w:t>
            </w:r>
          </w:p>
        </w:tc>
        <w:tc>
          <w:tcPr>
            <w:tcW w:w="557" w:type="pct"/>
            <w:tcBorders>
              <w:top w:val="nil"/>
              <w:left w:val="nil"/>
              <w:bottom w:val="nil"/>
              <w:right w:val="nil"/>
            </w:tcBorders>
            <w:shd w:val="clear" w:color="auto" w:fill="auto"/>
            <w:vAlign w:val="bottom"/>
          </w:tcPr>
          <w:p w14:paraId="6BCB25D4" w14:textId="3E388D2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B772642" w14:textId="1A8C3603"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55038FB6" w14:textId="1000DBF2"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4AD1BF4" w14:textId="0C029800"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00160329" w14:textId="5A8DFD9B"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36.008 </w:t>
            </w:r>
          </w:p>
        </w:tc>
      </w:tr>
      <w:tr w:rsidR="009A5998" w:rsidRPr="003D1614" w14:paraId="3CCB4E16" w14:textId="77777777" w:rsidTr="009A5998">
        <w:trPr>
          <w:trHeight w:hRule="exact" w:val="211"/>
        </w:trPr>
        <w:tc>
          <w:tcPr>
            <w:tcW w:w="1597" w:type="pct"/>
            <w:tcBorders>
              <w:top w:val="nil"/>
              <w:left w:val="nil"/>
              <w:bottom w:val="nil"/>
              <w:right w:val="nil"/>
            </w:tcBorders>
            <w:shd w:val="clear" w:color="auto" w:fill="auto"/>
            <w:vAlign w:val="center"/>
          </w:tcPr>
          <w:p w14:paraId="4C129AB8"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Izdane garancije u devizama</w:t>
            </w:r>
          </w:p>
        </w:tc>
        <w:tc>
          <w:tcPr>
            <w:tcW w:w="557" w:type="pct"/>
            <w:tcBorders>
              <w:top w:val="nil"/>
              <w:left w:val="nil"/>
              <w:bottom w:val="nil"/>
              <w:right w:val="nil"/>
            </w:tcBorders>
            <w:shd w:val="clear" w:color="auto" w:fill="auto"/>
            <w:vAlign w:val="bottom"/>
          </w:tcPr>
          <w:p w14:paraId="00C65DA3" w14:textId="144719B3"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5.073 </w:t>
            </w:r>
          </w:p>
        </w:tc>
        <w:tc>
          <w:tcPr>
            <w:tcW w:w="557" w:type="pct"/>
            <w:tcBorders>
              <w:top w:val="nil"/>
              <w:left w:val="nil"/>
              <w:bottom w:val="nil"/>
              <w:right w:val="nil"/>
            </w:tcBorders>
            <w:shd w:val="clear" w:color="auto" w:fill="auto"/>
            <w:vAlign w:val="bottom"/>
          </w:tcPr>
          <w:p w14:paraId="5502F30E" w14:textId="06B19B35"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D334CCE" w14:textId="669BF60D"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41675A4" w14:textId="083B3A9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CAC09B1" w14:textId="6343CC4F"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7EFCA177" w14:textId="3B01CC8A"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5.073 </w:t>
            </w:r>
          </w:p>
        </w:tc>
      </w:tr>
      <w:tr w:rsidR="009A5998" w:rsidRPr="003D1614" w14:paraId="18C9AD19" w14:textId="77777777" w:rsidTr="009A5998">
        <w:trPr>
          <w:trHeight w:hRule="exact" w:val="211"/>
        </w:trPr>
        <w:tc>
          <w:tcPr>
            <w:tcW w:w="1597" w:type="pct"/>
            <w:tcBorders>
              <w:top w:val="nil"/>
              <w:left w:val="nil"/>
              <w:bottom w:val="nil"/>
              <w:right w:val="nil"/>
            </w:tcBorders>
            <w:shd w:val="clear" w:color="auto" w:fill="auto"/>
            <w:vAlign w:val="center"/>
          </w:tcPr>
          <w:p w14:paraId="5E7F8592"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7" w:type="pct"/>
            <w:tcBorders>
              <w:top w:val="nil"/>
              <w:left w:val="nil"/>
              <w:bottom w:val="nil"/>
              <w:right w:val="nil"/>
            </w:tcBorders>
            <w:shd w:val="clear" w:color="auto" w:fill="auto"/>
            <w:vAlign w:val="bottom"/>
          </w:tcPr>
          <w:p w14:paraId="5D341B3D" w14:textId="4F109BC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165 </w:t>
            </w:r>
          </w:p>
        </w:tc>
        <w:tc>
          <w:tcPr>
            <w:tcW w:w="557" w:type="pct"/>
            <w:tcBorders>
              <w:top w:val="nil"/>
              <w:left w:val="nil"/>
              <w:bottom w:val="nil"/>
              <w:right w:val="nil"/>
            </w:tcBorders>
            <w:shd w:val="clear" w:color="auto" w:fill="auto"/>
            <w:vAlign w:val="bottom"/>
          </w:tcPr>
          <w:p w14:paraId="3305CDE6" w14:textId="4B36073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0B8C920" w14:textId="72C00A4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C087890" w14:textId="4C57D15D"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7C05FF08" w14:textId="6007A8D6"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0D15CF98" w14:textId="20E5019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165 </w:t>
            </w:r>
          </w:p>
        </w:tc>
      </w:tr>
      <w:tr w:rsidR="009A5998" w:rsidRPr="003D1614" w14:paraId="5D6A02FC" w14:textId="77777777" w:rsidTr="009A5998">
        <w:trPr>
          <w:trHeight w:hRule="exact" w:val="211"/>
        </w:trPr>
        <w:tc>
          <w:tcPr>
            <w:tcW w:w="1597" w:type="pct"/>
            <w:tcBorders>
              <w:top w:val="nil"/>
              <w:left w:val="nil"/>
              <w:bottom w:val="nil"/>
              <w:right w:val="nil"/>
            </w:tcBorders>
            <w:shd w:val="clear" w:color="auto" w:fill="auto"/>
            <w:vAlign w:val="center"/>
          </w:tcPr>
          <w:p w14:paraId="0C025860"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Preuzete obveze po kreditima</w:t>
            </w:r>
          </w:p>
        </w:tc>
        <w:tc>
          <w:tcPr>
            <w:tcW w:w="557" w:type="pct"/>
            <w:tcBorders>
              <w:top w:val="nil"/>
              <w:left w:val="nil"/>
              <w:bottom w:val="nil"/>
              <w:right w:val="nil"/>
            </w:tcBorders>
            <w:shd w:val="clear" w:color="auto" w:fill="auto"/>
            <w:vAlign w:val="bottom"/>
          </w:tcPr>
          <w:p w14:paraId="51050881" w14:textId="0C7AF49F"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354.120 </w:t>
            </w:r>
          </w:p>
        </w:tc>
        <w:tc>
          <w:tcPr>
            <w:tcW w:w="557" w:type="pct"/>
            <w:tcBorders>
              <w:top w:val="nil"/>
              <w:left w:val="nil"/>
              <w:bottom w:val="nil"/>
              <w:right w:val="nil"/>
            </w:tcBorders>
            <w:shd w:val="clear" w:color="auto" w:fill="auto"/>
            <w:vAlign w:val="bottom"/>
          </w:tcPr>
          <w:p w14:paraId="49242E74" w14:textId="6407276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C170012" w14:textId="017FFB6F"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96A638A" w14:textId="25DD705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31799D65" w14:textId="3B2BC17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2197F3A0" w14:textId="18A94A2F"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354.120 </w:t>
            </w:r>
          </w:p>
        </w:tc>
      </w:tr>
      <w:tr w:rsidR="009A5998" w:rsidRPr="003D1614" w14:paraId="0945E276" w14:textId="77777777" w:rsidTr="009A5998">
        <w:trPr>
          <w:trHeight w:hRule="exact" w:val="211"/>
        </w:trPr>
        <w:tc>
          <w:tcPr>
            <w:tcW w:w="1597" w:type="pct"/>
            <w:tcBorders>
              <w:top w:val="nil"/>
              <w:left w:val="nil"/>
              <w:bottom w:val="nil"/>
              <w:right w:val="nil"/>
            </w:tcBorders>
            <w:shd w:val="clear" w:color="auto" w:fill="auto"/>
            <w:vAlign w:val="bottom"/>
          </w:tcPr>
          <w:p w14:paraId="470170C9"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Times New Roman" w:hAnsi="Arial" w:cs="Arial"/>
                <w:color w:val="000000" w:themeColor="text1"/>
                <w:sz w:val="17"/>
                <w:szCs w:val="17"/>
              </w:rPr>
              <w:t>Upisani a neuplaćeni kapital EIF-a</w:t>
            </w:r>
          </w:p>
        </w:tc>
        <w:tc>
          <w:tcPr>
            <w:tcW w:w="557" w:type="pct"/>
            <w:tcBorders>
              <w:top w:val="nil"/>
              <w:left w:val="nil"/>
              <w:bottom w:val="nil"/>
              <w:right w:val="nil"/>
            </w:tcBorders>
            <w:shd w:val="clear" w:color="auto" w:fill="auto"/>
            <w:vAlign w:val="bottom"/>
          </w:tcPr>
          <w:p w14:paraId="1D50B6CC" w14:textId="318FB05C"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10.400 </w:t>
            </w:r>
          </w:p>
        </w:tc>
        <w:tc>
          <w:tcPr>
            <w:tcW w:w="557" w:type="pct"/>
            <w:tcBorders>
              <w:top w:val="nil"/>
              <w:left w:val="nil"/>
              <w:bottom w:val="nil"/>
              <w:right w:val="nil"/>
            </w:tcBorders>
            <w:shd w:val="clear" w:color="auto" w:fill="auto"/>
            <w:vAlign w:val="bottom"/>
          </w:tcPr>
          <w:p w14:paraId="3C81798A" w14:textId="706D979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E207D45" w14:textId="375DFB83"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F72AD9C" w14:textId="2B86A12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7D7B28F0" w14:textId="66E09FA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78DE7545" w14:textId="525A48CC"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10.400 </w:t>
            </w:r>
          </w:p>
        </w:tc>
      </w:tr>
      <w:tr w:rsidR="009A5998" w:rsidRPr="003D1614" w14:paraId="7F79989D" w14:textId="77777777" w:rsidTr="009A5998">
        <w:trPr>
          <w:trHeight w:hRule="exact" w:val="211"/>
        </w:trPr>
        <w:tc>
          <w:tcPr>
            <w:tcW w:w="1597" w:type="pct"/>
            <w:tcBorders>
              <w:top w:val="nil"/>
              <w:left w:val="nil"/>
              <w:bottom w:val="nil"/>
              <w:right w:val="nil"/>
            </w:tcBorders>
            <w:shd w:val="clear" w:color="auto" w:fill="auto"/>
            <w:vAlign w:val="bottom"/>
          </w:tcPr>
          <w:p w14:paraId="590D8F3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7" w:type="pct"/>
            <w:tcBorders>
              <w:top w:val="nil"/>
              <w:left w:val="nil"/>
              <w:bottom w:val="nil"/>
              <w:right w:val="nil"/>
            </w:tcBorders>
            <w:shd w:val="clear" w:color="auto" w:fill="auto"/>
            <w:vAlign w:val="bottom"/>
          </w:tcPr>
          <w:p w14:paraId="783C6D0C" w14:textId="6CA7A69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7" w:type="pct"/>
            <w:tcBorders>
              <w:top w:val="nil"/>
              <w:left w:val="nil"/>
              <w:bottom w:val="nil"/>
              <w:right w:val="nil"/>
            </w:tcBorders>
            <w:shd w:val="clear" w:color="auto" w:fill="auto"/>
            <w:vAlign w:val="bottom"/>
          </w:tcPr>
          <w:p w14:paraId="4130626A" w14:textId="76AF62BE"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2.565 </w:t>
            </w:r>
          </w:p>
        </w:tc>
        <w:tc>
          <w:tcPr>
            <w:tcW w:w="556" w:type="pct"/>
            <w:tcBorders>
              <w:top w:val="nil"/>
              <w:left w:val="nil"/>
              <w:bottom w:val="nil"/>
              <w:right w:val="nil"/>
            </w:tcBorders>
            <w:shd w:val="clear" w:color="auto" w:fill="auto"/>
            <w:vAlign w:val="bottom"/>
          </w:tcPr>
          <w:p w14:paraId="783C5C7D" w14:textId="416C1C8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7.696 </w:t>
            </w:r>
          </w:p>
        </w:tc>
        <w:tc>
          <w:tcPr>
            <w:tcW w:w="556" w:type="pct"/>
            <w:tcBorders>
              <w:top w:val="nil"/>
              <w:left w:val="nil"/>
              <w:bottom w:val="nil"/>
              <w:right w:val="nil"/>
            </w:tcBorders>
            <w:shd w:val="clear" w:color="auto" w:fill="auto"/>
            <w:vAlign w:val="bottom"/>
          </w:tcPr>
          <w:p w14:paraId="3EB51B66" w14:textId="6B8ED9C7"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14.101 </w:t>
            </w:r>
          </w:p>
        </w:tc>
        <w:tc>
          <w:tcPr>
            <w:tcW w:w="556" w:type="pct"/>
            <w:tcBorders>
              <w:top w:val="nil"/>
              <w:left w:val="nil"/>
              <w:bottom w:val="nil"/>
              <w:right w:val="nil"/>
            </w:tcBorders>
            <w:shd w:val="clear" w:color="auto" w:fill="auto"/>
            <w:vAlign w:val="bottom"/>
          </w:tcPr>
          <w:p w14:paraId="44E8F8CA" w14:textId="6245A1B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11.914 </w:t>
            </w:r>
          </w:p>
        </w:tc>
        <w:tc>
          <w:tcPr>
            <w:tcW w:w="621" w:type="pct"/>
            <w:tcBorders>
              <w:top w:val="nil"/>
              <w:left w:val="nil"/>
              <w:bottom w:val="nil"/>
              <w:right w:val="nil"/>
            </w:tcBorders>
            <w:shd w:val="clear" w:color="auto" w:fill="auto"/>
            <w:vAlign w:val="bottom"/>
          </w:tcPr>
          <w:p w14:paraId="389D23F7" w14:textId="245A2E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36.276 </w:t>
            </w:r>
          </w:p>
        </w:tc>
      </w:tr>
      <w:tr w:rsidR="009A5998" w:rsidRPr="003D1614" w14:paraId="6F9D203B" w14:textId="77777777" w:rsidTr="009A5998">
        <w:trPr>
          <w:trHeight w:hRule="exact" w:val="211"/>
        </w:trPr>
        <w:tc>
          <w:tcPr>
            <w:tcW w:w="1597" w:type="pct"/>
            <w:tcBorders>
              <w:top w:val="nil"/>
              <w:left w:val="nil"/>
              <w:bottom w:val="nil"/>
              <w:right w:val="nil"/>
            </w:tcBorders>
            <w:shd w:val="clear" w:color="auto" w:fill="auto"/>
            <w:vAlign w:val="bottom"/>
          </w:tcPr>
          <w:p w14:paraId="76E0AFB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7" w:type="pct"/>
            <w:tcBorders>
              <w:top w:val="nil"/>
              <w:left w:val="nil"/>
              <w:bottom w:val="single" w:sz="8" w:space="0" w:color="auto"/>
              <w:right w:val="nil"/>
            </w:tcBorders>
            <w:shd w:val="clear" w:color="auto" w:fill="auto"/>
            <w:vAlign w:val="bottom"/>
          </w:tcPr>
          <w:p w14:paraId="24C2539B" w14:textId="32C6B8C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49</w:t>
            </w:r>
          </w:p>
        </w:tc>
        <w:tc>
          <w:tcPr>
            <w:tcW w:w="557" w:type="pct"/>
            <w:tcBorders>
              <w:top w:val="nil"/>
              <w:left w:val="nil"/>
              <w:bottom w:val="single" w:sz="8" w:space="0" w:color="auto"/>
              <w:right w:val="nil"/>
            </w:tcBorders>
            <w:shd w:val="clear" w:color="auto" w:fill="auto"/>
            <w:vAlign w:val="bottom"/>
          </w:tcPr>
          <w:p w14:paraId="4E0E1D7A" w14:textId="0CAA6D41"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54</w:t>
            </w:r>
          </w:p>
        </w:tc>
        <w:tc>
          <w:tcPr>
            <w:tcW w:w="556" w:type="pct"/>
            <w:tcBorders>
              <w:top w:val="nil"/>
              <w:left w:val="nil"/>
              <w:bottom w:val="single" w:sz="8" w:space="0" w:color="auto"/>
              <w:right w:val="nil"/>
            </w:tcBorders>
            <w:shd w:val="clear" w:color="auto" w:fill="auto"/>
            <w:vAlign w:val="bottom"/>
          </w:tcPr>
          <w:p w14:paraId="0E8DA5B1" w14:textId="012DFF61"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245</w:t>
            </w:r>
          </w:p>
        </w:tc>
        <w:tc>
          <w:tcPr>
            <w:tcW w:w="556" w:type="pct"/>
            <w:tcBorders>
              <w:top w:val="nil"/>
              <w:left w:val="nil"/>
              <w:bottom w:val="single" w:sz="8" w:space="0" w:color="auto"/>
              <w:right w:val="nil"/>
            </w:tcBorders>
            <w:shd w:val="clear" w:color="auto" w:fill="auto"/>
            <w:vAlign w:val="bottom"/>
          </w:tcPr>
          <w:p w14:paraId="6B1A3F01" w14:textId="5CAAD885"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39</w:t>
            </w:r>
          </w:p>
        </w:tc>
        <w:tc>
          <w:tcPr>
            <w:tcW w:w="556" w:type="pct"/>
            <w:tcBorders>
              <w:top w:val="nil"/>
              <w:left w:val="nil"/>
              <w:bottom w:val="single" w:sz="8" w:space="0" w:color="auto"/>
              <w:right w:val="nil"/>
            </w:tcBorders>
            <w:shd w:val="clear" w:color="auto" w:fill="auto"/>
            <w:vAlign w:val="bottom"/>
          </w:tcPr>
          <w:p w14:paraId="68F0030B" w14:textId="21414D92"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16</w:t>
            </w:r>
          </w:p>
        </w:tc>
        <w:tc>
          <w:tcPr>
            <w:tcW w:w="621" w:type="pct"/>
            <w:tcBorders>
              <w:top w:val="nil"/>
              <w:left w:val="nil"/>
              <w:bottom w:val="single" w:sz="8" w:space="0" w:color="auto"/>
              <w:right w:val="nil"/>
            </w:tcBorders>
            <w:shd w:val="clear" w:color="auto" w:fill="auto"/>
            <w:vAlign w:val="bottom"/>
          </w:tcPr>
          <w:p w14:paraId="5AB1BC99" w14:textId="6149A484"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403</w:t>
            </w:r>
          </w:p>
        </w:tc>
      </w:tr>
      <w:tr w:rsidR="009A5998" w:rsidRPr="003D1614" w14:paraId="25858BFD" w14:textId="77777777" w:rsidTr="009A5998">
        <w:trPr>
          <w:trHeight w:hRule="exact" w:val="265"/>
        </w:trPr>
        <w:tc>
          <w:tcPr>
            <w:tcW w:w="1597" w:type="pct"/>
            <w:tcBorders>
              <w:top w:val="nil"/>
              <w:left w:val="nil"/>
              <w:bottom w:val="nil"/>
              <w:right w:val="nil"/>
            </w:tcBorders>
            <w:shd w:val="clear" w:color="auto" w:fill="auto"/>
            <w:vAlign w:val="center"/>
          </w:tcPr>
          <w:p w14:paraId="79EA71CA"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57" w:type="pct"/>
            <w:tcBorders>
              <w:top w:val="single" w:sz="8" w:space="0" w:color="auto"/>
              <w:left w:val="nil"/>
              <w:bottom w:val="single" w:sz="12" w:space="0" w:color="auto"/>
              <w:right w:val="nil"/>
            </w:tcBorders>
            <w:shd w:val="clear" w:color="auto" w:fill="auto"/>
            <w:vAlign w:val="bottom"/>
          </w:tcPr>
          <w:p w14:paraId="321C440D" w14:textId="61394AE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405.815</w:t>
            </w:r>
          </w:p>
        </w:tc>
        <w:tc>
          <w:tcPr>
            <w:tcW w:w="557" w:type="pct"/>
            <w:tcBorders>
              <w:top w:val="single" w:sz="8" w:space="0" w:color="auto"/>
              <w:left w:val="nil"/>
              <w:bottom w:val="single" w:sz="12" w:space="0" w:color="auto"/>
              <w:right w:val="nil"/>
            </w:tcBorders>
            <w:shd w:val="clear" w:color="auto" w:fill="auto"/>
            <w:vAlign w:val="bottom"/>
          </w:tcPr>
          <w:p w14:paraId="016B6F55" w14:textId="6DFC19F2"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2.619</w:t>
            </w:r>
          </w:p>
        </w:tc>
        <w:tc>
          <w:tcPr>
            <w:tcW w:w="556" w:type="pct"/>
            <w:tcBorders>
              <w:top w:val="single" w:sz="8" w:space="0" w:color="auto"/>
              <w:left w:val="nil"/>
              <w:bottom w:val="single" w:sz="12" w:space="0" w:color="auto"/>
              <w:right w:val="nil"/>
            </w:tcBorders>
            <w:shd w:val="clear" w:color="auto" w:fill="auto"/>
            <w:vAlign w:val="bottom"/>
          </w:tcPr>
          <w:p w14:paraId="119AC3BC" w14:textId="7B7C4D6D"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7.941</w:t>
            </w:r>
          </w:p>
        </w:tc>
        <w:tc>
          <w:tcPr>
            <w:tcW w:w="556" w:type="pct"/>
            <w:tcBorders>
              <w:top w:val="single" w:sz="8" w:space="0" w:color="auto"/>
              <w:left w:val="nil"/>
              <w:bottom w:val="single" w:sz="12" w:space="0" w:color="auto"/>
              <w:right w:val="nil"/>
            </w:tcBorders>
            <w:shd w:val="clear" w:color="auto" w:fill="auto"/>
            <w:vAlign w:val="bottom"/>
          </w:tcPr>
          <w:p w14:paraId="7953AB15" w14:textId="6AB339D1"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14.140</w:t>
            </w:r>
          </w:p>
        </w:tc>
        <w:tc>
          <w:tcPr>
            <w:tcW w:w="556" w:type="pct"/>
            <w:tcBorders>
              <w:top w:val="single" w:sz="8" w:space="0" w:color="auto"/>
              <w:left w:val="nil"/>
              <w:bottom w:val="single" w:sz="12" w:space="0" w:color="auto"/>
              <w:right w:val="nil"/>
            </w:tcBorders>
            <w:shd w:val="clear" w:color="auto" w:fill="auto"/>
            <w:vAlign w:val="bottom"/>
          </w:tcPr>
          <w:p w14:paraId="19D73B48" w14:textId="78BE046D"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11.930</w:t>
            </w:r>
          </w:p>
        </w:tc>
        <w:tc>
          <w:tcPr>
            <w:tcW w:w="621" w:type="pct"/>
            <w:tcBorders>
              <w:top w:val="single" w:sz="8" w:space="0" w:color="auto"/>
              <w:left w:val="nil"/>
              <w:bottom w:val="single" w:sz="12" w:space="0" w:color="auto"/>
              <w:right w:val="nil"/>
            </w:tcBorders>
            <w:shd w:val="clear" w:color="auto" w:fill="auto"/>
            <w:vAlign w:val="bottom"/>
          </w:tcPr>
          <w:p w14:paraId="7109F193" w14:textId="2CBCD35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442.445</w:t>
            </w:r>
          </w:p>
        </w:tc>
      </w:tr>
    </w:tbl>
    <w:p w14:paraId="1797B505" w14:textId="05A2431E"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2FDB199F"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6B27518C"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5E705135" w14:textId="638B3070"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E84715"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0AFBA887" w14:textId="173644DF"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w:t>
      </w:r>
    </w:p>
    <w:p w14:paraId="737D09D9"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p>
    <w:p w14:paraId="1EEFBCA0"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E240417"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76BDC882" w14:textId="2A06692F"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 xml:space="preserve">22.5.1.  Kamatni rizik </w:t>
      </w:r>
    </w:p>
    <w:p w14:paraId="69C221A1"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579107CF" w14:textId="55E8FDD0"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Tabele u nastavku prikazuju osjetljivost Grupe na rizik kamatnih stopa na dan 31. ožujka 2023. i 31. prosinca 2022.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1E586BC"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0D6EC1C7"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6D0C9CEC" w14:textId="4C01B183"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Grupe na dan 31. ožujka 2023. i 31. prosinca 2022. godine te nisu nužno indikativne za poziciju u drugom razdoblju. </w:t>
      </w:r>
    </w:p>
    <w:p w14:paraId="17ECFB54"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9728713"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C7E59" w:rsidRPr="003D1614" w14:paraId="63C0BF90" w14:textId="77777777" w:rsidTr="00AD0393">
        <w:trPr>
          <w:trHeight w:val="533"/>
        </w:trPr>
        <w:tc>
          <w:tcPr>
            <w:tcW w:w="1138" w:type="pct"/>
          </w:tcPr>
          <w:p w14:paraId="78B84BB3"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55" w:name="_Toc67330566"/>
            <w:r w:rsidRPr="003D1614">
              <w:rPr>
                <w:rFonts w:ascii="Arial" w:eastAsia="Calibri" w:hAnsi="Arial" w:cs="Arial"/>
                <w:b/>
                <w:color w:val="000000" w:themeColor="text1"/>
                <w:sz w:val="15"/>
                <w:szCs w:val="15"/>
              </w:rPr>
              <w:t>Grupa</w:t>
            </w:r>
            <w:bookmarkEnd w:id="955"/>
          </w:p>
          <w:p w14:paraId="513D0E8F" w14:textId="25A01ED5"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56" w:name="_Toc67330567"/>
            <w:r w:rsidRPr="003D1614">
              <w:rPr>
                <w:rFonts w:ascii="Arial" w:eastAsia="Calibri" w:hAnsi="Arial" w:cs="Arial"/>
                <w:b/>
                <w:color w:val="000000" w:themeColor="text1"/>
                <w:sz w:val="15"/>
                <w:szCs w:val="15"/>
              </w:rPr>
              <w:t>31. ožujka 2023.</w:t>
            </w:r>
            <w:bookmarkEnd w:id="956"/>
          </w:p>
        </w:tc>
        <w:tc>
          <w:tcPr>
            <w:tcW w:w="482" w:type="pct"/>
          </w:tcPr>
          <w:p w14:paraId="2E645998"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7" w:name="_Toc67330568"/>
            <w:r w:rsidRPr="003D1614">
              <w:rPr>
                <w:rFonts w:ascii="Arial" w:eastAsia="Calibri" w:hAnsi="Arial" w:cs="Arial"/>
                <w:b/>
                <w:color w:val="000000" w:themeColor="text1"/>
                <w:sz w:val="15"/>
                <w:szCs w:val="15"/>
              </w:rPr>
              <w:t>Do 1 mjesec</w:t>
            </w:r>
            <w:bookmarkEnd w:id="957"/>
          </w:p>
        </w:tc>
        <w:tc>
          <w:tcPr>
            <w:tcW w:w="483" w:type="pct"/>
          </w:tcPr>
          <w:p w14:paraId="5ACDE74C"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8" w:name="_Toc67330569"/>
            <w:r w:rsidRPr="003D1614">
              <w:rPr>
                <w:rFonts w:ascii="Arial" w:eastAsia="Calibri" w:hAnsi="Arial" w:cs="Arial"/>
                <w:b/>
                <w:color w:val="000000" w:themeColor="text1"/>
                <w:sz w:val="15"/>
                <w:szCs w:val="15"/>
              </w:rPr>
              <w:t>1 do 3 mjeseca</w:t>
            </w:r>
            <w:bookmarkEnd w:id="958"/>
          </w:p>
        </w:tc>
        <w:tc>
          <w:tcPr>
            <w:tcW w:w="483" w:type="pct"/>
          </w:tcPr>
          <w:p w14:paraId="282F289A"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9" w:name="_Toc67330570"/>
            <w:r w:rsidRPr="003D1614">
              <w:rPr>
                <w:rFonts w:ascii="Arial" w:eastAsia="Calibri" w:hAnsi="Arial" w:cs="Arial"/>
                <w:b/>
                <w:color w:val="000000" w:themeColor="text1"/>
                <w:sz w:val="15"/>
                <w:szCs w:val="15"/>
              </w:rPr>
              <w:t>3 mj. do 1 godine</w:t>
            </w:r>
            <w:bookmarkEnd w:id="959"/>
          </w:p>
        </w:tc>
        <w:tc>
          <w:tcPr>
            <w:tcW w:w="483" w:type="pct"/>
          </w:tcPr>
          <w:p w14:paraId="3435553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0" w:name="_Toc67330571"/>
            <w:r w:rsidRPr="003D1614">
              <w:rPr>
                <w:rFonts w:ascii="Arial" w:eastAsia="Calibri" w:hAnsi="Arial" w:cs="Arial"/>
                <w:b/>
                <w:color w:val="000000" w:themeColor="text1"/>
                <w:sz w:val="15"/>
                <w:szCs w:val="15"/>
              </w:rPr>
              <w:t>1 do 3 godina</w:t>
            </w:r>
            <w:bookmarkEnd w:id="960"/>
          </w:p>
        </w:tc>
        <w:tc>
          <w:tcPr>
            <w:tcW w:w="482" w:type="pct"/>
          </w:tcPr>
          <w:p w14:paraId="7D1209F2"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1" w:name="_Toc67330572"/>
            <w:r w:rsidRPr="003D1614">
              <w:rPr>
                <w:rFonts w:ascii="Arial" w:eastAsia="Calibri" w:hAnsi="Arial" w:cs="Arial"/>
                <w:b/>
                <w:color w:val="000000" w:themeColor="text1"/>
                <w:sz w:val="15"/>
                <w:szCs w:val="15"/>
              </w:rPr>
              <w:t>Preko 3 godine</w:t>
            </w:r>
            <w:bookmarkEnd w:id="961"/>
          </w:p>
        </w:tc>
        <w:tc>
          <w:tcPr>
            <w:tcW w:w="483" w:type="pct"/>
          </w:tcPr>
          <w:p w14:paraId="38147E4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2" w:name="_Toc67330573"/>
            <w:r w:rsidRPr="003D1614">
              <w:rPr>
                <w:rFonts w:ascii="Arial" w:eastAsia="Calibri" w:hAnsi="Arial" w:cs="Arial"/>
                <w:b/>
                <w:color w:val="000000" w:themeColor="text1"/>
                <w:sz w:val="15"/>
                <w:szCs w:val="15"/>
              </w:rPr>
              <w:t>Beska-matno</w:t>
            </w:r>
            <w:bookmarkEnd w:id="962"/>
          </w:p>
        </w:tc>
        <w:tc>
          <w:tcPr>
            <w:tcW w:w="483" w:type="pct"/>
          </w:tcPr>
          <w:p w14:paraId="053C487A"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3" w:name="_Toc67330574"/>
            <w:r w:rsidRPr="003D1614">
              <w:rPr>
                <w:rFonts w:ascii="Arial" w:eastAsia="Calibri" w:hAnsi="Arial" w:cs="Arial"/>
                <w:b/>
                <w:color w:val="000000" w:themeColor="text1"/>
                <w:sz w:val="15"/>
                <w:szCs w:val="15"/>
              </w:rPr>
              <w:t>Ukupno</w:t>
            </w:r>
            <w:bookmarkEnd w:id="963"/>
          </w:p>
        </w:tc>
        <w:tc>
          <w:tcPr>
            <w:tcW w:w="483" w:type="pct"/>
          </w:tcPr>
          <w:p w14:paraId="74B5210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4" w:name="_Toc67330575"/>
            <w:r w:rsidRPr="003D1614">
              <w:rPr>
                <w:rFonts w:ascii="Arial" w:eastAsia="Calibri" w:hAnsi="Arial" w:cs="Arial"/>
                <w:b/>
                <w:color w:val="000000" w:themeColor="text1"/>
                <w:sz w:val="15"/>
                <w:szCs w:val="15"/>
              </w:rPr>
              <w:t>Fiksna kamatna stopa</w:t>
            </w:r>
            <w:bookmarkEnd w:id="964"/>
          </w:p>
        </w:tc>
      </w:tr>
      <w:tr w:rsidR="000C7E59" w:rsidRPr="003D1614" w14:paraId="60C22F92" w14:textId="77777777" w:rsidTr="00AD0393">
        <w:trPr>
          <w:trHeight w:val="258"/>
        </w:trPr>
        <w:tc>
          <w:tcPr>
            <w:tcW w:w="1138" w:type="pct"/>
            <w:vAlign w:val="bottom"/>
          </w:tcPr>
          <w:p w14:paraId="7481F62A"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tcPr>
          <w:p w14:paraId="38CD96F4" w14:textId="2799F53F"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5" w:name="_Toc67330576"/>
            <w:r w:rsidRPr="003D1614">
              <w:rPr>
                <w:rFonts w:ascii="Arial" w:eastAsia="Calibri" w:hAnsi="Arial" w:cs="Arial"/>
                <w:b/>
                <w:color w:val="000000" w:themeColor="text1"/>
                <w:sz w:val="15"/>
                <w:szCs w:val="15"/>
              </w:rPr>
              <w:t>000 eura</w:t>
            </w:r>
            <w:bookmarkEnd w:id="965"/>
          </w:p>
        </w:tc>
        <w:tc>
          <w:tcPr>
            <w:tcW w:w="483" w:type="pct"/>
          </w:tcPr>
          <w:p w14:paraId="4224E57C" w14:textId="23312E04"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6" w:name="_Toc67330577"/>
            <w:r w:rsidRPr="003D1614">
              <w:rPr>
                <w:rFonts w:ascii="Arial" w:eastAsia="Calibri" w:hAnsi="Arial" w:cs="Arial"/>
                <w:b/>
                <w:color w:val="000000" w:themeColor="text1"/>
                <w:sz w:val="15"/>
                <w:szCs w:val="15"/>
              </w:rPr>
              <w:t>000 eura</w:t>
            </w:r>
            <w:bookmarkEnd w:id="966"/>
          </w:p>
        </w:tc>
        <w:tc>
          <w:tcPr>
            <w:tcW w:w="483" w:type="pct"/>
          </w:tcPr>
          <w:p w14:paraId="1C848D88" w14:textId="69A215F1"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7" w:name="_Toc67330578"/>
            <w:r w:rsidRPr="003D1614">
              <w:rPr>
                <w:rFonts w:ascii="Arial" w:eastAsia="Calibri" w:hAnsi="Arial" w:cs="Arial"/>
                <w:b/>
                <w:color w:val="000000" w:themeColor="text1"/>
                <w:sz w:val="15"/>
                <w:szCs w:val="15"/>
              </w:rPr>
              <w:t>000 eura</w:t>
            </w:r>
            <w:bookmarkEnd w:id="967"/>
          </w:p>
        </w:tc>
        <w:tc>
          <w:tcPr>
            <w:tcW w:w="483" w:type="pct"/>
          </w:tcPr>
          <w:p w14:paraId="243658D3" w14:textId="5D51879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8" w:name="_Toc67330579"/>
            <w:r w:rsidRPr="003D1614">
              <w:rPr>
                <w:rFonts w:ascii="Arial" w:eastAsia="Calibri" w:hAnsi="Arial" w:cs="Arial"/>
                <w:b/>
                <w:color w:val="000000" w:themeColor="text1"/>
                <w:sz w:val="15"/>
                <w:szCs w:val="15"/>
              </w:rPr>
              <w:t>000 eura</w:t>
            </w:r>
            <w:bookmarkEnd w:id="968"/>
          </w:p>
        </w:tc>
        <w:tc>
          <w:tcPr>
            <w:tcW w:w="482" w:type="pct"/>
          </w:tcPr>
          <w:p w14:paraId="53FA55E4" w14:textId="7B844135"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9" w:name="_Toc67330580"/>
            <w:r w:rsidRPr="003D1614">
              <w:rPr>
                <w:rFonts w:ascii="Arial" w:eastAsia="Calibri" w:hAnsi="Arial" w:cs="Arial"/>
                <w:b/>
                <w:color w:val="000000" w:themeColor="text1"/>
                <w:sz w:val="15"/>
                <w:szCs w:val="15"/>
              </w:rPr>
              <w:t>000 eura</w:t>
            </w:r>
            <w:bookmarkEnd w:id="969"/>
          </w:p>
        </w:tc>
        <w:tc>
          <w:tcPr>
            <w:tcW w:w="483" w:type="pct"/>
          </w:tcPr>
          <w:p w14:paraId="45BDF15B" w14:textId="1BE4BB5D"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0" w:name="_Toc67330581"/>
            <w:r w:rsidRPr="003D1614">
              <w:rPr>
                <w:rFonts w:ascii="Arial" w:eastAsia="Calibri" w:hAnsi="Arial" w:cs="Arial"/>
                <w:b/>
                <w:color w:val="000000" w:themeColor="text1"/>
                <w:sz w:val="15"/>
                <w:szCs w:val="15"/>
              </w:rPr>
              <w:t>000 eura</w:t>
            </w:r>
            <w:bookmarkEnd w:id="970"/>
          </w:p>
        </w:tc>
        <w:tc>
          <w:tcPr>
            <w:tcW w:w="483" w:type="pct"/>
          </w:tcPr>
          <w:p w14:paraId="22E10E9F" w14:textId="18C94D94"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1" w:name="_Toc67330582"/>
            <w:r w:rsidRPr="003D1614">
              <w:rPr>
                <w:rFonts w:ascii="Arial" w:eastAsia="Calibri" w:hAnsi="Arial" w:cs="Arial"/>
                <w:b/>
                <w:color w:val="000000" w:themeColor="text1"/>
                <w:sz w:val="15"/>
                <w:szCs w:val="15"/>
              </w:rPr>
              <w:t>000 eura</w:t>
            </w:r>
            <w:bookmarkEnd w:id="971"/>
          </w:p>
        </w:tc>
        <w:tc>
          <w:tcPr>
            <w:tcW w:w="483" w:type="pct"/>
          </w:tcPr>
          <w:p w14:paraId="2EFAA615" w14:textId="01E96E1A"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2" w:name="_Toc67330583"/>
            <w:r w:rsidRPr="003D1614">
              <w:rPr>
                <w:rFonts w:ascii="Arial" w:eastAsia="Calibri" w:hAnsi="Arial" w:cs="Arial"/>
                <w:b/>
                <w:color w:val="000000" w:themeColor="text1"/>
                <w:sz w:val="15"/>
                <w:szCs w:val="15"/>
              </w:rPr>
              <w:t>000 eura</w:t>
            </w:r>
            <w:bookmarkEnd w:id="972"/>
          </w:p>
        </w:tc>
      </w:tr>
      <w:tr w:rsidR="000C7E59" w:rsidRPr="003D1614" w14:paraId="2A163F9B" w14:textId="77777777" w:rsidTr="00AD0393">
        <w:trPr>
          <w:trHeight w:val="227"/>
        </w:trPr>
        <w:tc>
          <w:tcPr>
            <w:tcW w:w="1138" w:type="pct"/>
            <w:vAlign w:val="bottom"/>
          </w:tcPr>
          <w:p w14:paraId="14A7D9DF" w14:textId="77777777" w:rsidR="000C7E59" w:rsidRPr="003D1614" w:rsidRDefault="000C7E59" w:rsidP="000C7E59">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tcPr>
          <w:p w14:paraId="065DEDB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5C757E0A"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22712970"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6A4F856D"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2" w:type="pct"/>
          </w:tcPr>
          <w:p w14:paraId="07BE9B57"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365A0BEF" w14:textId="77777777" w:rsidR="000C7E59" w:rsidRPr="003D1614" w:rsidRDefault="000C7E59" w:rsidP="000C7E59">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83" w:type="pct"/>
          </w:tcPr>
          <w:p w14:paraId="3788938F"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0D91B696"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r>
      <w:tr w:rsidR="009D3F79" w:rsidRPr="003D1614" w14:paraId="690C948B" w14:textId="77777777" w:rsidTr="009D3F79">
        <w:trPr>
          <w:trHeight w:val="217"/>
        </w:trPr>
        <w:tc>
          <w:tcPr>
            <w:tcW w:w="1138" w:type="pct"/>
            <w:vAlign w:val="bottom"/>
          </w:tcPr>
          <w:p w14:paraId="3292F01B"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4A120AA2" w14:textId="63EA163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3.050 </w:t>
            </w:r>
          </w:p>
        </w:tc>
        <w:tc>
          <w:tcPr>
            <w:tcW w:w="483" w:type="pct"/>
            <w:vAlign w:val="bottom"/>
          </w:tcPr>
          <w:p w14:paraId="312EC5FD" w14:textId="26624C7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A6E4C48" w14:textId="241D267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24714A0A" w14:textId="0D59488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293219FB" w14:textId="3540E7D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21B7C71" w14:textId="160C14A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33.920 </w:t>
            </w:r>
          </w:p>
        </w:tc>
        <w:tc>
          <w:tcPr>
            <w:tcW w:w="483" w:type="pct"/>
            <w:vAlign w:val="bottom"/>
          </w:tcPr>
          <w:p w14:paraId="7381AEC0" w14:textId="68811EC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36.970 </w:t>
            </w:r>
          </w:p>
        </w:tc>
        <w:tc>
          <w:tcPr>
            <w:tcW w:w="483" w:type="pct"/>
            <w:vAlign w:val="bottom"/>
          </w:tcPr>
          <w:p w14:paraId="5119E254" w14:textId="3C87EA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3.050 </w:t>
            </w:r>
          </w:p>
        </w:tc>
      </w:tr>
      <w:tr w:rsidR="009D3F79" w:rsidRPr="003D1614" w14:paraId="70FF72AD" w14:textId="77777777" w:rsidTr="009D3F79">
        <w:trPr>
          <w:trHeight w:val="206"/>
        </w:trPr>
        <w:tc>
          <w:tcPr>
            <w:tcW w:w="1138" w:type="pct"/>
            <w:vAlign w:val="bottom"/>
          </w:tcPr>
          <w:p w14:paraId="22AB8525"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291F9E74" w14:textId="4544C14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84.475 </w:t>
            </w:r>
          </w:p>
        </w:tc>
        <w:tc>
          <w:tcPr>
            <w:tcW w:w="483" w:type="pct"/>
            <w:vAlign w:val="bottom"/>
          </w:tcPr>
          <w:p w14:paraId="3D0EA2F4" w14:textId="79B6B2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80 </w:t>
            </w:r>
          </w:p>
        </w:tc>
        <w:tc>
          <w:tcPr>
            <w:tcW w:w="483" w:type="pct"/>
            <w:vAlign w:val="bottom"/>
          </w:tcPr>
          <w:p w14:paraId="758E4A2C" w14:textId="70F37AC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2.995 </w:t>
            </w:r>
          </w:p>
        </w:tc>
        <w:tc>
          <w:tcPr>
            <w:tcW w:w="483" w:type="pct"/>
            <w:vAlign w:val="bottom"/>
          </w:tcPr>
          <w:p w14:paraId="6EC06A86" w14:textId="47BA5C8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66C39049" w14:textId="537D0D2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783393A" w14:textId="7F6E3DA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1.938 </w:t>
            </w:r>
          </w:p>
        </w:tc>
        <w:tc>
          <w:tcPr>
            <w:tcW w:w="483" w:type="pct"/>
            <w:vAlign w:val="bottom"/>
          </w:tcPr>
          <w:p w14:paraId="003757D1" w14:textId="4340EBA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89.488 </w:t>
            </w:r>
          </w:p>
        </w:tc>
        <w:tc>
          <w:tcPr>
            <w:tcW w:w="483" w:type="pct"/>
            <w:vAlign w:val="bottom"/>
          </w:tcPr>
          <w:p w14:paraId="66309636" w14:textId="05EB08E3" w:rsidR="009D3F79" w:rsidRPr="003D1614" w:rsidRDefault="00871FD0" w:rsidP="009D3F79">
            <w:pPr>
              <w:suppressAutoHyphens/>
              <w:autoSpaceDN w:val="0"/>
              <w:jc w:val="right"/>
              <w:rPr>
                <w:rFonts w:ascii="Arial" w:eastAsia="Calibri" w:hAnsi="Arial" w:cs="Arial"/>
                <w:bCs/>
                <w:color w:val="000000" w:themeColor="text1"/>
                <w:sz w:val="15"/>
                <w:szCs w:val="15"/>
              </w:rPr>
            </w:pPr>
            <w:r w:rsidRPr="00871FD0">
              <w:rPr>
                <w:rFonts w:ascii="Arial" w:eastAsia="Calibri" w:hAnsi="Arial" w:cs="Arial"/>
                <w:bCs/>
                <w:color w:val="000000" w:themeColor="text1"/>
                <w:sz w:val="15"/>
                <w:szCs w:val="15"/>
              </w:rPr>
              <w:t>84.475</w:t>
            </w:r>
          </w:p>
        </w:tc>
      </w:tr>
      <w:tr w:rsidR="009D3F79" w:rsidRPr="003D1614" w14:paraId="0F82452B" w14:textId="77777777" w:rsidTr="009D3F79">
        <w:trPr>
          <w:trHeight w:val="164"/>
        </w:trPr>
        <w:tc>
          <w:tcPr>
            <w:tcW w:w="1138" w:type="pct"/>
            <w:vAlign w:val="bottom"/>
          </w:tcPr>
          <w:p w14:paraId="12DF5601"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1CF32148" w14:textId="163E37D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84.165 </w:t>
            </w:r>
          </w:p>
        </w:tc>
        <w:tc>
          <w:tcPr>
            <w:tcW w:w="483" w:type="pct"/>
            <w:tcBorders>
              <w:top w:val="nil"/>
              <w:left w:val="nil"/>
              <w:bottom w:val="nil"/>
              <w:right w:val="nil"/>
            </w:tcBorders>
            <w:vAlign w:val="bottom"/>
          </w:tcPr>
          <w:p w14:paraId="3650947C" w14:textId="6BF0E8F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41.643 </w:t>
            </w:r>
          </w:p>
        </w:tc>
        <w:tc>
          <w:tcPr>
            <w:tcW w:w="483" w:type="pct"/>
            <w:tcBorders>
              <w:top w:val="nil"/>
              <w:left w:val="nil"/>
              <w:bottom w:val="nil"/>
              <w:right w:val="nil"/>
            </w:tcBorders>
            <w:vAlign w:val="bottom"/>
          </w:tcPr>
          <w:p w14:paraId="4C5D1DE8" w14:textId="1426AFA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108.507 </w:t>
            </w:r>
          </w:p>
        </w:tc>
        <w:tc>
          <w:tcPr>
            <w:tcW w:w="483" w:type="pct"/>
            <w:tcBorders>
              <w:top w:val="nil"/>
              <w:left w:val="nil"/>
              <w:bottom w:val="nil"/>
              <w:right w:val="nil"/>
            </w:tcBorders>
            <w:vAlign w:val="bottom"/>
          </w:tcPr>
          <w:p w14:paraId="2B512459" w14:textId="2B2DD58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253.927 </w:t>
            </w:r>
          </w:p>
        </w:tc>
        <w:tc>
          <w:tcPr>
            <w:tcW w:w="482" w:type="pct"/>
            <w:tcBorders>
              <w:top w:val="nil"/>
              <w:left w:val="nil"/>
              <w:bottom w:val="nil"/>
              <w:right w:val="nil"/>
            </w:tcBorders>
            <w:vAlign w:val="bottom"/>
          </w:tcPr>
          <w:p w14:paraId="62EC46B8" w14:textId="1864EAB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499.308 </w:t>
            </w:r>
          </w:p>
        </w:tc>
        <w:tc>
          <w:tcPr>
            <w:tcW w:w="483" w:type="pct"/>
            <w:tcBorders>
              <w:top w:val="nil"/>
              <w:left w:val="nil"/>
              <w:bottom w:val="nil"/>
              <w:right w:val="nil"/>
            </w:tcBorders>
            <w:vAlign w:val="bottom"/>
          </w:tcPr>
          <w:p w14:paraId="1D61D943" w14:textId="728E40E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398 </w:t>
            </w:r>
          </w:p>
        </w:tc>
        <w:tc>
          <w:tcPr>
            <w:tcW w:w="483" w:type="pct"/>
            <w:tcBorders>
              <w:top w:val="nil"/>
              <w:left w:val="nil"/>
              <w:bottom w:val="nil"/>
              <w:right w:val="nil"/>
            </w:tcBorders>
            <w:vAlign w:val="bottom"/>
          </w:tcPr>
          <w:p w14:paraId="4DD89FB4" w14:textId="565DD65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987.948 </w:t>
            </w:r>
          </w:p>
        </w:tc>
        <w:tc>
          <w:tcPr>
            <w:tcW w:w="483" w:type="pct"/>
            <w:tcBorders>
              <w:top w:val="nil"/>
              <w:left w:val="nil"/>
              <w:bottom w:val="nil"/>
              <w:right w:val="nil"/>
            </w:tcBorders>
            <w:vAlign w:val="bottom"/>
          </w:tcPr>
          <w:p w14:paraId="0A73975B" w14:textId="68F5507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974.893 </w:t>
            </w:r>
          </w:p>
        </w:tc>
      </w:tr>
      <w:tr w:rsidR="009D3F79" w:rsidRPr="003D1614" w14:paraId="0D5A018C" w14:textId="77777777" w:rsidTr="009D3F79">
        <w:trPr>
          <w:trHeight w:val="92"/>
        </w:trPr>
        <w:tc>
          <w:tcPr>
            <w:tcW w:w="1138" w:type="pct"/>
            <w:vAlign w:val="bottom"/>
          </w:tcPr>
          <w:p w14:paraId="13A44490"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1FE6F5CC" w14:textId="261D35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187.693 </w:t>
            </w:r>
          </w:p>
        </w:tc>
        <w:tc>
          <w:tcPr>
            <w:tcW w:w="483" w:type="pct"/>
            <w:tcBorders>
              <w:top w:val="nil"/>
              <w:left w:val="nil"/>
              <w:bottom w:val="nil"/>
              <w:right w:val="nil"/>
            </w:tcBorders>
            <w:vAlign w:val="bottom"/>
          </w:tcPr>
          <w:p w14:paraId="7A705066" w14:textId="49ACB9F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172.926 </w:t>
            </w:r>
          </w:p>
        </w:tc>
        <w:tc>
          <w:tcPr>
            <w:tcW w:w="483" w:type="pct"/>
            <w:tcBorders>
              <w:top w:val="nil"/>
              <w:left w:val="nil"/>
              <w:bottom w:val="nil"/>
              <w:right w:val="nil"/>
            </w:tcBorders>
            <w:vAlign w:val="bottom"/>
          </w:tcPr>
          <w:p w14:paraId="41C94939" w14:textId="02674C7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308.943 </w:t>
            </w:r>
          </w:p>
        </w:tc>
        <w:tc>
          <w:tcPr>
            <w:tcW w:w="483" w:type="pct"/>
            <w:tcBorders>
              <w:top w:val="nil"/>
              <w:left w:val="nil"/>
              <w:bottom w:val="nil"/>
              <w:right w:val="nil"/>
            </w:tcBorders>
            <w:vAlign w:val="bottom"/>
          </w:tcPr>
          <w:p w14:paraId="620AE666" w14:textId="4FEE38B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518.798 </w:t>
            </w:r>
          </w:p>
        </w:tc>
        <w:tc>
          <w:tcPr>
            <w:tcW w:w="482" w:type="pct"/>
            <w:tcBorders>
              <w:top w:val="nil"/>
              <w:left w:val="nil"/>
              <w:bottom w:val="nil"/>
              <w:right w:val="nil"/>
            </w:tcBorders>
            <w:vAlign w:val="bottom"/>
          </w:tcPr>
          <w:p w14:paraId="5735B6F6" w14:textId="0103A8F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1.154.780 </w:t>
            </w:r>
          </w:p>
        </w:tc>
        <w:tc>
          <w:tcPr>
            <w:tcW w:w="483" w:type="pct"/>
            <w:tcBorders>
              <w:top w:val="nil"/>
              <w:left w:val="nil"/>
              <w:bottom w:val="nil"/>
              <w:right w:val="nil"/>
            </w:tcBorders>
            <w:vAlign w:val="bottom"/>
          </w:tcPr>
          <w:p w14:paraId="42B8E863" w14:textId="0476EC3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19.267 </w:t>
            </w:r>
          </w:p>
        </w:tc>
        <w:tc>
          <w:tcPr>
            <w:tcW w:w="483" w:type="pct"/>
            <w:tcBorders>
              <w:top w:val="nil"/>
              <w:left w:val="nil"/>
              <w:bottom w:val="nil"/>
              <w:right w:val="nil"/>
            </w:tcBorders>
            <w:vAlign w:val="bottom"/>
          </w:tcPr>
          <w:p w14:paraId="4AB802D1" w14:textId="614FFE6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2.362.407 </w:t>
            </w:r>
          </w:p>
        </w:tc>
        <w:tc>
          <w:tcPr>
            <w:tcW w:w="483" w:type="pct"/>
            <w:tcBorders>
              <w:top w:val="nil"/>
              <w:left w:val="nil"/>
              <w:bottom w:val="nil"/>
              <w:right w:val="nil"/>
            </w:tcBorders>
            <w:vAlign w:val="bottom"/>
          </w:tcPr>
          <w:p w14:paraId="1050F880" w14:textId="54E06CC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2.165.652 </w:t>
            </w:r>
          </w:p>
        </w:tc>
      </w:tr>
      <w:tr w:rsidR="009D3F79" w:rsidRPr="003D1614" w14:paraId="58853DFF" w14:textId="77777777" w:rsidTr="009D3F79">
        <w:trPr>
          <w:trHeight w:val="170"/>
        </w:trPr>
        <w:tc>
          <w:tcPr>
            <w:tcW w:w="1138" w:type="pct"/>
            <w:vAlign w:val="bottom"/>
          </w:tcPr>
          <w:p w14:paraId="50FA106E"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24552B1F" w14:textId="40B9EC5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26411F6" w14:textId="37AC2AC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411F212" w14:textId="62F2137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3F805F00" w14:textId="7BE0DF9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3AC96143" w14:textId="7CEF9D1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5.485 </w:t>
            </w:r>
          </w:p>
        </w:tc>
        <w:tc>
          <w:tcPr>
            <w:tcW w:w="483" w:type="pct"/>
            <w:vAlign w:val="bottom"/>
          </w:tcPr>
          <w:p w14:paraId="5AA50E25" w14:textId="0F6B775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15.317 </w:t>
            </w:r>
          </w:p>
        </w:tc>
        <w:tc>
          <w:tcPr>
            <w:tcW w:w="483" w:type="pct"/>
            <w:vAlign w:val="bottom"/>
          </w:tcPr>
          <w:p w14:paraId="091C943C" w14:textId="28CD3C2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20.802 </w:t>
            </w:r>
          </w:p>
        </w:tc>
        <w:tc>
          <w:tcPr>
            <w:tcW w:w="483" w:type="pct"/>
            <w:vAlign w:val="bottom"/>
          </w:tcPr>
          <w:p w14:paraId="286F7FC4" w14:textId="6489D3A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5.485 </w:t>
            </w:r>
          </w:p>
        </w:tc>
      </w:tr>
      <w:tr w:rsidR="009D3F79" w:rsidRPr="003D1614" w14:paraId="214913F3" w14:textId="77777777" w:rsidTr="009D3F79">
        <w:trPr>
          <w:trHeight w:val="163"/>
        </w:trPr>
        <w:tc>
          <w:tcPr>
            <w:tcW w:w="1138" w:type="pct"/>
            <w:vAlign w:val="bottom"/>
          </w:tcPr>
          <w:p w14:paraId="0AA83788"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7267125A" w14:textId="1689709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332.402 </w:t>
            </w:r>
          </w:p>
        </w:tc>
        <w:tc>
          <w:tcPr>
            <w:tcW w:w="483" w:type="pct"/>
            <w:vAlign w:val="bottom"/>
          </w:tcPr>
          <w:p w14:paraId="7737FE81" w14:textId="31B0BF7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3A2B85C9" w14:textId="64AE596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32B851A7" w14:textId="0FA8931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64214124" w14:textId="511FCEE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ACCFB3C" w14:textId="4C51E6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8.197 </w:t>
            </w:r>
          </w:p>
        </w:tc>
        <w:tc>
          <w:tcPr>
            <w:tcW w:w="483" w:type="pct"/>
            <w:vAlign w:val="bottom"/>
          </w:tcPr>
          <w:p w14:paraId="54CF21FC" w14:textId="7D1734A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340.599 </w:t>
            </w:r>
          </w:p>
        </w:tc>
        <w:tc>
          <w:tcPr>
            <w:tcW w:w="483" w:type="pct"/>
            <w:vAlign w:val="bottom"/>
          </w:tcPr>
          <w:p w14:paraId="29579DAF" w14:textId="7E4CB69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332.402 </w:t>
            </w:r>
          </w:p>
        </w:tc>
      </w:tr>
      <w:tr w:rsidR="009D3F79" w:rsidRPr="003D1614" w14:paraId="477F1E23" w14:textId="77777777" w:rsidTr="009D3F79">
        <w:trPr>
          <w:trHeight w:val="206"/>
        </w:trPr>
        <w:tc>
          <w:tcPr>
            <w:tcW w:w="1138" w:type="pct"/>
            <w:vAlign w:val="bottom"/>
          </w:tcPr>
          <w:p w14:paraId="0B8F0ECC"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0A376076" w14:textId="50275EE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097C32C3" w14:textId="11708AC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CB41689" w14:textId="2589ADD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23D192B6" w14:textId="2DDFFDD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39F61D38" w14:textId="051A9D1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31CBC3AA" w14:textId="052DE1A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6.07</w:t>
            </w:r>
            <w:r w:rsidR="00FF1D01">
              <w:rPr>
                <w:rFonts w:ascii="Arial" w:eastAsia="Calibri" w:hAnsi="Arial" w:cs="Arial"/>
                <w:bCs/>
                <w:color w:val="000000" w:themeColor="text1"/>
                <w:sz w:val="15"/>
                <w:szCs w:val="15"/>
              </w:rPr>
              <w:t>6</w:t>
            </w:r>
            <w:r w:rsidRPr="009D3F79">
              <w:rPr>
                <w:rFonts w:ascii="Arial" w:eastAsia="Calibri" w:hAnsi="Arial" w:cs="Arial"/>
                <w:bCs/>
                <w:color w:val="000000" w:themeColor="text1"/>
                <w:sz w:val="15"/>
                <w:szCs w:val="15"/>
              </w:rPr>
              <w:t xml:space="preserve"> </w:t>
            </w:r>
          </w:p>
        </w:tc>
        <w:tc>
          <w:tcPr>
            <w:tcW w:w="483" w:type="pct"/>
            <w:tcBorders>
              <w:bottom w:val="single" w:sz="4" w:space="0" w:color="auto"/>
            </w:tcBorders>
            <w:vAlign w:val="bottom"/>
          </w:tcPr>
          <w:p w14:paraId="711E0DD2" w14:textId="469862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6.07</w:t>
            </w:r>
            <w:r w:rsidR="00FF1D01">
              <w:rPr>
                <w:rFonts w:ascii="Arial" w:eastAsia="Calibri" w:hAnsi="Arial" w:cs="Arial"/>
                <w:bCs/>
                <w:color w:val="000000" w:themeColor="text1"/>
                <w:sz w:val="15"/>
                <w:szCs w:val="15"/>
              </w:rPr>
              <w:t>6</w:t>
            </w:r>
            <w:r w:rsidRPr="009D3F79">
              <w:rPr>
                <w:rFonts w:ascii="Arial" w:eastAsia="Calibri" w:hAnsi="Arial" w:cs="Arial"/>
                <w:bCs/>
                <w:color w:val="000000" w:themeColor="text1"/>
                <w:sz w:val="15"/>
                <w:szCs w:val="15"/>
              </w:rPr>
              <w:t xml:space="preserve"> </w:t>
            </w:r>
          </w:p>
        </w:tc>
        <w:tc>
          <w:tcPr>
            <w:tcW w:w="483" w:type="pct"/>
            <w:tcBorders>
              <w:bottom w:val="single" w:sz="4" w:space="0" w:color="auto"/>
            </w:tcBorders>
            <w:vAlign w:val="bottom"/>
          </w:tcPr>
          <w:p w14:paraId="290532EB" w14:textId="4A48291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32A03920" w14:textId="77777777" w:rsidTr="009D3F79">
        <w:trPr>
          <w:trHeight w:hRule="exact" w:val="308"/>
        </w:trPr>
        <w:tc>
          <w:tcPr>
            <w:tcW w:w="1138" w:type="pct"/>
            <w:vAlign w:val="bottom"/>
          </w:tcPr>
          <w:p w14:paraId="72B40A77"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3" w:name="_Toc67330584"/>
            <w:r w:rsidRPr="003D1614">
              <w:rPr>
                <w:rFonts w:ascii="Arial" w:eastAsia="Calibri" w:hAnsi="Arial" w:cs="Arial"/>
                <w:b/>
                <w:bCs/>
                <w:color w:val="000000" w:themeColor="text1"/>
                <w:sz w:val="15"/>
                <w:szCs w:val="15"/>
              </w:rPr>
              <w:t>Imovina</w:t>
            </w:r>
            <w:bookmarkEnd w:id="973"/>
            <w:r w:rsidRPr="003D1614">
              <w:rPr>
                <w:rFonts w:ascii="Arial" w:eastAsia="Calibri" w:hAnsi="Arial" w:cs="Arial"/>
                <w:b/>
                <w:bCs/>
                <w:color w:val="000000" w:themeColor="text1"/>
                <w:sz w:val="15"/>
                <w:szCs w:val="15"/>
              </w:rPr>
              <w:t xml:space="preserve"> </w:t>
            </w:r>
          </w:p>
        </w:tc>
        <w:tc>
          <w:tcPr>
            <w:tcW w:w="482" w:type="pct"/>
            <w:tcBorders>
              <w:top w:val="nil"/>
              <w:left w:val="nil"/>
              <w:bottom w:val="single" w:sz="8" w:space="0" w:color="auto"/>
              <w:right w:val="nil"/>
            </w:tcBorders>
            <w:vAlign w:val="bottom"/>
          </w:tcPr>
          <w:p w14:paraId="00026AB3" w14:textId="1248E69D"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691.785 </w:t>
            </w:r>
          </w:p>
        </w:tc>
        <w:tc>
          <w:tcPr>
            <w:tcW w:w="483" w:type="pct"/>
            <w:tcBorders>
              <w:top w:val="nil"/>
              <w:left w:val="nil"/>
              <w:bottom w:val="single" w:sz="8" w:space="0" w:color="auto"/>
              <w:right w:val="nil"/>
            </w:tcBorders>
            <w:vAlign w:val="bottom"/>
          </w:tcPr>
          <w:p w14:paraId="77C4050E" w14:textId="11C3E1B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214.649 </w:t>
            </w:r>
          </w:p>
        </w:tc>
        <w:tc>
          <w:tcPr>
            <w:tcW w:w="483" w:type="pct"/>
            <w:tcBorders>
              <w:top w:val="nil"/>
              <w:left w:val="nil"/>
              <w:bottom w:val="single" w:sz="8" w:space="0" w:color="auto"/>
              <w:right w:val="nil"/>
            </w:tcBorders>
            <w:vAlign w:val="bottom"/>
          </w:tcPr>
          <w:p w14:paraId="3602D47D" w14:textId="22B5EFCF"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420.445 </w:t>
            </w:r>
          </w:p>
        </w:tc>
        <w:tc>
          <w:tcPr>
            <w:tcW w:w="483" w:type="pct"/>
            <w:tcBorders>
              <w:top w:val="nil"/>
              <w:left w:val="nil"/>
              <w:bottom w:val="single" w:sz="8" w:space="0" w:color="auto"/>
              <w:right w:val="nil"/>
            </w:tcBorders>
            <w:vAlign w:val="bottom"/>
          </w:tcPr>
          <w:p w14:paraId="259E7E21" w14:textId="38BDADFE"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772.725 </w:t>
            </w:r>
          </w:p>
        </w:tc>
        <w:tc>
          <w:tcPr>
            <w:tcW w:w="482" w:type="pct"/>
            <w:tcBorders>
              <w:top w:val="nil"/>
              <w:left w:val="nil"/>
              <w:bottom w:val="single" w:sz="8" w:space="0" w:color="auto"/>
              <w:right w:val="nil"/>
            </w:tcBorders>
            <w:vAlign w:val="bottom"/>
          </w:tcPr>
          <w:p w14:paraId="4C596CBD" w14:textId="5FC8C24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1.659.573 </w:t>
            </w:r>
          </w:p>
        </w:tc>
        <w:tc>
          <w:tcPr>
            <w:tcW w:w="483" w:type="pct"/>
            <w:tcBorders>
              <w:top w:val="nil"/>
              <w:left w:val="nil"/>
              <w:bottom w:val="single" w:sz="8" w:space="0" w:color="auto"/>
              <w:right w:val="nil"/>
            </w:tcBorders>
            <w:vAlign w:val="bottom"/>
          </w:tcPr>
          <w:p w14:paraId="1DAD63B5" w14:textId="10821323"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85.11</w:t>
            </w:r>
            <w:r w:rsidR="00FF1D01">
              <w:rPr>
                <w:rFonts w:ascii="Arial" w:eastAsia="Calibri" w:hAnsi="Arial" w:cs="Arial"/>
                <w:b/>
                <w:color w:val="000000" w:themeColor="text1"/>
                <w:sz w:val="15"/>
                <w:szCs w:val="15"/>
              </w:rPr>
              <w:t>3</w:t>
            </w:r>
            <w:r w:rsidRPr="009D3F79">
              <w:rPr>
                <w:rFonts w:ascii="Arial" w:eastAsia="Calibri" w:hAnsi="Arial" w:cs="Arial"/>
                <w:b/>
                <w:color w:val="000000" w:themeColor="text1"/>
                <w:sz w:val="15"/>
                <w:szCs w:val="15"/>
              </w:rPr>
              <w:t xml:space="preserve"> </w:t>
            </w:r>
          </w:p>
        </w:tc>
        <w:tc>
          <w:tcPr>
            <w:tcW w:w="483" w:type="pct"/>
            <w:tcBorders>
              <w:top w:val="nil"/>
              <w:left w:val="nil"/>
              <w:bottom w:val="single" w:sz="8" w:space="0" w:color="auto"/>
              <w:right w:val="nil"/>
            </w:tcBorders>
            <w:vAlign w:val="bottom"/>
          </w:tcPr>
          <w:p w14:paraId="1FD6D073" w14:textId="4913F74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3.844.29</w:t>
            </w:r>
            <w:r w:rsidR="00FF1D01">
              <w:rPr>
                <w:rFonts w:ascii="Arial" w:eastAsia="Calibri" w:hAnsi="Arial" w:cs="Arial"/>
                <w:b/>
                <w:color w:val="000000" w:themeColor="text1"/>
                <w:sz w:val="15"/>
                <w:szCs w:val="15"/>
              </w:rPr>
              <w:t>0</w:t>
            </w:r>
            <w:r w:rsidRPr="009D3F79">
              <w:rPr>
                <w:rFonts w:ascii="Arial" w:eastAsia="Calibri" w:hAnsi="Arial" w:cs="Arial"/>
                <w:b/>
                <w:color w:val="000000" w:themeColor="text1"/>
                <w:sz w:val="15"/>
                <w:szCs w:val="15"/>
              </w:rPr>
              <w:t xml:space="preserve"> </w:t>
            </w:r>
          </w:p>
        </w:tc>
        <w:tc>
          <w:tcPr>
            <w:tcW w:w="483" w:type="pct"/>
            <w:tcBorders>
              <w:top w:val="nil"/>
              <w:left w:val="nil"/>
              <w:bottom w:val="single" w:sz="8" w:space="0" w:color="auto"/>
              <w:right w:val="nil"/>
            </w:tcBorders>
            <w:vAlign w:val="bottom"/>
          </w:tcPr>
          <w:p w14:paraId="0F07A060" w14:textId="7F20C8AA" w:rsidR="009D3F79" w:rsidRPr="009D3F79" w:rsidRDefault="00871FD0" w:rsidP="009D3F79">
            <w:pPr>
              <w:suppressAutoHyphens/>
              <w:autoSpaceDN w:val="0"/>
              <w:jc w:val="right"/>
              <w:rPr>
                <w:rFonts w:ascii="Arial" w:eastAsia="Calibri" w:hAnsi="Arial" w:cs="Arial"/>
                <w:b/>
                <w:color w:val="000000" w:themeColor="text1"/>
                <w:sz w:val="15"/>
                <w:szCs w:val="15"/>
              </w:rPr>
            </w:pPr>
            <w:r w:rsidRPr="00871FD0">
              <w:rPr>
                <w:rFonts w:ascii="Arial" w:eastAsia="Calibri" w:hAnsi="Arial" w:cs="Arial"/>
                <w:b/>
                <w:color w:val="000000" w:themeColor="text1"/>
                <w:sz w:val="15"/>
                <w:szCs w:val="15"/>
              </w:rPr>
              <w:t>3.565.957</w:t>
            </w:r>
          </w:p>
        </w:tc>
      </w:tr>
      <w:tr w:rsidR="000C7E59" w:rsidRPr="003D1614" w14:paraId="79CCE0FA" w14:textId="77777777" w:rsidTr="009D3F79">
        <w:trPr>
          <w:trHeight w:hRule="exact" w:val="187"/>
        </w:trPr>
        <w:tc>
          <w:tcPr>
            <w:tcW w:w="1138" w:type="pct"/>
            <w:vAlign w:val="bottom"/>
          </w:tcPr>
          <w:p w14:paraId="47BC4795" w14:textId="77777777" w:rsidR="000C7E59" w:rsidRPr="003D1614" w:rsidRDefault="000C7E59" w:rsidP="000C7E59">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1D12F97F"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BFA32DB"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87E04D4"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258C09DD"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8633CC1"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21E66F1"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360198C"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58C0DC36"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r>
      <w:tr w:rsidR="000C7E59" w:rsidRPr="003D1614" w14:paraId="33226C10" w14:textId="77777777" w:rsidTr="009D3F79">
        <w:trPr>
          <w:trHeight w:hRule="exact" w:val="235"/>
        </w:trPr>
        <w:tc>
          <w:tcPr>
            <w:tcW w:w="1138" w:type="pct"/>
          </w:tcPr>
          <w:p w14:paraId="43DFBD19" w14:textId="77777777" w:rsidR="000C7E59" w:rsidRPr="003D1614" w:rsidRDefault="000C7E59" w:rsidP="000C7E5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4" w:name="_Toc67330585"/>
            <w:r w:rsidRPr="003D1614">
              <w:rPr>
                <w:rFonts w:ascii="Arial" w:eastAsia="Calibri" w:hAnsi="Arial" w:cs="Arial"/>
                <w:b/>
                <w:bCs/>
                <w:color w:val="000000" w:themeColor="text1"/>
                <w:sz w:val="15"/>
                <w:szCs w:val="15"/>
              </w:rPr>
              <w:t>Obveze</w:t>
            </w:r>
            <w:bookmarkEnd w:id="974"/>
          </w:p>
        </w:tc>
        <w:tc>
          <w:tcPr>
            <w:tcW w:w="482" w:type="pct"/>
            <w:tcBorders>
              <w:left w:val="nil"/>
              <w:right w:val="nil"/>
            </w:tcBorders>
            <w:vAlign w:val="bottom"/>
          </w:tcPr>
          <w:p w14:paraId="79663FAC"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62A59049"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049D2274"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B3F7F21"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6DFCD74C"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7DC754C"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F8CB3A8"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3D52612" w14:textId="77777777" w:rsidR="000C7E59" w:rsidRPr="009D3F79" w:rsidRDefault="000C7E59" w:rsidP="000C7E59">
            <w:pPr>
              <w:suppressAutoHyphens/>
              <w:autoSpaceDN w:val="0"/>
              <w:jc w:val="right"/>
              <w:rPr>
                <w:rFonts w:ascii="Arial" w:eastAsia="Calibri" w:hAnsi="Arial" w:cs="Arial"/>
                <w:bCs/>
                <w:color w:val="000000" w:themeColor="text1"/>
                <w:sz w:val="15"/>
                <w:szCs w:val="15"/>
              </w:rPr>
            </w:pPr>
          </w:p>
        </w:tc>
      </w:tr>
      <w:tr w:rsidR="009D3F79" w:rsidRPr="003D1614" w14:paraId="15727D13" w14:textId="77777777" w:rsidTr="009D3F79">
        <w:trPr>
          <w:trHeight w:hRule="exact" w:val="262"/>
        </w:trPr>
        <w:tc>
          <w:tcPr>
            <w:tcW w:w="1138" w:type="pct"/>
            <w:vAlign w:val="bottom"/>
          </w:tcPr>
          <w:p w14:paraId="4A986E64"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5" w:name="_Toc67330586"/>
            <w:r w:rsidRPr="003D1614">
              <w:rPr>
                <w:rFonts w:ascii="Arial" w:eastAsia="Calibri" w:hAnsi="Arial" w:cs="Arial"/>
                <w:color w:val="000000" w:themeColor="text1"/>
                <w:spacing w:val="-2"/>
                <w:sz w:val="15"/>
                <w:szCs w:val="15"/>
              </w:rPr>
              <w:t>Obveze po depozitima</w:t>
            </w:r>
            <w:bookmarkEnd w:id="975"/>
          </w:p>
        </w:tc>
        <w:tc>
          <w:tcPr>
            <w:tcW w:w="482" w:type="pct"/>
            <w:tcBorders>
              <w:top w:val="nil"/>
              <w:left w:val="nil"/>
              <w:bottom w:val="nil"/>
              <w:right w:val="nil"/>
            </w:tcBorders>
            <w:vAlign w:val="bottom"/>
          </w:tcPr>
          <w:p w14:paraId="54CFBE3B" w14:textId="1C99C93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11.942 </w:t>
            </w:r>
          </w:p>
        </w:tc>
        <w:tc>
          <w:tcPr>
            <w:tcW w:w="483" w:type="pct"/>
            <w:tcBorders>
              <w:top w:val="nil"/>
              <w:left w:val="nil"/>
              <w:bottom w:val="nil"/>
              <w:right w:val="nil"/>
            </w:tcBorders>
            <w:vAlign w:val="bottom"/>
          </w:tcPr>
          <w:p w14:paraId="40C1B759" w14:textId="52C8DEE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2A3A9F8" w14:textId="7F1D20C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3BBC8ABA" w14:textId="1B7F8E1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4B22D02B" w14:textId="077A144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198F038" w14:textId="71694D3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92.579 </w:t>
            </w:r>
          </w:p>
        </w:tc>
        <w:tc>
          <w:tcPr>
            <w:tcW w:w="483" w:type="pct"/>
            <w:tcBorders>
              <w:top w:val="nil"/>
              <w:left w:val="nil"/>
              <w:bottom w:val="nil"/>
              <w:right w:val="nil"/>
            </w:tcBorders>
            <w:vAlign w:val="bottom"/>
          </w:tcPr>
          <w:p w14:paraId="33444BB8" w14:textId="6FC4649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104.521 </w:t>
            </w:r>
          </w:p>
        </w:tc>
        <w:tc>
          <w:tcPr>
            <w:tcW w:w="483" w:type="pct"/>
            <w:tcBorders>
              <w:top w:val="nil"/>
              <w:left w:val="nil"/>
              <w:bottom w:val="nil"/>
              <w:right w:val="nil"/>
            </w:tcBorders>
            <w:vAlign w:val="bottom"/>
          </w:tcPr>
          <w:p w14:paraId="5E198E3C" w14:textId="5C53C97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11.942 </w:t>
            </w:r>
          </w:p>
        </w:tc>
      </w:tr>
      <w:tr w:rsidR="009D3F79" w:rsidRPr="003D1614" w14:paraId="7309EB3B" w14:textId="77777777" w:rsidTr="009D3F79">
        <w:trPr>
          <w:trHeight w:hRule="exact" w:val="254"/>
        </w:trPr>
        <w:tc>
          <w:tcPr>
            <w:tcW w:w="1138" w:type="pct"/>
            <w:vAlign w:val="bottom"/>
          </w:tcPr>
          <w:p w14:paraId="6434FD3E"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6" w:name="_Toc67330587"/>
            <w:r w:rsidRPr="003D1614">
              <w:rPr>
                <w:rFonts w:ascii="Arial" w:eastAsia="Calibri" w:hAnsi="Arial" w:cs="Arial"/>
                <w:color w:val="000000" w:themeColor="text1"/>
                <w:spacing w:val="-2"/>
                <w:sz w:val="15"/>
                <w:szCs w:val="15"/>
              </w:rPr>
              <w:t>Obveze po kreditima</w:t>
            </w:r>
            <w:bookmarkEnd w:id="976"/>
          </w:p>
        </w:tc>
        <w:tc>
          <w:tcPr>
            <w:tcW w:w="482" w:type="pct"/>
            <w:tcBorders>
              <w:top w:val="nil"/>
              <w:left w:val="nil"/>
              <w:bottom w:val="nil"/>
              <w:right w:val="nil"/>
            </w:tcBorders>
            <w:vAlign w:val="bottom"/>
          </w:tcPr>
          <w:p w14:paraId="5FE42E54" w14:textId="15641D7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24.263 </w:t>
            </w:r>
          </w:p>
        </w:tc>
        <w:tc>
          <w:tcPr>
            <w:tcW w:w="483" w:type="pct"/>
            <w:tcBorders>
              <w:top w:val="nil"/>
              <w:left w:val="nil"/>
              <w:bottom w:val="nil"/>
              <w:right w:val="nil"/>
            </w:tcBorders>
            <w:vAlign w:val="bottom"/>
          </w:tcPr>
          <w:p w14:paraId="4FD2418E" w14:textId="3CCB2C2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54.313 </w:t>
            </w:r>
          </w:p>
        </w:tc>
        <w:tc>
          <w:tcPr>
            <w:tcW w:w="483" w:type="pct"/>
            <w:tcBorders>
              <w:top w:val="nil"/>
              <w:left w:val="nil"/>
              <w:bottom w:val="nil"/>
              <w:right w:val="nil"/>
            </w:tcBorders>
            <w:vAlign w:val="bottom"/>
          </w:tcPr>
          <w:p w14:paraId="5029B3C9" w14:textId="5969D0C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576.796 </w:t>
            </w:r>
          </w:p>
        </w:tc>
        <w:tc>
          <w:tcPr>
            <w:tcW w:w="483" w:type="pct"/>
            <w:tcBorders>
              <w:top w:val="nil"/>
              <w:left w:val="nil"/>
              <w:bottom w:val="nil"/>
              <w:right w:val="nil"/>
            </w:tcBorders>
            <w:vAlign w:val="bottom"/>
          </w:tcPr>
          <w:p w14:paraId="6AE2FFA2" w14:textId="4B7B186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601.515 </w:t>
            </w:r>
          </w:p>
        </w:tc>
        <w:tc>
          <w:tcPr>
            <w:tcW w:w="482" w:type="pct"/>
            <w:tcBorders>
              <w:top w:val="nil"/>
              <w:left w:val="nil"/>
              <w:bottom w:val="nil"/>
              <w:right w:val="nil"/>
            </w:tcBorders>
            <w:vAlign w:val="bottom"/>
          </w:tcPr>
          <w:p w14:paraId="2175CCFC" w14:textId="4C6393B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941.628 </w:t>
            </w:r>
          </w:p>
        </w:tc>
        <w:tc>
          <w:tcPr>
            <w:tcW w:w="483" w:type="pct"/>
            <w:tcBorders>
              <w:top w:val="nil"/>
              <w:left w:val="nil"/>
              <w:bottom w:val="nil"/>
              <w:right w:val="nil"/>
            </w:tcBorders>
            <w:vAlign w:val="bottom"/>
          </w:tcPr>
          <w:p w14:paraId="3F459F03" w14:textId="23268F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5.309 </w:t>
            </w:r>
          </w:p>
        </w:tc>
        <w:tc>
          <w:tcPr>
            <w:tcW w:w="483" w:type="pct"/>
            <w:tcBorders>
              <w:top w:val="nil"/>
              <w:left w:val="nil"/>
              <w:bottom w:val="nil"/>
              <w:right w:val="nil"/>
            </w:tcBorders>
            <w:vAlign w:val="bottom"/>
          </w:tcPr>
          <w:p w14:paraId="6CF20A28" w14:textId="1964878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2.203.824 </w:t>
            </w:r>
          </w:p>
        </w:tc>
        <w:tc>
          <w:tcPr>
            <w:tcW w:w="483" w:type="pct"/>
            <w:tcBorders>
              <w:top w:val="nil"/>
              <w:left w:val="nil"/>
              <w:bottom w:val="nil"/>
              <w:right w:val="nil"/>
            </w:tcBorders>
            <w:vAlign w:val="bottom"/>
          </w:tcPr>
          <w:p w14:paraId="1C7C9918" w14:textId="40B0C97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2.178.276 </w:t>
            </w:r>
          </w:p>
        </w:tc>
      </w:tr>
      <w:tr w:rsidR="009D3F79" w:rsidRPr="003D1614" w14:paraId="340ACF72" w14:textId="77777777" w:rsidTr="009D3F79">
        <w:trPr>
          <w:trHeight w:hRule="exact" w:val="468"/>
        </w:trPr>
        <w:tc>
          <w:tcPr>
            <w:tcW w:w="1138" w:type="pct"/>
            <w:vAlign w:val="bottom"/>
          </w:tcPr>
          <w:p w14:paraId="5E923B81"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77" w:name="_Toc67330589"/>
            <w:r w:rsidRPr="003D1614">
              <w:rPr>
                <w:rFonts w:ascii="Arial" w:eastAsia="Calibri" w:hAnsi="Arial" w:cs="Arial"/>
                <w:color w:val="000000" w:themeColor="text1"/>
                <w:spacing w:val="-2"/>
                <w:sz w:val="15"/>
                <w:szCs w:val="15"/>
              </w:rPr>
              <w:t>Rezerviranja za garancije, preuzete i ostale obveze</w:t>
            </w:r>
            <w:bookmarkEnd w:id="977"/>
          </w:p>
        </w:tc>
        <w:tc>
          <w:tcPr>
            <w:tcW w:w="482" w:type="pct"/>
            <w:tcBorders>
              <w:top w:val="nil"/>
              <w:left w:val="nil"/>
              <w:bottom w:val="nil"/>
              <w:right w:val="nil"/>
            </w:tcBorders>
            <w:vAlign w:val="bottom"/>
          </w:tcPr>
          <w:p w14:paraId="2B01B47B" w14:textId="592CEE1C"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B75ACBE" w14:textId="2BB77DE4"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C7101F6" w14:textId="396565E0"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6652DD5" w14:textId="0202183F"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329C1AC6" w14:textId="2568E282"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29BBE1F7" w14:textId="43C662DB"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18.120 </w:t>
            </w:r>
          </w:p>
        </w:tc>
        <w:tc>
          <w:tcPr>
            <w:tcW w:w="483" w:type="pct"/>
            <w:tcBorders>
              <w:top w:val="nil"/>
              <w:left w:val="nil"/>
              <w:bottom w:val="nil"/>
              <w:right w:val="nil"/>
            </w:tcBorders>
            <w:vAlign w:val="bottom"/>
          </w:tcPr>
          <w:p w14:paraId="27D897E0" w14:textId="2CCB3CEF"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18.120 </w:t>
            </w:r>
          </w:p>
        </w:tc>
        <w:tc>
          <w:tcPr>
            <w:tcW w:w="483" w:type="pct"/>
            <w:tcBorders>
              <w:top w:val="nil"/>
              <w:left w:val="nil"/>
              <w:bottom w:val="nil"/>
              <w:right w:val="nil"/>
            </w:tcBorders>
            <w:vAlign w:val="bottom"/>
          </w:tcPr>
          <w:p w14:paraId="3B47295E" w14:textId="0BED5A58"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79A11326" w14:textId="77777777" w:rsidTr="009D3F79">
        <w:trPr>
          <w:trHeight w:hRule="exact" w:val="251"/>
        </w:trPr>
        <w:tc>
          <w:tcPr>
            <w:tcW w:w="1138" w:type="pct"/>
            <w:vAlign w:val="bottom"/>
          </w:tcPr>
          <w:p w14:paraId="1DC50928"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8" w:name="_Toc67330590"/>
            <w:r w:rsidRPr="003D1614">
              <w:rPr>
                <w:rFonts w:ascii="Arial" w:eastAsia="Calibri" w:hAnsi="Arial" w:cs="Arial"/>
                <w:color w:val="000000" w:themeColor="text1"/>
                <w:spacing w:val="-2"/>
                <w:sz w:val="15"/>
                <w:szCs w:val="15"/>
              </w:rPr>
              <w:t>Ostale obveze</w:t>
            </w:r>
            <w:bookmarkEnd w:id="978"/>
          </w:p>
        </w:tc>
        <w:tc>
          <w:tcPr>
            <w:tcW w:w="482" w:type="pct"/>
            <w:tcBorders>
              <w:top w:val="nil"/>
              <w:left w:val="nil"/>
              <w:bottom w:val="nil"/>
              <w:right w:val="nil"/>
            </w:tcBorders>
            <w:vAlign w:val="bottom"/>
          </w:tcPr>
          <w:p w14:paraId="2AFCF49C" w14:textId="2BAF9A5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540DD89" w14:textId="0ABFDFA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47FBAF1" w14:textId="7DF4F04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3339827" w14:textId="38B2940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3D60D986" w14:textId="35E4DDD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4785BCDA" w14:textId="6449AEF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87.19</w:t>
            </w:r>
            <w:r w:rsidR="00FF1D01">
              <w:rPr>
                <w:rFonts w:ascii="Arial" w:eastAsia="Calibri" w:hAnsi="Arial" w:cs="Arial"/>
                <w:bCs/>
                <w:color w:val="000000" w:themeColor="text1"/>
                <w:sz w:val="15"/>
                <w:szCs w:val="15"/>
              </w:rPr>
              <w:t>4</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70AAC27F" w14:textId="0550340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87.19</w:t>
            </w:r>
            <w:r w:rsidR="00FF1D01">
              <w:rPr>
                <w:rFonts w:ascii="Arial" w:eastAsia="Calibri" w:hAnsi="Arial" w:cs="Arial"/>
                <w:bCs/>
                <w:color w:val="000000" w:themeColor="text1"/>
                <w:sz w:val="15"/>
                <w:szCs w:val="15"/>
              </w:rPr>
              <w:t>4</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61F47107" w14:textId="2BBCD5F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34A25A3C" w14:textId="77777777" w:rsidTr="009D3F79">
        <w:trPr>
          <w:trHeight w:hRule="exact" w:val="281"/>
        </w:trPr>
        <w:tc>
          <w:tcPr>
            <w:tcW w:w="1138" w:type="pct"/>
            <w:vAlign w:val="bottom"/>
          </w:tcPr>
          <w:p w14:paraId="33689171"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9" w:name="_Toc67330591"/>
            <w:r w:rsidRPr="003D1614">
              <w:rPr>
                <w:rFonts w:ascii="Arial" w:eastAsia="Calibri" w:hAnsi="Arial" w:cs="Arial"/>
                <w:b/>
                <w:bCs/>
                <w:color w:val="000000" w:themeColor="text1"/>
                <w:sz w:val="15"/>
                <w:szCs w:val="15"/>
              </w:rPr>
              <w:t>Obveze</w:t>
            </w:r>
            <w:bookmarkEnd w:id="979"/>
          </w:p>
        </w:tc>
        <w:tc>
          <w:tcPr>
            <w:tcW w:w="482" w:type="pct"/>
            <w:tcBorders>
              <w:top w:val="single" w:sz="8" w:space="0" w:color="auto"/>
              <w:left w:val="nil"/>
              <w:bottom w:val="single" w:sz="12" w:space="0" w:color="auto"/>
              <w:right w:val="nil"/>
            </w:tcBorders>
            <w:vAlign w:val="bottom"/>
          </w:tcPr>
          <w:p w14:paraId="4DA0609C" w14:textId="0669215A"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36.205 </w:t>
            </w:r>
          </w:p>
        </w:tc>
        <w:tc>
          <w:tcPr>
            <w:tcW w:w="483" w:type="pct"/>
            <w:tcBorders>
              <w:top w:val="single" w:sz="8" w:space="0" w:color="auto"/>
              <w:left w:val="nil"/>
              <w:bottom w:val="single" w:sz="12" w:space="0" w:color="auto"/>
              <w:right w:val="nil"/>
            </w:tcBorders>
            <w:vAlign w:val="bottom"/>
          </w:tcPr>
          <w:p w14:paraId="1CA7223B" w14:textId="0A312B27"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54.313 </w:t>
            </w:r>
          </w:p>
        </w:tc>
        <w:tc>
          <w:tcPr>
            <w:tcW w:w="483" w:type="pct"/>
            <w:tcBorders>
              <w:top w:val="single" w:sz="8" w:space="0" w:color="auto"/>
              <w:left w:val="nil"/>
              <w:bottom w:val="single" w:sz="12" w:space="0" w:color="auto"/>
              <w:right w:val="nil"/>
            </w:tcBorders>
            <w:vAlign w:val="bottom"/>
          </w:tcPr>
          <w:p w14:paraId="52D8F7F1" w14:textId="1B512627"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576.796 </w:t>
            </w:r>
          </w:p>
        </w:tc>
        <w:tc>
          <w:tcPr>
            <w:tcW w:w="483" w:type="pct"/>
            <w:tcBorders>
              <w:top w:val="single" w:sz="8" w:space="0" w:color="auto"/>
              <w:left w:val="nil"/>
              <w:bottom w:val="single" w:sz="12" w:space="0" w:color="auto"/>
              <w:right w:val="nil"/>
            </w:tcBorders>
            <w:vAlign w:val="bottom"/>
          </w:tcPr>
          <w:p w14:paraId="68ACAF77" w14:textId="1331556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601.515 </w:t>
            </w:r>
          </w:p>
        </w:tc>
        <w:tc>
          <w:tcPr>
            <w:tcW w:w="482" w:type="pct"/>
            <w:tcBorders>
              <w:top w:val="single" w:sz="8" w:space="0" w:color="auto"/>
              <w:left w:val="nil"/>
              <w:bottom w:val="single" w:sz="12" w:space="0" w:color="auto"/>
              <w:right w:val="nil"/>
            </w:tcBorders>
            <w:vAlign w:val="bottom"/>
          </w:tcPr>
          <w:p w14:paraId="43D45D0B" w14:textId="66A507FC"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941.628 </w:t>
            </w:r>
          </w:p>
        </w:tc>
        <w:tc>
          <w:tcPr>
            <w:tcW w:w="483" w:type="pct"/>
            <w:tcBorders>
              <w:top w:val="single" w:sz="8" w:space="0" w:color="auto"/>
              <w:left w:val="nil"/>
              <w:bottom w:val="single" w:sz="12" w:space="0" w:color="auto"/>
              <w:right w:val="nil"/>
            </w:tcBorders>
            <w:vAlign w:val="bottom"/>
          </w:tcPr>
          <w:p w14:paraId="45024FA7" w14:textId="7D5FCDDA"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203.20</w:t>
            </w:r>
            <w:r w:rsidR="00FF1D01">
              <w:rPr>
                <w:rFonts w:ascii="Arial" w:eastAsia="Calibri" w:hAnsi="Arial" w:cs="Arial"/>
                <w:b/>
                <w:color w:val="000000" w:themeColor="text1"/>
                <w:sz w:val="15"/>
                <w:szCs w:val="15"/>
              </w:rPr>
              <w:t>2</w:t>
            </w:r>
          </w:p>
        </w:tc>
        <w:tc>
          <w:tcPr>
            <w:tcW w:w="483" w:type="pct"/>
            <w:tcBorders>
              <w:top w:val="single" w:sz="8" w:space="0" w:color="auto"/>
              <w:left w:val="nil"/>
              <w:bottom w:val="single" w:sz="12" w:space="0" w:color="auto"/>
              <w:right w:val="nil"/>
            </w:tcBorders>
            <w:vAlign w:val="bottom"/>
          </w:tcPr>
          <w:p w14:paraId="04B69FA6" w14:textId="721B2BFA"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2.413.6</w:t>
            </w:r>
            <w:r w:rsidR="00FF1D01">
              <w:rPr>
                <w:rFonts w:ascii="Arial" w:eastAsia="Calibri" w:hAnsi="Arial" w:cs="Arial"/>
                <w:b/>
                <w:color w:val="000000" w:themeColor="text1"/>
                <w:sz w:val="15"/>
                <w:szCs w:val="15"/>
              </w:rPr>
              <w:t>59</w:t>
            </w:r>
            <w:r w:rsidRPr="009D3F79">
              <w:rPr>
                <w:rFonts w:ascii="Arial" w:eastAsia="Calibri" w:hAnsi="Arial" w:cs="Arial"/>
                <w:b/>
                <w:color w:val="000000" w:themeColor="text1"/>
                <w:sz w:val="15"/>
                <w:szCs w:val="15"/>
              </w:rPr>
              <w:t xml:space="preserve"> </w:t>
            </w:r>
          </w:p>
        </w:tc>
        <w:tc>
          <w:tcPr>
            <w:tcW w:w="483" w:type="pct"/>
            <w:tcBorders>
              <w:top w:val="single" w:sz="8" w:space="0" w:color="auto"/>
              <w:left w:val="nil"/>
              <w:bottom w:val="single" w:sz="12" w:space="0" w:color="auto"/>
              <w:right w:val="nil"/>
            </w:tcBorders>
            <w:vAlign w:val="bottom"/>
          </w:tcPr>
          <w:p w14:paraId="6D175EF2" w14:textId="2BFFED6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2.190.218 </w:t>
            </w:r>
          </w:p>
        </w:tc>
      </w:tr>
      <w:tr w:rsidR="009D3F79" w:rsidRPr="003D1614" w14:paraId="11C39E98" w14:textId="77777777" w:rsidTr="009D3F79">
        <w:trPr>
          <w:trHeight w:hRule="exact" w:val="285"/>
        </w:trPr>
        <w:tc>
          <w:tcPr>
            <w:tcW w:w="1138" w:type="pct"/>
            <w:vAlign w:val="bottom"/>
          </w:tcPr>
          <w:p w14:paraId="536C6E10"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80" w:name="_Toc67330592"/>
            <w:r w:rsidRPr="003D1614">
              <w:rPr>
                <w:rFonts w:ascii="Arial" w:eastAsia="Calibri" w:hAnsi="Arial" w:cs="Arial"/>
                <w:b/>
                <w:bCs/>
                <w:color w:val="000000" w:themeColor="text1"/>
                <w:spacing w:val="-2"/>
                <w:sz w:val="15"/>
                <w:szCs w:val="15"/>
              </w:rPr>
              <w:t>Kamatni jaz</w:t>
            </w:r>
            <w:bookmarkEnd w:id="980"/>
          </w:p>
        </w:tc>
        <w:tc>
          <w:tcPr>
            <w:tcW w:w="482" w:type="pct"/>
            <w:tcBorders>
              <w:top w:val="nil"/>
              <w:left w:val="nil"/>
              <w:bottom w:val="single" w:sz="12" w:space="0" w:color="auto"/>
              <w:right w:val="nil"/>
            </w:tcBorders>
            <w:shd w:val="clear" w:color="auto" w:fill="auto"/>
            <w:vAlign w:val="bottom"/>
          </w:tcPr>
          <w:p w14:paraId="01C7337C" w14:textId="14423918"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655.580 </w:t>
            </w:r>
          </w:p>
        </w:tc>
        <w:tc>
          <w:tcPr>
            <w:tcW w:w="483" w:type="pct"/>
            <w:tcBorders>
              <w:top w:val="nil"/>
              <w:left w:val="nil"/>
              <w:bottom w:val="single" w:sz="12" w:space="0" w:color="auto"/>
              <w:right w:val="nil"/>
            </w:tcBorders>
            <w:shd w:val="clear" w:color="auto" w:fill="auto"/>
            <w:vAlign w:val="bottom"/>
          </w:tcPr>
          <w:p w14:paraId="520EBD17" w14:textId="4B95108E"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160.336 </w:t>
            </w:r>
          </w:p>
        </w:tc>
        <w:tc>
          <w:tcPr>
            <w:tcW w:w="483" w:type="pct"/>
            <w:tcBorders>
              <w:top w:val="nil"/>
              <w:left w:val="nil"/>
              <w:bottom w:val="single" w:sz="12" w:space="0" w:color="auto"/>
              <w:right w:val="nil"/>
            </w:tcBorders>
            <w:shd w:val="clear" w:color="auto" w:fill="auto"/>
            <w:vAlign w:val="bottom"/>
          </w:tcPr>
          <w:p w14:paraId="1A78F92C" w14:textId="30A8F253"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(156.351)</w:t>
            </w:r>
          </w:p>
        </w:tc>
        <w:tc>
          <w:tcPr>
            <w:tcW w:w="483" w:type="pct"/>
            <w:tcBorders>
              <w:top w:val="nil"/>
              <w:left w:val="nil"/>
              <w:bottom w:val="single" w:sz="12" w:space="0" w:color="auto"/>
              <w:right w:val="nil"/>
            </w:tcBorders>
            <w:shd w:val="clear" w:color="auto" w:fill="auto"/>
            <w:vAlign w:val="bottom"/>
          </w:tcPr>
          <w:p w14:paraId="2DFBC0FC" w14:textId="5C6532B7"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171.210 </w:t>
            </w:r>
          </w:p>
        </w:tc>
        <w:tc>
          <w:tcPr>
            <w:tcW w:w="482" w:type="pct"/>
            <w:tcBorders>
              <w:top w:val="nil"/>
              <w:left w:val="nil"/>
              <w:bottom w:val="single" w:sz="12" w:space="0" w:color="auto"/>
              <w:right w:val="nil"/>
            </w:tcBorders>
            <w:shd w:val="clear" w:color="auto" w:fill="auto"/>
            <w:vAlign w:val="bottom"/>
          </w:tcPr>
          <w:p w14:paraId="2E275FA3" w14:textId="31578B2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717.945 </w:t>
            </w:r>
          </w:p>
        </w:tc>
        <w:tc>
          <w:tcPr>
            <w:tcW w:w="483" w:type="pct"/>
            <w:tcBorders>
              <w:top w:val="nil"/>
              <w:left w:val="nil"/>
              <w:bottom w:val="single" w:sz="12" w:space="0" w:color="auto"/>
              <w:right w:val="nil"/>
            </w:tcBorders>
            <w:shd w:val="clear" w:color="auto" w:fill="auto"/>
            <w:vAlign w:val="bottom"/>
          </w:tcPr>
          <w:p w14:paraId="378CACC2" w14:textId="06852A3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(118.0</w:t>
            </w:r>
            <w:r w:rsidR="00FF1D01">
              <w:rPr>
                <w:rFonts w:ascii="Arial" w:eastAsia="Calibri" w:hAnsi="Arial" w:cs="Arial"/>
                <w:b/>
                <w:color w:val="000000" w:themeColor="text1"/>
                <w:sz w:val="15"/>
                <w:szCs w:val="15"/>
              </w:rPr>
              <w:t>89</w:t>
            </w:r>
            <w:r w:rsidRPr="009D3F79">
              <w:rPr>
                <w:rFonts w:ascii="Arial" w:eastAsia="Calibri" w:hAnsi="Arial" w:cs="Arial"/>
                <w:b/>
                <w:color w:val="000000" w:themeColor="text1"/>
                <w:sz w:val="15"/>
                <w:szCs w:val="15"/>
              </w:rPr>
              <w:t>)</w:t>
            </w:r>
          </w:p>
        </w:tc>
        <w:tc>
          <w:tcPr>
            <w:tcW w:w="483" w:type="pct"/>
            <w:tcBorders>
              <w:top w:val="nil"/>
              <w:left w:val="nil"/>
              <w:bottom w:val="single" w:sz="12" w:space="0" w:color="auto"/>
              <w:right w:val="nil"/>
            </w:tcBorders>
            <w:shd w:val="clear" w:color="auto" w:fill="auto"/>
            <w:vAlign w:val="bottom"/>
          </w:tcPr>
          <w:p w14:paraId="2ACC5F53" w14:textId="1590C75E"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1.430.6</w:t>
            </w:r>
            <w:r w:rsidR="00FF1D01">
              <w:rPr>
                <w:rFonts w:ascii="Arial" w:eastAsia="Calibri" w:hAnsi="Arial" w:cs="Arial"/>
                <w:b/>
                <w:color w:val="000000" w:themeColor="text1"/>
                <w:sz w:val="15"/>
                <w:szCs w:val="15"/>
              </w:rPr>
              <w:t>31</w:t>
            </w:r>
            <w:r w:rsidRPr="009D3F79">
              <w:rPr>
                <w:rFonts w:ascii="Arial" w:eastAsia="Calibri" w:hAnsi="Arial" w:cs="Arial"/>
                <w:b/>
                <w:color w:val="000000" w:themeColor="text1"/>
                <w:sz w:val="15"/>
                <w:szCs w:val="15"/>
              </w:rPr>
              <w:t xml:space="preserve"> </w:t>
            </w:r>
          </w:p>
        </w:tc>
        <w:tc>
          <w:tcPr>
            <w:tcW w:w="483" w:type="pct"/>
            <w:tcBorders>
              <w:top w:val="nil"/>
              <w:left w:val="nil"/>
              <w:bottom w:val="single" w:sz="12" w:space="0" w:color="auto"/>
              <w:right w:val="nil"/>
            </w:tcBorders>
            <w:shd w:val="clear" w:color="auto" w:fill="auto"/>
            <w:vAlign w:val="bottom"/>
          </w:tcPr>
          <w:p w14:paraId="7D71CC9D" w14:textId="73008247" w:rsidR="009D3F79" w:rsidRPr="009D3F79" w:rsidRDefault="00871FD0" w:rsidP="009D3F79">
            <w:pPr>
              <w:suppressAutoHyphens/>
              <w:autoSpaceDN w:val="0"/>
              <w:jc w:val="right"/>
              <w:rPr>
                <w:rFonts w:ascii="Arial" w:eastAsia="Calibri" w:hAnsi="Arial" w:cs="Arial"/>
                <w:b/>
                <w:color w:val="000000" w:themeColor="text1"/>
                <w:sz w:val="15"/>
                <w:szCs w:val="15"/>
              </w:rPr>
            </w:pPr>
            <w:r w:rsidRPr="00871FD0">
              <w:rPr>
                <w:rFonts w:ascii="Arial" w:eastAsia="Calibri" w:hAnsi="Arial" w:cs="Arial"/>
                <w:b/>
                <w:color w:val="000000" w:themeColor="text1"/>
                <w:sz w:val="15"/>
                <w:szCs w:val="15"/>
              </w:rPr>
              <w:t>1.375.739</w:t>
            </w:r>
          </w:p>
        </w:tc>
      </w:tr>
    </w:tbl>
    <w:p w14:paraId="3CF576CB" w14:textId="07CBE02A"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490AA43D"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84B9F30"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4826C4E9" w14:textId="5A154C38"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25CFBA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142E394A" w14:textId="40A05113"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 (nastavak)</w:t>
      </w:r>
    </w:p>
    <w:p w14:paraId="0A18656F"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64F809F2" w14:textId="4C8292DE"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r w:rsidRPr="003D1614">
        <w:rPr>
          <w:rFonts w:ascii="Arial" w:eastAsia="Times New Roman" w:hAnsi="Arial" w:cs="Arial"/>
          <w:b/>
          <w:bCs/>
          <w:color w:val="000000" w:themeColor="text1"/>
          <w:sz w:val="20"/>
          <w:szCs w:val="20"/>
        </w:rPr>
        <w:t>(nastavak)</w:t>
      </w:r>
    </w:p>
    <w:p w14:paraId="237AC8C1"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38745DFE"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C7E59" w:rsidRPr="003D1614" w14:paraId="7032FB3D" w14:textId="77777777" w:rsidTr="00AD0393">
        <w:trPr>
          <w:trHeight w:val="533"/>
        </w:trPr>
        <w:tc>
          <w:tcPr>
            <w:tcW w:w="1138" w:type="pct"/>
          </w:tcPr>
          <w:p w14:paraId="6346B6DB"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Grupa</w:t>
            </w:r>
          </w:p>
          <w:p w14:paraId="2AE1EABE"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31. prosinca 2022.</w:t>
            </w:r>
          </w:p>
        </w:tc>
        <w:tc>
          <w:tcPr>
            <w:tcW w:w="482" w:type="pct"/>
          </w:tcPr>
          <w:p w14:paraId="37F7462D"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Do 1 mjesec</w:t>
            </w:r>
          </w:p>
        </w:tc>
        <w:tc>
          <w:tcPr>
            <w:tcW w:w="483" w:type="pct"/>
          </w:tcPr>
          <w:p w14:paraId="244C0D4F"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mjeseca</w:t>
            </w:r>
          </w:p>
        </w:tc>
        <w:tc>
          <w:tcPr>
            <w:tcW w:w="483" w:type="pct"/>
          </w:tcPr>
          <w:p w14:paraId="14A744D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 mj. do 1 godine</w:t>
            </w:r>
          </w:p>
        </w:tc>
        <w:tc>
          <w:tcPr>
            <w:tcW w:w="483" w:type="pct"/>
          </w:tcPr>
          <w:p w14:paraId="7008242C"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godina</w:t>
            </w:r>
          </w:p>
        </w:tc>
        <w:tc>
          <w:tcPr>
            <w:tcW w:w="482" w:type="pct"/>
          </w:tcPr>
          <w:p w14:paraId="03609DC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Preko 3 godine</w:t>
            </w:r>
          </w:p>
        </w:tc>
        <w:tc>
          <w:tcPr>
            <w:tcW w:w="483" w:type="pct"/>
          </w:tcPr>
          <w:p w14:paraId="2C92980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Beska-matno</w:t>
            </w:r>
          </w:p>
        </w:tc>
        <w:tc>
          <w:tcPr>
            <w:tcW w:w="483" w:type="pct"/>
          </w:tcPr>
          <w:p w14:paraId="0EDEA36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Ukupno</w:t>
            </w:r>
          </w:p>
        </w:tc>
        <w:tc>
          <w:tcPr>
            <w:tcW w:w="483" w:type="pct"/>
          </w:tcPr>
          <w:p w14:paraId="0E305B8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Fiksna kamatna stopa</w:t>
            </w:r>
          </w:p>
        </w:tc>
      </w:tr>
      <w:tr w:rsidR="000C7E59" w:rsidRPr="003D1614" w14:paraId="756929BF" w14:textId="77777777" w:rsidTr="00AD0393">
        <w:trPr>
          <w:trHeight w:val="258"/>
        </w:trPr>
        <w:tc>
          <w:tcPr>
            <w:tcW w:w="1138" w:type="pct"/>
            <w:vAlign w:val="bottom"/>
          </w:tcPr>
          <w:p w14:paraId="6EDD46C6"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tcPr>
          <w:p w14:paraId="39F0FE4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tcPr>
          <w:p w14:paraId="6D570C35"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tcPr>
          <w:p w14:paraId="3F7C2C1D"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tcPr>
          <w:p w14:paraId="19B52CE1"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2" w:type="pct"/>
          </w:tcPr>
          <w:p w14:paraId="56876D2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tcPr>
          <w:p w14:paraId="2472907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tcPr>
          <w:p w14:paraId="5A1BDF6B"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tcPr>
          <w:p w14:paraId="7A56F7B1"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r>
      <w:tr w:rsidR="000C7E59" w:rsidRPr="003D1614" w14:paraId="5F13E38C" w14:textId="77777777" w:rsidTr="00AD0393">
        <w:trPr>
          <w:trHeight w:val="227"/>
        </w:trPr>
        <w:tc>
          <w:tcPr>
            <w:tcW w:w="1138" w:type="pct"/>
            <w:vAlign w:val="bottom"/>
          </w:tcPr>
          <w:p w14:paraId="5E738CAE" w14:textId="77777777" w:rsidR="000C7E59" w:rsidRPr="003D1614" w:rsidRDefault="000C7E59" w:rsidP="00AD0393">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tcPr>
          <w:p w14:paraId="11E8D8A3"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2CCBAE7F"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1CF20A57"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0C837B08"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2" w:type="pct"/>
          </w:tcPr>
          <w:p w14:paraId="2B13AA1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2C6FFE95" w14:textId="77777777" w:rsidR="000C7E59" w:rsidRPr="003D1614" w:rsidRDefault="000C7E59" w:rsidP="00AD0393">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83" w:type="pct"/>
          </w:tcPr>
          <w:p w14:paraId="5F865AA4"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40502E7A"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r>
      <w:tr w:rsidR="009D3F79" w:rsidRPr="003D1614" w14:paraId="1FCD9776" w14:textId="77777777" w:rsidTr="009D3F79">
        <w:trPr>
          <w:trHeight w:val="217"/>
        </w:trPr>
        <w:tc>
          <w:tcPr>
            <w:tcW w:w="1138" w:type="pct"/>
            <w:vAlign w:val="bottom"/>
          </w:tcPr>
          <w:p w14:paraId="190D5AE9"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30656973" w14:textId="7F91EB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14.003 </w:t>
            </w:r>
          </w:p>
        </w:tc>
        <w:tc>
          <w:tcPr>
            <w:tcW w:w="483" w:type="pct"/>
            <w:vAlign w:val="bottom"/>
          </w:tcPr>
          <w:p w14:paraId="3D8B1B39" w14:textId="1C17232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CA02743" w14:textId="3EAB67D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470EE8BE" w14:textId="50BBFF3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22038BBB" w14:textId="573BE0B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D143C14" w14:textId="2F27A0B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214.535 </w:t>
            </w:r>
          </w:p>
        </w:tc>
        <w:tc>
          <w:tcPr>
            <w:tcW w:w="483" w:type="pct"/>
            <w:vAlign w:val="bottom"/>
          </w:tcPr>
          <w:p w14:paraId="0C51BF7C" w14:textId="1E4E8CF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228.538 </w:t>
            </w:r>
          </w:p>
        </w:tc>
        <w:tc>
          <w:tcPr>
            <w:tcW w:w="483" w:type="pct"/>
            <w:vAlign w:val="bottom"/>
          </w:tcPr>
          <w:p w14:paraId="372BA109" w14:textId="4681ACF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14.003 </w:t>
            </w:r>
          </w:p>
        </w:tc>
      </w:tr>
      <w:tr w:rsidR="009D3F79" w:rsidRPr="003D1614" w14:paraId="59CDCE4D" w14:textId="77777777" w:rsidTr="009D3F79">
        <w:trPr>
          <w:trHeight w:val="206"/>
        </w:trPr>
        <w:tc>
          <w:tcPr>
            <w:tcW w:w="1138" w:type="pct"/>
            <w:vAlign w:val="bottom"/>
          </w:tcPr>
          <w:p w14:paraId="2D383E65"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61BE68D4" w14:textId="77D4D75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0C8796F" w14:textId="3B56287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5E79129" w14:textId="735BC48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2.996 </w:t>
            </w:r>
          </w:p>
        </w:tc>
        <w:tc>
          <w:tcPr>
            <w:tcW w:w="483" w:type="pct"/>
            <w:vAlign w:val="bottom"/>
          </w:tcPr>
          <w:p w14:paraId="1FB892B6" w14:textId="228F8B0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06E1082B" w14:textId="77D605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2030801" w14:textId="68A69D8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1.408 </w:t>
            </w:r>
          </w:p>
        </w:tc>
        <w:tc>
          <w:tcPr>
            <w:tcW w:w="483" w:type="pct"/>
            <w:vAlign w:val="bottom"/>
          </w:tcPr>
          <w:p w14:paraId="4956D28C" w14:textId="5AF5AEF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4.404 </w:t>
            </w:r>
          </w:p>
        </w:tc>
        <w:tc>
          <w:tcPr>
            <w:tcW w:w="483" w:type="pct"/>
            <w:vAlign w:val="bottom"/>
          </w:tcPr>
          <w:p w14:paraId="22D829F1" w14:textId="1E46F82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2.996 </w:t>
            </w:r>
          </w:p>
        </w:tc>
      </w:tr>
      <w:tr w:rsidR="009D3F79" w:rsidRPr="003D1614" w14:paraId="29A80AFD" w14:textId="77777777" w:rsidTr="009D3F79">
        <w:trPr>
          <w:trHeight w:val="164"/>
        </w:trPr>
        <w:tc>
          <w:tcPr>
            <w:tcW w:w="1138" w:type="pct"/>
            <w:vAlign w:val="bottom"/>
          </w:tcPr>
          <w:p w14:paraId="47705250"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3B12A7F2" w14:textId="23ABAF2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32.047 </w:t>
            </w:r>
          </w:p>
        </w:tc>
        <w:tc>
          <w:tcPr>
            <w:tcW w:w="483" w:type="pct"/>
            <w:tcBorders>
              <w:top w:val="nil"/>
              <w:left w:val="nil"/>
              <w:bottom w:val="nil"/>
              <w:right w:val="nil"/>
            </w:tcBorders>
            <w:vAlign w:val="bottom"/>
          </w:tcPr>
          <w:p w14:paraId="55C1C36F" w14:textId="0C6AB4E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37.920 </w:t>
            </w:r>
          </w:p>
        </w:tc>
        <w:tc>
          <w:tcPr>
            <w:tcW w:w="483" w:type="pct"/>
            <w:tcBorders>
              <w:top w:val="nil"/>
              <w:left w:val="nil"/>
              <w:bottom w:val="nil"/>
              <w:right w:val="nil"/>
            </w:tcBorders>
            <w:vAlign w:val="bottom"/>
          </w:tcPr>
          <w:p w14:paraId="05734EF9" w14:textId="74AB881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109.397 </w:t>
            </w:r>
          </w:p>
        </w:tc>
        <w:tc>
          <w:tcPr>
            <w:tcW w:w="483" w:type="pct"/>
            <w:tcBorders>
              <w:top w:val="nil"/>
              <w:left w:val="nil"/>
              <w:bottom w:val="nil"/>
              <w:right w:val="nil"/>
            </w:tcBorders>
            <w:vAlign w:val="bottom"/>
          </w:tcPr>
          <w:p w14:paraId="33A94B2C" w14:textId="7390C9B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249.738 </w:t>
            </w:r>
          </w:p>
        </w:tc>
        <w:tc>
          <w:tcPr>
            <w:tcW w:w="482" w:type="pct"/>
            <w:tcBorders>
              <w:top w:val="nil"/>
              <w:left w:val="nil"/>
              <w:bottom w:val="nil"/>
              <w:right w:val="nil"/>
            </w:tcBorders>
            <w:vAlign w:val="bottom"/>
          </w:tcPr>
          <w:p w14:paraId="00B5B0FA" w14:textId="1496AED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497.019 </w:t>
            </w:r>
          </w:p>
        </w:tc>
        <w:tc>
          <w:tcPr>
            <w:tcW w:w="483" w:type="pct"/>
            <w:tcBorders>
              <w:top w:val="nil"/>
              <w:left w:val="nil"/>
              <w:bottom w:val="nil"/>
              <w:right w:val="nil"/>
            </w:tcBorders>
            <w:vAlign w:val="bottom"/>
          </w:tcPr>
          <w:p w14:paraId="55532011" w14:textId="73BF689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910 </w:t>
            </w:r>
          </w:p>
        </w:tc>
        <w:tc>
          <w:tcPr>
            <w:tcW w:w="483" w:type="pct"/>
            <w:tcBorders>
              <w:top w:val="nil"/>
              <w:left w:val="nil"/>
              <w:bottom w:val="nil"/>
              <w:right w:val="nil"/>
            </w:tcBorders>
            <w:vAlign w:val="bottom"/>
          </w:tcPr>
          <w:p w14:paraId="7101FD52" w14:textId="111B6E6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927.031 </w:t>
            </w:r>
          </w:p>
        </w:tc>
        <w:tc>
          <w:tcPr>
            <w:tcW w:w="483" w:type="pct"/>
            <w:tcBorders>
              <w:top w:val="nil"/>
              <w:left w:val="nil"/>
              <w:bottom w:val="nil"/>
              <w:right w:val="nil"/>
            </w:tcBorders>
            <w:vAlign w:val="bottom"/>
          </w:tcPr>
          <w:p w14:paraId="74603397" w14:textId="646806D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913.404 </w:t>
            </w:r>
          </w:p>
        </w:tc>
      </w:tr>
      <w:tr w:rsidR="009D3F79" w:rsidRPr="003D1614" w14:paraId="4C92DC15" w14:textId="77777777" w:rsidTr="009D3F79">
        <w:trPr>
          <w:trHeight w:val="92"/>
        </w:trPr>
        <w:tc>
          <w:tcPr>
            <w:tcW w:w="1138" w:type="pct"/>
            <w:vAlign w:val="bottom"/>
          </w:tcPr>
          <w:p w14:paraId="2EBA4B60"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3BEA75F2" w14:textId="05DC402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174.208 </w:t>
            </w:r>
          </w:p>
        </w:tc>
        <w:tc>
          <w:tcPr>
            <w:tcW w:w="483" w:type="pct"/>
            <w:tcBorders>
              <w:top w:val="nil"/>
              <w:left w:val="nil"/>
              <w:bottom w:val="nil"/>
              <w:right w:val="nil"/>
            </w:tcBorders>
            <w:vAlign w:val="bottom"/>
          </w:tcPr>
          <w:p w14:paraId="2CBB971D" w14:textId="6D94DE6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109.012 </w:t>
            </w:r>
          </w:p>
        </w:tc>
        <w:tc>
          <w:tcPr>
            <w:tcW w:w="483" w:type="pct"/>
            <w:tcBorders>
              <w:top w:val="nil"/>
              <w:left w:val="nil"/>
              <w:bottom w:val="nil"/>
              <w:right w:val="nil"/>
            </w:tcBorders>
            <w:vAlign w:val="bottom"/>
          </w:tcPr>
          <w:p w14:paraId="33A0F0FA" w14:textId="0325A41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378.812 </w:t>
            </w:r>
          </w:p>
        </w:tc>
        <w:tc>
          <w:tcPr>
            <w:tcW w:w="483" w:type="pct"/>
            <w:tcBorders>
              <w:top w:val="nil"/>
              <w:left w:val="nil"/>
              <w:bottom w:val="nil"/>
              <w:right w:val="nil"/>
            </w:tcBorders>
            <w:vAlign w:val="bottom"/>
          </w:tcPr>
          <w:p w14:paraId="40497E90" w14:textId="5613B09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480.275 </w:t>
            </w:r>
          </w:p>
        </w:tc>
        <w:tc>
          <w:tcPr>
            <w:tcW w:w="482" w:type="pct"/>
            <w:tcBorders>
              <w:top w:val="nil"/>
              <w:left w:val="nil"/>
              <w:bottom w:val="nil"/>
              <w:right w:val="nil"/>
            </w:tcBorders>
            <w:vAlign w:val="bottom"/>
          </w:tcPr>
          <w:p w14:paraId="5E8928B0" w14:textId="4C6A3BD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1.148.508 </w:t>
            </w:r>
          </w:p>
        </w:tc>
        <w:tc>
          <w:tcPr>
            <w:tcW w:w="483" w:type="pct"/>
            <w:tcBorders>
              <w:top w:val="nil"/>
              <w:left w:val="nil"/>
              <w:bottom w:val="nil"/>
              <w:right w:val="nil"/>
            </w:tcBorders>
            <w:vAlign w:val="bottom"/>
          </w:tcPr>
          <w:p w14:paraId="4EEAC1A0" w14:textId="2287882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18.916 </w:t>
            </w:r>
          </w:p>
        </w:tc>
        <w:tc>
          <w:tcPr>
            <w:tcW w:w="483" w:type="pct"/>
            <w:tcBorders>
              <w:top w:val="nil"/>
              <w:left w:val="nil"/>
              <w:bottom w:val="nil"/>
              <w:right w:val="nil"/>
            </w:tcBorders>
            <w:vAlign w:val="bottom"/>
          </w:tcPr>
          <w:p w14:paraId="1F13013A" w14:textId="447FAF4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2.309.731 </w:t>
            </w:r>
          </w:p>
        </w:tc>
        <w:tc>
          <w:tcPr>
            <w:tcW w:w="483" w:type="pct"/>
            <w:tcBorders>
              <w:top w:val="nil"/>
              <w:left w:val="nil"/>
              <w:bottom w:val="nil"/>
              <w:right w:val="nil"/>
            </w:tcBorders>
            <w:vAlign w:val="bottom"/>
          </w:tcPr>
          <w:p w14:paraId="3722C957" w14:textId="71738EC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2.127.870 </w:t>
            </w:r>
          </w:p>
        </w:tc>
      </w:tr>
      <w:tr w:rsidR="009D3F79" w:rsidRPr="003D1614" w14:paraId="7D76E878" w14:textId="77777777" w:rsidTr="009D3F79">
        <w:trPr>
          <w:trHeight w:val="170"/>
        </w:trPr>
        <w:tc>
          <w:tcPr>
            <w:tcW w:w="1138" w:type="pct"/>
            <w:vAlign w:val="bottom"/>
          </w:tcPr>
          <w:p w14:paraId="3911E46D"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7E74F86B" w14:textId="793968A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86B245E" w14:textId="2A7061A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15F21F5" w14:textId="345E0F5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9A69ED9" w14:textId="177E684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3.030 </w:t>
            </w:r>
          </w:p>
        </w:tc>
        <w:tc>
          <w:tcPr>
            <w:tcW w:w="482" w:type="pct"/>
            <w:vAlign w:val="bottom"/>
          </w:tcPr>
          <w:p w14:paraId="3828EBEF" w14:textId="6772203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4F00864" w14:textId="204AA3F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14.426 </w:t>
            </w:r>
          </w:p>
        </w:tc>
        <w:tc>
          <w:tcPr>
            <w:tcW w:w="483" w:type="pct"/>
            <w:vAlign w:val="bottom"/>
          </w:tcPr>
          <w:p w14:paraId="577EB2A1" w14:textId="6A81073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17.456 </w:t>
            </w:r>
          </w:p>
        </w:tc>
        <w:tc>
          <w:tcPr>
            <w:tcW w:w="483" w:type="pct"/>
            <w:vAlign w:val="bottom"/>
          </w:tcPr>
          <w:p w14:paraId="32979D36" w14:textId="72FF4D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3.030 </w:t>
            </w:r>
          </w:p>
        </w:tc>
      </w:tr>
      <w:tr w:rsidR="009D3F79" w:rsidRPr="003D1614" w14:paraId="72F7A859" w14:textId="77777777" w:rsidTr="009D3F79">
        <w:trPr>
          <w:trHeight w:val="163"/>
        </w:trPr>
        <w:tc>
          <w:tcPr>
            <w:tcW w:w="1138" w:type="pct"/>
            <w:vAlign w:val="bottom"/>
          </w:tcPr>
          <w:p w14:paraId="55C14B37"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736F4E20" w14:textId="4755DCF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347.614 </w:t>
            </w:r>
          </w:p>
        </w:tc>
        <w:tc>
          <w:tcPr>
            <w:tcW w:w="483" w:type="pct"/>
            <w:vAlign w:val="bottom"/>
          </w:tcPr>
          <w:p w14:paraId="101516F7" w14:textId="440AEE6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41EC698" w14:textId="7269F81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BB565EB" w14:textId="665F1CB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7913EB1E" w14:textId="69DD5F4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C2FDCC1" w14:textId="6C9D664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8.962 </w:t>
            </w:r>
          </w:p>
        </w:tc>
        <w:tc>
          <w:tcPr>
            <w:tcW w:w="483" w:type="pct"/>
            <w:vAlign w:val="bottom"/>
          </w:tcPr>
          <w:p w14:paraId="23349F86" w14:textId="6D6AC90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356.576 </w:t>
            </w:r>
          </w:p>
        </w:tc>
        <w:tc>
          <w:tcPr>
            <w:tcW w:w="483" w:type="pct"/>
            <w:vAlign w:val="bottom"/>
          </w:tcPr>
          <w:p w14:paraId="34D88F21" w14:textId="34AEF3C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347.614 </w:t>
            </w:r>
          </w:p>
        </w:tc>
      </w:tr>
      <w:tr w:rsidR="009D3F79" w:rsidRPr="003D1614" w14:paraId="11378C74" w14:textId="77777777" w:rsidTr="009D3F79">
        <w:trPr>
          <w:trHeight w:val="206"/>
        </w:trPr>
        <w:tc>
          <w:tcPr>
            <w:tcW w:w="1138" w:type="pct"/>
            <w:vAlign w:val="bottom"/>
          </w:tcPr>
          <w:p w14:paraId="2202437D"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4BE3CE47" w14:textId="36CAD1D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D6D58A6" w14:textId="1DE1EA7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66EED6DB" w14:textId="7EEBE51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3B587D1" w14:textId="3AC1713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16284B39" w14:textId="2A21F3A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22DA8B92" w14:textId="738BF90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4.769 </w:t>
            </w:r>
          </w:p>
        </w:tc>
        <w:tc>
          <w:tcPr>
            <w:tcW w:w="483" w:type="pct"/>
            <w:tcBorders>
              <w:bottom w:val="single" w:sz="4" w:space="0" w:color="auto"/>
            </w:tcBorders>
            <w:vAlign w:val="bottom"/>
          </w:tcPr>
          <w:p w14:paraId="35292CEB" w14:textId="5BDD21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4.769 </w:t>
            </w:r>
          </w:p>
        </w:tc>
        <w:tc>
          <w:tcPr>
            <w:tcW w:w="483" w:type="pct"/>
            <w:tcBorders>
              <w:bottom w:val="single" w:sz="4" w:space="0" w:color="auto"/>
            </w:tcBorders>
            <w:vAlign w:val="bottom"/>
          </w:tcPr>
          <w:p w14:paraId="07ACF4CA" w14:textId="4D6DB36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140A50BB" w14:textId="77777777" w:rsidTr="009D3F79">
        <w:trPr>
          <w:trHeight w:hRule="exact" w:val="308"/>
        </w:trPr>
        <w:tc>
          <w:tcPr>
            <w:tcW w:w="1138" w:type="pct"/>
            <w:vAlign w:val="bottom"/>
          </w:tcPr>
          <w:p w14:paraId="1B13F1EB"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67348B8D" w14:textId="0488AE7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567.872 </w:t>
            </w:r>
          </w:p>
        </w:tc>
        <w:tc>
          <w:tcPr>
            <w:tcW w:w="483" w:type="pct"/>
            <w:tcBorders>
              <w:top w:val="nil"/>
              <w:left w:val="nil"/>
              <w:bottom w:val="single" w:sz="8" w:space="0" w:color="auto"/>
              <w:right w:val="nil"/>
            </w:tcBorders>
            <w:vAlign w:val="bottom"/>
          </w:tcPr>
          <w:p w14:paraId="65DA8F7D" w14:textId="0A990317"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146.932 </w:t>
            </w:r>
          </w:p>
        </w:tc>
        <w:tc>
          <w:tcPr>
            <w:tcW w:w="483" w:type="pct"/>
            <w:tcBorders>
              <w:top w:val="nil"/>
              <w:left w:val="nil"/>
              <w:bottom w:val="single" w:sz="8" w:space="0" w:color="auto"/>
              <w:right w:val="nil"/>
            </w:tcBorders>
            <w:vAlign w:val="bottom"/>
          </w:tcPr>
          <w:p w14:paraId="0CBFA480" w14:textId="2B183B4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491.205 </w:t>
            </w:r>
          </w:p>
        </w:tc>
        <w:tc>
          <w:tcPr>
            <w:tcW w:w="483" w:type="pct"/>
            <w:tcBorders>
              <w:top w:val="nil"/>
              <w:left w:val="nil"/>
              <w:bottom w:val="single" w:sz="8" w:space="0" w:color="auto"/>
              <w:right w:val="nil"/>
            </w:tcBorders>
            <w:vAlign w:val="bottom"/>
          </w:tcPr>
          <w:p w14:paraId="2F16802B" w14:textId="5BA62BC4"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733.043 </w:t>
            </w:r>
          </w:p>
        </w:tc>
        <w:tc>
          <w:tcPr>
            <w:tcW w:w="482" w:type="pct"/>
            <w:tcBorders>
              <w:top w:val="nil"/>
              <w:left w:val="nil"/>
              <w:bottom w:val="single" w:sz="8" w:space="0" w:color="auto"/>
              <w:right w:val="nil"/>
            </w:tcBorders>
            <w:vAlign w:val="bottom"/>
          </w:tcPr>
          <w:p w14:paraId="0D3FB7E8" w14:textId="10E9E16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1.645.527 </w:t>
            </w:r>
          </w:p>
        </w:tc>
        <w:tc>
          <w:tcPr>
            <w:tcW w:w="483" w:type="pct"/>
            <w:tcBorders>
              <w:top w:val="nil"/>
              <w:left w:val="nil"/>
              <w:bottom w:val="single" w:sz="8" w:space="0" w:color="auto"/>
              <w:right w:val="nil"/>
            </w:tcBorders>
            <w:vAlign w:val="bottom"/>
          </w:tcPr>
          <w:p w14:paraId="607F014B" w14:textId="77793F8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263.926 </w:t>
            </w:r>
          </w:p>
        </w:tc>
        <w:tc>
          <w:tcPr>
            <w:tcW w:w="483" w:type="pct"/>
            <w:tcBorders>
              <w:top w:val="nil"/>
              <w:left w:val="nil"/>
              <w:bottom w:val="single" w:sz="8" w:space="0" w:color="auto"/>
              <w:right w:val="nil"/>
            </w:tcBorders>
            <w:vAlign w:val="bottom"/>
          </w:tcPr>
          <w:p w14:paraId="03617510" w14:textId="018600D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3.848.505 </w:t>
            </w:r>
          </w:p>
        </w:tc>
        <w:tc>
          <w:tcPr>
            <w:tcW w:w="483" w:type="pct"/>
            <w:tcBorders>
              <w:top w:val="nil"/>
              <w:left w:val="nil"/>
              <w:bottom w:val="single" w:sz="8" w:space="0" w:color="auto"/>
              <w:right w:val="nil"/>
            </w:tcBorders>
            <w:vAlign w:val="bottom"/>
          </w:tcPr>
          <w:p w14:paraId="4CD49FFB" w14:textId="0CDB355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3.408.917 </w:t>
            </w:r>
          </w:p>
        </w:tc>
      </w:tr>
      <w:tr w:rsidR="009D3F79" w:rsidRPr="003D1614" w14:paraId="6D44E1E6" w14:textId="77777777" w:rsidTr="009D3F79">
        <w:trPr>
          <w:trHeight w:hRule="exact" w:val="187"/>
        </w:trPr>
        <w:tc>
          <w:tcPr>
            <w:tcW w:w="1138" w:type="pct"/>
            <w:vAlign w:val="bottom"/>
          </w:tcPr>
          <w:p w14:paraId="6AC7C2AA"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0C83DE76"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39F9FB28"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625006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148D453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AA501A3"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73C7598"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5784EF0"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53793DCE"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r>
      <w:tr w:rsidR="009D3F79" w:rsidRPr="003D1614" w14:paraId="10304598" w14:textId="77777777" w:rsidTr="009D3F79">
        <w:trPr>
          <w:trHeight w:hRule="exact" w:val="235"/>
        </w:trPr>
        <w:tc>
          <w:tcPr>
            <w:tcW w:w="1138" w:type="pct"/>
          </w:tcPr>
          <w:p w14:paraId="069B1B23"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82" w:type="pct"/>
            <w:tcBorders>
              <w:left w:val="nil"/>
              <w:right w:val="nil"/>
            </w:tcBorders>
            <w:vAlign w:val="bottom"/>
          </w:tcPr>
          <w:p w14:paraId="076CB475"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0539C75"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2A617EF"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48F10729"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61AC99D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596C72A"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4636BF9"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253227DE"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r>
      <w:tr w:rsidR="009D3F79" w:rsidRPr="003D1614" w14:paraId="5CFD01C9" w14:textId="77777777" w:rsidTr="009D3F79">
        <w:trPr>
          <w:trHeight w:hRule="exact" w:val="262"/>
        </w:trPr>
        <w:tc>
          <w:tcPr>
            <w:tcW w:w="1138" w:type="pct"/>
            <w:vAlign w:val="bottom"/>
          </w:tcPr>
          <w:p w14:paraId="26EA98CF"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10F506B5" w14:textId="5099058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20.000 </w:t>
            </w:r>
          </w:p>
        </w:tc>
        <w:tc>
          <w:tcPr>
            <w:tcW w:w="483" w:type="pct"/>
            <w:tcBorders>
              <w:top w:val="nil"/>
              <w:left w:val="nil"/>
              <w:bottom w:val="nil"/>
              <w:right w:val="nil"/>
            </w:tcBorders>
            <w:vAlign w:val="bottom"/>
          </w:tcPr>
          <w:p w14:paraId="230F0880" w14:textId="197695C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2C5D990" w14:textId="755CC13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B383298" w14:textId="026D579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45F9BD6C" w14:textId="37C5F20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8E4A7A9" w14:textId="3FE2DCE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115.990 </w:t>
            </w:r>
          </w:p>
        </w:tc>
        <w:tc>
          <w:tcPr>
            <w:tcW w:w="483" w:type="pct"/>
            <w:tcBorders>
              <w:top w:val="nil"/>
              <w:left w:val="nil"/>
              <w:bottom w:val="nil"/>
              <w:right w:val="nil"/>
            </w:tcBorders>
            <w:vAlign w:val="bottom"/>
          </w:tcPr>
          <w:p w14:paraId="1700C68E" w14:textId="7D4132A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135.990 </w:t>
            </w:r>
          </w:p>
        </w:tc>
        <w:tc>
          <w:tcPr>
            <w:tcW w:w="483" w:type="pct"/>
            <w:tcBorders>
              <w:top w:val="nil"/>
              <w:left w:val="nil"/>
              <w:bottom w:val="nil"/>
              <w:right w:val="nil"/>
            </w:tcBorders>
            <w:vAlign w:val="bottom"/>
          </w:tcPr>
          <w:p w14:paraId="13CDE5FE" w14:textId="49420FD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20.000 </w:t>
            </w:r>
          </w:p>
        </w:tc>
      </w:tr>
      <w:tr w:rsidR="009D3F79" w:rsidRPr="003D1614" w14:paraId="1EAC1995" w14:textId="77777777" w:rsidTr="009D3F79">
        <w:trPr>
          <w:trHeight w:hRule="exact" w:val="254"/>
        </w:trPr>
        <w:tc>
          <w:tcPr>
            <w:tcW w:w="1138" w:type="pct"/>
            <w:vAlign w:val="bottom"/>
          </w:tcPr>
          <w:p w14:paraId="713A64EB"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683E7099" w14:textId="06672BE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73.704 </w:t>
            </w:r>
          </w:p>
        </w:tc>
        <w:tc>
          <w:tcPr>
            <w:tcW w:w="483" w:type="pct"/>
            <w:tcBorders>
              <w:top w:val="nil"/>
              <w:left w:val="nil"/>
              <w:bottom w:val="nil"/>
              <w:right w:val="nil"/>
            </w:tcBorders>
            <w:vAlign w:val="bottom"/>
          </w:tcPr>
          <w:p w14:paraId="3E7286B5" w14:textId="3F0B697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38.587 </w:t>
            </w:r>
          </w:p>
        </w:tc>
        <w:tc>
          <w:tcPr>
            <w:tcW w:w="483" w:type="pct"/>
            <w:tcBorders>
              <w:top w:val="nil"/>
              <w:left w:val="nil"/>
              <w:bottom w:val="nil"/>
              <w:right w:val="nil"/>
            </w:tcBorders>
            <w:vAlign w:val="bottom"/>
          </w:tcPr>
          <w:p w14:paraId="4AA6A186" w14:textId="33D92D4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450.827 </w:t>
            </w:r>
          </w:p>
        </w:tc>
        <w:tc>
          <w:tcPr>
            <w:tcW w:w="483" w:type="pct"/>
            <w:tcBorders>
              <w:top w:val="nil"/>
              <w:left w:val="nil"/>
              <w:bottom w:val="nil"/>
              <w:right w:val="nil"/>
            </w:tcBorders>
            <w:vAlign w:val="bottom"/>
          </w:tcPr>
          <w:p w14:paraId="758F6E5D" w14:textId="2DAAE81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701.955 </w:t>
            </w:r>
          </w:p>
        </w:tc>
        <w:tc>
          <w:tcPr>
            <w:tcW w:w="482" w:type="pct"/>
            <w:tcBorders>
              <w:top w:val="nil"/>
              <w:left w:val="nil"/>
              <w:bottom w:val="nil"/>
              <w:right w:val="nil"/>
            </w:tcBorders>
            <w:vAlign w:val="bottom"/>
          </w:tcPr>
          <w:p w14:paraId="1A89DA14" w14:textId="1096986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921.028 </w:t>
            </w:r>
          </w:p>
        </w:tc>
        <w:tc>
          <w:tcPr>
            <w:tcW w:w="483" w:type="pct"/>
            <w:tcBorders>
              <w:top w:val="nil"/>
              <w:left w:val="nil"/>
              <w:bottom w:val="nil"/>
              <w:right w:val="nil"/>
            </w:tcBorders>
            <w:vAlign w:val="bottom"/>
          </w:tcPr>
          <w:p w14:paraId="357FE125" w14:textId="7C610C9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3.995 </w:t>
            </w:r>
          </w:p>
        </w:tc>
        <w:tc>
          <w:tcPr>
            <w:tcW w:w="483" w:type="pct"/>
            <w:tcBorders>
              <w:top w:val="nil"/>
              <w:left w:val="nil"/>
              <w:bottom w:val="nil"/>
              <w:right w:val="nil"/>
            </w:tcBorders>
            <w:vAlign w:val="bottom"/>
          </w:tcPr>
          <w:p w14:paraId="05ED24E8" w14:textId="322CFC0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2.190.096 </w:t>
            </w:r>
          </w:p>
        </w:tc>
        <w:tc>
          <w:tcPr>
            <w:tcW w:w="483" w:type="pct"/>
            <w:tcBorders>
              <w:top w:val="nil"/>
              <w:left w:val="nil"/>
              <w:bottom w:val="nil"/>
              <w:right w:val="nil"/>
            </w:tcBorders>
            <w:vAlign w:val="bottom"/>
          </w:tcPr>
          <w:p w14:paraId="75AD914C" w14:textId="02CCBC0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2.165.690 </w:t>
            </w:r>
          </w:p>
        </w:tc>
      </w:tr>
      <w:tr w:rsidR="009D3F79" w:rsidRPr="003D1614" w14:paraId="288B7881" w14:textId="77777777" w:rsidTr="009D3F79">
        <w:trPr>
          <w:trHeight w:hRule="exact" w:val="468"/>
        </w:trPr>
        <w:tc>
          <w:tcPr>
            <w:tcW w:w="1138" w:type="pct"/>
            <w:vAlign w:val="bottom"/>
          </w:tcPr>
          <w:p w14:paraId="4B5E1E1A"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r w:rsidRPr="003D1614">
              <w:rPr>
                <w:rFonts w:ascii="Arial" w:eastAsia="Calibri" w:hAnsi="Arial" w:cs="Arial"/>
                <w:color w:val="000000" w:themeColor="text1"/>
                <w:spacing w:val="-2"/>
                <w:sz w:val="15"/>
                <w:szCs w:val="15"/>
              </w:rPr>
              <w:t>Rezerviranja za garancije, preuzete i ostale obveze</w:t>
            </w:r>
          </w:p>
        </w:tc>
        <w:tc>
          <w:tcPr>
            <w:tcW w:w="482" w:type="pct"/>
            <w:tcBorders>
              <w:top w:val="nil"/>
              <w:left w:val="nil"/>
              <w:bottom w:val="nil"/>
              <w:right w:val="nil"/>
            </w:tcBorders>
            <w:vAlign w:val="bottom"/>
          </w:tcPr>
          <w:p w14:paraId="74B5B564" w14:textId="0355660E"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9FCB762" w14:textId="7E38EBF2"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F1426C1" w14:textId="68C090FA"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31FB990" w14:textId="3E86B8F0"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231EC878" w14:textId="51719B2A"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EFD6082" w14:textId="1DAD10F9"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18.94</w:t>
            </w:r>
            <w:r w:rsidR="005D7FB6">
              <w:rPr>
                <w:rFonts w:ascii="Arial" w:eastAsia="Calibri" w:hAnsi="Arial" w:cs="Arial"/>
                <w:bCs/>
                <w:color w:val="000000" w:themeColor="text1"/>
                <w:sz w:val="15"/>
                <w:szCs w:val="15"/>
              </w:rPr>
              <w:t>1</w:t>
            </w:r>
          </w:p>
        </w:tc>
        <w:tc>
          <w:tcPr>
            <w:tcW w:w="483" w:type="pct"/>
            <w:tcBorders>
              <w:top w:val="nil"/>
              <w:left w:val="nil"/>
              <w:bottom w:val="nil"/>
              <w:right w:val="nil"/>
            </w:tcBorders>
            <w:vAlign w:val="bottom"/>
          </w:tcPr>
          <w:p w14:paraId="096C4EEB" w14:textId="6D81A6D6"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18.94</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bottom w:val="nil"/>
              <w:right w:val="nil"/>
            </w:tcBorders>
            <w:vAlign w:val="bottom"/>
          </w:tcPr>
          <w:p w14:paraId="1B1C523C" w14:textId="7C120B39"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59756FB2" w14:textId="77777777" w:rsidTr="009D3F79">
        <w:trPr>
          <w:trHeight w:hRule="exact" w:val="251"/>
        </w:trPr>
        <w:tc>
          <w:tcPr>
            <w:tcW w:w="1138" w:type="pct"/>
            <w:vAlign w:val="bottom"/>
          </w:tcPr>
          <w:p w14:paraId="099AA2E4"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Ostale obveze</w:t>
            </w:r>
          </w:p>
        </w:tc>
        <w:tc>
          <w:tcPr>
            <w:tcW w:w="482" w:type="pct"/>
            <w:tcBorders>
              <w:top w:val="nil"/>
              <w:left w:val="nil"/>
              <w:bottom w:val="nil"/>
              <w:right w:val="nil"/>
            </w:tcBorders>
            <w:vAlign w:val="bottom"/>
          </w:tcPr>
          <w:p w14:paraId="0C67B6E2" w14:textId="5B457B2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01DFBC78" w14:textId="13923AF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F4DFC31" w14:textId="6BEC1D1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DD0D145" w14:textId="5C2510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7EF9435E" w14:textId="150989B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3B9A5E5E" w14:textId="32D50DB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89.79</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2C23014F" w14:textId="2D3A221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89.79</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55F60046" w14:textId="4819232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7EF5ED23" w14:textId="77777777" w:rsidTr="009D3F79">
        <w:trPr>
          <w:trHeight w:hRule="exact" w:val="281"/>
        </w:trPr>
        <w:tc>
          <w:tcPr>
            <w:tcW w:w="1138" w:type="pct"/>
            <w:vAlign w:val="bottom"/>
          </w:tcPr>
          <w:p w14:paraId="094AD995"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82" w:type="pct"/>
            <w:tcBorders>
              <w:top w:val="single" w:sz="8" w:space="0" w:color="auto"/>
              <w:left w:val="nil"/>
              <w:bottom w:val="single" w:sz="12" w:space="0" w:color="auto"/>
              <w:right w:val="nil"/>
            </w:tcBorders>
            <w:vAlign w:val="bottom"/>
          </w:tcPr>
          <w:p w14:paraId="1789DB69" w14:textId="0767730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93.704 </w:t>
            </w:r>
          </w:p>
        </w:tc>
        <w:tc>
          <w:tcPr>
            <w:tcW w:w="483" w:type="pct"/>
            <w:tcBorders>
              <w:top w:val="single" w:sz="8" w:space="0" w:color="auto"/>
              <w:left w:val="nil"/>
              <w:bottom w:val="single" w:sz="12" w:space="0" w:color="auto"/>
              <w:right w:val="nil"/>
            </w:tcBorders>
            <w:vAlign w:val="bottom"/>
          </w:tcPr>
          <w:p w14:paraId="1EB2FA0D" w14:textId="26B3B84B"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38.587 </w:t>
            </w:r>
          </w:p>
        </w:tc>
        <w:tc>
          <w:tcPr>
            <w:tcW w:w="483" w:type="pct"/>
            <w:tcBorders>
              <w:top w:val="single" w:sz="8" w:space="0" w:color="auto"/>
              <w:left w:val="nil"/>
              <w:bottom w:val="single" w:sz="12" w:space="0" w:color="auto"/>
              <w:right w:val="nil"/>
            </w:tcBorders>
            <w:vAlign w:val="bottom"/>
          </w:tcPr>
          <w:p w14:paraId="532F9352" w14:textId="57B1E14C"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450.827 </w:t>
            </w:r>
          </w:p>
        </w:tc>
        <w:tc>
          <w:tcPr>
            <w:tcW w:w="483" w:type="pct"/>
            <w:tcBorders>
              <w:top w:val="single" w:sz="8" w:space="0" w:color="auto"/>
              <w:left w:val="nil"/>
              <w:bottom w:val="single" w:sz="12" w:space="0" w:color="auto"/>
              <w:right w:val="nil"/>
            </w:tcBorders>
            <w:vAlign w:val="bottom"/>
          </w:tcPr>
          <w:p w14:paraId="63339F62" w14:textId="5E1D087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701.955 </w:t>
            </w:r>
          </w:p>
        </w:tc>
        <w:tc>
          <w:tcPr>
            <w:tcW w:w="482" w:type="pct"/>
            <w:tcBorders>
              <w:top w:val="single" w:sz="8" w:space="0" w:color="auto"/>
              <w:left w:val="nil"/>
              <w:bottom w:val="single" w:sz="12" w:space="0" w:color="auto"/>
              <w:right w:val="nil"/>
            </w:tcBorders>
            <w:vAlign w:val="bottom"/>
          </w:tcPr>
          <w:p w14:paraId="4E765056" w14:textId="1ADA674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921.028 </w:t>
            </w:r>
          </w:p>
        </w:tc>
        <w:tc>
          <w:tcPr>
            <w:tcW w:w="483" w:type="pct"/>
            <w:tcBorders>
              <w:top w:val="single" w:sz="8" w:space="0" w:color="auto"/>
              <w:left w:val="nil"/>
              <w:bottom w:val="single" w:sz="12" w:space="0" w:color="auto"/>
              <w:right w:val="nil"/>
            </w:tcBorders>
            <w:vAlign w:val="bottom"/>
          </w:tcPr>
          <w:p w14:paraId="2BF4D600" w14:textId="47B871B8"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228.717 </w:t>
            </w:r>
          </w:p>
        </w:tc>
        <w:tc>
          <w:tcPr>
            <w:tcW w:w="483" w:type="pct"/>
            <w:tcBorders>
              <w:top w:val="single" w:sz="8" w:space="0" w:color="auto"/>
              <w:left w:val="nil"/>
              <w:bottom w:val="single" w:sz="12" w:space="0" w:color="auto"/>
              <w:right w:val="nil"/>
            </w:tcBorders>
            <w:vAlign w:val="bottom"/>
          </w:tcPr>
          <w:p w14:paraId="6AC280E9" w14:textId="09EF8DC4"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2.434.818 </w:t>
            </w:r>
          </w:p>
        </w:tc>
        <w:tc>
          <w:tcPr>
            <w:tcW w:w="483" w:type="pct"/>
            <w:tcBorders>
              <w:top w:val="single" w:sz="8" w:space="0" w:color="auto"/>
              <w:left w:val="nil"/>
              <w:bottom w:val="single" w:sz="12" w:space="0" w:color="auto"/>
              <w:right w:val="nil"/>
            </w:tcBorders>
            <w:vAlign w:val="bottom"/>
          </w:tcPr>
          <w:p w14:paraId="42D84C5A" w14:textId="461E5D9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2.185.690 </w:t>
            </w:r>
          </w:p>
        </w:tc>
      </w:tr>
      <w:tr w:rsidR="009D3F79" w:rsidRPr="003D1614" w14:paraId="7F5C932E" w14:textId="77777777" w:rsidTr="009D3F79">
        <w:trPr>
          <w:trHeight w:hRule="exact" w:val="285"/>
        </w:trPr>
        <w:tc>
          <w:tcPr>
            <w:tcW w:w="1138" w:type="pct"/>
            <w:vAlign w:val="bottom"/>
          </w:tcPr>
          <w:p w14:paraId="3B974CC1"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36685777" w14:textId="15F924FA"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474.168 </w:t>
            </w:r>
          </w:p>
        </w:tc>
        <w:tc>
          <w:tcPr>
            <w:tcW w:w="483" w:type="pct"/>
            <w:tcBorders>
              <w:top w:val="nil"/>
              <w:left w:val="nil"/>
              <w:bottom w:val="single" w:sz="12" w:space="0" w:color="auto"/>
              <w:right w:val="nil"/>
            </w:tcBorders>
            <w:shd w:val="clear" w:color="auto" w:fill="auto"/>
            <w:vAlign w:val="bottom"/>
          </w:tcPr>
          <w:p w14:paraId="5BF0316B" w14:textId="120C4A5D"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108.345 </w:t>
            </w:r>
          </w:p>
        </w:tc>
        <w:tc>
          <w:tcPr>
            <w:tcW w:w="483" w:type="pct"/>
            <w:tcBorders>
              <w:top w:val="nil"/>
              <w:left w:val="nil"/>
              <w:bottom w:val="single" w:sz="12" w:space="0" w:color="auto"/>
              <w:right w:val="nil"/>
            </w:tcBorders>
            <w:shd w:val="clear" w:color="auto" w:fill="auto"/>
            <w:vAlign w:val="bottom"/>
          </w:tcPr>
          <w:p w14:paraId="28A4B0C3" w14:textId="7C8D867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40.378 </w:t>
            </w:r>
          </w:p>
        </w:tc>
        <w:tc>
          <w:tcPr>
            <w:tcW w:w="483" w:type="pct"/>
            <w:tcBorders>
              <w:top w:val="nil"/>
              <w:left w:val="nil"/>
              <w:bottom w:val="single" w:sz="12" w:space="0" w:color="auto"/>
              <w:right w:val="nil"/>
            </w:tcBorders>
            <w:shd w:val="clear" w:color="auto" w:fill="auto"/>
            <w:vAlign w:val="bottom"/>
          </w:tcPr>
          <w:p w14:paraId="511DE8FA" w14:textId="5C6C2AF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31.088 </w:t>
            </w:r>
          </w:p>
        </w:tc>
        <w:tc>
          <w:tcPr>
            <w:tcW w:w="482" w:type="pct"/>
            <w:tcBorders>
              <w:top w:val="nil"/>
              <w:left w:val="nil"/>
              <w:bottom w:val="single" w:sz="12" w:space="0" w:color="auto"/>
              <w:right w:val="nil"/>
            </w:tcBorders>
            <w:shd w:val="clear" w:color="auto" w:fill="auto"/>
            <w:vAlign w:val="bottom"/>
          </w:tcPr>
          <w:p w14:paraId="037FAB3F" w14:textId="3CB843E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724.499 </w:t>
            </w:r>
          </w:p>
        </w:tc>
        <w:tc>
          <w:tcPr>
            <w:tcW w:w="483" w:type="pct"/>
            <w:tcBorders>
              <w:top w:val="nil"/>
              <w:left w:val="nil"/>
              <w:bottom w:val="single" w:sz="12" w:space="0" w:color="auto"/>
              <w:right w:val="nil"/>
            </w:tcBorders>
            <w:shd w:val="clear" w:color="auto" w:fill="auto"/>
            <w:vAlign w:val="bottom"/>
          </w:tcPr>
          <w:p w14:paraId="53D93CFE" w14:textId="0410F0E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35.209 </w:t>
            </w:r>
          </w:p>
        </w:tc>
        <w:tc>
          <w:tcPr>
            <w:tcW w:w="483" w:type="pct"/>
            <w:tcBorders>
              <w:top w:val="nil"/>
              <w:left w:val="nil"/>
              <w:bottom w:val="single" w:sz="12" w:space="0" w:color="auto"/>
              <w:right w:val="nil"/>
            </w:tcBorders>
            <w:shd w:val="clear" w:color="auto" w:fill="auto"/>
            <w:vAlign w:val="bottom"/>
          </w:tcPr>
          <w:p w14:paraId="5005C373" w14:textId="18F6591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1.413.687 </w:t>
            </w:r>
          </w:p>
        </w:tc>
        <w:tc>
          <w:tcPr>
            <w:tcW w:w="483" w:type="pct"/>
            <w:tcBorders>
              <w:top w:val="nil"/>
              <w:left w:val="nil"/>
              <w:bottom w:val="single" w:sz="12" w:space="0" w:color="auto"/>
              <w:right w:val="nil"/>
            </w:tcBorders>
            <w:shd w:val="clear" w:color="auto" w:fill="auto"/>
            <w:vAlign w:val="bottom"/>
          </w:tcPr>
          <w:p w14:paraId="0827F131" w14:textId="3DC456F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1.223.227 </w:t>
            </w:r>
          </w:p>
        </w:tc>
      </w:tr>
    </w:tbl>
    <w:p w14:paraId="1D873643" w14:textId="77777777" w:rsidR="000C7E59" w:rsidRPr="003D1614" w:rsidRDefault="000C7E59" w:rsidP="000C7E59">
      <w:pPr>
        <w:suppressAutoHyphens/>
        <w:autoSpaceDN w:val="0"/>
        <w:jc w:val="both"/>
        <w:rPr>
          <w:rFonts w:ascii="Arial" w:eastAsia="Times New Roman" w:hAnsi="Arial" w:cs="Arial"/>
          <w:bCs/>
          <w:i/>
          <w:color w:val="000000" w:themeColor="text1"/>
          <w:sz w:val="18"/>
          <w:szCs w:val="18"/>
        </w:rPr>
      </w:pPr>
    </w:p>
    <w:p w14:paraId="33635871" w14:textId="0ACBA84D"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3734321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9FF6D44"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p>
    <w:p w14:paraId="170FA20C" w14:textId="3B46C233"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DC85FC1"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B0E4E33" w14:textId="03C96BA6"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DAC143"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7934ECCC" w14:textId="0F1A651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E6D368E" w14:textId="77777777" w:rsidR="000C7E59" w:rsidRPr="003D1614" w:rsidRDefault="000C7E59" w:rsidP="000C7E59">
      <w:pPr>
        <w:suppressAutoHyphens/>
        <w:autoSpaceDN w:val="0"/>
        <w:ind w:right="-6"/>
        <w:jc w:val="both"/>
        <w:rPr>
          <w:rFonts w:ascii="Arial" w:eastAsia="Times New Roman" w:hAnsi="Arial" w:cs="Arial"/>
          <w:iCs/>
          <w:color w:val="000000" w:themeColor="text1"/>
          <w:sz w:val="20"/>
          <w:szCs w:val="20"/>
        </w:rPr>
      </w:pPr>
    </w:p>
    <w:p w14:paraId="3ED2EDE2" w14:textId="596BFD48"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HBOR-a na rizik kamatnih stopa na dan 31. </w:t>
      </w:r>
      <w:r w:rsidR="00C55B0C">
        <w:rPr>
          <w:rFonts w:ascii="Arial" w:eastAsia="Times New Roman" w:hAnsi="Arial" w:cs="Arial"/>
          <w:iCs/>
          <w:color w:val="000000" w:themeColor="text1"/>
          <w:sz w:val="20"/>
          <w:szCs w:val="20"/>
        </w:rPr>
        <w:t>ožujka</w:t>
      </w:r>
      <w:r w:rsidRPr="003D1614">
        <w:rPr>
          <w:rFonts w:ascii="Arial" w:eastAsia="Times New Roman" w:hAnsi="Arial" w:cs="Arial"/>
          <w:iCs/>
          <w:color w:val="000000" w:themeColor="text1"/>
          <w:sz w:val="20"/>
          <w:szCs w:val="20"/>
        </w:rPr>
        <w:t xml:space="preserve"> 202</w:t>
      </w:r>
      <w:r w:rsidR="00C55B0C">
        <w:rPr>
          <w:rFonts w:ascii="Arial" w:eastAsia="Times New Roman" w:hAnsi="Arial" w:cs="Arial"/>
          <w:iCs/>
          <w:color w:val="000000" w:themeColor="text1"/>
          <w:sz w:val="20"/>
          <w:szCs w:val="20"/>
        </w:rPr>
        <w:t>3</w:t>
      </w:r>
      <w:r w:rsidRPr="003D1614">
        <w:rPr>
          <w:rFonts w:ascii="Arial" w:eastAsia="Times New Roman" w:hAnsi="Arial" w:cs="Arial"/>
          <w:iCs/>
          <w:color w:val="000000" w:themeColor="text1"/>
          <w:sz w:val="20"/>
          <w:szCs w:val="20"/>
        </w:rPr>
        <w:t xml:space="preserve">. i </w:t>
      </w:r>
      <w:r w:rsidR="00C55B0C">
        <w:rPr>
          <w:rFonts w:ascii="Arial" w:eastAsia="Times New Roman" w:hAnsi="Arial" w:cs="Arial"/>
          <w:iCs/>
          <w:color w:val="000000" w:themeColor="text1"/>
          <w:sz w:val="20"/>
          <w:szCs w:val="20"/>
        </w:rPr>
        <w:t xml:space="preserve">31. prosinca </w:t>
      </w:r>
      <w:r w:rsidRPr="003D1614">
        <w:rPr>
          <w:rFonts w:ascii="Arial" w:eastAsia="Times New Roman" w:hAnsi="Arial" w:cs="Arial"/>
          <w:iCs/>
          <w:color w:val="000000" w:themeColor="text1"/>
          <w:sz w:val="20"/>
          <w:szCs w:val="20"/>
        </w:rPr>
        <w:t>202</w:t>
      </w:r>
      <w:r w:rsidR="00C55B0C">
        <w:rPr>
          <w:rFonts w:ascii="Arial" w:eastAsia="Times New Roman" w:hAnsi="Arial" w:cs="Arial"/>
          <w:iCs/>
          <w:color w:val="000000" w:themeColor="text1"/>
          <w:sz w:val="20"/>
          <w:szCs w:val="20"/>
        </w:rPr>
        <w:t>2</w:t>
      </w:r>
      <w:r w:rsidRPr="003D1614">
        <w:rPr>
          <w:rFonts w:ascii="Arial" w:eastAsia="Times New Roman" w:hAnsi="Arial" w:cs="Arial"/>
          <w:iCs/>
          <w:color w:val="000000" w:themeColor="text1"/>
          <w:sz w:val="20"/>
          <w:szCs w:val="20"/>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3CFCBA2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467EA68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03C7C857" w14:textId="6C9346FC"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HBOR-a na dan 31. </w:t>
      </w:r>
      <w:r w:rsidR="00C55B0C">
        <w:rPr>
          <w:rFonts w:ascii="Arial" w:eastAsia="Times New Roman" w:hAnsi="Arial" w:cs="Arial"/>
          <w:color w:val="000000" w:themeColor="text1"/>
          <w:sz w:val="20"/>
          <w:szCs w:val="20"/>
        </w:rPr>
        <w:t>ožujka</w:t>
      </w:r>
      <w:r w:rsidRPr="003D1614">
        <w:rPr>
          <w:rFonts w:ascii="Arial" w:eastAsia="Times New Roman" w:hAnsi="Arial" w:cs="Arial"/>
          <w:color w:val="000000" w:themeColor="text1"/>
          <w:sz w:val="20"/>
          <w:szCs w:val="20"/>
        </w:rPr>
        <w:t xml:space="preserve"> 202</w:t>
      </w:r>
      <w:r w:rsidR="00C55B0C">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i </w:t>
      </w:r>
      <w:r w:rsidR="00C55B0C">
        <w:rPr>
          <w:rFonts w:ascii="Arial" w:eastAsia="Times New Roman" w:hAnsi="Arial" w:cs="Arial"/>
          <w:color w:val="000000" w:themeColor="text1"/>
          <w:sz w:val="20"/>
          <w:szCs w:val="20"/>
        </w:rPr>
        <w:t xml:space="preserve">31. prosinca </w:t>
      </w:r>
      <w:r w:rsidRPr="003D1614">
        <w:rPr>
          <w:rFonts w:ascii="Arial" w:eastAsia="Times New Roman" w:hAnsi="Arial" w:cs="Arial"/>
          <w:color w:val="000000" w:themeColor="text1"/>
          <w:sz w:val="20"/>
          <w:szCs w:val="20"/>
        </w:rPr>
        <w:t>202</w:t>
      </w:r>
      <w:r w:rsidR="00C55B0C">
        <w:rPr>
          <w:rFonts w:ascii="Arial" w:eastAsia="Times New Roman" w:hAnsi="Arial" w:cs="Arial"/>
          <w:color w:val="000000" w:themeColor="text1"/>
          <w:sz w:val="20"/>
          <w:szCs w:val="20"/>
        </w:rPr>
        <w:t>2</w:t>
      </w:r>
      <w:r w:rsidRPr="003D1614">
        <w:rPr>
          <w:rFonts w:ascii="Arial" w:eastAsia="Times New Roman" w:hAnsi="Arial" w:cs="Arial"/>
          <w:color w:val="000000" w:themeColor="text1"/>
          <w:sz w:val="20"/>
          <w:szCs w:val="20"/>
        </w:rPr>
        <w:t xml:space="preserve">. godine te nisu nužno indikativne za poziciju u drugom razdoblju. </w:t>
      </w:r>
    </w:p>
    <w:p w14:paraId="225D5AAB"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26C1A46"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0C7E59" w:rsidRPr="003D1614" w14:paraId="14CC9EE8" w14:textId="77777777" w:rsidTr="009A5998">
        <w:trPr>
          <w:trHeight w:val="635"/>
        </w:trPr>
        <w:tc>
          <w:tcPr>
            <w:tcW w:w="1159" w:type="pct"/>
            <w:vAlign w:val="bottom"/>
          </w:tcPr>
          <w:p w14:paraId="3838EC90"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81" w:name="_Toc67330620"/>
            <w:r w:rsidRPr="003D1614">
              <w:rPr>
                <w:rFonts w:ascii="Arial" w:eastAsia="Calibri" w:hAnsi="Arial" w:cs="Arial"/>
                <w:b/>
                <w:color w:val="000000" w:themeColor="text1"/>
                <w:sz w:val="15"/>
                <w:szCs w:val="15"/>
              </w:rPr>
              <w:t>Banka</w:t>
            </w:r>
            <w:bookmarkEnd w:id="981"/>
          </w:p>
          <w:p w14:paraId="7AD810F9"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4E10174B" w14:textId="60CEAC20"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82" w:name="_Toc67330621"/>
            <w:r w:rsidRPr="003D1614">
              <w:rPr>
                <w:rFonts w:ascii="Arial" w:eastAsia="Calibri" w:hAnsi="Arial" w:cs="Arial"/>
                <w:b/>
                <w:color w:val="000000" w:themeColor="text1"/>
                <w:sz w:val="15"/>
                <w:szCs w:val="15"/>
              </w:rPr>
              <w:t>31.ožujka 2023.</w:t>
            </w:r>
            <w:bookmarkEnd w:id="982"/>
            <w:r w:rsidRPr="003D1614">
              <w:rPr>
                <w:rFonts w:ascii="Arial" w:eastAsia="Calibri" w:hAnsi="Arial" w:cs="Arial"/>
                <w:b/>
                <w:color w:val="000000" w:themeColor="text1"/>
                <w:sz w:val="15"/>
                <w:szCs w:val="15"/>
              </w:rPr>
              <w:t xml:space="preserve">  </w:t>
            </w:r>
          </w:p>
        </w:tc>
        <w:tc>
          <w:tcPr>
            <w:tcW w:w="476" w:type="pct"/>
          </w:tcPr>
          <w:p w14:paraId="5A5A756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3" w:name="_Toc67330622"/>
            <w:r w:rsidRPr="003D1614">
              <w:rPr>
                <w:rFonts w:ascii="Arial" w:eastAsia="Calibri" w:hAnsi="Arial" w:cs="Arial"/>
                <w:b/>
                <w:color w:val="000000" w:themeColor="text1"/>
                <w:sz w:val="15"/>
                <w:szCs w:val="15"/>
              </w:rPr>
              <w:t>Do 1 mjesec</w:t>
            </w:r>
            <w:bookmarkEnd w:id="983"/>
          </w:p>
        </w:tc>
        <w:tc>
          <w:tcPr>
            <w:tcW w:w="475" w:type="pct"/>
          </w:tcPr>
          <w:p w14:paraId="5B5601F9"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4" w:name="_Toc67330623"/>
            <w:r w:rsidRPr="003D1614">
              <w:rPr>
                <w:rFonts w:ascii="Arial" w:eastAsia="Calibri" w:hAnsi="Arial" w:cs="Arial"/>
                <w:b/>
                <w:color w:val="000000" w:themeColor="text1"/>
                <w:sz w:val="15"/>
                <w:szCs w:val="15"/>
              </w:rPr>
              <w:t>1 do 3 mjeseca</w:t>
            </w:r>
            <w:bookmarkEnd w:id="984"/>
          </w:p>
        </w:tc>
        <w:tc>
          <w:tcPr>
            <w:tcW w:w="475" w:type="pct"/>
          </w:tcPr>
          <w:p w14:paraId="0D969157"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5" w:name="_Toc67330624"/>
            <w:r w:rsidRPr="003D1614">
              <w:rPr>
                <w:rFonts w:ascii="Arial" w:eastAsia="Calibri" w:hAnsi="Arial" w:cs="Arial"/>
                <w:b/>
                <w:color w:val="000000" w:themeColor="text1"/>
                <w:sz w:val="15"/>
                <w:szCs w:val="15"/>
              </w:rPr>
              <w:t>3 mj. do 1 godine</w:t>
            </w:r>
            <w:bookmarkEnd w:id="985"/>
          </w:p>
        </w:tc>
        <w:tc>
          <w:tcPr>
            <w:tcW w:w="474" w:type="pct"/>
          </w:tcPr>
          <w:p w14:paraId="64526EF3"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6" w:name="_Toc67330625"/>
            <w:r w:rsidRPr="003D1614">
              <w:rPr>
                <w:rFonts w:ascii="Arial" w:eastAsia="Calibri" w:hAnsi="Arial" w:cs="Arial"/>
                <w:b/>
                <w:color w:val="000000" w:themeColor="text1"/>
                <w:sz w:val="15"/>
                <w:szCs w:val="15"/>
              </w:rPr>
              <w:t>1 do 3 godina</w:t>
            </w:r>
            <w:bookmarkEnd w:id="986"/>
          </w:p>
        </w:tc>
        <w:tc>
          <w:tcPr>
            <w:tcW w:w="489" w:type="pct"/>
          </w:tcPr>
          <w:p w14:paraId="497750E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7" w:name="_Toc67330626"/>
            <w:r w:rsidRPr="003D1614">
              <w:rPr>
                <w:rFonts w:ascii="Arial" w:eastAsia="Calibri" w:hAnsi="Arial" w:cs="Arial"/>
                <w:b/>
                <w:color w:val="000000" w:themeColor="text1"/>
                <w:sz w:val="15"/>
                <w:szCs w:val="15"/>
              </w:rPr>
              <w:t>Preko 3 godine</w:t>
            </w:r>
            <w:bookmarkEnd w:id="987"/>
          </w:p>
        </w:tc>
        <w:tc>
          <w:tcPr>
            <w:tcW w:w="474" w:type="pct"/>
          </w:tcPr>
          <w:p w14:paraId="01673B42"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8" w:name="_Toc67330627"/>
            <w:r w:rsidRPr="003D1614">
              <w:rPr>
                <w:rFonts w:ascii="Arial" w:eastAsia="Calibri" w:hAnsi="Arial" w:cs="Arial"/>
                <w:b/>
                <w:color w:val="000000" w:themeColor="text1"/>
                <w:sz w:val="15"/>
                <w:szCs w:val="15"/>
              </w:rPr>
              <w:t>Beska-matno</w:t>
            </w:r>
            <w:bookmarkEnd w:id="988"/>
          </w:p>
        </w:tc>
        <w:tc>
          <w:tcPr>
            <w:tcW w:w="490" w:type="pct"/>
          </w:tcPr>
          <w:p w14:paraId="70591330"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9" w:name="_Toc67330628"/>
            <w:r w:rsidRPr="003D1614">
              <w:rPr>
                <w:rFonts w:ascii="Arial" w:eastAsia="Calibri" w:hAnsi="Arial" w:cs="Arial"/>
                <w:b/>
                <w:color w:val="000000" w:themeColor="text1"/>
                <w:sz w:val="15"/>
                <w:szCs w:val="15"/>
              </w:rPr>
              <w:t>Ukupno</w:t>
            </w:r>
            <w:bookmarkEnd w:id="989"/>
          </w:p>
        </w:tc>
        <w:tc>
          <w:tcPr>
            <w:tcW w:w="488" w:type="pct"/>
          </w:tcPr>
          <w:p w14:paraId="24420BD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0" w:name="_Toc67330629"/>
            <w:r w:rsidRPr="003D1614">
              <w:rPr>
                <w:rFonts w:ascii="Arial" w:eastAsia="Calibri" w:hAnsi="Arial" w:cs="Arial"/>
                <w:b/>
                <w:color w:val="000000" w:themeColor="text1"/>
                <w:sz w:val="15"/>
                <w:szCs w:val="15"/>
              </w:rPr>
              <w:t>Fiksna kamatna stopa</w:t>
            </w:r>
            <w:bookmarkEnd w:id="990"/>
          </w:p>
        </w:tc>
      </w:tr>
      <w:tr w:rsidR="000C7E59" w:rsidRPr="003D1614" w14:paraId="0A3DC8C0" w14:textId="77777777" w:rsidTr="009A5998">
        <w:trPr>
          <w:trHeight w:val="258"/>
        </w:trPr>
        <w:tc>
          <w:tcPr>
            <w:tcW w:w="1159" w:type="pct"/>
            <w:vAlign w:val="bottom"/>
          </w:tcPr>
          <w:p w14:paraId="08F8EA6C"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tcPr>
          <w:p w14:paraId="5045F74B" w14:textId="74989089"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1" w:name="_Toc67330630"/>
            <w:r w:rsidRPr="003D1614">
              <w:rPr>
                <w:rFonts w:ascii="Arial" w:eastAsia="Calibri" w:hAnsi="Arial" w:cs="Arial"/>
                <w:b/>
                <w:color w:val="000000" w:themeColor="text1"/>
                <w:sz w:val="15"/>
                <w:szCs w:val="15"/>
              </w:rPr>
              <w:t>000 eura</w:t>
            </w:r>
            <w:bookmarkEnd w:id="991"/>
          </w:p>
        </w:tc>
        <w:tc>
          <w:tcPr>
            <w:tcW w:w="475" w:type="pct"/>
          </w:tcPr>
          <w:p w14:paraId="272CCBB8" w14:textId="299434D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2" w:name="_Toc67330631"/>
            <w:r w:rsidRPr="003D1614">
              <w:rPr>
                <w:rFonts w:ascii="Arial" w:eastAsia="Calibri" w:hAnsi="Arial" w:cs="Arial"/>
                <w:b/>
                <w:color w:val="000000" w:themeColor="text1"/>
                <w:sz w:val="15"/>
                <w:szCs w:val="15"/>
              </w:rPr>
              <w:t>000 eura</w:t>
            </w:r>
            <w:bookmarkEnd w:id="992"/>
          </w:p>
        </w:tc>
        <w:tc>
          <w:tcPr>
            <w:tcW w:w="475" w:type="pct"/>
          </w:tcPr>
          <w:p w14:paraId="7C9012A7" w14:textId="2D93CC0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3" w:name="_Toc67330632"/>
            <w:r w:rsidRPr="003D1614">
              <w:rPr>
                <w:rFonts w:ascii="Arial" w:eastAsia="Calibri" w:hAnsi="Arial" w:cs="Arial"/>
                <w:b/>
                <w:color w:val="000000" w:themeColor="text1"/>
                <w:sz w:val="15"/>
                <w:szCs w:val="15"/>
              </w:rPr>
              <w:t>000 eura</w:t>
            </w:r>
            <w:bookmarkEnd w:id="993"/>
          </w:p>
        </w:tc>
        <w:tc>
          <w:tcPr>
            <w:tcW w:w="474" w:type="pct"/>
          </w:tcPr>
          <w:p w14:paraId="3E289571" w14:textId="3AB6212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4" w:name="_Toc67330633"/>
            <w:r w:rsidRPr="003D1614">
              <w:rPr>
                <w:rFonts w:ascii="Arial" w:eastAsia="Calibri" w:hAnsi="Arial" w:cs="Arial"/>
                <w:b/>
                <w:color w:val="000000" w:themeColor="text1"/>
                <w:sz w:val="15"/>
                <w:szCs w:val="15"/>
              </w:rPr>
              <w:t>000 eura</w:t>
            </w:r>
            <w:bookmarkEnd w:id="994"/>
          </w:p>
        </w:tc>
        <w:tc>
          <w:tcPr>
            <w:tcW w:w="489" w:type="pct"/>
          </w:tcPr>
          <w:p w14:paraId="35F9E4CC" w14:textId="1111F57A"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5" w:name="_Toc67330634"/>
            <w:r w:rsidRPr="003D1614">
              <w:rPr>
                <w:rFonts w:ascii="Arial" w:eastAsia="Calibri" w:hAnsi="Arial" w:cs="Arial"/>
                <w:b/>
                <w:color w:val="000000" w:themeColor="text1"/>
                <w:sz w:val="15"/>
                <w:szCs w:val="15"/>
              </w:rPr>
              <w:t>000 eura</w:t>
            </w:r>
            <w:bookmarkEnd w:id="995"/>
          </w:p>
        </w:tc>
        <w:tc>
          <w:tcPr>
            <w:tcW w:w="474" w:type="pct"/>
          </w:tcPr>
          <w:p w14:paraId="4ECB2A4B" w14:textId="4FBA6A76"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6" w:name="_Toc67330635"/>
            <w:r w:rsidRPr="003D1614">
              <w:rPr>
                <w:rFonts w:ascii="Arial" w:eastAsia="Calibri" w:hAnsi="Arial" w:cs="Arial"/>
                <w:b/>
                <w:color w:val="000000" w:themeColor="text1"/>
                <w:sz w:val="15"/>
                <w:szCs w:val="15"/>
              </w:rPr>
              <w:t>000 eura</w:t>
            </w:r>
            <w:bookmarkEnd w:id="996"/>
          </w:p>
        </w:tc>
        <w:tc>
          <w:tcPr>
            <w:tcW w:w="490" w:type="pct"/>
          </w:tcPr>
          <w:p w14:paraId="63226453" w14:textId="0CB355ED"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7" w:name="_Toc67330636"/>
            <w:r w:rsidRPr="003D1614">
              <w:rPr>
                <w:rFonts w:ascii="Arial" w:eastAsia="Calibri" w:hAnsi="Arial" w:cs="Arial"/>
                <w:b/>
                <w:color w:val="000000" w:themeColor="text1"/>
                <w:sz w:val="15"/>
                <w:szCs w:val="15"/>
              </w:rPr>
              <w:t>000 eura</w:t>
            </w:r>
            <w:bookmarkEnd w:id="997"/>
          </w:p>
        </w:tc>
        <w:tc>
          <w:tcPr>
            <w:tcW w:w="488" w:type="pct"/>
          </w:tcPr>
          <w:p w14:paraId="396F9F44" w14:textId="7F7F71F6"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8" w:name="_Toc67330637"/>
            <w:r w:rsidRPr="003D1614">
              <w:rPr>
                <w:rFonts w:ascii="Arial" w:eastAsia="Calibri" w:hAnsi="Arial" w:cs="Arial"/>
                <w:b/>
                <w:color w:val="000000" w:themeColor="text1"/>
                <w:sz w:val="15"/>
                <w:szCs w:val="15"/>
              </w:rPr>
              <w:t>000 eura</w:t>
            </w:r>
            <w:bookmarkEnd w:id="998"/>
          </w:p>
        </w:tc>
      </w:tr>
      <w:tr w:rsidR="000C7E59" w:rsidRPr="003D1614" w14:paraId="2D5D360C" w14:textId="77777777" w:rsidTr="009A5998">
        <w:trPr>
          <w:trHeight w:val="227"/>
        </w:trPr>
        <w:tc>
          <w:tcPr>
            <w:tcW w:w="1159" w:type="pct"/>
            <w:vAlign w:val="bottom"/>
          </w:tcPr>
          <w:p w14:paraId="7F4B2771" w14:textId="77777777" w:rsidR="000C7E59" w:rsidRPr="003D1614" w:rsidRDefault="000C7E59" w:rsidP="000C7E59">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tcPr>
          <w:p w14:paraId="01351503"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6C73CA6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31291270"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0FB50E1C"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9" w:type="pct"/>
          </w:tcPr>
          <w:p w14:paraId="2FEAFD3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65013E42" w14:textId="77777777" w:rsidR="000C7E59" w:rsidRPr="003D1614" w:rsidRDefault="000C7E59" w:rsidP="000C7E59">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90" w:type="pct"/>
          </w:tcPr>
          <w:p w14:paraId="7BBE5FE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8" w:type="pct"/>
          </w:tcPr>
          <w:p w14:paraId="51726A1A"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r>
      <w:tr w:rsidR="009A5998" w:rsidRPr="003D1614" w14:paraId="48CDBA26" w14:textId="77777777" w:rsidTr="009A5998">
        <w:trPr>
          <w:trHeight w:val="217"/>
        </w:trPr>
        <w:tc>
          <w:tcPr>
            <w:tcW w:w="1159" w:type="pct"/>
            <w:vAlign w:val="bottom"/>
          </w:tcPr>
          <w:p w14:paraId="6BEF3297"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5274A897" w14:textId="7B4BEB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2.661 </w:t>
            </w:r>
          </w:p>
        </w:tc>
        <w:tc>
          <w:tcPr>
            <w:tcW w:w="475" w:type="pct"/>
            <w:vAlign w:val="bottom"/>
          </w:tcPr>
          <w:p w14:paraId="60748BAF" w14:textId="2A9F030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721FA8D0" w14:textId="31450AD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439C3783" w14:textId="40BD193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5B0A717B" w14:textId="317D47A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3AB0742B" w14:textId="2E3257A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33.920 </w:t>
            </w:r>
          </w:p>
        </w:tc>
        <w:tc>
          <w:tcPr>
            <w:tcW w:w="490" w:type="pct"/>
            <w:vAlign w:val="bottom"/>
          </w:tcPr>
          <w:p w14:paraId="1E657276" w14:textId="5C59DC9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36.581 </w:t>
            </w:r>
          </w:p>
        </w:tc>
        <w:tc>
          <w:tcPr>
            <w:tcW w:w="488" w:type="pct"/>
            <w:vAlign w:val="bottom"/>
          </w:tcPr>
          <w:p w14:paraId="34E4CE5E" w14:textId="7E71544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2.661 </w:t>
            </w:r>
          </w:p>
        </w:tc>
      </w:tr>
      <w:tr w:rsidR="009A5998" w:rsidRPr="003D1614" w14:paraId="19DB81CE" w14:textId="77777777" w:rsidTr="009A5998">
        <w:trPr>
          <w:trHeight w:val="206"/>
        </w:trPr>
        <w:tc>
          <w:tcPr>
            <w:tcW w:w="1159" w:type="pct"/>
            <w:vAlign w:val="bottom"/>
          </w:tcPr>
          <w:p w14:paraId="176B2105"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03DE6ECC" w14:textId="5CBB923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84.475 </w:t>
            </w:r>
          </w:p>
        </w:tc>
        <w:tc>
          <w:tcPr>
            <w:tcW w:w="475" w:type="pct"/>
            <w:vAlign w:val="bottom"/>
          </w:tcPr>
          <w:p w14:paraId="074D4182" w14:textId="22E63C0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39D6D0F3" w14:textId="75989FE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11AC104" w14:textId="7B3BE4F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7A6B558C" w14:textId="43CCD06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2BDC451" w14:textId="236390B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1.923 </w:t>
            </w:r>
          </w:p>
        </w:tc>
        <w:tc>
          <w:tcPr>
            <w:tcW w:w="490" w:type="pct"/>
            <w:vAlign w:val="bottom"/>
          </w:tcPr>
          <w:p w14:paraId="4520F805" w14:textId="3DB407D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86.398 </w:t>
            </w:r>
          </w:p>
        </w:tc>
        <w:tc>
          <w:tcPr>
            <w:tcW w:w="488" w:type="pct"/>
            <w:vAlign w:val="bottom"/>
          </w:tcPr>
          <w:p w14:paraId="1CD7B22F" w14:textId="3E9D758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84.475 </w:t>
            </w:r>
          </w:p>
        </w:tc>
      </w:tr>
      <w:tr w:rsidR="009A5998" w:rsidRPr="003D1614" w14:paraId="352F2EBD" w14:textId="77777777" w:rsidTr="009A5998">
        <w:trPr>
          <w:trHeight w:val="164"/>
        </w:trPr>
        <w:tc>
          <w:tcPr>
            <w:tcW w:w="1159" w:type="pct"/>
            <w:vAlign w:val="bottom"/>
          </w:tcPr>
          <w:p w14:paraId="150F6F51"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0C2E21BD" w14:textId="39B2C59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84.165 </w:t>
            </w:r>
          </w:p>
        </w:tc>
        <w:tc>
          <w:tcPr>
            <w:tcW w:w="475" w:type="pct"/>
            <w:tcBorders>
              <w:top w:val="nil"/>
              <w:left w:val="nil"/>
              <w:bottom w:val="nil"/>
              <w:right w:val="nil"/>
            </w:tcBorders>
            <w:vAlign w:val="bottom"/>
          </w:tcPr>
          <w:p w14:paraId="60D102AF" w14:textId="1A53DE6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41.643 </w:t>
            </w:r>
          </w:p>
        </w:tc>
        <w:tc>
          <w:tcPr>
            <w:tcW w:w="475" w:type="pct"/>
            <w:tcBorders>
              <w:top w:val="nil"/>
              <w:left w:val="nil"/>
              <w:bottom w:val="nil"/>
              <w:right w:val="nil"/>
            </w:tcBorders>
            <w:vAlign w:val="bottom"/>
          </w:tcPr>
          <w:p w14:paraId="4D60E82A" w14:textId="1E8791A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108.507 </w:t>
            </w:r>
          </w:p>
        </w:tc>
        <w:tc>
          <w:tcPr>
            <w:tcW w:w="474" w:type="pct"/>
            <w:tcBorders>
              <w:top w:val="nil"/>
              <w:left w:val="nil"/>
              <w:bottom w:val="nil"/>
              <w:right w:val="nil"/>
            </w:tcBorders>
            <w:vAlign w:val="bottom"/>
          </w:tcPr>
          <w:p w14:paraId="19B75F03" w14:textId="51EC4A2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253.927 </w:t>
            </w:r>
          </w:p>
        </w:tc>
        <w:tc>
          <w:tcPr>
            <w:tcW w:w="489" w:type="pct"/>
            <w:tcBorders>
              <w:top w:val="nil"/>
              <w:left w:val="nil"/>
              <w:bottom w:val="nil"/>
              <w:right w:val="nil"/>
            </w:tcBorders>
            <w:vAlign w:val="bottom"/>
          </w:tcPr>
          <w:p w14:paraId="2AC4C212" w14:textId="70E6804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499.308 </w:t>
            </w:r>
          </w:p>
        </w:tc>
        <w:tc>
          <w:tcPr>
            <w:tcW w:w="474" w:type="pct"/>
            <w:tcBorders>
              <w:top w:val="nil"/>
              <w:left w:val="nil"/>
              <w:bottom w:val="nil"/>
              <w:right w:val="nil"/>
            </w:tcBorders>
            <w:vAlign w:val="bottom"/>
          </w:tcPr>
          <w:p w14:paraId="5955E70F" w14:textId="55D32AA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398 </w:t>
            </w:r>
          </w:p>
        </w:tc>
        <w:tc>
          <w:tcPr>
            <w:tcW w:w="490" w:type="pct"/>
            <w:tcBorders>
              <w:top w:val="nil"/>
              <w:left w:val="nil"/>
              <w:bottom w:val="nil"/>
              <w:right w:val="nil"/>
            </w:tcBorders>
            <w:vAlign w:val="bottom"/>
          </w:tcPr>
          <w:p w14:paraId="4F8DFEF8" w14:textId="21176DC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987.948 </w:t>
            </w:r>
          </w:p>
        </w:tc>
        <w:tc>
          <w:tcPr>
            <w:tcW w:w="488" w:type="pct"/>
            <w:tcBorders>
              <w:top w:val="nil"/>
              <w:left w:val="nil"/>
              <w:bottom w:val="nil"/>
              <w:right w:val="nil"/>
            </w:tcBorders>
            <w:vAlign w:val="bottom"/>
          </w:tcPr>
          <w:p w14:paraId="157B45BD" w14:textId="1ADB5ED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974.893 </w:t>
            </w:r>
          </w:p>
        </w:tc>
      </w:tr>
      <w:tr w:rsidR="009A5998" w:rsidRPr="003D1614" w14:paraId="215B8931" w14:textId="77777777" w:rsidTr="009A5998">
        <w:trPr>
          <w:trHeight w:val="92"/>
        </w:trPr>
        <w:tc>
          <w:tcPr>
            <w:tcW w:w="1159" w:type="pct"/>
            <w:vAlign w:val="bottom"/>
          </w:tcPr>
          <w:p w14:paraId="6E20E2A6"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EA3D9E9" w14:textId="6CD1EEA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187.693 </w:t>
            </w:r>
          </w:p>
        </w:tc>
        <w:tc>
          <w:tcPr>
            <w:tcW w:w="475" w:type="pct"/>
            <w:tcBorders>
              <w:top w:val="nil"/>
              <w:left w:val="nil"/>
              <w:bottom w:val="nil"/>
              <w:right w:val="nil"/>
            </w:tcBorders>
            <w:vAlign w:val="bottom"/>
          </w:tcPr>
          <w:p w14:paraId="6EEBB727" w14:textId="4CBDCF1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172.926 </w:t>
            </w:r>
          </w:p>
        </w:tc>
        <w:tc>
          <w:tcPr>
            <w:tcW w:w="475" w:type="pct"/>
            <w:tcBorders>
              <w:top w:val="nil"/>
              <w:left w:val="nil"/>
              <w:bottom w:val="nil"/>
              <w:right w:val="nil"/>
            </w:tcBorders>
            <w:vAlign w:val="bottom"/>
          </w:tcPr>
          <w:p w14:paraId="63DE4894" w14:textId="28BD9AD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308.943 </w:t>
            </w:r>
          </w:p>
        </w:tc>
        <w:tc>
          <w:tcPr>
            <w:tcW w:w="474" w:type="pct"/>
            <w:tcBorders>
              <w:top w:val="nil"/>
              <w:left w:val="nil"/>
              <w:bottom w:val="nil"/>
              <w:right w:val="nil"/>
            </w:tcBorders>
            <w:vAlign w:val="bottom"/>
          </w:tcPr>
          <w:p w14:paraId="619347E1" w14:textId="0CE8FD0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518.798 </w:t>
            </w:r>
          </w:p>
        </w:tc>
        <w:tc>
          <w:tcPr>
            <w:tcW w:w="489" w:type="pct"/>
            <w:tcBorders>
              <w:top w:val="nil"/>
              <w:left w:val="nil"/>
              <w:bottom w:val="nil"/>
              <w:right w:val="nil"/>
            </w:tcBorders>
            <w:vAlign w:val="bottom"/>
          </w:tcPr>
          <w:p w14:paraId="6A397514" w14:textId="613F926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1.154.780 </w:t>
            </w:r>
          </w:p>
        </w:tc>
        <w:tc>
          <w:tcPr>
            <w:tcW w:w="474" w:type="pct"/>
            <w:tcBorders>
              <w:top w:val="nil"/>
              <w:left w:val="nil"/>
              <w:bottom w:val="nil"/>
              <w:right w:val="nil"/>
            </w:tcBorders>
            <w:vAlign w:val="bottom"/>
          </w:tcPr>
          <w:p w14:paraId="394D6126" w14:textId="5EDFDD8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19.267 </w:t>
            </w:r>
          </w:p>
        </w:tc>
        <w:tc>
          <w:tcPr>
            <w:tcW w:w="490" w:type="pct"/>
            <w:tcBorders>
              <w:top w:val="nil"/>
              <w:left w:val="nil"/>
              <w:bottom w:val="nil"/>
              <w:right w:val="nil"/>
            </w:tcBorders>
            <w:vAlign w:val="bottom"/>
          </w:tcPr>
          <w:p w14:paraId="6894C352" w14:textId="4D4307D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2.362.407 </w:t>
            </w:r>
          </w:p>
        </w:tc>
        <w:tc>
          <w:tcPr>
            <w:tcW w:w="488" w:type="pct"/>
            <w:tcBorders>
              <w:top w:val="nil"/>
              <w:left w:val="nil"/>
              <w:bottom w:val="nil"/>
              <w:right w:val="nil"/>
            </w:tcBorders>
            <w:vAlign w:val="bottom"/>
          </w:tcPr>
          <w:p w14:paraId="2E161CCC" w14:textId="1F8FD37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2.165.652 </w:t>
            </w:r>
          </w:p>
        </w:tc>
      </w:tr>
      <w:tr w:rsidR="009A5998" w:rsidRPr="003D1614" w14:paraId="3F3A8809" w14:textId="77777777" w:rsidTr="009A5998">
        <w:trPr>
          <w:trHeight w:val="170"/>
        </w:trPr>
        <w:tc>
          <w:tcPr>
            <w:tcW w:w="1159" w:type="pct"/>
            <w:vAlign w:val="bottom"/>
          </w:tcPr>
          <w:p w14:paraId="4FAAD06D"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70AC534" w14:textId="6BB03D5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233C5367" w14:textId="632E2CE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5C586564" w14:textId="7D7CEB1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46369867" w14:textId="3C53970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3781708C" w14:textId="6DD631C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5.485 </w:t>
            </w:r>
          </w:p>
        </w:tc>
        <w:tc>
          <w:tcPr>
            <w:tcW w:w="474" w:type="pct"/>
            <w:vAlign w:val="bottom"/>
          </w:tcPr>
          <w:p w14:paraId="7BC78F7C" w14:textId="4D405C4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15.317 </w:t>
            </w:r>
          </w:p>
        </w:tc>
        <w:tc>
          <w:tcPr>
            <w:tcW w:w="490" w:type="pct"/>
            <w:vAlign w:val="bottom"/>
          </w:tcPr>
          <w:p w14:paraId="31D88614" w14:textId="392130F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20.802 </w:t>
            </w:r>
          </w:p>
        </w:tc>
        <w:tc>
          <w:tcPr>
            <w:tcW w:w="488" w:type="pct"/>
            <w:vAlign w:val="bottom"/>
          </w:tcPr>
          <w:p w14:paraId="5A9C74D2" w14:textId="4960426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5.485 </w:t>
            </w:r>
          </w:p>
        </w:tc>
      </w:tr>
      <w:tr w:rsidR="009A5998" w:rsidRPr="003D1614" w14:paraId="0B8D9F33" w14:textId="77777777" w:rsidTr="009A5998">
        <w:trPr>
          <w:trHeight w:val="163"/>
        </w:trPr>
        <w:tc>
          <w:tcPr>
            <w:tcW w:w="1159" w:type="pct"/>
            <w:vAlign w:val="bottom"/>
          </w:tcPr>
          <w:p w14:paraId="4381A2C0"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5F4D85A7" w14:textId="0CE05EF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326.258 </w:t>
            </w:r>
          </w:p>
        </w:tc>
        <w:tc>
          <w:tcPr>
            <w:tcW w:w="475" w:type="pct"/>
            <w:vAlign w:val="bottom"/>
          </w:tcPr>
          <w:p w14:paraId="3C0D32B5" w14:textId="16A89CC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615F17D4" w14:textId="5D94213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18220433" w14:textId="16CC06E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6C07C662" w14:textId="2C320C1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1527DBD" w14:textId="1707647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8.152 </w:t>
            </w:r>
          </w:p>
        </w:tc>
        <w:tc>
          <w:tcPr>
            <w:tcW w:w="490" w:type="pct"/>
            <w:vAlign w:val="bottom"/>
          </w:tcPr>
          <w:p w14:paraId="54AE70EF" w14:textId="11A6F2D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334.410 </w:t>
            </w:r>
          </w:p>
        </w:tc>
        <w:tc>
          <w:tcPr>
            <w:tcW w:w="488" w:type="pct"/>
            <w:vAlign w:val="bottom"/>
          </w:tcPr>
          <w:p w14:paraId="432F6049" w14:textId="4CBEFD5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326.258 </w:t>
            </w:r>
          </w:p>
        </w:tc>
      </w:tr>
      <w:tr w:rsidR="000C7E59" w:rsidRPr="003D1614" w14:paraId="2C30B0A8" w14:textId="77777777" w:rsidTr="009A5998">
        <w:trPr>
          <w:trHeight w:val="206"/>
        </w:trPr>
        <w:tc>
          <w:tcPr>
            <w:tcW w:w="1159" w:type="pct"/>
            <w:vAlign w:val="bottom"/>
          </w:tcPr>
          <w:p w14:paraId="5321105D" w14:textId="77777777" w:rsidR="000C7E59" w:rsidRPr="003D1614" w:rsidRDefault="000C7E59" w:rsidP="000C7E5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367D9966" w14:textId="34B58643" w:rsidR="000C7E59" w:rsidRPr="003D1614" w:rsidRDefault="009A5998" w:rsidP="000C7E59">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0B72C130" w14:textId="32EC9075" w:rsidR="000C7E59" w:rsidRPr="003D1614" w:rsidRDefault="009A5998" w:rsidP="000C7E59">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4C6A0DD4" w14:textId="386EA35C" w:rsidR="000C7E59" w:rsidRPr="003D1614" w:rsidRDefault="009A5998" w:rsidP="000C7E59">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1BA14B1F" w14:textId="077DC582" w:rsidR="000C7E59" w:rsidRPr="003D1614" w:rsidRDefault="009A5998" w:rsidP="000C7E59">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15CB9438" w14:textId="7F0ED1D5" w:rsidR="000C7E59" w:rsidRPr="003D1614" w:rsidRDefault="009A5998" w:rsidP="000C7E59">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3E01E569" w14:textId="651E20B3" w:rsidR="000C7E59" w:rsidRPr="003D1614" w:rsidRDefault="009A5998" w:rsidP="000C7E59">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4.945</w:t>
            </w:r>
          </w:p>
        </w:tc>
        <w:tc>
          <w:tcPr>
            <w:tcW w:w="490" w:type="pct"/>
            <w:tcBorders>
              <w:bottom w:val="single" w:sz="4" w:space="0" w:color="auto"/>
            </w:tcBorders>
            <w:vAlign w:val="bottom"/>
          </w:tcPr>
          <w:p w14:paraId="69CAC868" w14:textId="1AA014C3" w:rsidR="000C7E59" w:rsidRPr="003D1614" w:rsidRDefault="009A5998" w:rsidP="000C7E59">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4.945</w:t>
            </w:r>
          </w:p>
        </w:tc>
        <w:tc>
          <w:tcPr>
            <w:tcW w:w="488" w:type="pct"/>
            <w:tcBorders>
              <w:bottom w:val="single" w:sz="4" w:space="0" w:color="auto"/>
            </w:tcBorders>
            <w:vAlign w:val="bottom"/>
          </w:tcPr>
          <w:p w14:paraId="237720C3" w14:textId="0A492FA5" w:rsidR="000C7E59" w:rsidRPr="003D1614" w:rsidRDefault="009A5998" w:rsidP="000C7E59">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9A5998" w:rsidRPr="003D1614" w14:paraId="0D1D5B1E" w14:textId="77777777" w:rsidTr="009A5998">
        <w:trPr>
          <w:trHeight w:hRule="exact" w:val="308"/>
        </w:trPr>
        <w:tc>
          <w:tcPr>
            <w:tcW w:w="1159" w:type="pct"/>
            <w:vAlign w:val="center"/>
          </w:tcPr>
          <w:p w14:paraId="62F5F25F"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99" w:name="_Toc67330638"/>
            <w:r w:rsidRPr="003D1614">
              <w:rPr>
                <w:rFonts w:ascii="Arial" w:eastAsia="Calibri" w:hAnsi="Arial" w:cs="Arial"/>
                <w:b/>
                <w:bCs/>
                <w:color w:val="000000" w:themeColor="text1"/>
                <w:sz w:val="15"/>
                <w:szCs w:val="15"/>
              </w:rPr>
              <w:t>Imovina</w:t>
            </w:r>
            <w:bookmarkEnd w:id="999"/>
            <w:r w:rsidRPr="003D1614">
              <w:rPr>
                <w:rFonts w:ascii="Arial" w:eastAsia="Calibri" w:hAnsi="Arial" w:cs="Arial"/>
                <w:b/>
                <w:bCs/>
                <w:color w:val="000000" w:themeColor="text1"/>
                <w:sz w:val="15"/>
                <w:szCs w:val="15"/>
              </w:rPr>
              <w:t xml:space="preserve"> </w:t>
            </w:r>
          </w:p>
        </w:tc>
        <w:tc>
          <w:tcPr>
            <w:tcW w:w="476" w:type="pct"/>
            <w:tcBorders>
              <w:top w:val="nil"/>
              <w:left w:val="nil"/>
              <w:bottom w:val="single" w:sz="8" w:space="0" w:color="auto"/>
              <w:right w:val="nil"/>
            </w:tcBorders>
            <w:vAlign w:val="bottom"/>
          </w:tcPr>
          <w:p w14:paraId="10602272" w14:textId="543A4AE7"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685.252 </w:t>
            </w:r>
          </w:p>
        </w:tc>
        <w:tc>
          <w:tcPr>
            <w:tcW w:w="475" w:type="pct"/>
            <w:tcBorders>
              <w:top w:val="nil"/>
              <w:left w:val="nil"/>
              <w:bottom w:val="single" w:sz="8" w:space="0" w:color="auto"/>
              <w:right w:val="nil"/>
            </w:tcBorders>
            <w:vAlign w:val="bottom"/>
          </w:tcPr>
          <w:p w14:paraId="53163386" w14:textId="5B5866DE"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214.569 </w:t>
            </w:r>
          </w:p>
        </w:tc>
        <w:tc>
          <w:tcPr>
            <w:tcW w:w="475" w:type="pct"/>
            <w:tcBorders>
              <w:top w:val="nil"/>
              <w:left w:val="nil"/>
              <w:bottom w:val="single" w:sz="8" w:space="0" w:color="auto"/>
              <w:right w:val="nil"/>
            </w:tcBorders>
            <w:vAlign w:val="bottom"/>
          </w:tcPr>
          <w:p w14:paraId="15C379CB" w14:textId="696F4284"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417.450 </w:t>
            </w:r>
          </w:p>
        </w:tc>
        <w:tc>
          <w:tcPr>
            <w:tcW w:w="474" w:type="pct"/>
            <w:tcBorders>
              <w:top w:val="nil"/>
              <w:left w:val="nil"/>
              <w:bottom w:val="single" w:sz="8" w:space="0" w:color="auto"/>
              <w:right w:val="nil"/>
            </w:tcBorders>
            <w:vAlign w:val="bottom"/>
          </w:tcPr>
          <w:p w14:paraId="0724199F" w14:textId="6C57A30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772.725 </w:t>
            </w:r>
          </w:p>
        </w:tc>
        <w:tc>
          <w:tcPr>
            <w:tcW w:w="489" w:type="pct"/>
            <w:tcBorders>
              <w:top w:val="nil"/>
              <w:left w:val="nil"/>
              <w:bottom w:val="single" w:sz="8" w:space="0" w:color="auto"/>
              <w:right w:val="nil"/>
            </w:tcBorders>
            <w:vAlign w:val="bottom"/>
          </w:tcPr>
          <w:p w14:paraId="0EF79712" w14:textId="79175FD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1.659.573 </w:t>
            </w:r>
          </w:p>
        </w:tc>
        <w:tc>
          <w:tcPr>
            <w:tcW w:w="474" w:type="pct"/>
            <w:tcBorders>
              <w:top w:val="nil"/>
              <w:left w:val="nil"/>
              <w:bottom w:val="single" w:sz="8" w:space="0" w:color="auto"/>
              <w:right w:val="nil"/>
            </w:tcBorders>
            <w:vAlign w:val="bottom"/>
          </w:tcPr>
          <w:p w14:paraId="4B6B4AC1" w14:textId="10C5DDBC"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83.922 </w:t>
            </w:r>
          </w:p>
        </w:tc>
        <w:tc>
          <w:tcPr>
            <w:tcW w:w="490" w:type="pct"/>
            <w:tcBorders>
              <w:top w:val="nil"/>
              <w:left w:val="nil"/>
              <w:bottom w:val="single" w:sz="8" w:space="0" w:color="auto"/>
              <w:right w:val="nil"/>
            </w:tcBorders>
            <w:vAlign w:val="bottom"/>
          </w:tcPr>
          <w:p w14:paraId="6E1FB74F" w14:textId="11D8222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3.833.491 </w:t>
            </w:r>
          </w:p>
        </w:tc>
        <w:tc>
          <w:tcPr>
            <w:tcW w:w="488" w:type="pct"/>
            <w:tcBorders>
              <w:top w:val="nil"/>
              <w:left w:val="nil"/>
              <w:bottom w:val="single" w:sz="8" w:space="0" w:color="auto"/>
              <w:right w:val="nil"/>
            </w:tcBorders>
            <w:vAlign w:val="bottom"/>
          </w:tcPr>
          <w:p w14:paraId="51C852CD" w14:textId="2BA410FC"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3.559.424 </w:t>
            </w:r>
          </w:p>
        </w:tc>
      </w:tr>
      <w:tr w:rsidR="000C7E59" w:rsidRPr="003D1614" w14:paraId="35DA364A" w14:textId="77777777" w:rsidTr="009A5998">
        <w:trPr>
          <w:trHeight w:hRule="exact" w:val="187"/>
        </w:trPr>
        <w:tc>
          <w:tcPr>
            <w:tcW w:w="1159" w:type="pct"/>
            <w:vAlign w:val="bottom"/>
          </w:tcPr>
          <w:p w14:paraId="3A3D3CCE" w14:textId="77777777" w:rsidR="000C7E59" w:rsidRPr="003D1614" w:rsidRDefault="000C7E59" w:rsidP="000C7E59">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5A52796F"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90985EC"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6D63661B"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1950FC91"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52F609BC"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43E060F1"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11F3C9C2"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508FC089"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r>
      <w:tr w:rsidR="000C7E59" w:rsidRPr="003D1614" w14:paraId="404A6DB8" w14:textId="77777777" w:rsidTr="009A5998">
        <w:trPr>
          <w:trHeight w:hRule="exact" w:val="235"/>
        </w:trPr>
        <w:tc>
          <w:tcPr>
            <w:tcW w:w="1159" w:type="pct"/>
          </w:tcPr>
          <w:p w14:paraId="0F618BA7" w14:textId="77777777" w:rsidR="000C7E59" w:rsidRPr="003D1614" w:rsidRDefault="000C7E59" w:rsidP="000C7E5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0" w:name="_Toc67330639"/>
            <w:r w:rsidRPr="003D1614">
              <w:rPr>
                <w:rFonts w:ascii="Arial" w:eastAsia="Calibri" w:hAnsi="Arial" w:cs="Arial"/>
                <w:b/>
                <w:bCs/>
                <w:color w:val="000000" w:themeColor="text1"/>
                <w:sz w:val="15"/>
                <w:szCs w:val="15"/>
              </w:rPr>
              <w:t>Obveze</w:t>
            </w:r>
            <w:bookmarkEnd w:id="1000"/>
          </w:p>
        </w:tc>
        <w:tc>
          <w:tcPr>
            <w:tcW w:w="476" w:type="pct"/>
            <w:tcBorders>
              <w:left w:val="nil"/>
              <w:right w:val="nil"/>
            </w:tcBorders>
            <w:vAlign w:val="bottom"/>
          </w:tcPr>
          <w:p w14:paraId="2C37462F"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5F8C3B9C"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1D7B4E7"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6B43C49A"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21DA3B1D"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4C1A820E"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2FFC279B"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77883AF3" w14:textId="77777777" w:rsidR="000C7E59" w:rsidRPr="003D1614" w:rsidRDefault="000C7E59" w:rsidP="000C7E59">
            <w:pPr>
              <w:suppressAutoHyphens/>
              <w:autoSpaceDN w:val="0"/>
              <w:jc w:val="right"/>
              <w:rPr>
                <w:rFonts w:ascii="Arial" w:eastAsia="Calibri" w:hAnsi="Arial" w:cs="Arial"/>
                <w:b/>
                <w:color w:val="000000" w:themeColor="text1"/>
                <w:sz w:val="15"/>
                <w:szCs w:val="15"/>
              </w:rPr>
            </w:pPr>
          </w:p>
        </w:tc>
      </w:tr>
      <w:tr w:rsidR="009A5998" w:rsidRPr="003D1614" w14:paraId="44DDE75A" w14:textId="77777777" w:rsidTr="009A5998">
        <w:trPr>
          <w:trHeight w:hRule="exact" w:val="262"/>
        </w:trPr>
        <w:tc>
          <w:tcPr>
            <w:tcW w:w="1159" w:type="pct"/>
            <w:vAlign w:val="bottom"/>
          </w:tcPr>
          <w:p w14:paraId="026005FD"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1" w:name="_Toc67330640"/>
            <w:r w:rsidRPr="003D1614">
              <w:rPr>
                <w:rFonts w:ascii="Arial" w:eastAsia="Calibri" w:hAnsi="Arial" w:cs="Arial"/>
                <w:color w:val="000000" w:themeColor="text1"/>
                <w:spacing w:val="-2"/>
                <w:sz w:val="15"/>
                <w:szCs w:val="15"/>
              </w:rPr>
              <w:t>Obveze po depozitima</w:t>
            </w:r>
            <w:bookmarkEnd w:id="1001"/>
          </w:p>
        </w:tc>
        <w:tc>
          <w:tcPr>
            <w:tcW w:w="476" w:type="pct"/>
            <w:tcBorders>
              <w:top w:val="nil"/>
              <w:left w:val="nil"/>
              <w:bottom w:val="nil"/>
              <w:right w:val="nil"/>
            </w:tcBorders>
            <w:vAlign w:val="bottom"/>
          </w:tcPr>
          <w:p w14:paraId="38D25BBB" w14:textId="53C9B7D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11.942 </w:t>
            </w:r>
          </w:p>
        </w:tc>
        <w:tc>
          <w:tcPr>
            <w:tcW w:w="475" w:type="pct"/>
            <w:tcBorders>
              <w:top w:val="nil"/>
              <w:left w:val="nil"/>
              <w:bottom w:val="nil"/>
              <w:right w:val="nil"/>
            </w:tcBorders>
            <w:vAlign w:val="bottom"/>
          </w:tcPr>
          <w:p w14:paraId="7915DDD7" w14:textId="7C9E598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56EC67D5" w14:textId="61DE0A4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4658316B" w14:textId="1E3E1FE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406CA3F2" w14:textId="505A213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2DA5F18" w14:textId="2CB99F2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92.579 </w:t>
            </w:r>
          </w:p>
        </w:tc>
        <w:tc>
          <w:tcPr>
            <w:tcW w:w="490" w:type="pct"/>
            <w:tcBorders>
              <w:top w:val="nil"/>
              <w:left w:val="nil"/>
              <w:bottom w:val="nil"/>
              <w:right w:val="nil"/>
            </w:tcBorders>
            <w:vAlign w:val="bottom"/>
          </w:tcPr>
          <w:p w14:paraId="2E7EEFF1" w14:textId="681ADF3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104.521 </w:t>
            </w:r>
          </w:p>
        </w:tc>
        <w:tc>
          <w:tcPr>
            <w:tcW w:w="488" w:type="pct"/>
            <w:tcBorders>
              <w:top w:val="nil"/>
              <w:left w:val="nil"/>
              <w:bottom w:val="nil"/>
              <w:right w:val="nil"/>
            </w:tcBorders>
            <w:vAlign w:val="bottom"/>
          </w:tcPr>
          <w:p w14:paraId="56C7AA52" w14:textId="69F281E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11.942 </w:t>
            </w:r>
          </w:p>
        </w:tc>
      </w:tr>
      <w:tr w:rsidR="009A5998" w:rsidRPr="003D1614" w14:paraId="30D34C17" w14:textId="77777777" w:rsidTr="009A5998">
        <w:trPr>
          <w:trHeight w:hRule="exact" w:val="254"/>
        </w:trPr>
        <w:tc>
          <w:tcPr>
            <w:tcW w:w="1159" w:type="pct"/>
            <w:vAlign w:val="bottom"/>
          </w:tcPr>
          <w:p w14:paraId="10014030"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2" w:name="_Toc67330641"/>
            <w:r w:rsidRPr="003D1614">
              <w:rPr>
                <w:rFonts w:ascii="Arial" w:eastAsia="Calibri" w:hAnsi="Arial" w:cs="Arial"/>
                <w:color w:val="000000" w:themeColor="text1"/>
                <w:spacing w:val="-2"/>
                <w:sz w:val="15"/>
                <w:szCs w:val="15"/>
              </w:rPr>
              <w:t>Obveze po kreditima</w:t>
            </w:r>
            <w:bookmarkEnd w:id="1002"/>
          </w:p>
        </w:tc>
        <w:tc>
          <w:tcPr>
            <w:tcW w:w="476" w:type="pct"/>
            <w:tcBorders>
              <w:top w:val="nil"/>
              <w:left w:val="nil"/>
              <w:bottom w:val="nil"/>
              <w:right w:val="nil"/>
            </w:tcBorders>
            <w:vAlign w:val="bottom"/>
          </w:tcPr>
          <w:p w14:paraId="1B0838C6" w14:textId="176F0A0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24.263 </w:t>
            </w:r>
          </w:p>
        </w:tc>
        <w:tc>
          <w:tcPr>
            <w:tcW w:w="475" w:type="pct"/>
            <w:tcBorders>
              <w:top w:val="nil"/>
              <w:left w:val="nil"/>
              <w:bottom w:val="nil"/>
              <w:right w:val="nil"/>
            </w:tcBorders>
            <w:vAlign w:val="bottom"/>
          </w:tcPr>
          <w:p w14:paraId="2576B469" w14:textId="19DFCF5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54.313 </w:t>
            </w:r>
          </w:p>
        </w:tc>
        <w:tc>
          <w:tcPr>
            <w:tcW w:w="475" w:type="pct"/>
            <w:tcBorders>
              <w:top w:val="nil"/>
              <w:left w:val="nil"/>
              <w:bottom w:val="nil"/>
              <w:right w:val="nil"/>
            </w:tcBorders>
            <w:vAlign w:val="bottom"/>
          </w:tcPr>
          <w:p w14:paraId="55F3E7A0" w14:textId="3A20E8B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576.796 </w:t>
            </w:r>
          </w:p>
        </w:tc>
        <w:tc>
          <w:tcPr>
            <w:tcW w:w="474" w:type="pct"/>
            <w:tcBorders>
              <w:top w:val="nil"/>
              <w:left w:val="nil"/>
              <w:bottom w:val="nil"/>
              <w:right w:val="nil"/>
            </w:tcBorders>
            <w:vAlign w:val="bottom"/>
          </w:tcPr>
          <w:p w14:paraId="0909C9E8" w14:textId="1B8C4DE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601.515 </w:t>
            </w:r>
          </w:p>
        </w:tc>
        <w:tc>
          <w:tcPr>
            <w:tcW w:w="489" w:type="pct"/>
            <w:tcBorders>
              <w:top w:val="nil"/>
              <w:left w:val="nil"/>
              <w:bottom w:val="nil"/>
              <w:right w:val="nil"/>
            </w:tcBorders>
            <w:vAlign w:val="bottom"/>
          </w:tcPr>
          <w:p w14:paraId="57938885" w14:textId="7094A0A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941.628 </w:t>
            </w:r>
          </w:p>
        </w:tc>
        <w:tc>
          <w:tcPr>
            <w:tcW w:w="474" w:type="pct"/>
            <w:tcBorders>
              <w:top w:val="nil"/>
              <w:left w:val="nil"/>
              <w:bottom w:val="nil"/>
              <w:right w:val="nil"/>
            </w:tcBorders>
            <w:vAlign w:val="bottom"/>
          </w:tcPr>
          <w:p w14:paraId="51E93BD8" w14:textId="10E51B4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5.309 </w:t>
            </w:r>
          </w:p>
        </w:tc>
        <w:tc>
          <w:tcPr>
            <w:tcW w:w="490" w:type="pct"/>
            <w:tcBorders>
              <w:top w:val="nil"/>
              <w:left w:val="nil"/>
              <w:bottom w:val="nil"/>
              <w:right w:val="nil"/>
            </w:tcBorders>
            <w:vAlign w:val="bottom"/>
          </w:tcPr>
          <w:p w14:paraId="7BA9AC06" w14:textId="4054A4E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2.203.824 </w:t>
            </w:r>
          </w:p>
        </w:tc>
        <w:tc>
          <w:tcPr>
            <w:tcW w:w="488" w:type="pct"/>
            <w:tcBorders>
              <w:top w:val="nil"/>
              <w:left w:val="nil"/>
              <w:bottom w:val="nil"/>
              <w:right w:val="nil"/>
            </w:tcBorders>
            <w:vAlign w:val="bottom"/>
          </w:tcPr>
          <w:p w14:paraId="37396B39" w14:textId="0A46DC2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2.178.276 </w:t>
            </w:r>
          </w:p>
        </w:tc>
      </w:tr>
      <w:tr w:rsidR="009A5998" w:rsidRPr="003D1614" w14:paraId="106585F6" w14:textId="77777777" w:rsidTr="009A5998">
        <w:trPr>
          <w:trHeight w:hRule="exact" w:val="533"/>
        </w:trPr>
        <w:tc>
          <w:tcPr>
            <w:tcW w:w="1159" w:type="pct"/>
            <w:vAlign w:val="bottom"/>
          </w:tcPr>
          <w:p w14:paraId="351AD4CA"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1003" w:name="_Toc67330643"/>
            <w:r w:rsidRPr="003D1614">
              <w:rPr>
                <w:rFonts w:ascii="Arial" w:eastAsia="Calibri" w:hAnsi="Arial" w:cs="Arial"/>
                <w:color w:val="000000" w:themeColor="text1"/>
                <w:spacing w:val="-2"/>
                <w:sz w:val="15"/>
                <w:szCs w:val="15"/>
              </w:rPr>
              <w:t>Rezerviranja za garancije, preuzete i ostale obveze</w:t>
            </w:r>
            <w:bookmarkEnd w:id="1003"/>
          </w:p>
        </w:tc>
        <w:tc>
          <w:tcPr>
            <w:tcW w:w="476" w:type="pct"/>
            <w:tcBorders>
              <w:top w:val="nil"/>
              <w:left w:val="nil"/>
              <w:bottom w:val="nil"/>
              <w:right w:val="nil"/>
            </w:tcBorders>
            <w:vAlign w:val="bottom"/>
          </w:tcPr>
          <w:p w14:paraId="61621954" w14:textId="5B799545"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B72A474" w14:textId="6260599F"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481BB00F" w14:textId="255B15A2"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693E18F2" w14:textId="3259BEC5"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E4FF287" w14:textId="37F85A04"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C17ED20" w14:textId="4DA22C1C"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18.115 </w:t>
            </w:r>
          </w:p>
        </w:tc>
        <w:tc>
          <w:tcPr>
            <w:tcW w:w="490" w:type="pct"/>
            <w:tcBorders>
              <w:top w:val="nil"/>
              <w:left w:val="nil"/>
              <w:bottom w:val="nil"/>
              <w:right w:val="nil"/>
            </w:tcBorders>
            <w:vAlign w:val="bottom"/>
          </w:tcPr>
          <w:p w14:paraId="2CF0B46D" w14:textId="61831426"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18.115 </w:t>
            </w:r>
          </w:p>
        </w:tc>
        <w:tc>
          <w:tcPr>
            <w:tcW w:w="488" w:type="pct"/>
            <w:tcBorders>
              <w:top w:val="nil"/>
              <w:left w:val="nil"/>
              <w:bottom w:val="nil"/>
              <w:right w:val="nil"/>
            </w:tcBorders>
            <w:vAlign w:val="bottom"/>
          </w:tcPr>
          <w:p w14:paraId="29467E3C" w14:textId="7CA8D7CF"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4558CDE7" w14:textId="77777777" w:rsidTr="009A5998">
        <w:trPr>
          <w:trHeight w:hRule="exact" w:val="251"/>
        </w:trPr>
        <w:tc>
          <w:tcPr>
            <w:tcW w:w="1159" w:type="pct"/>
            <w:vAlign w:val="bottom"/>
          </w:tcPr>
          <w:p w14:paraId="21D0F0C1"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4" w:name="_Toc67330644"/>
            <w:r w:rsidRPr="003D1614">
              <w:rPr>
                <w:rFonts w:ascii="Arial" w:eastAsia="Calibri" w:hAnsi="Arial" w:cs="Arial"/>
                <w:color w:val="000000" w:themeColor="text1"/>
                <w:spacing w:val="-2"/>
                <w:sz w:val="15"/>
                <w:szCs w:val="15"/>
              </w:rPr>
              <w:t>Ostale obveze</w:t>
            </w:r>
            <w:bookmarkEnd w:id="1004"/>
          </w:p>
        </w:tc>
        <w:tc>
          <w:tcPr>
            <w:tcW w:w="476" w:type="pct"/>
            <w:tcBorders>
              <w:top w:val="nil"/>
              <w:left w:val="nil"/>
              <w:bottom w:val="nil"/>
              <w:right w:val="nil"/>
            </w:tcBorders>
            <w:vAlign w:val="bottom"/>
          </w:tcPr>
          <w:p w14:paraId="67B0F367" w14:textId="746C108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A76A7B7" w14:textId="70C27C9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50CBD2C" w14:textId="703237D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54C20279" w14:textId="5196347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31E5AC5B" w14:textId="0A67739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right w:val="nil"/>
            </w:tcBorders>
            <w:vAlign w:val="bottom"/>
          </w:tcPr>
          <w:p w14:paraId="5311F513" w14:textId="3DCAA18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84.014 </w:t>
            </w:r>
          </w:p>
        </w:tc>
        <w:tc>
          <w:tcPr>
            <w:tcW w:w="490" w:type="pct"/>
            <w:tcBorders>
              <w:top w:val="nil"/>
              <w:left w:val="nil"/>
              <w:right w:val="nil"/>
            </w:tcBorders>
            <w:vAlign w:val="bottom"/>
          </w:tcPr>
          <w:p w14:paraId="72F3C7D2" w14:textId="21A395E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84.014 </w:t>
            </w:r>
          </w:p>
        </w:tc>
        <w:tc>
          <w:tcPr>
            <w:tcW w:w="488" w:type="pct"/>
            <w:tcBorders>
              <w:top w:val="nil"/>
              <w:left w:val="nil"/>
              <w:right w:val="nil"/>
            </w:tcBorders>
            <w:vAlign w:val="bottom"/>
          </w:tcPr>
          <w:p w14:paraId="0D45AF0A" w14:textId="1BBB95C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3225B8C3" w14:textId="77777777" w:rsidTr="009A5998">
        <w:trPr>
          <w:trHeight w:hRule="exact" w:val="281"/>
        </w:trPr>
        <w:tc>
          <w:tcPr>
            <w:tcW w:w="1159" w:type="pct"/>
            <w:vAlign w:val="center"/>
          </w:tcPr>
          <w:p w14:paraId="7ADFE464"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5" w:name="_Toc67330645"/>
            <w:r w:rsidRPr="003D1614">
              <w:rPr>
                <w:rFonts w:ascii="Arial" w:eastAsia="Calibri" w:hAnsi="Arial" w:cs="Arial"/>
                <w:b/>
                <w:bCs/>
                <w:color w:val="000000" w:themeColor="text1"/>
                <w:sz w:val="15"/>
                <w:szCs w:val="15"/>
              </w:rPr>
              <w:t>Obveze</w:t>
            </w:r>
            <w:bookmarkEnd w:id="1005"/>
          </w:p>
        </w:tc>
        <w:tc>
          <w:tcPr>
            <w:tcW w:w="476" w:type="pct"/>
            <w:tcBorders>
              <w:top w:val="single" w:sz="8" w:space="0" w:color="auto"/>
              <w:left w:val="nil"/>
              <w:bottom w:val="single" w:sz="12" w:space="0" w:color="auto"/>
              <w:right w:val="nil"/>
            </w:tcBorders>
            <w:vAlign w:val="bottom"/>
          </w:tcPr>
          <w:p w14:paraId="7A49C97C" w14:textId="5CC4B41A"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36.205 </w:t>
            </w:r>
          </w:p>
        </w:tc>
        <w:tc>
          <w:tcPr>
            <w:tcW w:w="475" w:type="pct"/>
            <w:tcBorders>
              <w:top w:val="single" w:sz="8" w:space="0" w:color="auto"/>
              <w:left w:val="nil"/>
              <w:bottom w:val="single" w:sz="12" w:space="0" w:color="auto"/>
              <w:right w:val="nil"/>
            </w:tcBorders>
            <w:vAlign w:val="bottom"/>
          </w:tcPr>
          <w:p w14:paraId="7BC38F4E" w14:textId="013E4169"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54.313 </w:t>
            </w:r>
          </w:p>
        </w:tc>
        <w:tc>
          <w:tcPr>
            <w:tcW w:w="475" w:type="pct"/>
            <w:tcBorders>
              <w:top w:val="single" w:sz="8" w:space="0" w:color="auto"/>
              <w:left w:val="nil"/>
              <w:bottom w:val="single" w:sz="12" w:space="0" w:color="auto"/>
              <w:right w:val="nil"/>
            </w:tcBorders>
            <w:vAlign w:val="bottom"/>
          </w:tcPr>
          <w:p w14:paraId="185DADE2" w14:textId="4C600534"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576.796 </w:t>
            </w:r>
          </w:p>
        </w:tc>
        <w:tc>
          <w:tcPr>
            <w:tcW w:w="474" w:type="pct"/>
            <w:tcBorders>
              <w:top w:val="single" w:sz="8" w:space="0" w:color="auto"/>
              <w:left w:val="nil"/>
              <w:bottom w:val="single" w:sz="12" w:space="0" w:color="auto"/>
              <w:right w:val="nil"/>
            </w:tcBorders>
            <w:vAlign w:val="bottom"/>
          </w:tcPr>
          <w:p w14:paraId="5CE46508" w14:textId="1AB46E3E"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601.515 </w:t>
            </w:r>
          </w:p>
        </w:tc>
        <w:tc>
          <w:tcPr>
            <w:tcW w:w="489" w:type="pct"/>
            <w:tcBorders>
              <w:top w:val="single" w:sz="8" w:space="0" w:color="auto"/>
              <w:left w:val="nil"/>
              <w:bottom w:val="single" w:sz="12" w:space="0" w:color="auto"/>
              <w:right w:val="nil"/>
            </w:tcBorders>
            <w:vAlign w:val="bottom"/>
          </w:tcPr>
          <w:p w14:paraId="4104CB02" w14:textId="16F5F10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941.628 </w:t>
            </w:r>
          </w:p>
        </w:tc>
        <w:tc>
          <w:tcPr>
            <w:tcW w:w="474" w:type="pct"/>
            <w:tcBorders>
              <w:top w:val="single" w:sz="8" w:space="0" w:color="auto"/>
              <w:left w:val="nil"/>
              <w:bottom w:val="single" w:sz="12" w:space="0" w:color="auto"/>
              <w:right w:val="nil"/>
            </w:tcBorders>
            <w:vAlign w:val="bottom"/>
          </w:tcPr>
          <w:p w14:paraId="6FECE32A" w14:textId="742B7AD8"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200.017 </w:t>
            </w:r>
          </w:p>
        </w:tc>
        <w:tc>
          <w:tcPr>
            <w:tcW w:w="490" w:type="pct"/>
            <w:tcBorders>
              <w:top w:val="single" w:sz="8" w:space="0" w:color="auto"/>
              <w:left w:val="nil"/>
              <w:bottom w:val="single" w:sz="12" w:space="0" w:color="auto"/>
              <w:right w:val="nil"/>
            </w:tcBorders>
            <w:vAlign w:val="bottom"/>
          </w:tcPr>
          <w:p w14:paraId="6DD3C17C" w14:textId="4314953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2.410.474 </w:t>
            </w:r>
          </w:p>
        </w:tc>
        <w:tc>
          <w:tcPr>
            <w:tcW w:w="488" w:type="pct"/>
            <w:tcBorders>
              <w:top w:val="single" w:sz="8" w:space="0" w:color="auto"/>
              <w:left w:val="nil"/>
              <w:bottom w:val="single" w:sz="12" w:space="0" w:color="auto"/>
              <w:right w:val="nil"/>
            </w:tcBorders>
            <w:vAlign w:val="bottom"/>
          </w:tcPr>
          <w:p w14:paraId="6FB29C5E" w14:textId="07AE779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2.190.218 </w:t>
            </w:r>
          </w:p>
        </w:tc>
      </w:tr>
      <w:tr w:rsidR="009A5998" w:rsidRPr="003D1614" w14:paraId="177ACCBF" w14:textId="77777777" w:rsidTr="009A5998">
        <w:trPr>
          <w:trHeight w:hRule="exact" w:val="353"/>
        </w:trPr>
        <w:tc>
          <w:tcPr>
            <w:tcW w:w="1159" w:type="pct"/>
            <w:vAlign w:val="center"/>
          </w:tcPr>
          <w:p w14:paraId="6C2DD8FE"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6" w:name="_Toc67330646"/>
            <w:r w:rsidRPr="003D1614">
              <w:rPr>
                <w:rFonts w:ascii="Arial" w:eastAsia="Calibri" w:hAnsi="Arial" w:cs="Arial"/>
                <w:b/>
                <w:bCs/>
                <w:color w:val="000000" w:themeColor="text1"/>
                <w:spacing w:val="-2"/>
                <w:sz w:val="15"/>
                <w:szCs w:val="15"/>
              </w:rPr>
              <w:t>Kamatni jaz</w:t>
            </w:r>
            <w:bookmarkEnd w:id="1006"/>
          </w:p>
        </w:tc>
        <w:tc>
          <w:tcPr>
            <w:tcW w:w="476" w:type="pct"/>
            <w:tcBorders>
              <w:top w:val="nil"/>
              <w:left w:val="nil"/>
              <w:bottom w:val="single" w:sz="12" w:space="0" w:color="auto"/>
              <w:right w:val="nil"/>
            </w:tcBorders>
            <w:shd w:val="clear" w:color="auto" w:fill="auto"/>
            <w:vAlign w:val="bottom"/>
          </w:tcPr>
          <w:p w14:paraId="35EA8568" w14:textId="4B2DBBC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649.047 </w:t>
            </w:r>
          </w:p>
        </w:tc>
        <w:tc>
          <w:tcPr>
            <w:tcW w:w="475" w:type="pct"/>
            <w:tcBorders>
              <w:top w:val="nil"/>
              <w:left w:val="nil"/>
              <w:bottom w:val="single" w:sz="12" w:space="0" w:color="auto"/>
              <w:right w:val="nil"/>
            </w:tcBorders>
            <w:shd w:val="clear" w:color="auto" w:fill="auto"/>
            <w:vAlign w:val="bottom"/>
          </w:tcPr>
          <w:p w14:paraId="010CA773" w14:textId="348ACEA4"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160.256 </w:t>
            </w:r>
          </w:p>
        </w:tc>
        <w:tc>
          <w:tcPr>
            <w:tcW w:w="475" w:type="pct"/>
            <w:tcBorders>
              <w:top w:val="nil"/>
              <w:left w:val="nil"/>
              <w:bottom w:val="single" w:sz="12" w:space="0" w:color="auto"/>
              <w:right w:val="nil"/>
            </w:tcBorders>
            <w:shd w:val="clear" w:color="auto" w:fill="auto"/>
            <w:vAlign w:val="bottom"/>
          </w:tcPr>
          <w:p w14:paraId="5D8090E3" w14:textId="4C26264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(159.346)</w:t>
            </w:r>
          </w:p>
        </w:tc>
        <w:tc>
          <w:tcPr>
            <w:tcW w:w="474" w:type="pct"/>
            <w:tcBorders>
              <w:top w:val="nil"/>
              <w:left w:val="nil"/>
              <w:bottom w:val="single" w:sz="12" w:space="0" w:color="auto"/>
              <w:right w:val="nil"/>
            </w:tcBorders>
            <w:shd w:val="clear" w:color="auto" w:fill="auto"/>
            <w:vAlign w:val="bottom"/>
          </w:tcPr>
          <w:p w14:paraId="28433174" w14:textId="6E9703D9"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171.210 </w:t>
            </w:r>
          </w:p>
        </w:tc>
        <w:tc>
          <w:tcPr>
            <w:tcW w:w="489" w:type="pct"/>
            <w:tcBorders>
              <w:top w:val="nil"/>
              <w:left w:val="nil"/>
              <w:bottom w:val="single" w:sz="12" w:space="0" w:color="auto"/>
              <w:right w:val="nil"/>
            </w:tcBorders>
            <w:shd w:val="clear" w:color="auto" w:fill="auto"/>
            <w:vAlign w:val="bottom"/>
          </w:tcPr>
          <w:p w14:paraId="34CCFE0B" w14:textId="327B936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717.945 </w:t>
            </w:r>
          </w:p>
        </w:tc>
        <w:tc>
          <w:tcPr>
            <w:tcW w:w="474" w:type="pct"/>
            <w:tcBorders>
              <w:top w:val="nil"/>
              <w:left w:val="nil"/>
              <w:bottom w:val="single" w:sz="12" w:space="0" w:color="auto"/>
              <w:right w:val="nil"/>
            </w:tcBorders>
            <w:shd w:val="clear" w:color="auto" w:fill="auto"/>
            <w:vAlign w:val="bottom"/>
          </w:tcPr>
          <w:p w14:paraId="373AA9BD" w14:textId="49D345D0"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(116.095)</w:t>
            </w:r>
          </w:p>
        </w:tc>
        <w:tc>
          <w:tcPr>
            <w:tcW w:w="490" w:type="pct"/>
            <w:tcBorders>
              <w:top w:val="nil"/>
              <w:left w:val="nil"/>
              <w:bottom w:val="single" w:sz="12" w:space="0" w:color="auto"/>
              <w:right w:val="nil"/>
            </w:tcBorders>
            <w:shd w:val="clear" w:color="auto" w:fill="auto"/>
            <w:vAlign w:val="bottom"/>
          </w:tcPr>
          <w:p w14:paraId="608E84E9" w14:textId="492A2384"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1.423.017 </w:t>
            </w:r>
          </w:p>
        </w:tc>
        <w:tc>
          <w:tcPr>
            <w:tcW w:w="488" w:type="pct"/>
            <w:tcBorders>
              <w:top w:val="nil"/>
              <w:left w:val="nil"/>
              <w:bottom w:val="single" w:sz="12" w:space="0" w:color="auto"/>
              <w:right w:val="nil"/>
            </w:tcBorders>
            <w:shd w:val="clear" w:color="auto" w:fill="auto"/>
            <w:vAlign w:val="bottom"/>
          </w:tcPr>
          <w:p w14:paraId="568DC2E6" w14:textId="70A1487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1.369.206 </w:t>
            </w:r>
          </w:p>
        </w:tc>
      </w:tr>
    </w:tbl>
    <w:p w14:paraId="5D0D7109"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54DEEC6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48489341"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bookmarkStart w:id="1007" w:name="_Hlk131604424"/>
    </w:p>
    <w:p w14:paraId="234601FA" w14:textId="34FFBC9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FC693BC"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01E6AD1" w14:textId="4C386055"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79F48D64"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35E141BF" w14:textId="59288801"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6C3BF41D" w14:textId="5310FF6F"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bookmarkEnd w:id="1007"/>
    <w:p w14:paraId="4E242BC0"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0C7E59" w:rsidRPr="003D1614" w14:paraId="5A51ECC4" w14:textId="77777777" w:rsidTr="000C7E59">
        <w:trPr>
          <w:trHeight w:val="635"/>
        </w:trPr>
        <w:tc>
          <w:tcPr>
            <w:tcW w:w="1159" w:type="pct"/>
            <w:vAlign w:val="bottom"/>
          </w:tcPr>
          <w:p w14:paraId="0365D9DA"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Banka</w:t>
            </w:r>
          </w:p>
          <w:p w14:paraId="7563352B"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79FB9C91"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 xml:space="preserve">31. prosinca 2022.  </w:t>
            </w:r>
          </w:p>
        </w:tc>
        <w:tc>
          <w:tcPr>
            <w:tcW w:w="476" w:type="pct"/>
          </w:tcPr>
          <w:p w14:paraId="44B260E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Do 1 mjesec</w:t>
            </w:r>
          </w:p>
        </w:tc>
        <w:tc>
          <w:tcPr>
            <w:tcW w:w="475" w:type="pct"/>
          </w:tcPr>
          <w:p w14:paraId="0A3BA1D6"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mjeseca</w:t>
            </w:r>
          </w:p>
        </w:tc>
        <w:tc>
          <w:tcPr>
            <w:tcW w:w="475" w:type="pct"/>
          </w:tcPr>
          <w:p w14:paraId="2CBC3927"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 mj. do 1 godine</w:t>
            </w:r>
          </w:p>
        </w:tc>
        <w:tc>
          <w:tcPr>
            <w:tcW w:w="474" w:type="pct"/>
          </w:tcPr>
          <w:p w14:paraId="4BE95FAA"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godina</w:t>
            </w:r>
          </w:p>
        </w:tc>
        <w:tc>
          <w:tcPr>
            <w:tcW w:w="489" w:type="pct"/>
          </w:tcPr>
          <w:p w14:paraId="5307D61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Preko 3 godine</w:t>
            </w:r>
          </w:p>
        </w:tc>
        <w:tc>
          <w:tcPr>
            <w:tcW w:w="474" w:type="pct"/>
          </w:tcPr>
          <w:p w14:paraId="6EAC5E28"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Beska-matno</w:t>
            </w:r>
          </w:p>
        </w:tc>
        <w:tc>
          <w:tcPr>
            <w:tcW w:w="490" w:type="pct"/>
          </w:tcPr>
          <w:p w14:paraId="65A51AC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Ukupno</w:t>
            </w:r>
          </w:p>
        </w:tc>
        <w:tc>
          <w:tcPr>
            <w:tcW w:w="488" w:type="pct"/>
          </w:tcPr>
          <w:p w14:paraId="0A00C353"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Fiksna kamatna stopa</w:t>
            </w:r>
          </w:p>
        </w:tc>
      </w:tr>
      <w:tr w:rsidR="000C7E59" w:rsidRPr="003D1614" w14:paraId="4BA697CF" w14:textId="77777777" w:rsidTr="000C7E59">
        <w:trPr>
          <w:trHeight w:val="258"/>
        </w:trPr>
        <w:tc>
          <w:tcPr>
            <w:tcW w:w="1159" w:type="pct"/>
            <w:vAlign w:val="bottom"/>
          </w:tcPr>
          <w:p w14:paraId="13F4FC17"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tcPr>
          <w:p w14:paraId="3877AC83"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5" w:type="pct"/>
          </w:tcPr>
          <w:p w14:paraId="6221F33B"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5" w:type="pct"/>
          </w:tcPr>
          <w:p w14:paraId="4B7D0FE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4" w:type="pct"/>
          </w:tcPr>
          <w:p w14:paraId="17D6DE5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9" w:type="pct"/>
          </w:tcPr>
          <w:p w14:paraId="291D7565"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4" w:type="pct"/>
          </w:tcPr>
          <w:p w14:paraId="6A2D74D6"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90" w:type="pct"/>
          </w:tcPr>
          <w:p w14:paraId="6CE82B1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8" w:type="pct"/>
          </w:tcPr>
          <w:p w14:paraId="21C98957"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r>
      <w:tr w:rsidR="000C7E59" w:rsidRPr="003D1614" w14:paraId="1C57B870" w14:textId="77777777" w:rsidTr="000C7E59">
        <w:trPr>
          <w:trHeight w:val="227"/>
        </w:trPr>
        <w:tc>
          <w:tcPr>
            <w:tcW w:w="1159" w:type="pct"/>
            <w:vAlign w:val="bottom"/>
          </w:tcPr>
          <w:p w14:paraId="511ACBCC" w14:textId="77777777" w:rsidR="000C7E59" w:rsidRPr="003D1614" w:rsidRDefault="000C7E59" w:rsidP="00AD0393">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tcPr>
          <w:p w14:paraId="0C0924A8"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55D008D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28EEEDDA"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7127995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9" w:type="pct"/>
          </w:tcPr>
          <w:p w14:paraId="17317917"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5FFF37E7" w14:textId="77777777" w:rsidR="000C7E59" w:rsidRPr="003D1614" w:rsidRDefault="000C7E59" w:rsidP="00AD0393">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90" w:type="pct"/>
          </w:tcPr>
          <w:p w14:paraId="5D107CDF"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8" w:type="pct"/>
          </w:tcPr>
          <w:p w14:paraId="5C935CB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r>
      <w:tr w:rsidR="009A5998" w:rsidRPr="003D1614" w14:paraId="152B1AD6" w14:textId="77777777" w:rsidTr="009A5998">
        <w:trPr>
          <w:trHeight w:val="217"/>
        </w:trPr>
        <w:tc>
          <w:tcPr>
            <w:tcW w:w="1159" w:type="pct"/>
            <w:vAlign w:val="bottom"/>
          </w:tcPr>
          <w:p w14:paraId="6C4B54C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20FF9FE6" w14:textId="615C372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13.287 </w:t>
            </w:r>
          </w:p>
        </w:tc>
        <w:tc>
          <w:tcPr>
            <w:tcW w:w="475" w:type="pct"/>
            <w:vAlign w:val="bottom"/>
          </w:tcPr>
          <w:p w14:paraId="09A5F321" w14:textId="29BCDA3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3E6CF1C9" w14:textId="4D0B496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748479B8" w14:textId="450C498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193E6F8C" w14:textId="036D16E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B4A1053" w14:textId="0B14A6D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214.534 </w:t>
            </w:r>
          </w:p>
        </w:tc>
        <w:tc>
          <w:tcPr>
            <w:tcW w:w="490" w:type="pct"/>
            <w:vAlign w:val="bottom"/>
          </w:tcPr>
          <w:p w14:paraId="3360F80D" w14:textId="3251307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227.821 </w:t>
            </w:r>
          </w:p>
        </w:tc>
        <w:tc>
          <w:tcPr>
            <w:tcW w:w="488" w:type="pct"/>
            <w:vAlign w:val="bottom"/>
          </w:tcPr>
          <w:p w14:paraId="2A18D188" w14:textId="6FBC2A9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13.287 </w:t>
            </w:r>
          </w:p>
        </w:tc>
      </w:tr>
      <w:tr w:rsidR="009A5998" w:rsidRPr="003D1614" w14:paraId="03201DBC" w14:textId="77777777" w:rsidTr="009A5998">
        <w:trPr>
          <w:trHeight w:val="206"/>
        </w:trPr>
        <w:tc>
          <w:tcPr>
            <w:tcW w:w="1159" w:type="pct"/>
            <w:vAlign w:val="bottom"/>
          </w:tcPr>
          <w:p w14:paraId="31B141B6"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78329EE8" w14:textId="20BA4D3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49072889" w14:textId="26308AD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32AAEC28" w14:textId="2F4B813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623292F2" w14:textId="7EA8373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493C34A4" w14:textId="165C752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25BC528B" w14:textId="7407506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1.406 </w:t>
            </w:r>
          </w:p>
        </w:tc>
        <w:tc>
          <w:tcPr>
            <w:tcW w:w="490" w:type="pct"/>
            <w:vAlign w:val="bottom"/>
          </w:tcPr>
          <w:p w14:paraId="44B7659A" w14:textId="57A372B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1.406 </w:t>
            </w:r>
          </w:p>
        </w:tc>
        <w:tc>
          <w:tcPr>
            <w:tcW w:w="488" w:type="pct"/>
            <w:vAlign w:val="bottom"/>
          </w:tcPr>
          <w:p w14:paraId="4AC1AD3F" w14:textId="347438B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69BFD098" w14:textId="77777777" w:rsidTr="009A5998">
        <w:trPr>
          <w:trHeight w:val="164"/>
        </w:trPr>
        <w:tc>
          <w:tcPr>
            <w:tcW w:w="1159" w:type="pct"/>
            <w:vAlign w:val="bottom"/>
          </w:tcPr>
          <w:p w14:paraId="02217298"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5835D4A9" w14:textId="69B159D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32.047 </w:t>
            </w:r>
          </w:p>
        </w:tc>
        <w:tc>
          <w:tcPr>
            <w:tcW w:w="475" w:type="pct"/>
            <w:tcBorders>
              <w:top w:val="nil"/>
              <w:left w:val="nil"/>
              <w:bottom w:val="nil"/>
              <w:right w:val="nil"/>
            </w:tcBorders>
            <w:vAlign w:val="bottom"/>
          </w:tcPr>
          <w:p w14:paraId="242C4503" w14:textId="53D15DC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37.920 </w:t>
            </w:r>
          </w:p>
        </w:tc>
        <w:tc>
          <w:tcPr>
            <w:tcW w:w="475" w:type="pct"/>
            <w:tcBorders>
              <w:top w:val="nil"/>
              <w:left w:val="nil"/>
              <w:bottom w:val="nil"/>
              <w:right w:val="nil"/>
            </w:tcBorders>
            <w:vAlign w:val="bottom"/>
          </w:tcPr>
          <w:p w14:paraId="51604C52" w14:textId="2206B99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109.397 </w:t>
            </w:r>
          </w:p>
        </w:tc>
        <w:tc>
          <w:tcPr>
            <w:tcW w:w="474" w:type="pct"/>
            <w:tcBorders>
              <w:top w:val="nil"/>
              <w:left w:val="nil"/>
              <w:bottom w:val="nil"/>
              <w:right w:val="nil"/>
            </w:tcBorders>
            <w:vAlign w:val="bottom"/>
          </w:tcPr>
          <w:p w14:paraId="765CC385" w14:textId="770A8E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249.738 </w:t>
            </w:r>
          </w:p>
        </w:tc>
        <w:tc>
          <w:tcPr>
            <w:tcW w:w="489" w:type="pct"/>
            <w:tcBorders>
              <w:top w:val="nil"/>
              <w:left w:val="nil"/>
              <w:bottom w:val="nil"/>
              <w:right w:val="nil"/>
            </w:tcBorders>
            <w:vAlign w:val="bottom"/>
          </w:tcPr>
          <w:p w14:paraId="5FC5CE6F" w14:textId="6B124A3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497.019 </w:t>
            </w:r>
          </w:p>
        </w:tc>
        <w:tc>
          <w:tcPr>
            <w:tcW w:w="474" w:type="pct"/>
            <w:tcBorders>
              <w:top w:val="nil"/>
              <w:left w:val="nil"/>
              <w:bottom w:val="nil"/>
              <w:right w:val="nil"/>
            </w:tcBorders>
            <w:vAlign w:val="bottom"/>
          </w:tcPr>
          <w:p w14:paraId="428D61C0" w14:textId="37B6E9E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910 </w:t>
            </w:r>
          </w:p>
        </w:tc>
        <w:tc>
          <w:tcPr>
            <w:tcW w:w="490" w:type="pct"/>
            <w:tcBorders>
              <w:top w:val="nil"/>
              <w:left w:val="nil"/>
              <w:bottom w:val="nil"/>
              <w:right w:val="nil"/>
            </w:tcBorders>
            <w:vAlign w:val="bottom"/>
          </w:tcPr>
          <w:p w14:paraId="44EBCC08" w14:textId="7F37A0A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927.031 </w:t>
            </w:r>
          </w:p>
        </w:tc>
        <w:tc>
          <w:tcPr>
            <w:tcW w:w="488" w:type="pct"/>
            <w:tcBorders>
              <w:top w:val="nil"/>
              <w:left w:val="nil"/>
              <w:bottom w:val="nil"/>
              <w:right w:val="nil"/>
            </w:tcBorders>
            <w:vAlign w:val="bottom"/>
          </w:tcPr>
          <w:p w14:paraId="24FF1B1C" w14:textId="141BE65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913.404 </w:t>
            </w:r>
          </w:p>
        </w:tc>
      </w:tr>
      <w:tr w:rsidR="009A5998" w:rsidRPr="003D1614" w14:paraId="553DFE0F" w14:textId="77777777" w:rsidTr="009A5998">
        <w:trPr>
          <w:trHeight w:val="92"/>
        </w:trPr>
        <w:tc>
          <w:tcPr>
            <w:tcW w:w="1159" w:type="pct"/>
            <w:vAlign w:val="bottom"/>
          </w:tcPr>
          <w:p w14:paraId="7EB245BC"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182A3A6E" w14:textId="0D5F606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174.208 </w:t>
            </w:r>
          </w:p>
        </w:tc>
        <w:tc>
          <w:tcPr>
            <w:tcW w:w="475" w:type="pct"/>
            <w:tcBorders>
              <w:top w:val="nil"/>
              <w:left w:val="nil"/>
              <w:bottom w:val="nil"/>
              <w:right w:val="nil"/>
            </w:tcBorders>
            <w:vAlign w:val="bottom"/>
          </w:tcPr>
          <w:p w14:paraId="27104EA0" w14:textId="1F024B5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109.012 </w:t>
            </w:r>
          </w:p>
        </w:tc>
        <w:tc>
          <w:tcPr>
            <w:tcW w:w="475" w:type="pct"/>
            <w:tcBorders>
              <w:top w:val="nil"/>
              <w:left w:val="nil"/>
              <w:bottom w:val="nil"/>
              <w:right w:val="nil"/>
            </w:tcBorders>
            <w:vAlign w:val="bottom"/>
          </w:tcPr>
          <w:p w14:paraId="37A52099" w14:textId="36117FC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378.812 </w:t>
            </w:r>
          </w:p>
        </w:tc>
        <w:tc>
          <w:tcPr>
            <w:tcW w:w="474" w:type="pct"/>
            <w:tcBorders>
              <w:top w:val="nil"/>
              <w:left w:val="nil"/>
              <w:bottom w:val="nil"/>
              <w:right w:val="nil"/>
            </w:tcBorders>
            <w:vAlign w:val="bottom"/>
          </w:tcPr>
          <w:p w14:paraId="54E06A91" w14:textId="5860DFF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480.275 </w:t>
            </w:r>
          </w:p>
        </w:tc>
        <w:tc>
          <w:tcPr>
            <w:tcW w:w="489" w:type="pct"/>
            <w:tcBorders>
              <w:top w:val="nil"/>
              <w:left w:val="nil"/>
              <w:bottom w:val="nil"/>
              <w:right w:val="nil"/>
            </w:tcBorders>
            <w:vAlign w:val="bottom"/>
          </w:tcPr>
          <w:p w14:paraId="4065267A" w14:textId="177C262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1.148.508 </w:t>
            </w:r>
          </w:p>
        </w:tc>
        <w:tc>
          <w:tcPr>
            <w:tcW w:w="474" w:type="pct"/>
            <w:tcBorders>
              <w:top w:val="nil"/>
              <w:left w:val="nil"/>
              <w:bottom w:val="nil"/>
              <w:right w:val="nil"/>
            </w:tcBorders>
            <w:vAlign w:val="bottom"/>
          </w:tcPr>
          <w:p w14:paraId="0381DC15" w14:textId="10D0547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18.916 </w:t>
            </w:r>
          </w:p>
        </w:tc>
        <w:tc>
          <w:tcPr>
            <w:tcW w:w="490" w:type="pct"/>
            <w:tcBorders>
              <w:top w:val="nil"/>
              <w:left w:val="nil"/>
              <w:bottom w:val="nil"/>
              <w:right w:val="nil"/>
            </w:tcBorders>
            <w:vAlign w:val="bottom"/>
          </w:tcPr>
          <w:p w14:paraId="27E4C93A" w14:textId="2345898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2.309.731 </w:t>
            </w:r>
          </w:p>
        </w:tc>
        <w:tc>
          <w:tcPr>
            <w:tcW w:w="488" w:type="pct"/>
            <w:tcBorders>
              <w:top w:val="nil"/>
              <w:left w:val="nil"/>
              <w:bottom w:val="nil"/>
              <w:right w:val="nil"/>
            </w:tcBorders>
            <w:vAlign w:val="bottom"/>
          </w:tcPr>
          <w:p w14:paraId="0F08875F" w14:textId="3DBA35F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2.127.870 </w:t>
            </w:r>
          </w:p>
        </w:tc>
      </w:tr>
      <w:tr w:rsidR="009A5998" w:rsidRPr="003D1614" w14:paraId="50BEB05C" w14:textId="77777777" w:rsidTr="009A5998">
        <w:trPr>
          <w:trHeight w:val="170"/>
        </w:trPr>
        <w:tc>
          <w:tcPr>
            <w:tcW w:w="1159" w:type="pct"/>
            <w:vAlign w:val="bottom"/>
          </w:tcPr>
          <w:p w14:paraId="46486848"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2D55C09" w14:textId="2BB545D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2E38A2DB" w14:textId="6444D4F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4DCC8060" w14:textId="3FAA163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3965D464" w14:textId="7B230EB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3.030 </w:t>
            </w:r>
          </w:p>
        </w:tc>
        <w:tc>
          <w:tcPr>
            <w:tcW w:w="489" w:type="pct"/>
            <w:vAlign w:val="bottom"/>
          </w:tcPr>
          <w:p w14:paraId="1291E14A" w14:textId="0AF7D74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17C8903" w14:textId="61096D3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14.426 </w:t>
            </w:r>
          </w:p>
        </w:tc>
        <w:tc>
          <w:tcPr>
            <w:tcW w:w="490" w:type="pct"/>
            <w:vAlign w:val="bottom"/>
          </w:tcPr>
          <w:p w14:paraId="21A0E340" w14:textId="41AFD54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17.456 </w:t>
            </w:r>
          </w:p>
        </w:tc>
        <w:tc>
          <w:tcPr>
            <w:tcW w:w="488" w:type="pct"/>
            <w:vAlign w:val="bottom"/>
          </w:tcPr>
          <w:p w14:paraId="343AD9B4" w14:textId="11971AF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3.030 </w:t>
            </w:r>
          </w:p>
        </w:tc>
      </w:tr>
      <w:tr w:rsidR="009A5998" w:rsidRPr="003D1614" w14:paraId="34A0CF79" w14:textId="77777777" w:rsidTr="009A5998">
        <w:trPr>
          <w:trHeight w:val="163"/>
        </w:trPr>
        <w:tc>
          <w:tcPr>
            <w:tcW w:w="1159" w:type="pct"/>
            <w:vAlign w:val="bottom"/>
          </w:tcPr>
          <w:p w14:paraId="3E80931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6597135F" w14:textId="6CF2DC8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341.412 </w:t>
            </w:r>
          </w:p>
        </w:tc>
        <w:tc>
          <w:tcPr>
            <w:tcW w:w="475" w:type="pct"/>
            <w:vAlign w:val="bottom"/>
          </w:tcPr>
          <w:p w14:paraId="6FCF0AAF" w14:textId="3C02527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74D9E058" w14:textId="4021DCE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65808B13" w14:textId="6E2506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0F644287" w14:textId="1D7FE1D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1458FABB" w14:textId="4E08C27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8.906 </w:t>
            </w:r>
          </w:p>
        </w:tc>
        <w:tc>
          <w:tcPr>
            <w:tcW w:w="490" w:type="pct"/>
            <w:vAlign w:val="bottom"/>
          </w:tcPr>
          <w:p w14:paraId="34978890" w14:textId="4119074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350.318 </w:t>
            </w:r>
          </w:p>
        </w:tc>
        <w:tc>
          <w:tcPr>
            <w:tcW w:w="488" w:type="pct"/>
            <w:vAlign w:val="bottom"/>
          </w:tcPr>
          <w:p w14:paraId="345ED1BB" w14:textId="7839038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341.412 </w:t>
            </w:r>
          </w:p>
        </w:tc>
      </w:tr>
      <w:tr w:rsidR="009A5998" w:rsidRPr="003D1614" w14:paraId="18EB4E50" w14:textId="77777777" w:rsidTr="009A5998">
        <w:trPr>
          <w:trHeight w:val="206"/>
        </w:trPr>
        <w:tc>
          <w:tcPr>
            <w:tcW w:w="1159" w:type="pct"/>
            <w:vAlign w:val="bottom"/>
          </w:tcPr>
          <w:p w14:paraId="184414F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6E46667" w14:textId="3E49895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033932C5" w14:textId="2625CDA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445D6FA1" w14:textId="134F68B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4F9058F1" w14:textId="687127A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bottom w:val="single" w:sz="4" w:space="0" w:color="auto"/>
            </w:tcBorders>
            <w:vAlign w:val="bottom"/>
          </w:tcPr>
          <w:p w14:paraId="6FB10424" w14:textId="580AC5B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74F8DD2C" w14:textId="3051244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3.742 </w:t>
            </w:r>
          </w:p>
        </w:tc>
        <w:tc>
          <w:tcPr>
            <w:tcW w:w="490" w:type="pct"/>
            <w:tcBorders>
              <w:bottom w:val="single" w:sz="4" w:space="0" w:color="auto"/>
            </w:tcBorders>
            <w:vAlign w:val="bottom"/>
          </w:tcPr>
          <w:p w14:paraId="0A49EA2F" w14:textId="33EA77B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3.742 </w:t>
            </w:r>
          </w:p>
        </w:tc>
        <w:tc>
          <w:tcPr>
            <w:tcW w:w="488" w:type="pct"/>
            <w:tcBorders>
              <w:bottom w:val="single" w:sz="4" w:space="0" w:color="auto"/>
            </w:tcBorders>
            <w:vAlign w:val="bottom"/>
          </w:tcPr>
          <w:p w14:paraId="50A9B0AA" w14:textId="4500585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57C01F0A" w14:textId="77777777" w:rsidTr="009A5998">
        <w:trPr>
          <w:trHeight w:hRule="exact" w:val="308"/>
        </w:trPr>
        <w:tc>
          <w:tcPr>
            <w:tcW w:w="1159" w:type="pct"/>
            <w:vAlign w:val="center"/>
          </w:tcPr>
          <w:p w14:paraId="162823C3"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 xml:space="preserve">Imovina </w:t>
            </w:r>
          </w:p>
        </w:tc>
        <w:tc>
          <w:tcPr>
            <w:tcW w:w="476" w:type="pct"/>
            <w:tcBorders>
              <w:top w:val="nil"/>
              <w:left w:val="nil"/>
              <w:bottom w:val="single" w:sz="8" w:space="0" w:color="auto"/>
              <w:right w:val="nil"/>
            </w:tcBorders>
            <w:vAlign w:val="bottom"/>
          </w:tcPr>
          <w:p w14:paraId="1CF0BB5F" w14:textId="78DFB040"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560.954 </w:t>
            </w:r>
          </w:p>
        </w:tc>
        <w:tc>
          <w:tcPr>
            <w:tcW w:w="475" w:type="pct"/>
            <w:tcBorders>
              <w:top w:val="nil"/>
              <w:left w:val="nil"/>
              <w:bottom w:val="single" w:sz="8" w:space="0" w:color="auto"/>
              <w:right w:val="nil"/>
            </w:tcBorders>
            <w:vAlign w:val="bottom"/>
          </w:tcPr>
          <w:p w14:paraId="5A50E295" w14:textId="2799528C"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146.932 </w:t>
            </w:r>
          </w:p>
        </w:tc>
        <w:tc>
          <w:tcPr>
            <w:tcW w:w="475" w:type="pct"/>
            <w:tcBorders>
              <w:top w:val="nil"/>
              <w:left w:val="nil"/>
              <w:bottom w:val="single" w:sz="8" w:space="0" w:color="auto"/>
              <w:right w:val="nil"/>
            </w:tcBorders>
            <w:vAlign w:val="bottom"/>
          </w:tcPr>
          <w:p w14:paraId="6C115B5F" w14:textId="6FF24BE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488.209 </w:t>
            </w:r>
          </w:p>
        </w:tc>
        <w:tc>
          <w:tcPr>
            <w:tcW w:w="474" w:type="pct"/>
            <w:tcBorders>
              <w:top w:val="nil"/>
              <w:left w:val="nil"/>
              <w:bottom w:val="single" w:sz="8" w:space="0" w:color="auto"/>
              <w:right w:val="nil"/>
            </w:tcBorders>
            <w:vAlign w:val="bottom"/>
          </w:tcPr>
          <w:p w14:paraId="70EB4544" w14:textId="7418A8F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733.043 </w:t>
            </w:r>
          </w:p>
        </w:tc>
        <w:tc>
          <w:tcPr>
            <w:tcW w:w="489" w:type="pct"/>
            <w:tcBorders>
              <w:top w:val="nil"/>
              <w:left w:val="nil"/>
              <w:bottom w:val="single" w:sz="8" w:space="0" w:color="auto"/>
              <w:right w:val="nil"/>
            </w:tcBorders>
            <w:vAlign w:val="bottom"/>
          </w:tcPr>
          <w:p w14:paraId="0CCD485A" w14:textId="347B29EA"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1.645.527 </w:t>
            </w:r>
          </w:p>
        </w:tc>
        <w:tc>
          <w:tcPr>
            <w:tcW w:w="474" w:type="pct"/>
            <w:tcBorders>
              <w:top w:val="nil"/>
              <w:left w:val="nil"/>
              <w:bottom w:val="single" w:sz="8" w:space="0" w:color="auto"/>
              <w:right w:val="nil"/>
            </w:tcBorders>
            <w:vAlign w:val="bottom"/>
          </w:tcPr>
          <w:p w14:paraId="3A5D67E8" w14:textId="5149898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262.840 </w:t>
            </w:r>
          </w:p>
        </w:tc>
        <w:tc>
          <w:tcPr>
            <w:tcW w:w="490" w:type="pct"/>
            <w:tcBorders>
              <w:top w:val="nil"/>
              <w:left w:val="nil"/>
              <w:bottom w:val="single" w:sz="8" w:space="0" w:color="auto"/>
              <w:right w:val="nil"/>
            </w:tcBorders>
            <w:vAlign w:val="bottom"/>
          </w:tcPr>
          <w:p w14:paraId="2C680680" w14:textId="1082929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3.837.505 </w:t>
            </w:r>
          </w:p>
        </w:tc>
        <w:tc>
          <w:tcPr>
            <w:tcW w:w="488" w:type="pct"/>
            <w:tcBorders>
              <w:top w:val="nil"/>
              <w:left w:val="nil"/>
              <w:bottom w:val="single" w:sz="8" w:space="0" w:color="auto"/>
              <w:right w:val="nil"/>
            </w:tcBorders>
            <w:vAlign w:val="bottom"/>
          </w:tcPr>
          <w:p w14:paraId="2DCE2076" w14:textId="769D5D4D"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3.399.003 </w:t>
            </w:r>
          </w:p>
        </w:tc>
      </w:tr>
      <w:tr w:rsidR="000C7E59" w:rsidRPr="003D1614" w14:paraId="70CD1E01" w14:textId="77777777" w:rsidTr="000C7E59">
        <w:trPr>
          <w:trHeight w:hRule="exact" w:val="187"/>
        </w:trPr>
        <w:tc>
          <w:tcPr>
            <w:tcW w:w="1159" w:type="pct"/>
            <w:vAlign w:val="bottom"/>
          </w:tcPr>
          <w:p w14:paraId="0073AA1D" w14:textId="77777777" w:rsidR="000C7E59" w:rsidRPr="003D1614" w:rsidRDefault="000C7E59" w:rsidP="00AD0393">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7051C817"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0C7604F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6A9E27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E626598"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7FE05B0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D11CB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0EBCB0AF"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77D2E5F7"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r>
      <w:tr w:rsidR="000C7E59" w:rsidRPr="003D1614" w14:paraId="11CD2C43" w14:textId="77777777" w:rsidTr="000C7E59">
        <w:trPr>
          <w:trHeight w:hRule="exact" w:val="235"/>
        </w:trPr>
        <w:tc>
          <w:tcPr>
            <w:tcW w:w="1159" w:type="pct"/>
          </w:tcPr>
          <w:p w14:paraId="0804EE26" w14:textId="77777777" w:rsidR="000C7E59" w:rsidRPr="003D1614" w:rsidRDefault="000C7E59" w:rsidP="00AD0393">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76" w:type="pct"/>
            <w:tcBorders>
              <w:left w:val="nil"/>
              <w:right w:val="nil"/>
            </w:tcBorders>
            <w:vAlign w:val="bottom"/>
          </w:tcPr>
          <w:p w14:paraId="4030DCEE"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D9867F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4AD9FA00"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2758A878"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0F43CE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375996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02F375AE"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50F63E9F"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r>
      <w:tr w:rsidR="009A5998" w:rsidRPr="003D1614" w14:paraId="30C5267F" w14:textId="77777777" w:rsidTr="009A5998">
        <w:trPr>
          <w:trHeight w:hRule="exact" w:val="262"/>
        </w:trPr>
        <w:tc>
          <w:tcPr>
            <w:tcW w:w="1159" w:type="pct"/>
            <w:vAlign w:val="bottom"/>
          </w:tcPr>
          <w:p w14:paraId="0727D04C"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depozitima</w:t>
            </w:r>
          </w:p>
        </w:tc>
        <w:tc>
          <w:tcPr>
            <w:tcW w:w="476" w:type="pct"/>
            <w:tcBorders>
              <w:top w:val="nil"/>
              <w:left w:val="nil"/>
              <w:bottom w:val="nil"/>
              <w:right w:val="nil"/>
            </w:tcBorders>
            <w:vAlign w:val="bottom"/>
          </w:tcPr>
          <w:p w14:paraId="1D6EB1CD" w14:textId="2302A5A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20.000 </w:t>
            </w:r>
          </w:p>
        </w:tc>
        <w:tc>
          <w:tcPr>
            <w:tcW w:w="475" w:type="pct"/>
            <w:tcBorders>
              <w:top w:val="nil"/>
              <w:left w:val="nil"/>
              <w:bottom w:val="nil"/>
              <w:right w:val="nil"/>
            </w:tcBorders>
            <w:vAlign w:val="bottom"/>
          </w:tcPr>
          <w:p w14:paraId="3AA7D62C" w14:textId="379AB58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53D02183" w14:textId="4532505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72A27C06" w14:textId="3641B73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5E7CDF6C" w14:textId="121F3C2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77942C24" w14:textId="5353AFA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115.990 </w:t>
            </w:r>
          </w:p>
        </w:tc>
        <w:tc>
          <w:tcPr>
            <w:tcW w:w="490" w:type="pct"/>
            <w:tcBorders>
              <w:top w:val="nil"/>
              <w:left w:val="nil"/>
              <w:bottom w:val="nil"/>
              <w:right w:val="nil"/>
            </w:tcBorders>
            <w:vAlign w:val="bottom"/>
          </w:tcPr>
          <w:p w14:paraId="0A6E4F3A" w14:textId="4C87AEA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135.990 </w:t>
            </w:r>
          </w:p>
        </w:tc>
        <w:tc>
          <w:tcPr>
            <w:tcW w:w="488" w:type="pct"/>
            <w:tcBorders>
              <w:top w:val="nil"/>
              <w:left w:val="nil"/>
              <w:bottom w:val="nil"/>
              <w:right w:val="nil"/>
            </w:tcBorders>
            <w:vAlign w:val="bottom"/>
          </w:tcPr>
          <w:p w14:paraId="44E21825" w14:textId="0C4433F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20.000 </w:t>
            </w:r>
          </w:p>
        </w:tc>
      </w:tr>
      <w:tr w:rsidR="009A5998" w:rsidRPr="003D1614" w14:paraId="2F5440A5" w14:textId="77777777" w:rsidTr="009A5998">
        <w:trPr>
          <w:trHeight w:hRule="exact" w:val="254"/>
        </w:trPr>
        <w:tc>
          <w:tcPr>
            <w:tcW w:w="1159" w:type="pct"/>
            <w:vAlign w:val="bottom"/>
          </w:tcPr>
          <w:p w14:paraId="1662B4ED"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kreditima</w:t>
            </w:r>
          </w:p>
        </w:tc>
        <w:tc>
          <w:tcPr>
            <w:tcW w:w="476" w:type="pct"/>
            <w:tcBorders>
              <w:top w:val="nil"/>
              <w:left w:val="nil"/>
              <w:bottom w:val="nil"/>
              <w:right w:val="nil"/>
            </w:tcBorders>
            <w:vAlign w:val="bottom"/>
          </w:tcPr>
          <w:p w14:paraId="63C392F4" w14:textId="2F89F81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73.704 </w:t>
            </w:r>
          </w:p>
        </w:tc>
        <w:tc>
          <w:tcPr>
            <w:tcW w:w="475" w:type="pct"/>
            <w:tcBorders>
              <w:top w:val="nil"/>
              <w:left w:val="nil"/>
              <w:bottom w:val="nil"/>
              <w:right w:val="nil"/>
            </w:tcBorders>
            <w:vAlign w:val="bottom"/>
          </w:tcPr>
          <w:p w14:paraId="60E996F2" w14:textId="5AFEC1F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38.587 </w:t>
            </w:r>
          </w:p>
        </w:tc>
        <w:tc>
          <w:tcPr>
            <w:tcW w:w="475" w:type="pct"/>
            <w:tcBorders>
              <w:top w:val="nil"/>
              <w:left w:val="nil"/>
              <w:bottom w:val="nil"/>
              <w:right w:val="nil"/>
            </w:tcBorders>
            <w:vAlign w:val="bottom"/>
          </w:tcPr>
          <w:p w14:paraId="7C50A8DD" w14:textId="7A645BD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450.827 </w:t>
            </w:r>
          </w:p>
        </w:tc>
        <w:tc>
          <w:tcPr>
            <w:tcW w:w="474" w:type="pct"/>
            <w:tcBorders>
              <w:top w:val="nil"/>
              <w:left w:val="nil"/>
              <w:bottom w:val="nil"/>
              <w:right w:val="nil"/>
            </w:tcBorders>
            <w:vAlign w:val="bottom"/>
          </w:tcPr>
          <w:p w14:paraId="3D6B1627" w14:textId="77239CD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701.955 </w:t>
            </w:r>
          </w:p>
        </w:tc>
        <w:tc>
          <w:tcPr>
            <w:tcW w:w="489" w:type="pct"/>
            <w:tcBorders>
              <w:top w:val="nil"/>
              <w:left w:val="nil"/>
              <w:bottom w:val="nil"/>
              <w:right w:val="nil"/>
            </w:tcBorders>
            <w:vAlign w:val="bottom"/>
          </w:tcPr>
          <w:p w14:paraId="503DB759" w14:textId="2C44F99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921.028 </w:t>
            </w:r>
          </w:p>
        </w:tc>
        <w:tc>
          <w:tcPr>
            <w:tcW w:w="474" w:type="pct"/>
            <w:tcBorders>
              <w:top w:val="nil"/>
              <w:left w:val="nil"/>
              <w:bottom w:val="nil"/>
              <w:right w:val="nil"/>
            </w:tcBorders>
            <w:vAlign w:val="bottom"/>
          </w:tcPr>
          <w:p w14:paraId="6AAFC1B9" w14:textId="6D27D7B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3.995 </w:t>
            </w:r>
          </w:p>
        </w:tc>
        <w:tc>
          <w:tcPr>
            <w:tcW w:w="490" w:type="pct"/>
            <w:tcBorders>
              <w:top w:val="nil"/>
              <w:left w:val="nil"/>
              <w:bottom w:val="nil"/>
              <w:right w:val="nil"/>
            </w:tcBorders>
            <w:vAlign w:val="bottom"/>
          </w:tcPr>
          <w:p w14:paraId="73A7C1BA" w14:textId="2C8B7A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2.190.096 </w:t>
            </w:r>
          </w:p>
        </w:tc>
        <w:tc>
          <w:tcPr>
            <w:tcW w:w="488" w:type="pct"/>
            <w:tcBorders>
              <w:top w:val="nil"/>
              <w:left w:val="nil"/>
              <w:bottom w:val="nil"/>
              <w:right w:val="nil"/>
            </w:tcBorders>
            <w:vAlign w:val="bottom"/>
          </w:tcPr>
          <w:p w14:paraId="05BFEF84" w14:textId="7DEFCCC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2.165.690 </w:t>
            </w:r>
          </w:p>
        </w:tc>
      </w:tr>
      <w:tr w:rsidR="009A5998" w:rsidRPr="003D1614" w14:paraId="5311E6D3" w14:textId="77777777" w:rsidTr="009A5998">
        <w:trPr>
          <w:trHeight w:hRule="exact" w:val="533"/>
        </w:trPr>
        <w:tc>
          <w:tcPr>
            <w:tcW w:w="1159" w:type="pct"/>
            <w:vAlign w:val="bottom"/>
          </w:tcPr>
          <w:p w14:paraId="4E40BB6E"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r w:rsidRPr="003D1614">
              <w:rPr>
                <w:rFonts w:ascii="Arial" w:eastAsia="Calibri" w:hAnsi="Arial" w:cs="Arial"/>
                <w:color w:val="000000" w:themeColor="text1"/>
                <w:spacing w:val="-2"/>
                <w:sz w:val="15"/>
                <w:szCs w:val="15"/>
              </w:rPr>
              <w:t>Rezerviranja za garancije, preuzete i ostale obveze</w:t>
            </w:r>
          </w:p>
        </w:tc>
        <w:tc>
          <w:tcPr>
            <w:tcW w:w="476" w:type="pct"/>
            <w:tcBorders>
              <w:top w:val="nil"/>
              <w:left w:val="nil"/>
              <w:bottom w:val="nil"/>
              <w:right w:val="nil"/>
            </w:tcBorders>
            <w:vAlign w:val="bottom"/>
          </w:tcPr>
          <w:p w14:paraId="24633B5C" w14:textId="738F78EE"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DE90E71" w14:textId="621F3ADE"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40DBCC9C" w14:textId="632252F4"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4B45420E" w14:textId="36D54198"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3B03F491" w14:textId="2E422DBA"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1CA4495" w14:textId="3BE0F351"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18.936 </w:t>
            </w:r>
          </w:p>
        </w:tc>
        <w:tc>
          <w:tcPr>
            <w:tcW w:w="490" w:type="pct"/>
            <w:tcBorders>
              <w:top w:val="nil"/>
              <w:left w:val="nil"/>
              <w:bottom w:val="nil"/>
              <w:right w:val="nil"/>
            </w:tcBorders>
            <w:vAlign w:val="bottom"/>
          </w:tcPr>
          <w:p w14:paraId="67B5BCCD" w14:textId="3FE32D7D"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18.936 </w:t>
            </w:r>
          </w:p>
        </w:tc>
        <w:tc>
          <w:tcPr>
            <w:tcW w:w="488" w:type="pct"/>
            <w:tcBorders>
              <w:top w:val="nil"/>
              <w:left w:val="nil"/>
              <w:bottom w:val="nil"/>
              <w:right w:val="nil"/>
            </w:tcBorders>
            <w:vAlign w:val="bottom"/>
          </w:tcPr>
          <w:p w14:paraId="4218F8E9" w14:textId="0954DDB2"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5D9E1577" w14:textId="77777777" w:rsidTr="009A5998">
        <w:trPr>
          <w:trHeight w:hRule="exact" w:val="251"/>
        </w:trPr>
        <w:tc>
          <w:tcPr>
            <w:tcW w:w="1159" w:type="pct"/>
            <w:vAlign w:val="bottom"/>
          </w:tcPr>
          <w:p w14:paraId="70D100DE"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Ostale obveze</w:t>
            </w:r>
          </w:p>
        </w:tc>
        <w:tc>
          <w:tcPr>
            <w:tcW w:w="476" w:type="pct"/>
            <w:tcBorders>
              <w:top w:val="nil"/>
              <w:left w:val="nil"/>
              <w:bottom w:val="nil"/>
              <w:right w:val="nil"/>
            </w:tcBorders>
            <w:vAlign w:val="bottom"/>
          </w:tcPr>
          <w:p w14:paraId="1D1B4B26" w14:textId="17C99B8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3B1EA614" w14:textId="2C5F734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1D62CBA" w14:textId="64D6A60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307E9EC8" w14:textId="19ACA46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49E35E0" w14:textId="0F2BC3E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right w:val="nil"/>
            </w:tcBorders>
            <w:vAlign w:val="bottom"/>
          </w:tcPr>
          <w:p w14:paraId="44859656" w14:textId="1D086A5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86.686 </w:t>
            </w:r>
          </w:p>
        </w:tc>
        <w:tc>
          <w:tcPr>
            <w:tcW w:w="490" w:type="pct"/>
            <w:tcBorders>
              <w:top w:val="nil"/>
              <w:left w:val="nil"/>
              <w:right w:val="nil"/>
            </w:tcBorders>
            <w:vAlign w:val="bottom"/>
          </w:tcPr>
          <w:p w14:paraId="53E5316A" w14:textId="66E530A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86.686 </w:t>
            </w:r>
          </w:p>
        </w:tc>
        <w:tc>
          <w:tcPr>
            <w:tcW w:w="488" w:type="pct"/>
            <w:tcBorders>
              <w:top w:val="nil"/>
              <w:left w:val="nil"/>
              <w:right w:val="nil"/>
            </w:tcBorders>
            <w:vAlign w:val="bottom"/>
          </w:tcPr>
          <w:p w14:paraId="1AA596FD" w14:textId="0188395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456B07F5" w14:textId="77777777" w:rsidTr="009A5998">
        <w:trPr>
          <w:trHeight w:hRule="exact" w:val="281"/>
        </w:trPr>
        <w:tc>
          <w:tcPr>
            <w:tcW w:w="1159" w:type="pct"/>
            <w:vAlign w:val="center"/>
          </w:tcPr>
          <w:p w14:paraId="14AA60DB"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76" w:type="pct"/>
            <w:tcBorders>
              <w:top w:val="single" w:sz="8" w:space="0" w:color="auto"/>
              <w:left w:val="nil"/>
              <w:bottom w:val="single" w:sz="12" w:space="0" w:color="auto"/>
              <w:right w:val="nil"/>
            </w:tcBorders>
            <w:vAlign w:val="bottom"/>
          </w:tcPr>
          <w:p w14:paraId="6752773D" w14:textId="3F25B5B7"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93.704 </w:t>
            </w:r>
          </w:p>
        </w:tc>
        <w:tc>
          <w:tcPr>
            <w:tcW w:w="475" w:type="pct"/>
            <w:tcBorders>
              <w:top w:val="single" w:sz="8" w:space="0" w:color="auto"/>
              <w:left w:val="nil"/>
              <w:bottom w:val="single" w:sz="12" w:space="0" w:color="auto"/>
              <w:right w:val="nil"/>
            </w:tcBorders>
            <w:vAlign w:val="bottom"/>
          </w:tcPr>
          <w:p w14:paraId="61B55C83" w14:textId="24B8F47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38.587 </w:t>
            </w:r>
          </w:p>
        </w:tc>
        <w:tc>
          <w:tcPr>
            <w:tcW w:w="475" w:type="pct"/>
            <w:tcBorders>
              <w:top w:val="single" w:sz="8" w:space="0" w:color="auto"/>
              <w:left w:val="nil"/>
              <w:bottom w:val="single" w:sz="12" w:space="0" w:color="auto"/>
              <w:right w:val="nil"/>
            </w:tcBorders>
            <w:vAlign w:val="bottom"/>
          </w:tcPr>
          <w:p w14:paraId="05AB0960" w14:textId="6686470D"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450.827 </w:t>
            </w:r>
          </w:p>
        </w:tc>
        <w:tc>
          <w:tcPr>
            <w:tcW w:w="474" w:type="pct"/>
            <w:tcBorders>
              <w:top w:val="single" w:sz="8" w:space="0" w:color="auto"/>
              <w:left w:val="nil"/>
              <w:bottom w:val="single" w:sz="12" w:space="0" w:color="auto"/>
              <w:right w:val="nil"/>
            </w:tcBorders>
            <w:vAlign w:val="bottom"/>
          </w:tcPr>
          <w:p w14:paraId="0D935E0D" w14:textId="486099C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701.955 </w:t>
            </w:r>
          </w:p>
        </w:tc>
        <w:tc>
          <w:tcPr>
            <w:tcW w:w="489" w:type="pct"/>
            <w:tcBorders>
              <w:top w:val="single" w:sz="8" w:space="0" w:color="auto"/>
              <w:left w:val="nil"/>
              <w:bottom w:val="single" w:sz="12" w:space="0" w:color="auto"/>
              <w:right w:val="nil"/>
            </w:tcBorders>
            <w:vAlign w:val="bottom"/>
          </w:tcPr>
          <w:p w14:paraId="698BD8B6" w14:textId="3CF97D1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921.028 </w:t>
            </w:r>
          </w:p>
        </w:tc>
        <w:tc>
          <w:tcPr>
            <w:tcW w:w="474" w:type="pct"/>
            <w:tcBorders>
              <w:top w:val="single" w:sz="8" w:space="0" w:color="auto"/>
              <w:left w:val="nil"/>
              <w:bottom w:val="single" w:sz="12" w:space="0" w:color="auto"/>
              <w:right w:val="nil"/>
            </w:tcBorders>
            <w:vAlign w:val="bottom"/>
          </w:tcPr>
          <w:p w14:paraId="35059C9A" w14:textId="4A4145A8"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225.607 </w:t>
            </w:r>
          </w:p>
        </w:tc>
        <w:tc>
          <w:tcPr>
            <w:tcW w:w="490" w:type="pct"/>
            <w:tcBorders>
              <w:top w:val="single" w:sz="8" w:space="0" w:color="auto"/>
              <w:left w:val="nil"/>
              <w:bottom w:val="single" w:sz="12" w:space="0" w:color="auto"/>
              <w:right w:val="nil"/>
            </w:tcBorders>
            <w:vAlign w:val="bottom"/>
          </w:tcPr>
          <w:p w14:paraId="33559BA9" w14:textId="451A177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2.431.708 </w:t>
            </w:r>
          </w:p>
        </w:tc>
        <w:tc>
          <w:tcPr>
            <w:tcW w:w="488" w:type="pct"/>
            <w:tcBorders>
              <w:top w:val="single" w:sz="8" w:space="0" w:color="auto"/>
              <w:left w:val="nil"/>
              <w:bottom w:val="single" w:sz="12" w:space="0" w:color="auto"/>
              <w:right w:val="nil"/>
            </w:tcBorders>
            <w:vAlign w:val="bottom"/>
          </w:tcPr>
          <w:p w14:paraId="76416275" w14:textId="1504385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2.185.690 </w:t>
            </w:r>
          </w:p>
        </w:tc>
      </w:tr>
      <w:tr w:rsidR="009A5998" w:rsidRPr="003D1614" w14:paraId="29B3703E" w14:textId="77777777" w:rsidTr="009A5998">
        <w:trPr>
          <w:trHeight w:hRule="exact" w:val="353"/>
        </w:trPr>
        <w:tc>
          <w:tcPr>
            <w:tcW w:w="1159" w:type="pct"/>
            <w:vAlign w:val="center"/>
          </w:tcPr>
          <w:p w14:paraId="361D19BF"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pacing w:val="-2"/>
                <w:sz w:val="15"/>
                <w:szCs w:val="15"/>
              </w:rPr>
              <w:t>Kamatni jaz</w:t>
            </w:r>
          </w:p>
        </w:tc>
        <w:tc>
          <w:tcPr>
            <w:tcW w:w="476" w:type="pct"/>
            <w:tcBorders>
              <w:top w:val="nil"/>
              <w:left w:val="nil"/>
              <w:bottom w:val="single" w:sz="12" w:space="0" w:color="auto"/>
              <w:right w:val="nil"/>
            </w:tcBorders>
            <w:shd w:val="clear" w:color="auto" w:fill="auto"/>
            <w:vAlign w:val="bottom"/>
          </w:tcPr>
          <w:p w14:paraId="157182C4" w14:textId="5DF1DC82"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467.250</w:t>
            </w:r>
          </w:p>
        </w:tc>
        <w:tc>
          <w:tcPr>
            <w:tcW w:w="475" w:type="pct"/>
            <w:tcBorders>
              <w:top w:val="nil"/>
              <w:left w:val="nil"/>
              <w:bottom w:val="single" w:sz="12" w:space="0" w:color="auto"/>
              <w:right w:val="nil"/>
            </w:tcBorders>
            <w:shd w:val="clear" w:color="auto" w:fill="auto"/>
            <w:vAlign w:val="bottom"/>
          </w:tcPr>
          <w:p w14:paraId="3EB24C88" w14:textId="22A559F2"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108.345</w:t>
            </w:r>
          </w:p>
        </w:tc>
        <w:tc>
          <w:tcPr>
            <w:tcW w:w="475" w:type="pct"/>
            <w:tcBorders>
              <w:top w:val="nil"/>
              <w:left w:val="nil"/>
              <w:bottom w:val="single" w:sz="12" w:space="0" w:color="auto"/>
              <w:right w:val="nil"/>
            </w:tcBorders>
            <w:shd w:val="clear" w:color="auto" w:fill="auto"/>
            <w:vAlign w:val="bottom"/>
          </w:tcPr>
          <w:p w14:paraId="592EC124" w14:textId="3C784FE9"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37.382</w:t>
            </w:r>
          </w:p>
        </w:tc>
        <w:tc>
          <w:tcPr>
            <w:tcW w:w="474" w:type="pct"/>
            <w:tcBorders>
              <w:top w:val="nil"/>
              <w:left w:val="nil"/>
              <w:bottom w:val="single" w:sz="12" w:space="0" w:color="auto"/>
              <w:right w:val="nil"/>
            </w:tcBorders>
            <w:shd w:val="clear" w:color="auto" w:fill="auto"/>
            <w:vAlign w:val="bottom"/>
          </w:tcPr>
          <w:p w14:paraId="71B463B5" w14:textId="6E9E83E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31.088</w:t>
            </w:r>
          </w:p>
        </w:tc>
        <w:tc>
          <w:tcPr>
            <w:tcW w:w="489" w:type="pct"/>
            <w:tcBorders>
              <w:top w:val="nil"/>
              <w:left w:val="nil"/>
              <w:bottom w:val="single" w:sz="12" w:space="0" w:color="auto"/>
              <w:right w:val="nil"/>
            </w:tcBorders>
            <w:shd w:val="clear" w:color="auto" w:fill="auto"/>
            <w:vAlign w:val="bottom"/>
          </w:tcPr>
          <w:p w14:paraId="30620A98" w14:textId="5237CC40"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724.499</w:t>
            </w:r>
          </w:p>
        </w:tc>
        <w:tc>
          <w:tcPr>
            <w:tcW w:w="474" w:type="pct"/>
            <w:tcBorders>
              <w:top w:val="nil"/>
              <w:left w:val="nil"/>
              <w:bottom w:val="single" w:sz="12" w:space="0" w:color="auto"/>
              <w:right w:val="nil"/>
            </w:tcBorders>
            <w:shd w:val="clear" w:color="auto" w:fill="auto"/>
            <w:vAlign w:val="bottom"/>
          </w:tcPr>
          <w:p w14:paraId="3C3D3C2A" w14:textId="41A3931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37.233</w:t>
            </w:r>
          </w:p>
        </w:tc>
        <w:tc>
          <w:tcPr>
            <w:tcW w:w="490" w:type="pct"/>
            <w:tcBorders>
              <w:top w:val="nil"/>
              <w:left w:val="nil"/>
              <w:bottom w:val="single" w:sz="12" w:space="0" w:color="auto"/>
              <w:right w:val="nil"/>
            </w:tcBorders>
            <w:shd w:val="clear" w:color="auto" w:fill="auto"/>
            <w:vAlign w:val="bottom"/>
          </w:tcPr>
          <w:p w14:paraId="1439F406" w14:textId="3B4E72A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1.405.797</w:t>
            </w:r>
          </w:p>
        </w:tc>
        <w:tc>
          <w:tcPr>
            <w:tcW w:w="488" w:type="pct"/>
            <w:tcBorders>
              <w:top w:val="nil"/>
              <w:left w:val="nil"/>
              <w:bottom w:val="single" w:sz="12" w:space="0" w:color="auto"/>
              <w:right w:val="nil"/>
            </w:tcBorders>
            <w:shd w:val="clear" w:color="auto" w:fill="auto"/>
            <w:vAlign w:val="bottom"/>
          </w:tcPr>
          <w:p w14:paraId="0E5338B7" w14:textId="4B92662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1.213.313</w:t>
            </w:r>
          </w:p>
        </w:tc>
      </w:tr>
    </w:tbl>
    <w:p w14:paraId="63E5B0FF"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6F5D56E5"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68FF977C" w14:textId="77777777" w:rsidR="009243A8" w:rsidRPr="003D1614" w:rsidRDefault="009243A8" w:rsidP="009243A8">
      <w:pPr>
        <w:tabs>
          <w:tab w:val="left" w:pos="-720"/>
        </w:tabs>
        <w:suppressAutoHyphens/>
        <w:autoSpaceDN w:val="0"/>
        <w:rPr>
          <w:rFonts w:ascii="Arial" w:eastAsia="Times New Roman" w:hAnsi="Arial" w:cs="Arial"/>
          <w:b/>
          <w:color w:val="000000" w:themeColor="text1"/>
          <w:spacing w:val="-3"/>
          <w:sz w:val="20"/>
          <w:szCs w:val="20"/>
        </w:rPr>
      </w:pPr>
    </w:p>
    <w:p w14:paraId="30635221" w14:textId="41D786C3"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D528CE9"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2F4A715" w14:textId="0130A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EBA7B6A"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31D607B" w14:textId="06FF2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90B39C1"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387BB309" w14:textId="77777777" w:rsidR="009243A8" w:rsidRPr="003D1614" w:rsidRDefault="009243A8" w:rsidP="009243A8">
      <w:pPr>
        <w:tabs>
          <w:tab w:val="left" w:pos="-720"/>
        </w:tabs>
        <w:suppressAutoHyphens/>
        <w:autoSpaceDN w:val="0"/>
        <w:ind w:right="-6"/>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prema mogućnosti promjene kamatnih stopa (fiksna i varijabilna):</w:t>
      </w:r>
    </w:p>
    <w:p w14:paraId="7C902E6B" w14:textId="77777777" w:rsidR="009243A8" w:rsidRPr="003D1614" w:rsidRDefault="009243A8" w:rsidP="009243A8">
      <w:pPr>
        <w:tabs>
          <w:tab w:val="left" w:pos="-720"/>
        </w:tabs>
        <w:suppressAutoHyphens/>
        <w:autoSpaceDN w:val="0"/>
        <w:spacing w:line="300" w:lineRule="exact"/>
        <w:ind w:right="-6"/>
        <w:jc w:val="both"/>
        <w:rPr>
          <w:rFonts w:ascii="Arial" w:eastAsia="Times New Roman" w:hAnsi="Arial" w:cs="Arial"/>
          <w:color w:val="000000" w:themeColor="text1"/>
          <w:sz w:val="20"/>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9243A8" w:rsidRPr="003D1614" w14:paraId="23BC5E23" w14:textId="77777777" w:rsidTr="00BC10BC">
        <w:trPr>
          <w:trHeight w:val="239"/>
        </w:trPr>
        <w:tc>
          <w:tcPr>
            <w:tcW w:w="1844" w:type="pct"/>
            <w:shd w:val="clear" w:color="auto" w:fill="auto"/>
            <w:vAlign w:val="bottom"/>
          </w:tcPr>
          <w:p w14:paraId="4251C106"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1578" w:type="pct"/>
            <w:gridSpan w:val="2"/>
            <w:shd w:val="clear" w:color="auto" w:fill="auto"/>
            <w:vAlign w:val="bottom"/>
          </w:tcPr>
          <w:p w14:paraId="5566CA49"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08" w:name="_Toc67330674"/>
            <w:r w:rsidRPr="003D1614">
              <w:rPr>
                <w:rFonts w:ascii="Arial" w:eastAsia="Times New Roman" w:hAnsi="Arial" w:cs="Arial"/>
                <w:b/>
                <w:color w:val="000000" w:themeColor="text1"/>
                <w:sz w:val="18"/>
                <w:szCs w:val="18"/>
              </w:rPr>
              <w:t>Grupa</w:t>
            </w:r>
            <w:bookmarkEnd w:id="1008"/>
          </w:p>
        </w:tc>
        <w:tc>
          <w:tcPr>
            <w:tcW w:w="1578" w:type="pct"/>
            <w:gridSpan w:val="2"/>
            <w:shd w:val="clear" w:color="auto" w:fill="auto"/>
            <w:vAlign w:val="bottom"/>
          </w:tcPr>
          <w:p w14:paraId="636B3AD1"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09" w:name="_Toc67330675"/>
            <w:r w:rsidRPr="003D1614">
              <w:rPr>
                <w:rFonts w:ascii="Arial" w:eastAsia="Times New Roman" w:hAnsi="Arial" w:cs="Arial"/>
                <w:b/>
                <w:color w:val="000000" w:themeColor="text1"/>
                <w:sz w:val="18"/>
                <w:szCs w:val="18"/>
              </w:rPr>
              <w:t>Banka</w:t>
            </w:r>
            <w:bookmarkEnd w:id="1009"/>
          </w:p>
        </w:tc>
      </w:tr>
      <w:tr w:rsidR="009243A8" w:rsidRPr="003D1614" w14:paraId="153C931D" w14:textId="77777777" w:rsidTr="00BC10BC">
        <w:trPr>
          <w:trHeight w:val="211"/>
        </w:trPr>
        <w:tc>
          <w:tcPr>
            <w:tcW w:w="1844" w:type="pct"/>
            <w:shd w:val="clear" w:color="auto" w:fill="auto"/>
            <w:vAlign w:val="bottom"/>
          </w:tcPr>
          <w:p w14:paraId="0C742202"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789" w:type="pct"/>
            <w:shd w:val="clear" w:color="auto" w:fill="auto"/>
            <w:vAlign w:val="bottom"/>
          </w:tcPr>
          <w:p w14:paraId="5E497088" w14:textId="5FAED785"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2023.</w:t>
            </w:r>
          </w:p>
        </w:tc>
        <w:tc>
          <w:tcPr>
            <w:tcW w:w="789" w:type="pct"/>
            <w:shd w:val="clear" w:color="auto" w:fill="auto"/>
            <w:vAlign w:val="bottom"/>
          </w:tcPr>
          <w:p w14:paraId="426EE806" w14:textId="6BC30944"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0" w:name="_Toc67330677"/>
            <w:r w:rsidRPr="003D1614">
              <w:rPr>
                <w:rFonts w:ascii="Arial" w:eastAsia="Times New Roman" w:hAnsi="Arial" w:cs="Arial"/>
                <w:b/>
                <w:color w:val="000000" w:themeColor="text1"/>
                <w:sz w:val="18"/>
                <w:szCs w:val="18"/>
              </w:rPr>
              <w:t>31. prosinca 2022.</w:t>
            </w:r>
            <w:bookmarkEnd w:id="1010"/>
          </w:p>
        </w:tc>
        <w:tc>
          <w:tcPr>
            <w:tcW w:w="789" w:type="pct"/>
            <w:shd w:val="clear" w:color="auto" w:fill="auto"/>
            <w:vAlign w:val="bottom"/>
          </w:tcPr>
          <w:p w14:paraId="33C8071F" w14:textId="4216768F"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1" w:name="_Toc67330678"/>
            <w:r w:rsidRPr="003D1614">
              <w:rPr>
                <w:rFonts w:ascii="Arial" w:eastAsia="Times New Roman" w:hAnsi="Arial" w:cs="Arial"/>
                <w:b/>
                <w:color w:val="000000" w:themeColor="text1"/>
                <w:sz w:val="18"/>
                <w:szCs w:val="18"/>
              </w:rPr>
              <w:t>31. ožujka 2023.</w:t>
            </w:r>
            <w:bookmarkEnd w:id="1011"/>
          </w:p>
        </w:tc>
        <w:tc>
          <w:tcPr>
            <w:tcW w:w="789" w:type="pct"/>
            <w:shd w:val="clear" w:color="auto" w:fill="auto"/>
            <w:vAlign w:val="bottom"/>
          </w:tcPr>
          <w:p w14:paraId="1BC5FB0B" w14:textId="31FF3400"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2" w:name="_Toc67330679"/>
            <w:r w:rsidRPr="003D1614">
              <w:rPr>
                <w:rFonts w:ascii="Arial" w:eastAsia="Times New Roman" w:hAnsi="Arial" w:cs="Arial"/>
                <w:b/>
                <w:color w:val="000000" w:themeColor="text1"/>
                <w:sz w:val="18"/>
                <w:szCs w:val="18"/>
              </w:rPr>
              <w:t>31. prosinca 2022.</w:t>
            </w:r>
            <w:bookmarkEnd w:id="1012"/>
          </w:p>
        </w:tc>
      </w:tr>
      <w:tr w:rsidR="009243A8" w:rsidRPr="003D1614" w14:paraId="05FE4200" w14:textId="77777777" w:rsidTr="00BC10BC">
        <w:trPr>
          <w:trHeight w:val="249"/>
        </w:trPr>
        <w:tc>
          <w:tcPr>
            <w:tcW w:w="1844" w:type="pct"/>
            <w:shd w:val="clear" w:color="auto" w:fill="auto"/>
            <w:vAlign w:val="bottom"/>
          </w:tcPr>
          <w:p w14:paraId="4FE48944"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color w:val="000000" w:themeColor="text1"/>
                <w:sz w:val="18"/>
                <w:szCs w:val="18"/>
              </w:rPr>
            </w:pPr>
          </w:p>
        </w:tc>
        <w:tc>
          <w:tcPr>
            <w:tcW w:w="789" w:type="pct"/>
            <w:shd w:val="clear" w:color="auto" w:fill="auto"/>
            <w:vAlign w:val="bottom"/>
          </w:tcPr>
          <w:p w14:paraId="0D72C55B" w14:textId="41E0A386"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3" w:name="_Toc67330680"/>
            <w:r w:rsidRPr="003D1614">
              <w:rPr>
                <w:rFonts w:ascii="Arial" w:eastAsia="Times New Roman" w:hAnsi="Arial" w:cs="Arial"/>
                <w:b/>
                <w:color w:val="000000" w:themeColor="text1"/>
                <w:sz w:val="18"/>
                <w:szCs w:val="18"/>
              </w:rPr>
              <w:t>000 eura</w:t>
            </w:r>
            <w:bookmarkEnd w:id="1013"/>
          </w:p>
        </w:tc>
        <w:tc>
          <w:tcPr>
            <w:tcW w:w="789" w:type="pct"/>
            <w:shd w:val="clear" w:color="auto" w:fill="auto"/>
            <w:vAlign w:val="bottom"/>
          </w:tcPr>
          <w:p w14:paraId="0709EAC3" w14:textId="09C8BDFB"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4" w:name="_Toc67330681"/>
            <w:r w:rsidRPr="003D1614">
              <w:rPr>
                <w:rFonts w:ascii="Arial" w:eastAsia="Times New Roman" w:hAnsi="Arial" w:cs="Arial"/>
                <w:b/>
                <w:color w:val="000000" w:themeColor="text1"/>
                <w:sz w:val="18"/>
                <w:szCs w:val="18"/>
              </w:rPr>
              <w:t>000 eura</w:t>
            </w:r>
            <w:bookmarkEnd w:id="1014"/>
          </w:p>
        </w:tc>
        <w:tc>
          <w:tcPr>
            <w:tcW w:w="789" w:type="pct"/>
            <w:shd w:val="clear" w:color="auto" w:fill="auto"/>
            <w:vAlign w:val="bottom"/>
          </w:tcPr>
          <w:p w14:paraId="227FDEE2" w14:textId="5A94ED01"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5" w:name="_Toc67330682"/>
            <w:r w:rsidRPr="003D1614">
              <w:rPr>
                <w:rFonts w:ascii="Arial" w:eastAsia="Times New Roman" w:hAnsi="Arial" w:cs="Arial"/>
                <w:b/>
                <w:color w:val="000000" w:themeColor="text1"/>
                <w:sz w:val="18"/>
                <w:szCs w:val="18"/>
              </w:rPr>
              <w:t>000 eura</w:t>
            </w:r>
            <w:bookmarkEnd w:id="1015"/>
          </w:p>
        </w:tc>
        <w:tc>
          <w:tcPr>
            <w:tcW w:w="789" w:type="pct"/>
            <w:shd w:val="clear" w:color="auto" w:fill="auto"/>
            <w:vAlign w:val="bottom"/>
          </w:tcPr>
          <w:p w14:paraId="1E9645BE" w14:textId="4283A840"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6" w:name="_Toc67330683"/>
            <w:r w:rsidRPr="003D1614">
              <w:rPr>
                <w:rFonts w:ascii="Arial" w:eastAsia="Times New Roman" w:hAnsi="Arial" w:cs="Arial"/>
                <w:b/>
                <w:color w:val="000000" w:themeColor="text1"/>
                <w:sz w:val="18"/>
                <w:szCs w:val="18"/>
              </w:rPr>
              <w:t>000 eura</w:t>
            </w:r>
            <w:bookmarkEnd w:id="1016"/>
          </w:p>
        </w:tc>
      </w:tr>
      <w:tr w:rsidR="009243A8" w:rsidRPr="003D1614" w14:paraId="1FFC1304" w14:textId="77777777" w:rsidTr="00BC10BC">
        <w:trPr>
          <w:trHeight w:hRule="exact" w:val="284"/>
        </w:trPr>
        <w:tc>
          <w:tcPr>
            <w:tcW w:w="1844" w:type="pct"/>
            <w:shd w:val="clear" w:color="auto" w:fill="auto"/>
            <w:vAlign w:val="bottom"/>
          </w:tcPr>
          <w:p w14:paraId="0636A16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Imovina</w:t>
            </w:r>
          </w:p>
        </w:tc>
        <w:tc>
          <w:tcPr>
            <w:tcW w:w="789" w:type="pct"/>
            <w:shd w:val="clear" w:color="auto" w:fill="auto"/>
            <w:vAlign w:val="bottom"/>
          </w:tcPr>
          <w:p w14:paraId="78DB27CF"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933B45"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557E56"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3DC92E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9243A8" w:rsidRPr="003D1614" w14:paraId="5CE5EFE7" w14:textId="77777777" w:rsidTr="00BC10BC">
        <w:trPr>
          <w:trHeight w:hRule="exact" w:val="345"/>
        </w:trPr>
        <w:tc>
          <w:tcPr>
            <w:tcW w:w="1844" w:type="pct"/>
            <w:shd w:val="clear" w:color="auto" w:fill="auto"/>
            <w:vAlign w:val="bottom"/>
          </w:tcPr>
          <w:p w14:paraId="2472404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p>
        </w:tc>
        <w:tc>
          <w:tcPr>
            <w:tcW w:w="789" w:type="pct"/>
            <w:shd w:val="clear" w:color="auto" w:fill="auto"/>
            <w:vAlign w:val="bottom"/>
          </w:tcPr>
          <w:p w14:paraId="4E194DCB"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BCA48B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A53E0B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EE045E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56069E" w:rsidRPr="003D1614" w14:paraId="682F184D" w14:textId="77777777" w:rsidTr="0056069E">
        <w:trPr>
          <w:trHeight w:hRule="exact" w:val="284"/>
        </w:trPr>
        <w:tc>
          <w:tcPr>
            <w:tcW w:w="1844" w:type="pct"/>
            <w:shd w:val="clear" w:color="auto" w:fill="auto"/>
            <w:vAlign w:val="bottom"/>
          </w:tcPr>
          <w:p w14:paraId="7C3153F8" w14:textId="77777777" w:rsidR="0056069E" w:rsidRPr="003D1614" w:rsidRDefault="0056069E" w:rsidP="0056069E">
            <w:pPr>
              <w:tabs>
                <w:tab w:val="left" w:pos="-720"/>
              </w:tabs>
              <w:suppressAutoHyphens/>
              <w:autoSpaceDN w:val="0"/>
              <w:ind w:right="-5"/>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0B6F563F" w14:textId="0E22285B" w:rsidR="0056069E" w:rsidRPr="0056069E" w:rsidRDefault="009D3F79" w:rsidP="0056069E">
            <w:pPr>
              <w:tabs>
                <w:tab w:val="left" w:pos="-720"/>
              </w:tabs>
              <w:suppressAutoHyphens/>
              <w:autoSpaceDN w:val="0"/>
              <w:ind w:right="-5"/>
              <w:jc w:val="right"/>
              <w:rPr>
                <w:rFonts w:ascii="Arial" w:eastAsia="Times New Roman" w:hAnsi="Arial" w:cs="Arial"/>
                <w:color w:val="000000" w:themeColor="text1"/>
                <w:sz w:val="18"/>
                <w:szCs w:val="18"/>
              </w:rPr>
            </w:pPr>
            <w:r w:rsidRPr="009D3F79">
              <w:rPr>
                <w:rFonts w:ascii="Arial" w:eastAsia="Times New Roman" w:hAnsi="Arial" w:cs="Arial"/>
                <w:color w:val="000000" w:themeColor="text1"/>
                <w:sz w:val="18"/>
                <w:szCs w:val="18"/>
              </w:rPr>
              <w:t>3.</w:t>
            </w:r>
            <w:r w:rsidR="00871FD0">
              <w:rPr>
                <w:rFonts w:ascii="Arial" w:eastAsia="Times New Roman" w:hAnsi="Arial" w:cs="Arial"/>
                <w:color w:val="000000" w:themeColor="text1"/>
                <w:sz w:val="18"/>
                <w:szCs w:val="18"/>
              </w:rPr>
              <w:t>565</w:t>
            </w:r>
            <w:r w:rsidRPr="009D3F79">
              <w:rPr>
                <w:rFonts w:ascii="Arial" w:eastAsia="Times New Roman" w:hAnsi="Arial" w:cs="Arial"/>
                <w:color w:val="000000" w:themeColor="text1"/>
                <w:sz w:val="18"/>
                <w:szCs w:val="18"/>
              </w:rPr>
              <w:t>.</w:t>
            </w:r>
            <w:r w:rsidR="00871FD0">
              <w:rPr>
                <w:rFonts w:ascii="Arial" w:eastAsia="Times New Roman" w:hAnsi="Arial" w:cs="Arial"/>
                <w:color w:val="000000" w:themeColor="text1"/>
                <w:sz w:val="18"/>
                <w:szCs w:val="18"/>
              </w:rPr>
              <w:t>957</w:t>
            </w:r>
          </w:p>
        </w:tc>
        <w:tc>
          <w:tcPr>
            <w:tcW w:w="789" w:type="pct"/>
            <w:tcBorders>
              <w:top w:val="nil"/>
              <w:left w:val="nil"/>
              <w:bottom w:val="nil"/>
              <w:right w:val="nil"/>
            </w:tcBorders>
            <w:shd w:val="clear" w:color="auto" w:fill="auto"/>
            <w:vAlign w:val="bottom"/>
          </w:tcPr>
          <w:p w14:paraId="494C59D2" w14:textId="164C7067"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3.408.917</w:t>
            </w:r>
          </w:p>
        </w:tc>
        <w:tc>
          <w:tcPr>
            <w:tcW w:w="789" w:type="pct"/>
            <w:tcBorders>
              <w:top w:val="nil"/>
              <w:left w:val="nil"/>
              <w:bottom w:val="nil"/>
              <w:right w:val="nil"/>
            </w:tcBorders>
            <w:shd w:val="clear" w:color="auto" w:fill="auto"/>
            <w:vAlign w:val="bottom"/>
          </w:tcPr>
          <w:p w14:paraId="111EAA34" w14:textId="235AFF0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3.559.424</w:t>
            </w:r>
          </w:p>
        </w:tc>
        <w:tc>
          <w:tcPr>
            <w:tcW w:w="789" w:type="pct"/>
            <w:tcBorders>
              <w:top w:val="nil"/>
              <w:left w:val="nil"/>
              <w:bottom w:val="nil"/>
              <w:right w:val="nil"/>
            </w:tcBorders>
            <w:shd w:val="clear" w:color="auto" w:fill="auto"/>
            <w:vAlign w:val="bottom"/>
          </w:tcPr>
          <w:p w14:paraId="6074495B" w14:textId="2E18C7C5"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3.399.003</w:t>
            </w:r>
          </w:p>
        </w:tc>
      </w:tr>
      <w:tr w:rsidR="0056069E" w:rsidRPr="003D1614" w14:paraId="0FAF85E4" w14:textId="77777777" w:rsidTr="0056069E">
        <w:trPr>
          <w:trHeight w:hRule="exact" w:val="284"/>
        </w:trPr>
        <w:tc>
          <w:tcPr>
            <w:tcW w:w="1844" w:type="pct"/>
            <w:shd w:val="clear" w:color="auto" w:fill="auto"/>
            <w:vAlign w:val="bottom"/>
          </w:tcPr>
          <w:p w14:paraId="71C41F8E"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varijabilnu kamatnu stopu</w:t>
            </w:r>
          </w:p>
        </w:tc>
        <w:tc>
          <w:tcPr>
            <w:tcW w:w="789" w:type="pct"/>
            <w:tcBorders>
              <w:top w:val="nil"/>
              <w:left w:val="nil"/>
              <w:bottom w:val="nil"/>
              <w:right w:val="nil"/>
            </w:tcBorders>
            <w:shd w:val="clear" w:color="auto" w:fill="auto"/>
            <w:vAlign w:val="bottom"/>
          </w:tcPr>
          <w:p w14:paraId="0BFB85C6" w14:textId="275D1206" w:rsidR="0056069E" w:rsidRPr="0056069E" w:rsidRDefault="00871FD0" w:rsidP="0056069E">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193</w:t>
            </w:r>
            <w:r w:rsidR="009D3F79" w:rsidRPr="009D3F79">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22</w:t>
            </w:r>
            <w:r w:rsidR="009D3F79" w:rsidRPr="009D3F79">
              <w:rPr>
                <w:rFonts w:ascii="Arial" w:eastAsia="Times New Roman" w:hAnsi="Arial" w:cs="Arial"/>
                <w:color w:val="000000" w:themeColor="text1"/>
                <w:sz w:val="18"/>
                <w:szCs w:val="18"/>
              </w:rPr>
              <w:t>0</w:t>
            </w:r>
          </w:p>
        </w:tc>
        <w:tc>
          <w:tcPr>
            <w:tcW w:w="789" w:type="pct"/>
            <w:tcBorders>
              <w:top w:val="nil"/>
              <w:left w:val="nil"/>
              <w:bottom w:val="nil"/>
              <w:right w:val="nil"/>
            </w:tcBorders>
            <w:shd w:val="clear" w:color="auto" w:fill="auto"/>
            <w:vAlign w:val="bottom"/>
          </w:tcPr>
          <w:p w14:paraId="4B47A1B8" w14:textId="37E635DF"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175.662</w:t>
            </w:r>
          </w:p>
        </w:tc>
        <w:tc>
          <w:tcPr>
            <w:tcW w:w="789" w:type="pct"/>
            <w:tcBorders>
              <w:top w:val="nil"/>
              <w:left w:val="nil"/>
              <w:bottom w:val="nil"/>
              <w:right w:val="nil"/>
            </w:tcBorders>
            <w:shd w:val="clear" w:color="auto" w:fill="auto"/>
            <w:vAlign w:val="bottom"/>
          </w:tcPr>
          <w:p w14:paraId="1613F0CE" w14:textId="38EFBC2B"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190.145</w:t>
            </w:r>
          </w:p>
        </w:tc>
        <w:tc>
          <w:tcPr>
            <w:tcW w:w="789" w:type="pct"/>
            <w:tcBorders>
              <w:top w:val="nil"/>
              <w:left w:val="nil"/>
              <w:bottom w:val="nil"/>
              <w:right w:val="nil"/>
            </w:tcBorders>
            <w:shd w:val="clear" w:color="auto" w:fill="auto"/>
            <w:vAlign w:val="bottom"/>
          </w:tcPr>
          <w:p w14:paraId="1609C3F7" w14:textId="41190045"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175.662</w:t>
            </w:r>
          </w:p>
        </w:tc>
      </w:tr>
      <w:tr w:rsidR="0056069E" w:rsidRPr="003D1614" w14:paraId="170CAA48" w14:textId="77777777" w:rsidTr="0056069E">
        <w:trPr>
          <w:trHeight w:hRule="exact" w:val="284"/>
        </w:trPr>
        <w:tc>
          <w:tcPr>
            <w:tcW w:w="1844" w:type="pct"/>
            <w:shd w:val="clear" w:color="auto" w:fill="auto"/>
            <w:vAlign w:val="bottom"/>
          </w:tcPr>
          <w:p w14:paraId="5BB04748"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14AB6BA0" w14:textId="39AE9FE4" w:rsidR="0056069E" w:rsidRPr="0056069E" w:rsidRDefault="009D3F79" w:rsidP="0056069E">
            <w:pPr>
              <w:tabs>
                <w:tab w:val="left" w:pos="-720"/>
              </w:tabs>
              <w:suppressAutoHyphens/>
              <w:autoSpaceDN w:val="0"/>
              <w:ind w:right="-5"/>
              <w:jc w:val="right"/>
              <w:rPr>
                <w:rFonts w:ascii="Arial" w:eastAsia="Times New Roman" w:hAnsi="Arial" w:cs="Arial"/>
                <w:color w:val="000000" w:themeColor="text1"/>
                <w:sz w:val="18"/>
                <w:szCs w:val="18"/>
              </w:rPr>
            </w:pPr>
            <w:r w:rsidRPr="009D3F79">
              <w:rPr>
                <w:rFonts w:ascii="Arial" w:eastAsia="Times New Roman" w:hAnsi="Arial" w:cs="Arial"/>
                <w:color w:val="000000" w:themeColor="text1"/>
                <w:sz w:val="18"/>
                <w:szCs w:val="18"/>
              </w:rPr>
              <w:t>85.11</w:t>
            </w:r>
            <w:r w:rsidR="00FF1D01">
              <w:rPr>
                <w:rFonts w:ascii="Arial" w:eastAsia="Times New Roman" w:hAnsi="Arial" w:cs="Arial"/>
                <w:color w:val="000000" w:themeColor="text1"/>
                <w:sz w:val="18"/>
                <w:szCs w:val="18"/>
              </w:rPr>
              <w:t>3</w:t>
            </w:r>
          </w:p>
        </w:tc>
        <w:tc>
          <w:tcPr>
            <w:tcW w:w="789" w:type="pct"/>
            <w:tcBorders>
              <w:top w:val="nil"/>
              <w:left w:val="nil"/>
              <w:bottom w:val="single" w:sz="4" w:space="0" w:color="auto"/>
              <w:right w:val="nil"/>
            </w:tcBorders>
            <w:shd w:val="clear" w:color="auto" w:fill="auto"/>
            <w:vAlign w:val="bottom"/>
          </w:tcPr>
          <w:p w14:paraId="0F4CA422" w14:textId="72776751"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263.926</w:t>
            </w:r>
          </w:p>
        </w:tc>
        <w:tc>
          <w:tcPr>
            <w:tcW w:w="789" w:type="pct"/>
            <w:tcBorders>
              <w:top w:val="nil"/>
              <w:left w:val="nil"/>
              <w:bottom w:val="single" w:sz="4" w:space="0" w:color="auto"/>
              <w:right w:val="nil"/>
            </w:tcBorders>
            <w:shd w:val="clear" w:color="auto" w:fill="auto"/>
            <w:vAlign w:val="bottom"/>
          </w:tcPr>
          <w:p w14:paraId="0A415903" w14:textId="0C8E9BE5"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83.922</w:t>
            </w:r>
          </w:p>
        </w:tc>
        <w:tc>
          <w:tcPr>
            <w:tcW w:w="789" w:type="pct"/>
            <w:tcBorders>
              <w:top w:val="nil"/>
              <w:left w:val="nil"/>
              <w:bottom w:val="single" w:sz="4" w:space="0" w:color="auto"/>
              <w:right w:val="nil"/>
            </w:tcBorders>
            <w:shd w:val="clear" w:color="auto" w:fill="auto"/>
            <w:vAlign w:val="bottom"/>
          </w:tcPr>
          <w:p w14:paraId="08008576" w14:textId="421697D1"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262.840</w:t>
            </w:r>
          </w:p>
        </w:tc>
      </w:tr>
      <w:tr w:rsidR="0056069E" w:rsidRPr="003D1614" w14:paraId="5DB13926" w14:textId="77777777" w:rsidTr="0056069E">
        <w:trPr>
          <w:trHeight w:hRule="exact" w:val="382"/>
        </w:trPr>
        <w:tc>
          <w:tcPr>
            <w:tcW w:w="1844" w:type="pct"/>
            <w:shd w:val="clear" w:color="auto" w:fill="auto"/>
            <w:vAlign w:val="bottom"/>
          </w:tcPr>
          <w:p w14:paraId="5BED384A"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36954833" w14:textId="1A0125DD" w:rsidR="0056069E" w:rsidRPr="0056069E" w:rsidRDefault="009D3F79" w:rsidP="0056069E">
            <w:pPr>
              <w:tabs>
                <w:tab w:val="left" w:pos="-720"/>
              </w:tabs>
              <w:suppressAutoHyphens/>
              <w:autoSpaceDN w:val="0"/>
              <w:ind w:right="-5"/>
              <w:jc w:val="right"/>
              <w:rPr>
                <w:rFonts w:ascii="Arial" w:eastAsia="Times New Roman" w:hAnsi="Arial" w:cs="Arial"/>
                <w:b/>
                <w:bCs/>
                <w:color w:val="000000" w:themeColor="text1"/>
                <w:sz w:val="18"/>
                <w:szCs w:val="18"/>
              </w:rPr>
            </w:pPr>
            <w:r w:rsidRPr="009D3F79">
              <w:rPr>
                <w:rFonts w:ascii="Arial" w:eastAsia="Times New Roman" w:hAnsi="Arial" w:cs="Arial"/>
                <w:b/>
                <w:bCs/>
                <w:color w:val="000000" w:themeColor="text1"/>
                <w:sz w:val="18"/>
                <w:szCs w:val="18"/>
              </w:rPr>
              <w:t>3.844.29</w:t>
            </w:r>
            <w:r w:rsidR="001E1541">
              <w:rPr>
                <w:rFonts w:ascii="Arial" w:eastAsia="Times New Roman" w:hAnsi="Arial" w:cs="Arial"/>
                <w:b/>
                <w:bCs/>
                <w:color w:val="000000" w:themeColor="text1"/>
                <w:sz w:val="18"/>
                <w:szCs w:val="18"/>
              </w:rPr>
              <w:t>0</w:t>
            </w:r>
          </w:p>
        </w:tc>
        <w:tc>
          <w:tcPr>
            <w:tcW w:w="789" w:type="pct"/>
            <w:tcBorders>
              <w:top w:val="single" w:sz="4" w:space="0" w:color="auto"/>
              <w:left w:val="nil"/>
              <w:bottom w:val="single" w:sz="12" w:space="0" w:color="auto"/>
              <w:right w:val="nil"/>
            </w:tcBorders>
            <w:shd w:val="clear" w:color="auto" w:fill="auto"/>
            <w:vAlign w:val="bottom"/>
          </w:tcPr>
          <w:p w14:paraId="17FF93C9" w14:textId="407C59A5" w:rsidR="0056069E" w:rsidRPr="0056069E" w:rsidRDefault="0056069E" w:rsidP="0056069E">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3.848.505</w:t>
            </w:r>
          </w:p>
        </w:tc>
        <w:tc>
          <w:tcPr>
            <w:tcW w:w="789" w:type="pct"/>
            <w:tcBorders>
              <w:top w:val="single" w:sz="4" w:space="0" w:color="auto"/>
              <w:left w:val="nil"/>
              <w:bottom w:val="single" w:sz="12" w:space="0" w:color="auto"/>
              <w:right w:val="nil"/>
            </w:tcBorders>
            <w:shd w:val="clear" w:color="auto" w:fill="auto"/>
            <w:vAlign w:val="bottom"/>
          </w:tcPr>
          <w:p w14:paraId="42D555E5" w14:textId="63478353" w:rsidR="0056069E" w:rsidRPr="0056069E" w:rsidRDefault="0056069E" w:rsidP="0056069E">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3.833.491</w:t>
            </w:r>
          </w:p>
        </w:tc>
        <w:tc>
          <w:tcPr>
            <w:tcW w:w="789" w:type="pct"/>
            <w:tcBorders>
              <w:top w:val="single" w:sz="4" w:space="0" w:color="auto"/>
              <w:left w:val="nil"/>
              <w:bottom w:val="single" w:sz="12" w:space="0" w:color="auto"/>
              <w:right w:val="nil"/>
            </w:tcBorders>
            <w:shd w:val="clear" w:color="auto" w:fill="auto"/>
            <w:vAlign w:val="bottom"/>
          </w:tcPr>
          <w:p w14:paraId="0D4CFDCC" w14:textId="33231EC5"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b/>
                <w:bCs/>
                <w:color w:val="000000" w:themeColor="text1"/>
                <w:sz w:val="18"/>
                <w:szCs w:val="18"/>
              </w:rPr>
              <w:t>3.837.505</w:t>
            </w:r>
          </w:p>
        </w:tc>
      </w:tr>
      <w:tr w:rsidR="0056069E" w:rsidRPr="003D1614" w14:paraId="54EEEB14" w14:textId="77777777" w:rsidTr="0056069E">
        <w:trPr>
          <w:trHeight w:hRule="exact" w:val="382"/>
        </w:trPr>
        <w:tc>
          <w:tcPr>
            <w:tcW w:w="1844" w:type="pct"/>
            <w:shd w:val="clear" w:color="auto" w:fill="auto"/>
            <w:vAlign w:val="bottom"/>
          </w:tcPr>
          <w:p w14:paraId="72EA4FED"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tcBorders>
              <w:top w:val="single" w:sz="12" w:space="0" w:color="auto"/>
            </w:tcBorders>
            <w:shd w:val="clear" w:color="auto" w:fill="auto"/>
            <w:vAlign w:val="bottom"/>
          </w:tcPr>
          <w:p w14:paraId="2209313C"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55B28145"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C160FEE"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56DEB76"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r>
      <w:tr w:rsidR="0056069E" w:rsidRPr="003D1614" w14:paraId="59B22047" w14:textId="77777777" w:rsidTr="0056069E">
        <w:trPr>
          <w:trHeight w:hRule="exact" w:val="284"/>
        </w:trPr>
        <w:tc>
          <w:tcPr>
            <w:tcW w:w="1844" w:type="pct"/>
            <w:shd w:val="clear" w:color="auto" w:fill="auto"/>
            <w:vAlign w:val="bottom"/>
          </w:tcPr>
          <w:p w14:paraId="6CBD369B"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Obveze</w:t>
            </w:r>
          </w:p>
        </w:tc>
        <w:tc>
          <w:tcPr>
            <w:tcW w:w="789" w:type="pct"/>
            <w:shd w:val="clear" w:color="auto" w:fill="auto"/>
            <w:vAlign w:val="bottom"/>
          </w:tcPr>
          <w:p w14:paraId="31E4B811"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2E764369" w14:textId="77777777"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04E7D1"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793DFA24" w14:textId="77777777"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r>
      <w:tr w:rsidR="0056069E" w:rsidRPr="003D1614" w14:paraId="39AA7EDC" w14:textId="77777777" w:rsidTr="0056069E">
        <w:trPr>
          <w:trHeight w:hRule="exact" w:val="284"/>
        </w:trPr>
        <w:tc>
          <w:tcPr>
            <w:tcW w:w="1844" w:type="pct"/>
            <w:shd w:val="clear" w:color="auto" w:fill="auto"/>
            <w:vAlign w:val="bottom"/>
          </w:tcPr>
          <w:p w14:paraId="218D1E89"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shd w:val="clear" w:color="auto" w:fill="auto"/>
            <w:vAlign w:val="bottom"/>
          </w:tcPr>
          <w:p w14:paraId="3DD91FF9"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AC61C2" w14:textId="77777777"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92F2232" w14:textId="77777777"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03FC662" w14:textId="77777777"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p>
        </w:tc>
      </w:tr>
      <w:tr w:rsidR="009D3F79" w:rsidRPr="003D1614" w14:paraId="6F863B76" w14:textId="77777777" w:rsidTr="0056069E">
        <w:trPr>
          <w:trHeight w:hRule="exact" w:val="284"/>
        </w:trPr>
        <w:tc>
          <w:tcPr>
            <w:tcW w:w="1844" w:type="pct"/>
            <w:shd w:val="clear" w:color="auto" w:fill="auto"/>
            <w:vAlign w:val="bottom"/>
          </w:tcPr>
          <w:p w14:paraId="5CD18EEB" w14:textId="77777777" w:rsidR="009D3F79" w:rsidRPr="003D1614" w:rsidRDefault="009D3F79" w:rsidP="009D3F79">
            <w:pPr>
              <w:tabs>
                <w:tab w:val="left" w:pos="-720"/>
              </w:tabs>
              <w:suppressAutoHyphens/>
              <w:autoSpaceDN w:val="0"/>
              <w:spacing w:line="240" w:lineRule="exact"/>
              <w:ind w:right="-6"/>
              <w:rPr>
                <w:rFonts w:ascii="Arial" w:eastAsia="Times New Roman" w:hAnsi="Arial" w:cs="Arial"/>
                <w:b/>
                <w:color w:val="000000" w:themeColor="text1"/>
                <w:sz w:val="18"/>
                <w:szCs w:val="18"/>
              </w:rPr>
            </w:pPr>
            <w:r w:rsidRPr="003D1614">
              <w:rPr>
                <w:rFonts w:ascii="Arial" w:eastAsia="Times New Roman"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6E64B4C5" w14:textId="426D3860" w:rsidR="009D3F79" w:rsidRPr="0056069E"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2.190.218</w:t>
            </w:r>
          </w:p>
        </w:tc>
        <w:tc>
          <w:tcPr>
            <w:tcW w:w="789" w:type="pct"/>
            <w:tcBorders>
              <w:top w:val="nil"/>
              <w:left w:val="nil"/>
              <w:bottom w:val="nil"/>
              <w:right w:val="nil"/>
            </w:tcBorders>
            <w:shd w:val="clear" w:color="auto" w:fill="auto"/>
            <w:vAlign w:val="bottom"/>
          </w:tcPr>
          <w:p w14:paraId="2877DCE2" w14:textId="380047B7" w:rsidR="009D3F79" w:rsidRPr="003D1614"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2.185.690</w:t>
            </w:r>
          </w:p>
        </w:tc>
        <w:tc>
          <w:tcPr>
            <w:tcW w:w="789" w:type="pct"/>
            <w:tcBorders>
              <w:top w:val="nil"/>
              <w:left w:val="nil"/>
              <w:bottom w:val="nil"/>
              <w:right w:val="nil"/>
            </w:tcBorders>
            <w:shd w:val="clear" w:color="auto" w:fill="auto"/>
            <w:vAlign w:val="bottom"/>
          </w:tcPr>
          <w:p w14:paraId="1961928F" w14:textId="16D2DEB5" w:rsidR="009D3F79" w:rsidRPr="0056069E"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2.190.218</w:t>
            </w:r>
          </w:p>
        </w:tc>
        <w:tc>
          <w:tcPr>
            <w:tcW w:w="789" w:type="pct"/>
            <w:tcBorders>
              <w:top w:val="nil"/>
              <w:left w:val="nil"/>
              <w:bottom w:val="nil"/>
              <w:right w:val="nil"/>
            </w:tcBorders>
            <w:shd w:val="clear" w:color="auto" w:fill="auto"/>
            <w:vAlign w:val="bottom"/>
          </w:tcPr>
          <w:p w14:paraId="4F40443A" w14:textId="20077F12" w:rsidR="009D3F79" w:rsidRPr="003D1614"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2.185.690</w:t>
            </w:r>
          </w:p>
        </w:tc>
      </w:tr>
      <w:tr w:rsidR="009D3F79" w:rsidRPr="003D1614" w14:paraId="605EF5E5" w14:textId="77777777" w:rsidTr="0056069E">
        <w:trPr>
          <w:trHeight w:hRule="exact" w:val="284"/>
        </w:trPr>
        <w:tc>
          <w:tcPr>
            <w:tcW w:w="1844" w:type="pct"/>
            <w:shd w:val="clear" w:color="auto" w:fill="auto"/>
            <w:vAlign w:val="bottom"/>
          </w:tcPr>
          <w:p w14:paraId="0BA40845" w14:textId="77777777" w:rsidR="009D3F79" w:rsidRPr="003D1614" w:rsidRDefault="009D3F79" w:rsidP="009D3F79">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uz varijabilnu kamatnu stopu</w:t>
            </w:r>
          </w:p>
        </w:tc>
        <w:tc>
          <w:tcPr>
            <w:tcW w:w="789" w:type="pct"/>
            <w:tcBorders>
              <w:top w:val="nil"/>
              <w:left w:val="nil"/>
              <w:bottom w:val="nil"/>
              <w:right w:val="nil"/>
            </w:tcBorders>
            <w:shd w:val="clear" w:color="auto" w:fill="auto"/>
            <w:vAlign w:val="bottom"/>
          </w:tcPr>
          <w:p w14:paraId="2EDDEFD9" w14:textId="7318A1E6" w:rsidR="009D3F79" w:rsidRPr="0056069E"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20.239</w:t>
            </w:r>
          </w:p>
        </w:tc>
        <w:tc>
          <w:tcPr>
            <w:tcW w:w="789" w:type="pct"/>
            <w:tcBorders>
              <w:top w:val="nil"/>
              <w:left w:val="nil"/>
              <w:bottom w:val="nil"/>
              <w:right w:val="nil"/>
            </w:tcBorders>
            <w:shd w:val="clear" w:color="auto" w:fill="auto"/>
            <w:vAlign w:val="bottom"/>
          </w:tcPr>
          <w:p w14:paraId="134714D4" w14:textId="299FE26B" w:rsidR="009D3F79" w:rsidRPr="003D1614"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20.411</w:t>
            </w:r>
          </w:p>
        </w:tc>
        <w:tc>
          <w:tcPr>
            <w:tcW w:w="789" w:type="pct"/>
            <w:tcBorders>
              <w:top w:val="nil"/>
              <w:left w:val="nil"/>
              <w:bottom w:val="nil"/>
              <w:right w:val="nil"/>
            </w:tcBorders>
            <w:shd w:val="clear" w:color="auto" w:fill="auto"/>
            <w:vAlign w:val="bottom"/>
          </w:tcPr>
          <w:p w14:paraId="28F6B6F3" w14:textId="124A3E2D" w:rsidR="009D3F79" w:rsidRPr="0056069E"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20.239</w:t>
            </w:r>
          </w:p>
        </w:tc>
        <w:tc>
          <w:tcPr>
            <w:tcW w:w="789" w:type="pct"/>
            <w:tcBorders>
              <w:top w:val="nil"/>
              <w:left w:val="nil"/>
              <w:bottom w:val="nil"/>
              <w:right w:val="nil"/>
            </w:tcBorders>
            <w:shd w:val="clear" w:color="auto" w:fill="auto"/>
            <w:vAlign w:val="bottom"/>
          </w:tcPr>
          <w:p w14:paraId="1BD54905" w14:textId="41893188" w:rsidR="009D3F79" w:rsidRPr="003D1614" w:rsidRDefault="009D3F79" w:rsidP="009D3F7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20.411</w:t>
            </w:r>
          </w:p>
        </w:tc>
      </w:tr>
      <w:tr w:rsidR="0056069E" w:rsidRPr="003D1614" w14:paraId="1F3532A1" w14:textId="77777777" w:rsidTr="0056069E">
        <w:trPr>
          <w:trHeight w:hRule="exact" w:val="284"/>
        </w:trPr>
        <w:tc>
          <w:tcPr>
            <w:tcW w:w="1844" w:type="pct"/>
            <w:shd w:val="clear" w:color="auto" w:fill="auto"/>
            <w:vAlign w:val="bottom"/>
          </w:tcPr>
          <w:p w14:paraId="360C2B0F"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0BDCA243" w14:textId="3242C5B7" w:rsidR="0056069E" w:rsidRPr="0056069E" w:rsidRDefault="009D3F79" w:rsidP="0056069E">
            <w:pPr>
              <w:tabs>
                <w:tab w:val="left" w:pos="-720"/>
              </w:tabs>
              <w:suppressAutoHyphens/>
              <w:autoSpaceDN w:val="0"/>
              <w:ind w:right="-5"/>
              <w:jc w:val="right"/>
              <w:rPr>
                <w:rFonts w:ascii="Arial" w:eastAsia="Times New Roman" w:hAnsi="Arial" w:cs="Arial"/>
                <w:color w:val="000000" w:themeColor="text1"/>
                <w:sz w:val="18"/>
                <w:szCs w:val="18"/>
              </w:rPr>
            </w:pPr>
            <w:r w:rsidRPr="009D3F79">
              <w:rPr>
                <w:rFonts w:ascii="Arial" w:eastAsia="Times New Roman" w:hAnsi="Arial" w:cs="Arial"/>
                <w:color w:val="000000" w:themeColor="text1"/>
                <w:sz w:val="18"/>
                <w:szCs w:val="18"/>
              </w:rPr>
              <w:t>203.20</w:t>
            </w:r>
            <w:r w:rsidR="001E1541">
              <w:rPr>
                <w:rFonts w:ascii="Arial" w:eastAsia="Times New Roman" w:hAnsi="Arial" w:cs="Arial"/>
                <w:color w:val="000000" w:themeColor="text1"/>
                <w:sz w:val="18"/>
                <w:szCs w:val="18"/>
              </w:rPr>
              <w:t>2</w:t>
            </w:r>
          </w:p>
        </w:tc>
        <w:tc>
          <w:tcPr>
            <w:tcW w:w="789" w:type="pct"/>
            <w:tcBorders>
              <w:top w:val="nil"/>
              <w:left w:val="nil"/>
              <w:bottom w:val="single" w:sz="4" w:space="0" w:color="auto"/>
              <w:right w:val="nil"/>
            </w:tcBorders>
            <w:shd w:val="clear" w:color="auto" w:fill="auto"/>
            <w:vAlign w:val="bottom"/>
          </w:tcPr>
          <w:p w14:paraId="2A49A694" w14:textId="32A3E0FD"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228.717</w:t>
            </w:r>
          </w:p>
        </w:tc>
        <w:tc>
          <w:tcPr>
            <w:tcW w:w="789" w:type="pct"/>
            <w:tcBorders>
              <w:top w:val="nil"/>
              <w:left w:val="nil"/>
              <w:bottom w:val="single" w:sz="4" w:space="0" w:color="auto"/>
              <w:right w:val="nil"/>
            </w:tcBorders>
            <w:shd w:val="clear" w:color="auto" w:fill="auto"/>
            <w:vAlign w:val="bottom"/>
          </w:tcPr>
          <w:p w14:paraId="6688451E" w14:textId="64D0CBD5"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200.017</w:t>
            </w:r>
          </w:p>
        </w:tc>
        <w:tc>
          <w:tcPr>
            <w:tcW w:w="789" w:type="pct"/>
            <w:tcBorders>
              <w:top w:val="nil"/>
              <w:left w:val="nil"/>
              <w:bottom w:val="single" w:sz="4" w:space="0" w:color="auto"/>
              <w:right w:val="nil"/>
            </w:tcBorders>
            <w:shd w:val="clear" w:color="auto" w:fill="auto"/>
            <w:vAlign w:val="bottom"/>
          </w:tcPr>
          <w:p w14:paraId="14D0896F" w14:textId="67393267" w:rsidR="0056069E" w:rsidRPr="003D1614"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225.607</w:t>
            </w:r>
          </w:p>
        </w:tc>
      </w:tr>
      <w:tr w:rsidR="0056069E" w:rsidRPr="003D1614" w14:paraId="0A10E763" w14:textId="77777777" w:rsidTr="0056069E">
        <w:trPr>
          <w:trHeight w:hRule="exact" w:val="397"/>
        </w:trPr>
        <w:tc>
          <w:tcPr>
            <w:tcW w:w="1844" w:type="pct"/>
            <w:shd w:val="clear" w:color="auto" w:fill="auto"/>
            <w:vAlign w:val="bottom"/>
          </w:tcPr>
          <w:p w14:paraId="56E41305" w14:textId="77777777" w:rsidR="0056069E" w:rsidRPr="003D1614" w:rsidRDefault="0056069E" w:rsidP="0056069E">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06BA7A11" w14:textId="79E1435C" w:rsidR="0056069E" w:rsidRPr="0056069E" w:rsidRDefault="009D3F79" w:rsidP="0056069E">
            <w:pPr>
              <w:tabs>
                <w:tab w:val="left" w:pos="-720"/>
              </w:tabs>
              <w:suppressAutoHyphens/>
              <w:autoSpaceDN w:val="0"/>
              <w:ind w:right="-5"/>
              <w:jc w:val="right"/>
              <w:rPr>
                <w:rFonts w:ascii="Arial" w:eastAsia="Times New Roman" w:hAnsi="Arial" w:cs="Arial"/>
                <w:b/>
                <w:bCs/>
                <w:color w:val="000000" w:themeColor="text1"/>
                <w:sz w:val="18"/>
                <w:szCs w:val="18"/>
              </w:rPr>
            </w:pPr>
            <w:r w:rsidRPr="009D3F79">
              <w:rPr>
                <w:rFonts w:ascii="Arial" w:eastAsia="Times New Roman" w:hAnsi="Arial" w:cs="Arial"/>
                <w:b/>
                <w:bCs/>
                <w:color w:val="000000" w:themeColor="text1"/>
                <w:sz w:val="18"/>
                <w:szCs w:val="18"/>
              </w:rPr>
              <w:t>2.413.6</w:t>
            </w:r>
            <w:r w:rsidR="001E1541">
              <w:rPr>
                <w:rFonts w:ascii="Arial" w:eastAsia="Times New Roman" w:hAnsi="Arial" w:cs="Arial"/>
                <w:b/>
                <w:bCs/>
                <w:color w:val="000000" w:themeColor="text1"/>
                <w:sz w:val="18"/>
                <w:szCs w:val="18"/>
              </w:rPr>
              <w:t>59</w:t>
            </w:r>
          </w:p>
        </w:tc>
        <w:tc>
          <w:tcPr>
            <w:tcW w:w="789" w:type="pct"/>
            <w:tcBorders>
              <w:top w:val="single" w:sz="4" w:space="0" w:color="auto"/>
              <w:left w:val="nil"/>
              <w:bottom w:val="single" w:sz="12" w:space="0" w:color="auto"/>
              <w:right w:val="nil"/>
            </w:tcBorders>
            <w:shd w:val="clear" w:color="auto" w:fill="auto"/>
            <w:vAlign w:val="bottom"/>
          </w:tcPr>
          <w:p w14:paraId="3AE98A16" w14:textId="3F9A47E2" w:rsidR="0056069E" w:rsidRPr="0056069E" w:rsidRDefault="0056069E" w:rsidP="0056069E">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2.434.818</w:t>
            </w:r>
          </w:p>
        </w:tc>
        <w:tc>
          <w:tcPr>
            <w:tcW w:w="789" w:type="pct"/>
            <w:tcBorders>
              <w:top w:val="single" w:sz="4" w:space="0" w:color="auto"/>
              <w:left w:val="nil"/>
              <w:bottom w:val="single" w:sz="12" w:space="0" w:color="auto"/>
              <w:right w:val="nil"/>
            </w:tcBorders>
            <w:shd w:val="clear" w:color="auto" w:fill="auto"/>
            <w:vAlign w:val="bottom"/>
          </w:tcPr>
          <w:p w14:paraId="2C633267" w14:textId="3ACBDE9E" w:rsidR="0056069E" w:rsidRPr="0056069E" w:rsidRDefault="0056069E" w:rsidP="0056069E">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2.410.474</w:t>
            </w:r>
          </w:p>
        </w:tc>
        <w:tc>
          <w:tcPr>
            <w:tcW w:w="789" w:type="pct"/>
            <w:tcBorders>
              <w:top w:val="single" w:sz="4" w:space="0" w:color="auto"/>
              <w:left w:val="nil"/>
              <w:bottom w:val="single" w:sz="12" w:space="0" w:color="auto"/>
              <w:right w:val="nil"/>
            </w:tcBorders>
            <w:shd w:val="clear" w:color="auto" w:fill="auto"/>
            <w:vAlign w:val="bottom"/>
          </w:tcPr>
          <w:p w14:paraId="74916D09" w14:textId="3364C2EF" w:rsidR="0056069E" w:rsidRPr="0056069E" w:rsidRDefault="0056069E" w:rsidP="0056069E">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b/>
                <w:bCs/>
                <w:color w:val="000000" w:themeColor="text1"/>
                <w:sz w:val="18"/>
                <w:szCs w:val="18"/>
              </w:rPr>
              <w:t>2.431.708</w:t>
            </w:r>
          </w:p>
        </w:tc>
      </w:tr>
    </w:tbl>
    <w:p w14:paraId="42043A0F" w14:textId="4FDA82D4"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CD9E838" w14:textId="1EAE60B9"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6C76C971"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1B07E43E"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8CBE136" w14:textId="08DE5C7A"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08BA16B"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7BC66AD" w14:textId="546FE06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1BBEEC3"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1C3889A" w14:textId="4E47691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255C6D04"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p>
    <w:p w14:paraId="65CEE999"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4DE486CC"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53140F62"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439F032F"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201868C2" w14:textId="6637A08D" w:rsidR="009243A8" w:rsidRDefault="00C55B0C" w:rsidP="009243A8">
      <w:pPr>
        <w:keepNext/>
        <w:suppressAutoHyphens/>
        <w:autoSpaceDN w:val="0"/>
        <w:jc w:val="both"/>
        <w:rPr>
          <w:rFonts w:ascii="Arial" w:eastAsia="Times New Roman" w:hAnsi="Arial" w:cs="Arial"/>
          <w:color w:val="000000" w:themeColor="text1"/>
          <w:sz w:val="20"/>
          <w:szCs w:val="20"/>
        </w:rPr>
      </w:pPr>
      <w:r w:rsidRPr="00C55B0C">
        <w:rPr>
          <w:rFonts w:ascii="Arial" w:eastAsia="Times New Roman" w:hAnsi="Arial" w:cs="Arial"/>
          <w:color w:val="000000" w:themeColor="text1"/>
          <w:sz w:val="20"/>
          <w:szCs w:val="20"/>
        </w:rPr>
        <w:t>Primjenom metode standardne devijacije na dnevne promjene referentnih kamatnih stopa vezanih uz EUR i USD utvrđena je volatilnost navedenih stopa u razdoblju od prethodnih 12 mjeseci u odnosu na izvještajni datum. Temeljem ovih volatilnosti utvrđene su veličine mogućih promjena referentnih kamatnih stopa vezanih uz EUR i USD koje su primijenjene u analizi osjetljivosti</w:t>
      </w:r>
    </w:p>
    <w:p w14:paraId="7F1720E7" w14:textId="77777777" w:rsidR="00C55B0C" w:rsidRPr="003D1614" w:rsidRDefault="00C55B0C" w:rsidP="009243A8">
      <w:pPr>
        <w:keepNext/>
        <w:suppressAutoHyphens/>
        <w:autoSpaceDN w:val="0"/>
        <w:jc w:val="both"/>
        <w:rPr>
          <w:rFonts w:ascii="Arial" w:eastAsia="Times New Roman" w:hAnsi="Arial" w:cs="Arial"/>
          <w:bCs/>
          <w:color w:val="000000" w:themeColor="text1"/>
          <w:sz w:val="20"/>
          <w:szCs w:val="20"/>
        </w:rPr>
      </w:pPr>
    </w:p>
    <w:p w14:paraId="6377A40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Analiza prikazuje osjetljivost na razumno očekivane promjene bazičnih bodova promjenjivih kamatnih stopa. Sve ostale varijable ostaju nepromijenjene.</w:t>
      </w:r>
    </w:p>
    <w:p w14:paraId="7FDD9528"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72B02B32"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Osjetljivost dobiti je pod utjecajem pretpostavljenih promjena u kamatnim stopama u razdoblju od godine dana, bazirano na kamatonosnoj imovini i obvezama uz promjenjivu kamatnu stopu.</w:t>
      </w:r>
    </w:p>
    <w:p w14:paraId="6B760D2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2AE48CD5"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tbl>
      <w:tblPr>
        <w:tblW w:w="5001" w:type="pct"/>
        <w:jc w:val="center"/>
        <w:tblLook w:val="01E0" w:firstRow="1" w:lastRow="1" w:firstColumn="1" w:lastColumn="1" w:noHBand="0" w:noVBand="0"/>
      </w:tblPr>
      <w:tblGrid>
        <w:gridCol w:w="2340"/>
        <w:gridCol w:w="1683"/>
        <w:gridCol w:w="1683"/>
        <w:gridCol w:w="1682"/>
        <w:gridCol w:w="1686"/>
      </w:tblGrid>
      <w:tr w:rsidR="009243A8" w:rsidRPr="003D1614" w14:paraId="126058EC" w14:textId="77777777" w:rsidTr="00BC10BC">
        <w:trPr>
          <w:trHeight w:hRule="exact" w:val="814"/>
          <w:jc w:val="center"/>
        </w:trPr>
        <w:tc>
          <w:tcPr>
            <w:tcW w:w="1289" w:type="pct"/>
            <w:shd w:val="clear" w:color="auto" w:fill="auto"/>
          </w:tcPr>
          <w:p w14:paraId="1CFB893E" w14:textId="77777777" w:rsidR="009243A8" w:rsidRPr="003D1614" w:rsidRDefault="009243A8" w:rsidP="009243A8">
            <w:pPr>
              <w:suppressAutoHyphens/>
              <w:autoSpaceDN w:val="0"/>
              <w:spacing w:before="240" w:after="120" w:line="360" w:lineRule="auto"/>
              <w:rPr>
                <w:rFonts w:ascii="Arial" w:eastAsia="Times New Roman" w:hAnsi="Arial" w:cs="Arial"/>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78CCDC66"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66301CD4" w14:textId="35AC593C"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31.3.2023.</w:t>
            </w:r>
          </w:p>
        </w:tc>
        <w:tc>
          <w:tcPr>
            <w:tcW w:w="927" w:type="pct"/>
            <w:shd w:val="clear" w:color="auto" w:fill="auto"/>
          </w:tcPr>
          <w:p w14:paraId="5ECEE0E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41961F35"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7381DAE" w14:textId="0D23F1F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31.3.2023.</w:t>
            </w:r>
          </w:p>
        </w:tc>
        <w:tc>
          <w:tcPr>
            <w:tcW w:w="927" w:type="pct"/>
            <w:shd w:val="clear" w:color="auto" w:fill="auto"/>
          </w:tcPr>
          <w:p w14:paraId="7ED7657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285D5EFA" w14:textId="3076832A"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c>
          <w:tcPr>
            <w:tcW w:w="929" w:type="pct"/>
            <w:shd w:val="clear" w:color="auto" w:fill="auto"/>
          </w:tcPr>
          <w:p w14:paraId="21116C5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347554EA"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144767A8" w14:textId="6EA7B62F"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r>
      <w:tr w:rsidR="009243A8" w:rsidRPr="003D1614" w14:paraId="16A06397" w14:textId="77777777" w:rsidTr="00BC10BC">
        <w:trPr>
          <w:trHeight w:hRule="exact" w:val="331"/>
          <w:jc w:val="center"/>
        </w:trPr>
        <w:tc>
          <w:tcPr>
            <w:tcW w:w="1289" w:type="pct"/>
            <w:shd w:val="clear" w:color="auto" w:fill="auto"/>
          </w:tcPr>
          <w:p w14:paraId="154014C1"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5668DA5F"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0F8E5970" w14:textId="4DD26518"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6309D8E1"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0BD21C9D" w14:textId="2B7C2E9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1AAD3518" w14:textId="77777777" w:rsidTr="00BC10BC">
        <w:trPr>
          <w:trHeight w:hRule="exact" w:val="113"/>
          <w:jc w:val="center"/>
        </w:trPr>
        <w:tc>
          <w:tcPr>
            <w:tcW w:w="1289" w:type="pct"/>
            <w:shd w:val="clear" w:color="auto" w:fill="auto"/>
          </w:tcPr>
          <w:p w14:paraId="2219664F"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43769EFE"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38BE5C40"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79E5E541"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9" w:type="pct"/>
            <w:shd w:val="clear" w:color="auto" w:fill="auto"/>
            <w:vAlign w:val="center"/>
          </w:tcPr>
          <w:p w14:paraId="0398DEEF" w14:textId="77777777" w:rsidR="009243A8" w:rsidRPr="003D1614" w:rsidRDefault="009243A8" w:rsidP="009243A8">
            <w:pPr>
              <w:suppressAutoHyphens/>
              <w:autoSpaceDN w:val="0"/>
              <w:spacing w:line="0" w:lineRule="atLeast"/>
              <w:jc w:val="right"/>
              <w:rPr>
                <w:rFonts w:ascii="Arial" w:eastAsia="Times New Roman" w:hAnsi="Arial" w:cs="Arial"/>
                <w:b/>
                <w:color w:val="000000" w:themeColor="text1"/>
                <w:sz w:val="18"/>
                <w:szCs w:val="18"/>
              </w:rPr>
            </w:pPr>
          </w:p>
        </w:tc>
      </w:tr>
      <w:tr w:rsidR="0053342B" w:rsidRPr="0053342B" w14:paraId="4233C160" w14:textId="77777777" w:rsidTr="00DA6CB9">
        <w:trPr>
          <w:trHeight w:hRule="exact" w:val="326"/>
          <w:jc w:val="center"/>
        </w:trPr>
        <w:tc>
          <w:tcPr>
            <w:tcW w:w="1289" w:type="pct"/>
            <w:shd w:val="clear" w:color="auto" w:fill="auto"/>
            <w:vAlign w:val="bottom"/>
          </w:tcPr>
          <w:p w14:paraId="04738CCD" w14:textId="7C41C2BA" w:rsidR="0053342B" w:rsidRPr="003D1614" w:rsidRDefault="0053342B" w:rsidP="00DA6CB9">
            <w:pPr>
              <w:suppressAutoHyphens/>
              <w:autoSpaceDN w:val="0"/>
              <w:spacing w:line="360" w:lineRule="auto"/>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5FED525D" w14:textId="22749116"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+13</w:t>
            </w:r>
          </w:p>
        </w:tc>
        <w:tc>
          <w:tcPr>
            <w:tcW w:w="927" w:type="pct"/>
            <w:shd w:val="clear" w:color="auto" w:fill="auto"/>
            <w:vAlign w:val="bottom"/>
          </w:tcPr>
          <w:p w14:paraId="2E7D94F9" w14:textId="087C7564"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206</w:t>
            </w:r>
          </w:p>
        </w:tc>
        <w:tc>
          <w:tcPr>
            <w:tcW w:w="927" w:type="pct"/>
            <w:shd w:val="clear" w:color="auto" w:fill="auto"/>
            <w:vAlign w:val="bottom"/>
          </w:tcPr>
          <w:p w14:paraId="22C8F079" w14:textId="132181F0"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+9</w:t>
            </w:r>
          </w:p>
        </w:tc>
        <w:tc>
          <w:tcPr>
            <w:tcW w:w="929" w:type="pct"/>
            <w:shd w:val="clear" w:color="auto" w:fill="auto"/>
            <w:vAlign w:val="bottom"/>
          </w:tcPr>
          <w:p w14:paraId="11BE0789" w14:textId="1AF95475"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w:t>
            </w:r>
          </w:p>
        </w:tc>
      </w:tr>
      <w:tr w:rsidR="009243A8" w:rsidRPr="003D1614" w14:paraId="2191C368" w14:textId="77777777" w:rsidTr="00DA6CB9">
        <w:trPr>
          <w:trHeight w:hRule="exact" w:val="284"/>
          <w:jc w:val="center"/>
        </w:trPr>
        <w:tc>
          <w:tcPr>
            <w:tcW w:w="1289" w:type="pct"/>
            <w:shd w:val="clear" w:color="auto" w:fill="auto"/>
            <w:vAlign w:val="bottom"/>
          </w:tcPr>
          <w:p w14:paraId="7F978F8C"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746AEA50" w14:textId="60110F99" w:rsidR="009243A8" w:rsidRPr="003D1614" w:rsidRDefault="005333A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44ABF407" w14:textId="29B0221F" w:rsidR="009243A8"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13BD78DA" w14:textId="60AAA7B8"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hAnsi="Arial" w:cs="Arial"/>
                <w:bCs/>
                <w:color w:val="000000" w:themeColor="text1"/>
                <w:sz w:val="18"/>
                <w:szCs w:val="18"/>
              </w:rPr>
              <w:t>+2</w:t>
            </w:r>
          </w:p>
        </w:tc>
        <w:tc>
          <w:tcPr>
            <w:tcW w:w="929" w:type="pct"/>
            <w:shd w:val="clear" w:color="auto" w:fill="auto"/>
            <w:vAlign w:val="bottom"/>
          </w:tcPr>
          <w:p w14:paraId="66D20189" w14:textId="66482DFC"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w:t>
            </w:r>
          </w:p>
        </w:tc>
      </w:tr>
      <w:tr w:rsidR="009243A8" w:rsidRPr="003D1614" w14:paraId="7D75BF91" w14:textId="77777777" w:rsidTr="00BC10BC">
        <w:trPr>
          <w:trHeight w:hRule="exact" w:val="284"/>
          <w:jc w:val="center"/>
        </w:trPr>
        <w:tc>
          <w:tcPr>
            <w:tcW w:w="1289" w:type="pct"/>
            <w:shd w:val="clear" w:color="auto" w:fill="auto"/>
            <w:vAlign w:val="center"/>
          </w:tcPr>
          <w:p w14:paraId="70023010"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1EFADA5D"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897E1B4"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5BA678C"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2B231F55"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r>
      <w:tr w:rsidR="009243A8" w:rsidRPr="003D1614" w14:paraId="29F49544" w14:textId="77777777" w:rsidTr="00BC10BC">
        <w:trPr>
          <w:trHeight w:hRule="exact" w:val="830"/>
          <w:jc w:val="center"/>
        </w:trPr>
        <w:tc>
          <w:tcPr>
            <w:tcW w:w="1289" w:type="pct"/>
            <w:shd w:val="clear" w:color="auto" w:fill="auto"/>
            <w:vAlign w:val="center"/>
          </w:tcPr>
          <w:p w14:paraId="294306A7" w14:textId="77777777" w:rsidR="009243A8" w:rsidRPr="003D1614" w:rsidRDefault="009243A8" w:rsidP="009243A8">
            <w:pPr>
              <w:suppressAutoHyphens/>
              <w:autoSpaceDN w:val="0"/>
              <w:spacing w:before="240" w:after="120" w:line="360" w:lineRule="auto"/>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0B62FA94"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6F33C54C" w14:textId="5A27DEFF"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31.3.2023.</w:t>
            </w:r>
          </w:p>
        </w:tc>
        <w:tc>
          <w:tcPr>
            <w:tcW w:w="927" w:type="pct"/>
            <w:shd w:val="clear" w:color="auto" w:fill="auto"/>
          </w:tcPr>
          <w:p w14:paraId="3024E407"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124CBE48"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252C8C8D" w14:textId="29CDE40F"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31.3.2023.</w:t>
            </w:r>
          </w:p>
        </w:tc>
        <w:tc>
          <w:tcPr>
            <w:tcW w:w="927" w:type="pct"/>
            <w:shd w:val="clear" w:color="auto" w:fill="auto"/>
          </w:tcPr>
          <w:p w14:paraId="3918C02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058FBA10" w14:textId="4D92B368" w:rsidR="009243A8" w:rsidRPr="003D1614" w:rsidRDefault="009243A8" w:rsidP="009243A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c>
          <w:tcPr>
            <w:tcW w:w="929" w:type="pct"/>
            <w:shd w:val="clear" w:color="auto" w:fill="auto"/>
          </w:tcPr>
          <w:p w14:paraId="75E1A5E4"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6CA610D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9E1E400" w14:textId="0FF96BC2" w:rsidR="009243A8" w:rsidRPr="003D1614" w:rsidRDefault="009243A8" w:rsidP="009243A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r>
      <w:tr w:rsidR="009243A8" w:rsidRPr="003D1614" w14:paraId="04165F74" w14:textId="77777777" w:rsidTr="00BC10BC">
        <w:trPr>
          <w:trHeight w:hRule="exact" w:val="279"/>
          <w:jc w:val="center"/>
        </w:trPr>
        <w:tc>
          <w:tcPr>
            <w:tcW w:w="1289" w:type="pct"/>
            <w:shd w:val="clear" w:color="auto" w:fill="auto"/>
            <w:vAlign w:val="bottom"/>
          </w:tcPr>
          <w:p w14:paraId="270F0D33" w14:textId="77777777" w:rsidR="009243A8" w:rsidRPr="003D1614" w:rsidRDefault="009243A8" w:rsidP="009243A8">
            <w:pPr>
              <w:suppressAutoHyphens/>
              <w:autoSpaceDN w:val="0"/>
              <w:spacing w:line="360" w:lineRule="auto"/>
              <w:jc w:val="both"/>
              <w:rPr>
                <w:rFonts w:ascii="Arial" w:eastAsia="Times New Roman" w:hAnsi="Arial" w:cs="Arial"/>
                <w:b/>
                <w:bCs/>
                <w:color w:val="000000" w:themeColor="text1"/>
                <w:sz w:val="18"/>
                <w:szCs w:val="18"/>
              </w:rPr>
            </w:pPr>
          </w:p>
        </w:tc>
        <w:tc>
          <w:tcPr>
            <w:tcW w:w="927" w:type="pct"/>
            <w:shd w:val="clear" w:color="auto" w:fill="auto"/>
            <w:vAlign w:val="center"/>
          </w:tcPr>
          <w:p w14:paraId="077A198C"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7232D64A" w14:textId="72BF11F6"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2353CB3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60A70FCF" w14:textId="394918A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5B5D86DE" w14:textId="77777777" w:rsidTr="00BC10BC">
        <w:trPr>
          <w:trHeight w:hRule="exact" w:val="113"/>
          <w:jc w:val="center"/>
        </w:trPr>
        <w:tc>
          <w:tcPr>
            <w:tcW w:w="1289" w:type="pct"/>
            <w:shd w:val="clear" w:color="auto" w:fill="auto"/>
            <w:vAlign w:val="center"/>
          </w:tcPr>
          <w:p w14:paraId="6958A427"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089E6328"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3F4EBA17"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4A45E5E9"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76920883"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r>
      <w:tr w:rsidR="0053342B" w:rsidRPr="003D1614" w14:paraId="09D551D6" w14:textId="77777777" w:rsidTr="0053342B">
        <w:trPr>
          <w:trHeight w:hRule="exact" w:val="268"/>
          <w:jc w:val="center"/>
        </w:trPr>
        <w:tc>
          <w:tcPr>
            <w:tcW w:w="1289" w:type="pct"/>
            <w:shd w:val="clear" w:color="auto" w:fill="auto"/>
            <w:vAlign w:val="center"/>
          </w:tcPr>
          <w:p w14:paraId="266ACA5C" w14:textId="72EB987C" w:rsidR="0053342B" w:rsidRPr="003D1614" w:rsidRDefault="0053342B" w:rsidP="009243A8">
            <w:pPr>
              <w:suppressAutoHyphens/>
              <w:autoSpaceDN w:val="0"/>
              <w:spacing w:line="360" w:lineRule="auto"/>
              <w:jc w:val="both"/>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center"/>
          </w:tcPr>
          <w:p w14:paraId="69E1F992" w14:textId="6A4722E1"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-13</w:t>
            </w:r>
          </w:p>
        </w:tc>
        <w:tc>
          <w:tcPr>
            <w:tcW w:w="927" w:type="pct"/>
            <w:shd w:val="clear" w:color="auto" w:fill="auto"/>
            <w:vAlign w:val="center"/>
          </w:tcPr>
          <w:p w14:paraId="1D304130" w14:textId="4331EC15"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(206)</w:t>
            </w:r>
          </w:p>
        </w:tc>
        <w:tc>
          <w:tcPr>
            <w:tcW w:w="927" w:type="pct"/>
            <w:shd w:val="clear" w:color="auto" w:fill="auto"/>
            <w:vAlign w:val="center"/>
          </w:tcPr>
          <w:p w14:paraId="5F419E89" w14:textId="5F496B42"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-9</w:t>
            </w:r>
          </w:p>
        </w:tc>
        <w:tc>
          <w:tcPr>
            <w:tcW w:w="929" w:type="pct"/>
            <w:shd w:val="clear" w:color="auto" w:fill="auto"/>
            <w:vAlign w:val="center"/>
          </w:tcPr>
          <w:p w14:paraId="736BCE46" w14:textId="58565ABB"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w:t>
            </w:r>
          </w:p>
        </w:tc>
      </w:tr>
      <w:tr w:rsidR="009243A8" w:rsidRPr="003D1614" w14:paraId="5A27F2C9" w14:textId="77777777" w:rsidTr="00CB281B">
        <w:trPr>
          <w:trHeight w:hRule="exact" w:val="284"/>
          <w:jc w:val="center"/>
        </w:trPr>
        <w:tc>
          <w:tcPr>
            <w:tcW w:w="1289" w:type="pct"/>
            <w:shd w:val="clear" w:color="auto" w:fill="auto"/>
            <w:vAlign w:val="center"/>
          </w:tcPr>
          <w:p w14:paraId="2F41A7EE"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04D41CDF" w14:textId="0245778D" w:rsidR="009243A8" w:rsidRPr="003D1614" w:rsidRDefault="005333A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58644E75" w14:textId="50223FE4" w:rsidR="009243A8"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1B22C83B" w14:textId="26E68E2A"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hAnsi="Arial" w:cs="Arial"/>
                <w:bCs/>
                <w:color w:val="000000" w:themeColor="text1"/>
                <w:sz w:val="18"/>
                <w:szCs w:val="18"/>
              </w:rPr>
              <w:t>-2</w:t>
            </w:r>
          </w:p>
        </w:tc>
        <w:tc>
          <w:tcPr>
            <w:tcW w:w="929" w:type="pct"/>
            <w:shd w:val="clear" w:color="auto" w:fill="auto"/>
          </w:tcPr>
          <w:p w14:paraId="20683E3A" w14:textId="7A191CE5"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w:t>
            </w:r>
          </w:p>
        </w:tc>
      </w:tr>
    </w:tbl>
    <w:p w14:paraId="22C14B69" w14:textId="241AED23"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27AD5DBD" w14:textId="77777777" w:rsidR="006A67A0" w:rsidRPr="003D1614" w:rsidRDefault="006A67A0" w:rsidP="00661446">
      <w:pPr>
        <w:suppressAutoHyphens/>
        <w:autoSpaceDN w:val="0"/>
        <w:jc w:val="both"/>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5A5265CE"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26188553" w14:textId="4857DFE8"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BF93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95E05C" w14:textId="1D16758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DCD0E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EBD9F2B" w14:textId="34C184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B902683"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54224D06" w14:textId="72B5F175"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31. ožujka 2023. i 31. prosinca 2022.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42F1CC6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15"/>
        <w:gridCol w:w="1417"/>
        <w:gridCol w:w="1417"/>
        <w:gridCol w:w="1417"/>
        <w:gridCol w:w="1417"/>
      </w:tblGrid>
      <w:tr w:rsidR="0056069E" w:rsidRPr="003D1614" w14:paraId="5B52F97A" w14:textId="77777777" w:rsidTr="00AF0360">
        <w:trPr>
          <w:trHeight w:val="415"/>
        </w:trPr>
        <w:tc>
          <w:tcPr>
            <w:tcW w:w="3515" w:type="dxa"/>
            <w:tcMar>
              <w:top w:w="0" w:type="dxa"/>
              <w:left w:w="120" w:type="dxa"/>
              <w:bottom w:w="0" w:type="dxa"/>
              <w:right w:w="120" w:type="dxa"/>
            </w:tcMar>
            <w:vAlign w:val="bottom"/>
          </w:tcPr>
          <w:p w14:paraId="513C44FE" w14:textId="77777777" w:rsidR="0056069E" w:rsidRPr="003D1614" w:rsidRDefault="0056069E" w:rsidP="006A67A0">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1017" w:name="_Toc67330684"/>
            <w:r w:rsidRPr="003D1614">
              <w:rPr>
                <w:rFonts w:ascii="Arial" w:eastAsia="Calibri" w:hAnsi="Arial" w:cs="Arial"/>
                <w:b/>
                <w:color w:val="000000" w:themeColor="text1"/>
                <w:sz w:val="17"/>
                <w:szCs w:val="17"/>
              </w:rPr>
              <w:t>Grupa</w:t>
            </w:r>
            <w:bookmarkEnd w:id="1017"/>
          </w:p>
          <w:p w14:paraId="102FA47C" w14:textId="77777777" w:rsidR="0056069E" w:rsidRPr="003D1614" w:rsidRDefault="0056069E" w:rsidP="006A67A0">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0EC5E538" w14:textId="79E60380" w:rsidR="0056069E" w:rsidRPr="003D1614" w:rsidRDefault="0056069E" w:rsidP="006A67A0">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1018" w:name="_Toc67330685"/>
            <w:r w:rsidRPr="003D1614">
              <w:rPr>
                <w:rFonts w:ascii="Arial" w:eastAsia="Calibri" w:hAnsi="Arial" w:cs="Arial"/>
                <w:b/>
                <w:color w:val="000000" w:themeColor="text1"/>
                <w:sz w:val="17"/>
                <w:szCs w:val="17"/>
              </w:rPr>
              <w:t>31. ožujka 2023.</w:t>
            </w:r>
            <w:bookmarkEnd w:id="1018"/>
            <w:r w:rsidRPr="003D1614">
              <w:rPr>
                <w:rFonts w:ascii="Arial" w:eastAsia="Calibri" w:hAnsi="Arial" w:cs="Arial"/>
                <w:b/>
                <w:color w:val="000000" w:themeColor="text1"/>
                <w:sz w:val="17"/>
                <w:szCs w:val="17"/>
              </w:rPr>
              <w:t xml:space="preserve"> </w:t>
            </w:r>
          </w:p>
        </w:tc>
        <w:tc>
          <w:tcPr>
            <w:tcW w:w="1417" w:type="dxa"/>
            <w:tcMar>
              <w:top w:w="0" w:type="dxa"/>
              <w:left w:w="120" w:type="dxa"/>
              <w:bottom w:w="0" w:type="dxa"/>
              <w:right w:w="120" w:type="dxa"/>
            </w:tcMar>
          </w:tcPr>
          <w:p w14:paraId="58F74359" w14:textId="17266C09" w:rsidR="0056069E" w:rsidRPr="003D1614"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EUR</w:t>
            </w:r>
          </w:p>
        </w:tc>
        <w:tc>
          <w:tcPr>
            <w:tcW w:w="1417" w:type="dxa"/>
            <w:tcMar>
              <w:top w:w="0" w:type="dxa"/>
              <w:left w:w="120" w:type="dxa"/>
              <w:bottom w:w="0" w:type="dxa"/>
              <w:right w:w="120" w:type="dxa"/>
            </w:tcMar>
          </w:tcPr>
          <w:p w14:paraId="20DF9B67" w14:textId="1D57463F" w:rsidR="0056069E" w:rsidRPr="0056069E"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17" w:type="dxa"/>
            <w:tcMar>
              <w:top w:w="0" w:type="dxa"/>
              <w:left w:w="120" w:type="dxa"/>
              <w:bottom w:w="0" w:type="dxa"/>
              <w:right w:w="120" w:type="dxa"/>
            </w:tcMar>
          </w:tcPr>
          <w:p w14:paraId="3D5991BD" w14:textId="77777777" w:rsidR="0056069E" w:rsidRPr="003D1614"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19" w:name="_Toc67330688"/>
            <w:r w:rsidRPr="003D1614">
              <w:rPr>
                <w:rFonts w:ascii="Arial" w:eastAsia="Calibri" w:hAnsi="Arial" w:cs="Arial"/>
                <w:b/>
                <w:color w:val="000000" w:themeColor="text1"/>
                <w:sz w:val="17"/>
                <w:szCs w:val="17"/>
              </w:rPr>
              <w:t>Ostale valute</w:t>
            </w:r>
            <w:bookmarkEnd w:id="1019"/>
          </w:p>
        </w:tc>
        <w:tc>
          <w:tcPr>
            <w:tcW w:w="1417" w:type="dxa"/>
            <w:tcMar>
              <w:top w:w="0" w:type="dxa"/>
              <w:left w:w="120" w:type="dxa"/>
              <w:bottom w:w="0" w:type="dxa"/>
              <w:right w:w="120" w:type="dxa"/>
            </w:tcMar>
          </w:tcPr>
          <w:p w14:paraId="7F57833F" w14:textId="77777777" w:rsidR="0056069E" w:rsidRPr="003D1614"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20" w:name="_Toc67330691"/>
            <w:r w:rsidRPr="003D1614">
              <w:rPr>
                <w:rFonts w:ascii="Arial" w:eastAsia="Calibri" w:hAnsi="Arial" w:cs="Arial"/>
                <w:b/>
                <w:color w:val="000000" w:themeColor="text1"/>
                <w:sz w:val="17"/>
                <w:szCs w:val="17"/>
              </w:rPr>
              <w:t>Ukupno</w:t>
            </w:r>
            <w:bookmarkEnd w:id="1020"/>
          </w:p>
        </w:tc>
      </w:tr>
      <w:tr w:rsidR="0056069E" w:rsidRPr="003D1614" w14:paraId="7652384F" w14:textId="77777777" w:rsidTr="00AF0360">
        <w:trPr>
          <w:trHeight w:hRule="exact" w:val="272"/>
        </w:trPr>
        <w:tc>
          <w:tcPr>
            <w:tcW w:w="3515" w:type="dxa"/>
            <w:tcMar>
              <w:top w:w="0" w:type="dxa"/>
              <w:left w:w="120" w:type="dxa"/>
              <w:bottom w:w="0" w:type="dxa"/>
              <w:right w:w="120" w:type="dxa"/>
            </w:tcMar>
          </w:tcPr>
          <w:p w14:paraId="1939A540" w14:textId="77777777" w:rsidR="0056069E" w:rsidRPr="003D1614" w:rsidRDefault="0056069E" w:rsidP="006A67A0">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17" w:type="dxa"/>
            <w:tcMar>
              <w:top w:w="0" w:type="dxa"/>
              <w:left w:w="120" w:type="dxa"/>
              <w:bottom w:w="0" w:type="dxa"/>
              <w:right w:w="120" w:type="dxa"/>
            </w:tcMar>
          </w:tcPr>
          <w:p w14:paraId="53853941" w14:textId="2F28AF80" w:rsidR="0056069E" w:rsidRPr="003D1614"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21" w:name="_Toc67330692"/>
            <w:r w:rsidRPr="003D1614">
              <w:rPr>
                <w:rFonts w:ascii="Arial" w:eastAsia="Calibri" w:hAnsi="Arial" w:cs="Arial"/>
                <w:b/>
                <w:color w:val="000000" w:themeColor="text1"/>
                <w:sz w:val="17"/>
                <w:szCs w:val="17"/>
              </w:rPr>
              <w:t>000 eura</w:t>
            </w:r>
            <w:bookmarkEnd w:id="1021"/>
          </w:p>
        </w:tc>
        <w:tc>
          <w:tcPr>
            <w:tcW w:w="1417" w:type="dxa"/>
            <w:tcMar>
              <w:top w:w="0" w:type="dxa"/>
              <w:left w:w="120" w:type="dxa"/>
              <w:bottom w:w="0" w:type="dxa"/>
              <w:right w:w="120" w:type="dxa"/>
            </w:tcMar>
          </w:tcPr>
          <w:p w14:paraId="38F24483" w14:textId="69C791FE" w:rsidR="0056069E" w:rsidRPr="0056069E"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22" w:name="_Toc67330693"/>
            <w:r w:rsidRPr="0056069E">
              <w:rPr>
                <w:rFonts w:ascii="Arial" w:eastAsia="Calibri" w:hAnsi="Arial" w:cs="Arial"/>
                <w:b/>
                <w:color w:val="000000" w:themeColor="text1"/>
                <w:sz w:val="17"/>
                <w:szCs w:val="17"/>
              </w:rPr>
              <w:t>000 eura</w:t>
            </w:r>
            <w:bookmarkEnd w:id="1022"/>
          </w:p>
        </w:tc>
        <w:tc>
          <w:tcPr>
            <w:tcW w:w="1417" w:type="dxa"/>
            <w:tcMar>
              <w:top w:w="0" w:type="dxa"/>
              <w:left w:w="120" w:type="dxa"/>
              <w:bottom w:w="0" w:type="dxa"/>
              <w:right w:w="120" w:type="dxa"/>
            </w:tcMar>
          </w:tcPr>
          <w:p w14:paraId="413B1D85" w14:textId="74C86B70" w:rsidR="0056069E" w:rsidRPr="003D1614"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23" w:name="_Toc67330694"/>
            <w:r w:rsidRPr="003D1614">
              <w:rPr>
                <w:rFonts w:ascii="Arial" w:eastAsia="Calibri" w:hAnsi="Arial" w:cs="Arial"/>
                <w:b/>
                <w:color w:val="000000" w:themeColor="text1"/>
                <w:sz w:val="17"/>
                <w:szCs w:val="17"/>
              </w:rPr>
              <w:t>000 eura</w:t>
            </w:r>
            <w:bookmarkEnd w:id="1023"/>
          </w:p>
        </w:tc>
        <w:tc>
          <w:tcPr>
            <w:tcW w:w="1417" w:type="dxa"/>
            <w:tcMar>
              <w:top w:w="0" w:type="dxa"/>
              <w:left w:w="120" w:type="dxa"/>
              <w:bottom w:w="0" w:type="dxa"/>
              <w:right w:w="120" w:type="dxa"/>
            </w:tcMar>
          </w:tcPr>
          <w:p w14:paraId="04CE384B" w14:textId="76A67AC4" w:rsidR="0056069E" w:rsidRPr="003D1614" w:rsidRDefault="0056069E" w:rsidP="006A67A0">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24" w:name="_Toc67330697"/>
            <w:r w:rsidRPr="003D1614">
              <w:rPr>
                <w:rFonts w:ascii="Arial" w:eastAsia="Calibri" w:hAnsi="Arial" w:cs="Arial"/>
                <w:b/>
                <w:color w:val="000000" w:themeColor="text1"/>
                <w:sz w:val="17"/>
                <w:szCs w:val="17"/>
              </w:rPr>
              <w:t>000 eura</w:t>
            </w:r>
            <w:bookmarkEnd w:id="1024"/>
          </w:p>
        </w:tc>
      </w:tr>
      <w:tr w:rsidR="0056069E" w:rsidRPr="003D1614" w14:paraId="1813C334" w14:textId="77777777" w:rsidTr="00AF0360">
        <w:trPr>
          <w:trHeight w:val="240"/>
        </w:trPr>
        <w:tc>
          <w:tcPr>
            <w:tcW w:w="3515" w:type="dxa"/>
            <w:tcMar>
              <w:top w:w="0" w:type="dxa"/>
              <w:left w:w="120" w:type="dxa"/>
              <w:bottom w:w="0" w:type="dxa"/>
              <w:right w:w="120" w:type="dxa"/>
            </w:tcMar>
          </w:tcPr>
          <w:p w14:paraId="4B472F33" w14:textId="77777777" w:rsidR="0056069E" w:rsidRPr="003D1614" w:rsidRDefault="0056069E" w:rsidP="006A67A0">
            <w:pPr>
              <w:tabs>
                <w:tab w:val="right" w:pos="1202"/>
              </w:tabs>
              <w:suppressAutoHyphens/>
              <w:autoSpaceDN w:val="0"/>
              <w:spacing w:line="240" w:lineRule="exact"/>
              <w:outlineLvl w:val="0"/>
              <w:rPr>
                <w:rFonts w:ascii="Arial" w:eastAsia="Calibri" w:hAnsi="Arial" w:cs="Arial"/>
                <w:b/>
                <w:color w:val="000000" w:themeColor="text1"/>
                <w:sz w:val="17"/>
                <w:szCs w:val="17"/>
              </w:rPr>
            </w:pPr>
            <w:bookmarkStart w:id="1025" w:name="_Toc67330698"/>
            <w:r w:rsidRPr="003D1614">
              <w:rPr>
                <w:rFonts w:ascii="Arial" w:eastAsia="Calibri" w:hAnsi="Arial" w:cs="Arial"/>
                <w:b/>
                <w:color w:val="000000" w:themeColor="text1"/>
                <w:sz w:val="17"/>
                <w:szCs w:val="17"/>
              </w:rPr>
              <w:t>Imovina</w:t>
            </w:r>
            <w:bookmarkEnd w:id="1025"/>
          </w:p>
        </w:tc>
        <w:tc>
          <w:tcPr>
            <w:tcW w:w="1417" w:type="dxa"/>
            <w:tcMar>
              <w:top w:w="0" w:type="dxa"/>
              <w:left w:w="120" w:type="dxa"/>
              <w:bottom w:w="0" w:type="dxa"/>
              <w:right w:w="120" w:type="dxa"/>
            </w:tcMar>
            <w:vAlign w:val="bottom"/>
          </w:tcPr>
          <w:p w14:paraId="04EAA527" w14:textId="77777777" w:rsidR="0056069E" w:rsidRPr="003D1614" w:rsidRDefault="0056069E" w:rsidP="006A67A0">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38CE72AE" w14:textId="77777777" w:rsidR="0056069E" w:rsidRPr="003D1614" w:rsidRDefault="0056069E" w:rsidP="006A67A0">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631248D0" w14:textId="77777777" w:rsidR="0056069E" w:rsidRPr="003D1614" w:rsidRDefault="0056069E" w:rsidP="006A67A0">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029E9055" w14:textId="77777777" w:rsidR="0056069E" w:rsidRPr="003D1614" w:rsidRDefault="0056069E" w:rsidP="006A67A0">
            <w:pPr>
              <w:suppressAutoHyphens/>
              <w:autoSpaceDN w:val="0"/>
              <w:spacing w:line="240" w:lineRule="exact"/>
              <w:jc w:val="right"/>
              <w:rPr>
                <w:rFonts w:ascii="Arial" w:eastAsia="Arial Unicode MS" w:hAnsi="Arial" w:cs="Arial"/>
                <w:color w:val="000000" w:themeColor="text1"/>
                <w:sz w:val="17"/>
                <w:szCs w:val="17"/>
              </w:rPr>
            </w:pPr>
          </w:p>
        </w:tc>
      </w:tr>
      <w:tr w:rsidR="00AF0360" w:rsidRPr="003D1614" w14:paraId="5FB3E8C2" w14:textId="77777777" w:rsidTr="00AF0360">
        <w:trPr>
          <w:trHeight w:val="178"/>
        </w:trPr>
        <w:tc>
          <w:tcPr>
            <w:tcW w:w="3515" w:type="dxa"/>
            <w:tcMar>
              <w:top w:w="0" w:type="dxa"/>
              <w:left w:w="120" w:type="dxa"/>
              <w:bottom w:w="0" w:type="dxa"/>
              <w:right w:w="120" w:type="dxa"/>
            </w:tcMar>
            <w:vAlign w:val="bottom"/>
          </w:tcPr>
          <w:p w14:paraId="49346FD1"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26" w:name="_Toc67330699"/>
            <w:r w:rsidRPr="003D1614">
              <w:rPr>
                <w:rFonts w:ascii="Arial" w:eastAsia="Calibri" w:hAnsi="Arial" w:cs="Arial"/>
                <w:color w:val="000000" w:themeColor="text1"/>
                <w:spacing w:val="-2"/>
                <w:sz w:val="17"/>
                <w:szCs w:val="17"/>
              </w:rPr>
              <w:t>Novčana sredstva i računi kod banaka</w:t>
            </w:r>
            <w:bookmarkEnd w:id="1026"/>
          </w:p>
        </w:tc>
        <w:tc>
          <w:tcPr>
            <w:tcW w:w="1417" w:type="dxa"/>
            <w:tcBorders>
              <w:top w:val="nil"/>
              <w:left w:val="nil"/>
              <w:right w:val="nil"/>
            </w:tcBorders>
            <w:tcMar>
              <w:top w:w="0" w:type="dxa"/>
              <w:left w:w="120" w:type="dxa"/>
              <w:bottom w:w="0" w:type="dxa"/>
              <w:right w:w="120" w:type="dxa"/>
            </w:tcMar>
            <w:vAlign w:val="bottom"/>
          </w:tcPr>
          <w:p w14:paraId="7BB2922B" w14:textId="412B04E2"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34.309</w:t>
            </w:r>
          </w:p>
        </w:tc>
        <w:tc>
          <w:tcPr>
            <w:tcW w:w="1417" w:type="dxa"/>
            <w:tcBorders>
              <w:top w:val="nil"/>
              <w:left w:val="nil"/>
              <w:right w:val="nil"/>
            </w:tcBorders>
            <w:tcMar>
              <w:top w:w="0" w:type="dxa"/>
              <w:left w:w="120" w:type="dxa"/>
              <w:bottom w:w="0" w:type="dxa"/>
              <w:right w:w="120" w:type="dxa"/>
            </w:tcMar>
            <w:vAlign w:val="bottom"/>
          </w:tcPr>
          <w:p w14:paraId="0C9E7562" w14:textId="2A672D37"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2.640</w:t>
            </w:r>
          </w:p>
        </w:tc>
        <w:tc>
          <w:tcPr>
            <w:tcW w:w="1417" w:type="dxa"/>
            <w:tcBorders>
              <w:top w:val="nil"/>
              <w:left w:val="nil"/>
              <w:right w:val="nil"/>
            </w:tcBorders>
            <w:tcMar>
              <w:top w:w="0" w:type="dxa"/>
              <w:left w:w="120" w:type="dxa"/>
              <w:bottom w:w="0" w:type="dxa"/>
              <w:right w:w="120" w:type="dxa"/>
            </w:tcMar>
            <w:vAlign w:val="bottom"/>
          </w:tcPr>
          <w:p w14:paraId="3609EA86" w14:textId="533E6C06"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21</w:t>
            </w:r>
          </w:p>
        </w:tc>
        <w:tc>
          <w:tcPr>
            <w:tcW w:w="1417" w:type="dxa"/>
            <w:tcBorders>
              <w:top w:val="nil"/>
              <w:left w:val="nil"/>
            </w:tcBorders>
            <w:tcMar>
              <w:top w:w="0" w:type="dxa"/>
              <w:left w:w="120" w:type="dxa"/>
              <w:bottom w:w="0" w:type="dxa"/>
              <w:right w:w="120" w:type="dxa"/>
            </w:tcMar>
            <w:vAlign w:val="bottom"/>
          </w:tcPr>
          <w:p w14:paraId="26AD416E" w14:textId="1CC3023D"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36.970</w:t>
            </w:r>
          </w:p>
        </w:tc>
      </w:tr>
      <w:tr w:rsidR="00AF0360" w:rsidRPr="003D1614" w14:paraId="6EB82670" w14:textId="77777777" w:rsidTr="00AF0360">
        <w:trPr>
          <w:trHeight w:val="240"/>
        </w:trPr>
        <w:tc>
          <w:tcPr>
            <w:tcW w:w="3515" w:type="dxa"/>
            <w:tcMar>
              <w:top w:w="0" w:type="dxa"/>
              <w:left w:w="120" w:type="dxa"/>
              <w:bottom w:w="0" w:type="dxa"/>
              <w:right w:w="120" w:type="dxa"/>
            </w:tcMar>
            <w:vAlign w:val="bottom"/>
          </w:tcPr>
          <w:p w14:paraId="13F5457A"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27" w:name="_Toc67330700"/>
            <w:r w:rsidRPr="003D1614">
              <w:rPr>
                <w:rFonts w:ascii="Arial" w:eastAsia="Calibri" w:hAnsi="Arial" w:cs="Arial"/>
                <w:color w:val="000000" w:themeColor="text1"/>
                <w:spacing w:val="-2"/>
                <w:sz w:val="17"/>
                <w:szCs w:val="17"/>
              </w:rPr>
              <w:t>Depoziti kod drugih banaka</w:t>
            </w:r>
            <w:bookmarkEnd w:id="1027"/>
          </w:p>
        </w:tc>
        <w:tc>
          <w:tcPr>
            <w:tcW w:w="1417" w:type="dxa"/>
            <w:tcBorders>
              <w:top w:val="nil"/>
              <w:left w:val="nil"/>
              <w:bottom w:val="nil"/>
              <w:right w:val="nil"/>
            </w:tcBorders>
            <w:tcMar>
              <w:top w:w="0" w:type="dxa"/>
              <w:left w:w="120" w:type="dxa"/>
              <w:bottom w:w="0" w:type="dxa"/>
              <w:right w:w="120" w:type="dxa"/>
            </w:tcMar>
            <w:vAlign w:val="bottom"/>
          </w:tcPr>
          <w:p w14:paraId="43771B7B" w14:textId="0039B2C2"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89.487</w:t>
            </w:r>
          </w:p>
        </w:tc>
        <w:tc>
          <w:tcPr>
            <w:tcW w:w="1417" w:type="dxa"/>
            <w:tcBorders>
              <w:top w:val="nil"/>
              <w:left w:val="nil"/>
              <w:bottom w:val="nil"/>
              <w:right w:val="nil"/>
            </w:tcBorders>
            <w:tcMar>
              <w:top w:w="0" w:type="dxa"/>
              <w:left w:w="120" w:type="dxa"/>
              <w:bottom w:w="0" w:type="dxa"/>
              <w:right w:w="120" w:type="dxa"/>
            </w:tcMar>
            <w:vAlign w:val="bottom"/>
          </w:tcPr>
          <w:p w14:paraId="4B66266F" w14:textId="7CE23E65"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8DD479E" w14:textId="575D0C8E"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2CEBD787" w14:textId="302FF3CB"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89.487</w:t>
            </w:r>
          </w:p>
        </w:tc>
      </w:tr>
      <w:tr w:rsidR="00AF0360" w:rsidRPr="003D1614" w14:paraId="7E2356E6" w14:textId="77777777" w:rsidTr="00AF0360">
        <w:trPr>
          <w:trHeight w:val="117"/>
        </w:trPr>
        <w:tc>
          <w:tcPr>
            <w:tcW w:w="3515" w:type="dxa"/>
            <w:tcMar>
              <w:top w:w="0" w:type="dxa"/>
              <w:left w:w="120" w:type="dxa"/>
              <w:bottom w:w="0" w:type="dxa"/>
              <w:right w:w="120" w:type="dxa"/>
            </w:tcMar>
            <w:vAlign w:val="bottom"/>
          </w:tcPr>
          <w:p w14:paraId="29A79312"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28" w:name="_Toc67330701"/>
            <w:r w:rsidRPr="003D1614">
              <w:rPr>
                <w:rFonts w:ascii="Arial" w:eastAsia="Calibri" w:hAnsi="Arial" w:cs="Arial"/>
                <w:color w:val="000000" w:themeColor="text1"/>
                <w:spacing w:val="-2"/>
                <w:sz w:val="17"/>
                <w:szCs w:val="17"/>
              </w:rPr>
              <w:t>Krediti financijskim institucijama</w:t>
            </w:r>
            <w:bookmarkEnd w:id="1028"/>
          </w:p>
        </w:tc>
        <w:tc>
          <w:tcPr>
            <w:tcW w:w="1417" w:type="dxa"/>
            <w:tcBorders>
              <w:top w:val="nil"/>
              <w:left w:val="nil"/>
              <w:bottom w:val="nil"/>
              <w:right w:val="nil"/>
            </w:tcBorders>
            <w:tcMar>
              <w:top w:w="0" w:type="dxa"/>
              <w:left w:w="120" w:type="dxa"/>
              <w:bottom w:w="0" w:type="dxa"/>
              <w:right w:w="120" w:type="dxa"/>
            </w:tcMar>
            <w:vAlign w:val="bottom"/>
          </w:tcPr>
          <w:p w14:paraId="1CC1E119" w14:textId="3AA88A0A"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987.948</w:t>
            </w:r>
          </w:p>
        </w:tc>
        <w:tc>
          <w:tcPr>
            <w:tcW w:w="1417" w:type="dxa"/>
            <w:tcBorders>
              <w:top w:val="nil"/>
              <w:left w:val="nil"/>
              <w:bottom w:val="nil"/>
              <w:right w:val="nil"/>
            </w:tcBorders>
            <w:tcMar>
              <w:top w:w="0" w:type="dxa"/>
              <w:left w:w="120" w:type="dxa"/>
              <w:bottom w:w="0" w:type="dxa"/>
              <w:right w:w="120" w:type="dxa"/>
            </w:tcMar>
            <w:vAlign w:val="bottom"/>
          </w:tcPr>
          <w:p w14:paraId="54E54177" w14:textId="755E3315"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A0D53B5" w14:textId="11AD012A"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771BBCB5" w14:textId="20CC83B7"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987.948</w:t>
            </w:r>
          </w:p>
        </w:tc>
      </w:tr>
      <w:tr w:rsidR="00AF0360" w:rsidRPr="003D1614" w14:paraId="2BD13E52" w14:textId="77777777" w:rsidTr="00AF0360">
        <w:trPr>
          <w:trHeight w:val="70"/>
        </w:trPr>
        <w:tc>
          <w:tcPr>
            <w:tcW w:w="3515" w:type="dxa"/>
            <w:tcMar>
              <w:top w:w="0" w:type="dxa"/>
              <w:left w:w="120" w:type="dxa"/>
              <w:bottom w:w="0" w:type="dxa"/>
              <w:right w:w="120" w:type="dxa"/>
            </w:tcMar>
            <w:vAlign w:val="bottom"/>
          </w:tcPr>
          <w:p w14:paraId="2CC9AC2B"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29" w:name="_Toc67330702"/>
            <w:r w:rsidRPr="003D1614">
              <w:rPr>
                <w:rFonts w:ascii="Arial" w:eastAsia="Calibri" w:hAnsi="Arial" w:cs="Arial"/>
                <w:color w:val="000000" w:themeColor="text1"/>
                <w:spacing w:val="-2"/>
                <w:sz w:val="17"/>
                <w:szCs w:val="17"/>
              </w:rPr>
              <w:t>Krediti ostalim korisnicima</w:t>
            </w:r>
            <w:bookmarkEnd w:id="1029"/>
          </w:p>
        </w:tc>
        <w:tc>
          <w:tcPr>
            <w:tcW w:w="1417" w:type="dxa"/>
            <w:tcBorders>
              <w:top w:val="nil"/>
              <w:left w:val="nil"/>
              <w:bottom w:val="nil"/>
              <w:right w:val="nil"/>
            </w:tcBorders>
            <w:tcMar>
              <w:top w:w="0" w:type="dxa"/>
              <w:left w:w="120" w:type="dxa"/>
              <w:bottom w:w="0" w:type="dxa"/>
              <w:right w:w="120" w:type="dxa"/>
            </w:tcMar>
            <w:vAlign w:val="bottom"/>
          </w:tcPr>
          <w:p w14:paraId="4FDEB5C7" w14:textId="60E5B47C"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2.313.520</w:t>
            </w:r>
          </w:p>
        </w:tc>
        <w:tc>
          <w:tcPr>
            <w:tcW w:w="1417" w:type="dxa"/>
            <w:tcBorders>
              <w:top w:val="nil"/>
              <w:left w:val="nil"/>
              <w:bottom w:val="nil"/>
              <w:right w:val="nil"/>
            </w:tcBorders>
            <w:tcMar>
              <w:top w:w="0" w:type="dxa"/>
              <w:left w:w="120" w:type="dxa"/>
              <w:bottom w:w="0" w:type="dxa"/>
              <w:right w:w="120" w:type="dxa"/>
            </w:tcMar>
            <w:vAlign w:val="bottom"/>
          </w:tcPr>
          <w:p w14:paraId="2DF06A10" w14:textId="6749D671"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28.460</w:t>
            </w:r>
          </w:p>
        </w:tc>
        <w:tc>
          <w:tcPr>
            <w:tcW w:w="1417" w:type="dxa"/>
            <w:tcBorders>
              <w:top w:val="nil"/>
              <w:left w:val="nil"/>
              <w:bottom w:val="nil"/>
              <w:right w:val="nil"/>
            </w:tcBorders>
            <w:tcMar>
              <w:top w:w="0" w:type="dxa"/>
              <w:left w:w="120" w:type="dxa"/>
              <w:bottom w:w="0" w:type="dxa"/>
              <w:right w:w="120" w:type="dxa"/>
            </w:tcMar>
            <w:vAlign w:val="bottom"/>
          </w:tcPr>
          <w:p w14:paraId="7B21A853" w14:textId="16B4AA09"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20.427</w:t>
            </w:r>
          </w:p>
        </w:tc>
        <w:tc>
          <w:tcPr>
            <w:tcW w:w="1417" w:type="dxa"/>
            <w:tcBorders>
              <w:top w:val="nil"/>
              <w:left w:val="nil"/>
              <w:bottom w:val="nil"/>
            </w:tcBorders>
            <w:tcMar>
              <w:top w:w="0" w:type="dxa"/>
              <w:left w:w="120" w:type="dxa"/>
              <w:bottom w:w="0" w:type="dxa"/>
              <w:right w:w="120" w:type="dxa"/>
            </w:tcMar>
            <w:vAlign w:val="bottom"/>
          </w:tcPr>
          <w:p w14:paraId="33039754" w14:textId="2BEBCDD9"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2.362.407</w:t>
            </w:r>
          </w:p>
        </w:tc>
      </w:tr>
      <w:tr w:rsidR="00AF0360" w:rsidRPr="003D1614" w14:paraId="3CBEBFD6" w14:textId="77777777" w:rsidTr="00AF0360">
        <w:trPr>
          <w:trHeight w:val="224"/>
        </w:trPr>
        <w:tc>
          <w:tcPr>
            <w:tcW w:w="3515" w:type="dxa"/>
            <w:tcMar>
              <w:top w:w="0" w:type="dxa"/>
              <w:left w:w="120" w:type="dxa"/>
              <w:bottom w:w="0" w:type="dxa"/>
              <w:right w:w="120" w:type="dxa"/>
            </w:tcMar>
            <w:vAlign w:val="bottom"/>
          </w:tcPr>
          <w:p w14:paraId="15508A3C"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30" w:name="_Toc67330703"/>
            <w:r w:rsidRPr="003D1614">
              <w:rPr>
                <w:rFonts w:ascii="Arial" w:eastAsia="Calibri" w:hAnsi="Arial" w:cs="Arial"/>
                <w:color w:val="000000" w:themeColor="text1"/>
                <w:sz w:val="17"/>
                <w:szCs w:val="17"/>
              </w:rPr>
              <w:t>Financijska imovina po fer vrijednosti kroz dobit ili gubitak</w:t>
            </w:r>
            <w:bookmarkEnd w:id="1030"/>
          </w:p>
        </w:tc>
        <w:tc>
          <w:tcPr>
            <w:tcW w:w="1417" w:type="dxa"/>
            <w:tcBorders>
              <w:top w:val="nil"/>
              <w:left w:val="nil"/>
              <w:bottom w:val="nil"/>
              <w:right w:val="nil"/>
            </w:tcBorders>
            <w:tcMar>
              <w:top w:w="0" w:type="dxa"/>
              <w:left w:w="120" w:type="dxa"/>
              <w:bottom w:w="0" w:type="dxa"/>
              <w:right w:w="120" w:type="dxa"/>
            </w:tcMar>
            <w:vAlign w:val="bottom"/>
          </w:tcPr>
          <w:p w14:paraId="4DD3ED59" w14:textId="1044C89D"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15.317</w:t>
            </w:r>
          </w:p>
        </w:tc>
        <w:tc>
          <w:tcPr>
            <w:tcW w:w="1417" w:type="dxa"/>
            <w:tcBorders>
              <w:top w:val="nil"/>
              <w:left w:val="nil"/>
              <w:bottom w:val="nil"/>
              <w:right w:val="nil"/>
            </w:tcBorders>
            <w:tcMar>
              <w:top w:w="0" w:type="dxa"/>
              <w:left w:w="120" w:type="dxa"/>
              <w:bottom w:w="0" w:type="dxa"/>
              <w:right w:w="120" w:type="dxa"/>
            </w:tcMar>
            <w:vAlign w:val="bottom"/>
          </w:tcPr>
          <w:p w14:paraId="56454918" w14:textId="39D0ED27"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5.485</w:t>
            </w:r>
          </w:p>
        </w:tc>
        <w:tc>
          <w:tcPr>
            <w:tcW w:w="1417" w:type="dxa"/>
            <w:tcBorders>
              <w:top w:val="nil"/>
              <w:left w:val="nil"/>
              <w:bottom w:val="nil"/>
              <w:right w:val="nil"/>
            </w:tcBorders>
            <w:tcMar>
              <w:top w:w="0" w:type="dxa"/>
              <w:left w:w="120" w:type="dxa"/>
              <w:bottom w:w="0" w:type="dxa"/>
              <w:right w:w="120" w:type="dxa"/>
            </w:tcMar>
            <w:vAlign w:val="bottom"/>
          </w:tcPr>
          <w:p w14:paraId="3B120EC9" w14:textId="351270A4"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4434E840" w14:textId="1F26BAE6"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20.802</w:t>
            </w:r>
          </w:p>
        </w:tc>
      </w:tr>
      <w:tr w:rsidR="00AF0360" w:rsidRPr="003D1614" w14:paraId="556942E6" w14:textId="77777777" w:rsidTr="00AF0360">
        <w:trPr>
          <w:trHeight w:val="240"/>
        </w:trPr>
        <w:tc>
          <w:tcPr>
            <w:tcW w:w="3515" w:type="dxa"/>
            <w:tcMar>
              <w:top w:w="0" w:type="dxa"/>
              <w:left w:w="120" w:type="dxa"/>
              <w:bottom w:w="0" w:type="dxa"/>
              <w:right w:w="120" w:type="dxa"/>
            </w:tcMar>
            <w:vAlign w:val="bottom"/>
          </w:tcPr>
          <w:p w14:paraId="7CD24463"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1" w:name="_Toc67330704"/>
            <w:r w:rsidRPr="003D1614">
              <w:rPr>
                <w:rFonts w:ascii="Arial" w:eastAsia="Calibri" w:hAnsi="Arial" w:cs="Arial"/>
                <w:color w:val="000000" w:themeColor="text1"/>
                <w:sz w:val="17"/>
                <w:szCs w:val="17"/>
              </w:rPr>
              <w:t>Financijska imovina po fer vrijednosti kroz ostalu sveobuhvatnu dobit</w:t>
            </w:r>
            <w:bookmarkEnd w:id="1031"/>
          </w:p>
        </w:tc>
        <w:tc>
          <w:tcPr>
            <w:tcW w:w="1417" w:type="dxa"/>
            <w:tcBorders>
              <w:top w:val="nil"/>
              <w:left w:val="nil"/>
              <w:bottom w:val="nil"/>
              <w:right w:val="nil"/>
            </w:tcBorders>
            <w:tcMar>
              <w:top w:w="0" w:type="dxa"/>
              <w:left w:w="120" w:type="dxa"/>
              <w:bottom w:w="0" w:type="dxa"/>
              <w:right w:w="120" w:type="dxa"/>
            </w:tcMar>
            <w:vAlign w:val="bottom"/>
          </w:tcPr>
          <w:p w14:paraId="29968D64" w14:textId="2BDCD934"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340.599</w:t>
            </w:r>
          </w:p>
        </w:tc>
        <w:tc>
          <w:tcPr>
            <w:tcW w:w="1417" w:type="dxa"/>
            <w:tcBorders>
              <w:top w:val="nil"/>
              <w:left w:val="nil"/>
              <w:bottom w:val="nil"/>
              <w:right w:val="nil"/>
            </w:tcBorders>
            <w:tcMar>
              <w:top w:w="0" w:type="dxa"/>
              <w:left w:w="120" w:type="dxa"/>
              <w:bottom w:w="0" w:type="dxa"/>
              <w:right w:w="120" w:type="dxa"/>
            </w:tcMar>
            <w:vAlign w:val="bottom"/>
          </w:tcPr>
          <w:p w14:paraId="0FBAFFE3" w14:textId="01978742"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13F750AE" w14:textId="1F7808E4"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75DA5E86" w14:textId="52857CF3"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340.599</w:t>
            </w:r>
          </w:p>
        </w:tc>
      </w:tr>
      <w:tr w:rsidR="00AF0360" w:rsidRPr="003D1614" w14:paraId="78B62C87" w14:textId="77777777" w:rsidTr="00AF0360">
        <w:trPr>
          <w:trHeight w:val="466"/>
        </w:trPr>
        <w:tc>
          <w:tcPr>
            <w:tcW w:w="3515" w:type="dxa"/>
            <w:tcMar>
              <w:top w:w="0" w:type="dxa"/>
              <w:left w:w="120" w:type="dxa"/>
              <w:bottom w:w="0" w:type="dxa"/>
              <w:right w:w="120" w:type="dxa"/>
            </w:tcMar>
            <w:vAlign w:val="bottom"/>
          </w:tcPr>
          <w:p w14:paraId="42385416"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2" w:name="_Toc67330706"/>
            <w:r w:rsidRPr="003D1614">
              <w:rPr>
                <w:rFonts w:ascii="Arial" w:eastAsia="Calibri" w:hAnsi="Arial" w:cs="Arial"/>
                <w:color w:val="000000" w:themeColor="text1"/>
                <w:spacing w:val="-2"/>
                <w:sz w:val="17"/>
                <w:szCs w:val="17"/>
              </w:rPr>
              <w:t>Nekretnine, postrojenja i oprema i nematerijalna imovina</w:t>
            </w:r>
            <w:bookmarkEnd w:id="1032"/>
          </w:p>
        </w:tc>
        <w:tc>
          <w:tcPr>
            <w:tcW w:w="1417" w:type="dxa"/>
            <w:tcBorders>
              <w:top w:val="nil"/>
              <w:left w:val="nil"/>
              <w:bottom w:val="nil"/>
              <w:right w:val="nil"/>
            </w:tcBorders>
            <w:tcMar>
              <w:top w:w="0" w:type="dxa"/>
              <w:left w:w="120" w:type="dxa"/>
              <w:bottom w:w="0" w:type="dxa"/>
              <w:right w:w="120" w:type="dxa"/>
            </w:tcMar>
            <w:vAlign w:val="bottom"/>
          </w:tcPr>
          <w:p w14:paraId="05FEA45E" w14:textId="6617670B"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5.033</w:t>
            </w:r>
          </w:p>
        </w:tc>
        <w:tc>
          <w:tcPr>
            <w:tcW w:w="1417" w:type="dxa"/>
            <w:tcBorders>
              <w:top w:val="nil"/>
              <w:left w:val="nil"/>
              <w:bottom w:val="nil"/>
              <w:right w:val="nil"/>
            </w:tcBorders>
            <w:tcMar>
              <w:top w:w="0" w:type="dxa"/>
              <w:left w:w="120" w:type="dxa"/>
              <w:bottom w:w="0" w:type="dxa"/>
              <w:right w:w="120" w:type="dxa"/>
            </w:tcMar>
            <w:vAlign w:val="bottom"/>
          </w:tcPr>
          <w:p w14:paraId="14F44B7F" w14:textId="26D62D60"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B00F417" w14:textId="5AF9C6FA"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4D7766F9" w14:textId="2AD8F900"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5.033</w:t>
            </w:r>
          </w:p>
        </w:tc>
      </w:tr>
      <w:tr w:rsidR="00AF0360" w:rsidRPr="003D1614" w14:paraId="3AFF8898" w14:textId="77777777" w:rsidTr="00AF0360">
        <w:trPr>
          <w:trHeight w:val="234"/>
        </w:trPr>
        <w:tc>
          <w:tcPr>
            <w:tcW w:w="3515" w:type="dxa"/>
            <w:tcMar>
              <w:top w:w="0" w:type="dxa"/>
              <w:left w:w="120" w:type="dxa"/>
              <w:bottom w:w="0" w:type="dxa"/>
              <w:right w:w="120" w:type="dxa"/>
            </w:tcMar>
            <w:vAlign w:val="bottom"/>
          </w:tcPr>
          <w:p w14:paraId="7FD74195"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3" w:name="_Toc67330707"/>
            <w:r w:rsidRPr="003D1614">
              <w:rPr>
                <w:rFonts w:ascii="Arial" w:eastAsia="Calibri" w:hAnsi="Arial" w:cs="Arial"/>
                <w:color w:val="000000" w:themeColor="text1"/>
                <w:spacing w:val="-2"/>
                <w:sz w:val="17"/>
                <w:szCs w:val="17"/>
              </w:rPr>
              <w:t>Preuzeta imovina</w:t>
            </w:r>
            <w:bookmarkEnd w:id="1033"/>
          </w:p>
        </w:tc>
        <w:tc>
          <w:tcPr>
            <w:tcW w:w="1417" w:type="dxa"/>
            <w:tcBorders>
              <w:top w:val="nil"/>
              <w:left w:val="nil"/>
              <w:bottom w:val="nil"/>
              <w:right w:val="nil"/>
            </w:tcBorders>
            <w:tcMar>
              <w:top w:w="0" w:type="dxa"/>
              <w:left w:w="120" w:type="dxa"/>
              <w:bottom w:w="0" w:type="dxa"/>
              <w:right w:w="120" w:type="dxa"/>
            </w:tcMar>
            <w:vAlign w:val="bottom"/>
          </w:tcPr>
          <w:p w14:paraId="7FFBEBC8" w14:textId="60D52CF8"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3.362</w:t>
            </w:r>
          </w:p>
        </w:tc>
        <w:tc>
          <w:tcPr>
            <w:tcW w:w="1417" w:type="dxa"/>
            <w:tcBorders>
              <w:top w:val="nil"/>
              <w:left w:val="nil"/>
              <w:bottom w:val="nil"/>
              <w:right w:val="nil"/>
            </w:tcBorders>
            <w:tcMar>
              <w:top w:w="0" w:type="dxa"/>
              <w:left w:w="120" w:type="dxa"/>
              <w:bottom w:w="0" w:type="dxa"/>
              <w:right w:w="120" w:type="dxa"/>
            </w:tcMar>
            <w:vAlign w:val="bottom"/>
          </w:tcPr>
          <w:p w14:paraId="7E916531" w14:textId="617028B2"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AE40DA6" w14:textId="21DFC2A5"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063F0716" w14:textId="6D2B1A3B"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3.362</w:t>
            </w:r>
          </w:p>
        </w:tc>
      </w:tr>
      <w:tr w:rsidR="00AF0360" w:rsidRPr="003D1614" w14:paraId="703BA8F2" w14:textId="77777777" w:rsidTr="00AF0360">
        <w:trPr>
          <w:trHeight w:val="224"/>
        </w:trPr>
        <w:tc>
          <w:tcPr>
            <w:tcW w:w="3515" w:type="dxa"/>
            <w:tcMar>
              <w:top w:w="0" w:type="dxa"/>
              <w:left w:w="120" w:type="dxa"/>
              <w:bottom w:w="0" w:type="dxa"/>
              <w:right w:w="120" w:type="dxa"/>
            </w:tcMar>
            <w:vAlign w:val="bottom"/>
          </w:tcPr>
          <w:p w14:paraId="7828127F"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4" w:name="_Toc67330708"/>
            <w:r w:rsidRPr="003D1614">
              <w:rPr>
                <w:rFonts w:ascii="Arial" w:eastAsia="Calibri" w:hAnsi="Arial" w:cs="Arial"/>
                <w:color w:val="000000" w:themeColor="text1"/>
                <w:spacing w:val="-2"/>
                <w:sz w:val="17"/>
                <w:szCs w:val="17"/>
              </w:rPr>
              <w:t>Ostala imovina</w:t>
            </w:r>
            <w:bookmarkEnd w:id="1034"/>
          </w:p>
        </w:tc>
        <w:tc>
          <w:tcPr>
            <w:tcW w:w="1417" w:type="dxa"/>
            <w:tcBorders>
              <w:top w:val="nil"/>
              <w:left w:val="nil"/>
              <w:bottom w:val="nil"/>
              <w:right w:val="nil"/>
            </w:tcBorders>
            <w:tcMar>
              <w:top w:w="0" w:type="dxa"/>
              <w:left w:w="120" w:type="dxa"/>
              <w:bottom w:w="0" w:type="dxa"/>
              <w:right w:w="120" w:type="dxa"/>
            </w:tcMar>
            <w:vAlign w:val="bottom"/>
          </w:tcPr>
          <w:p w14:paraId="345A85D4" w14:textId="299A381B"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6.076</w:t>
            </w:r>
          </w:p>
        </w:tc>
        <w:tc>
          <w:tcPr>
            <w:tcW w:w="1417" w:type="dxa"/>
            <w:tcBorders>
              <w:top w:val="nil"/>
              <w:left w:val="nil"/>
              <w:bottom w:val="nil"/>
              <w:right w:val="nil"/>
            </w:tcBorders>
            <w:tcMar>
              <w:top w:w="0" w:type="dxa"/>
              <w:left w:w="120" w:type="dxa"/>
              <w:bottom w:w="0" w:type="dxa"/>
              <w:right w:w="120" w:type="dxa"/>
            </w:tcMar>
            <w:vAlign w:val="bottom"/>
          </w:tcPr>
          <w:p w14:paraId="0FCCDAE1" w14:textId="77F3DCF2"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40F59A71" w14:textId="203B03B5" w:rsidR="00AF0360" w:rsidRPr="003D1614" w:rsidRDefault="00D80133"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2C19AE2C" w14:textId="1C67223A"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6.076</w:t>
            </w:r>
          </w:p>
        </w:tc>
      </w:tr>
      <w:tr w:rsidR="00AF0360" w:rsidRPr="003D1614" w14:paraId="270D6F1E" w14:textId="77777777" w:rsidTr="00AF0360">
        <w:trPr>
          <w:trHeight w:val="285"/>
        </w:trPr>
        <w:tc>
          <w:tcPr>
            <w:tcW w:w="3515" w:type="dxa"/>
            <w:tcMar>
              <w:top w:w="0" w:type="dxa"/>
              <w:left w:w="120" w:type="dxa"/>
              <w:bottom w:w="0" w:type="dxa"/>
              <w:right w:w="120" w:type="dxa"/>
            </w:tcMar>
            <w:vAlign w:val="bottom"/>
          </w:tcPr>
          <w:p w14:paraId="3BCD3963"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35" w:name="_Toc67330709"/>
            <w:r w:rsidRPr="003D1614">
              <w:rPr>
                <w:rFonts w:ascii="Arial" w:eastAsia="Calibri" w:hAnsi="Arial" w:cs="Arial"/>
                <w:b/>
                <w:bCs/>
                <w:color w:val="000000" w:themeColor="text1"/>
                <w:sz w:val="17"/>
                <w:szCs w:val="17"/>
              </w:rPr>
              <w:t>Ukupna imovina</w:t>
            </w:r>
            <w:bookmarkEnd w:id="1035"/>
            <w:r w:rsidRPr="003D1614">
              <w:rPr>
                <w:rFonts w:ascii="Arial" w:eastAsia="Calibri" w:hAnsi="Arial" w:cs="Arial"/>
                <w:b/>
                <w:bCs/>
                <w:color w:val="000000" w:themeColor="text1"/>
                <w:sz w:val="17"/>
                <w:szCs w:val="17"/>
              </w:rPr>
              <w:t xml:space="preserve">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4B1F4CFA" w14:textId="3B98CA4F"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3.795.651</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0AD8EDA3" w14:textId="6F961E39"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36.585</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3F213F63" w14:textId="6D1275A1"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20.448</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5A70738B" w14:textId="78378451"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3.852.684</w:t>
            </w:r>
          </w:p>
        </w:tc>
      </w:tr>
      <w:tr w:rsidR="00AF0360" w:rsidRPr="003D1614" w14:paraId="27499E4B" w14:textId="77777777" w:rsidTr="00AF0360">
        <w:trPr>
          <w:trHeight w:val="224"/>
        </w:trPr>
        <w:tc>
          <w:tcPr>
            <w:tcW w:w="3515" w:type="dxa"/>
            <w:tcMar>
              <w:top w:w="0" w:type="dxa"/>
              <w:left w:w="120" w:type="dxa"/>
              <w:bottom w:w="0" w:type="dxa"/>
              <w:right w:w="120" w:type="dxa"/>
            </w:tcMar>
            <w:vAlign w:val="bottom"/>
          </w:tcPr>
          <w:p w14:paraId="496CA0A6"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36" w:name="_Toc67330710"/>
            <w:r w:rsidRPr="003D1614">
              <w:rPr>
                <w:rFonts w:ascii="Arial" w:eastAsia="Calibri" w:hAnsi="Arial" w:cs="Arial"/>
                <w:b/>
                <w:bCs/>
                <w:color w:val="000000" w:themeColor="text1"/>
                <w:sz w:val="17"/>
                <w:szCs w:val="17"/>
              </w:rPr>
              <w:t>Obveze</w:t>
            </w:r>
            <w:bookmarkEnd w:id="1036"/>
          </w:p>
        </w:tc>
        <w:tc>
          <w:tcPr>
            <w:tcW w:w="1417" w:type="dxa"/>
            <w:tcBorders>
              <w:top w:val="single" w:sz="12" w:space="0" w:color="000000"/>
            </w:tcBorders>
            <w:tcMar>
              <w:top w:w="0" w:type="dxa"/>
              <w:left w:w="120" w:type="dxa"/>
              <w:bottom w:w="0" w:type="dxa"/>
              <w:right w:w="120" w:type="dxa"/>
            </w:tcMar>
            <w:vAlign w:val="bottom"/>
          </w:tcPr>
          <w:p w14:paraId="675BD678" w14:textId="7FECC9AF" w:rsidR="00AF0360" w:rsidRPr="00AF0360" w:rsidRDefault="00AF0360" w:rsidP="00AF0360">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493FB573" w14:textId="61EDEEBE" w:rsidR="00AF0360" w:rsidRPr="00AF0360" w:rsidRDefault="00AF0360" w:rsidP="00AF0360">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2C20E049" w14:textId="64245C18" w:rsidR="00AF0360" w:rsidRPr="00AF0360" w:rsidRDefault="00AF0360" w:rsidP="00AF0360">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502B46D8" w14:textId="4605B603" w:rsidR="00AF0360" w:rsidRPr="00AF0360" w:rsidRDefault="00AF0360" w:rsidP="00AF0360">
            <w:pPr>
              <w:suppressAutoHyphens/>
              <w:autoSpaceDN w:val="0"/>
              <w:spacing w:line="240" w:lineRule="exact"/>
              <w:jc w:val="right"/>
              <w:rPr>
                <w:rFonts w:ascii="Arial" w:eastAsia="Arial Unicode MS" w:hAnsi="Arial" w:cs="Arial"/>
                <w:color w:val="000000" w:themeColor="text1"/>
                <w:sz w:val="17"/>
                <w:szCs w:val="17"/>
              </w:rPr>
            </w:pPr>
          </w:p>
        </w:tc>
      </w:tr>
      <w:tr w:rsidR="00AF0360" w:rsidRPr="003D1614" w14:paraId="5AFCA12D" w14:textId="77777777" w:rsidTr="00AF0360">
        <w:trPr>
          <w:trHeight w:val="240"/>
        </w:trPr>
        <w:tc>
          <w:tcPr>
            <w:tcW w:w="3515" w:type="dxa"/>
            <w:tcMar>
              <w:top w:w="0" w:type="dxa"/>
              <w:left w:w="120" w:type="dxa"/>
              <w:bottom w:w="0" w:type="dxa"/>
              <w:right w:w="120" w:type="dxa"/>
            </w:tcMar>
            <w:vAlign w:val="bottom"/>
          </w:tcPr>
          <w:p w14:paraId="4E4A6FAC"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7" w:name="_Toc67330711"/>
            <w:r w:rsidRPr="003D1614">
              <w:rPr>
                <w:rFonts w:ascii="Arial" w:eastAsia="Calibri" w:hAnsi="Arial" w:cs="Arial"/>
                <w:color w:val="000000" w:themeColor="text1"/>
                <w:sz w:val="17"/>
                <w:szCs w:val="17"/>
              </w:rPr>
              <w:t>Obveze po depozitima</w:t>
            </w:r>
            <w:bookmarkEnd w:id="1037"/>
          </w:p>
        </w:tc>
        <w:tc>
          <w:tcPr>
            <w:tcW w:w="1417" w:type="dxa"/>
            <w:tcBorders>
              <w:top w:val="nil"/>
              <w:left w:val="nil"/>
              <w:bottom w:val="nil"/>
              <w:right w:val="nil"/>
            </w:tcBorders>
            <w:tcMar>
              <w:top w:w="0" w:type="dxa"/>
              <w:left w:w="120" w:type="dxa"/>
              <w:bottom w:w="0" w:type="dxa"/>
              <w:right w:w="120" w:type="dxa"/>
            </w:tcMar>
            <w:vAlign w:val="bottom"/>
          </w:tcPr>
          <w:p w14:paraId="18AAFDD1" w14:textId="52A3452D"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90.739</w:t>
            </w:r>
          </w:p>
        </w:tc>
        <w:tc>
          <w:tcPr>
            <w:tcW w:w="1417" w:type="dxa"/>
            <w:tcBorders>
              <w:top w:val="nil"/>
              <w:left w:val="nil"/>
              <w:bottom w:val="nil"/>
              <w:right w:val="nil"/>
            </w:tcBorders>
            <w:tcMar>
              <w:top w:w="0" w:type="dxa"/>
              <w:left w:w="120" w:type="dxa"/>
              <w:bottom w:w="0" w:type="dxa"/>
              <w:right w:w="120" w:type="dxa"/>
            </w:tcMar>
            <w:vAlign w:val="bottom"/>
          </w:tcPr>
          <w:p w14:paraId="72D7F6B7" w14:textId="5CA1A18B"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13.782</w:t>
            </w:r>
          </w:p>
        </w:tc>
        <w:tc>
          <w:tcPr>
            <w:tcW w:w="1417" w:type="dxa"/>
            <w:tcBorders>
              <w:top w:val="nil"/>
              <w:left w:val="nil"/>
              <w:bottom w:val="nil"/>
              <w:right w:val="nil"/>
            </w:tcBorders>
            <w:tcMar>
              <w:top w:w="0" w:type="dxa"/>
              <w:left w:w="120" w:type="dxa"/>
              <w:bottom w:w="0" w:type="dxa"/>
              <w:right w:w="120" w:type="dxa"/>
            </w:tcMar>
            <w:vAlign w:val="bottom"/>
          </w:tcPr>
          <w:p w14:paraId="6220C8BC" w14:textId="5F7E3A81"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39ED2DA3" w14:textId="256CA2B7"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104.521</w:t>
            </w:r>
          </w:p>
        </w:tc>
      </w:tr>
      <w:tr w:rsidR="00AF0360" w:rsidRPr="003D1614" w14:paraId="18E78B91" w14:textId="77777777" w:rsidTr="00AF0360">
        <w:trPr>
          <w:trHeight w:val="177"/>
        </w:trPr>
        <w:tc>
          <w:tcPr>
            <w:tcW w:w="3515" w:type="dxa"/>
            <w:tcMar>
              <w:top w:w="0" w:type="dxa"/>
              <w:left w:w="120" w:type="dxa"/>
              <w:bottom w:w="0" w:type="dxa"/>
              <w:right w:w="120" w:type="dxa"/>
            </w:tcMar>
            <w:vAlign w:val="bottom"/>
          </w:tcPr>
          <w:p w14:paraId="28C028D2"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8" w:name="_Toc67330712"/>
            <w:r w:rsidRPr="003D1614">
              <w:rPr>
                <w:rFonts w:ascii="Arial" w:eastAsia="Calibri" w:hAnsi="Arial" w:cs="Arial"/>
                <w:color w:val="000000" w:themeColor="text1"/>
                <w:sz w:val="17"/>
                <w:szCs w:val="17"/>
              </w:rPr>
              <w:t>Obveze po kreditima</w:t>
            </w:r>
            <w:bookmarkEnd w:id="1038"/>
          </w:p>
        </w:tc>
        <w:tc>
          <w:tcPr>
            <w:tcW w:w="1417" w:type="dxa"/>
            <w:tcBorders>
              <w:top w:val="nil"/>
              <w:left w:val="nil"/>
              <w:bottom w:val="nil"/>
              <w:right w:val="nil"/>
            </w:tcBorders>
            <w:tcMar>
              <w:top w:w="0" w:type="dxa"/>
              <w:left w:w="120" w:type="dxa"/>
              <w:bottom w:w="0" w:type="dxa"/>
              <w:right w:w="120" w:type="dxa"/>
            </w:tcMar>
            <w:vAlign w:val="bottom"/>
          </w:tcPr>
          <w:p w14:paraId="6EEAC239" w14:textId="53AB14DB"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2.181.191</w:t>
            </w:r>
          </w:p>
        </w:tc>
        <w:tc>
          <w:tcPr>
            <w:tcW w:w="1417" w:type="dxa"/>
            <w:tcBorders>
              <w:top w:val="nil"/>
              <w:left w:val="nil"/>
              <w:bottom w:val="nil"/>
              <w:right w:val="nil"/>
            </w:tcBorders>
            <w:tcMar>
              <w:top w:w="0" w:type="dxa"/>
              <w:left w:w="120" w:type="dxa"/>
              <w:bottom w:w="0" w:type="dxa"/>
              <w:right w:w="120" w:type="dxa"/>
            </w:tcMar>
            <w:vAlign w:val="bottom"/>
          </w:tcPr>
          <w:p w14:paraId="3F29FEEA" w14:textId="654BEF3F"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22.633</w:t>
            </w:r>
          </w:p>
        </w:tc>
        <w:tc>
          <w:tcPr>
            <w:tcW w:w="1417" w:type="dxa"/>
            <w:tcBorders>
              <w:top w:val="nil"/>
              <w:left w:val="nil"/>
              <w:bottom w:val="nil"/>
              <w:right w:val="nil"/>
            </w:tcBorders>
            <w:tcMar>
              <w:top w:w="0" w:type="dxa"/>
              <w:left w:w="120" w:type="dxa"/>
              <w:bottom w:w="0" w:type="dxa"/>
              <w:right w:w="120" w:type="dxa"/>
            </w:tcMar>
            <w:vAlign w:val="bottom"/>
          </w:tcPr>
          <w:p w14:paraId="49253ABD" w14:textId="310103E1"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7445129A" w14:textId="2CBEFE2E"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2.203.824</w:t>
            </w:r>
          </w:p>
        </w:tc>
      </w:tr>
      <w:tr w:rsidR="00AF0360" w:rsidRPr="003D1614" w14:paraId="4B6C5962" w14:textId="77777777" w:rsidTr="00AF0360">
        <w:trPr>
          <w:trHeight w:val="466"/>
        </w:trPr>
        <w:tc>
          <w:tcPr>
            <w:tcW w:w="3515" w:type="dxa"/>
            <w:tcMar>
              <w:top w:w="0" w:type="dxa"/>
              <w:left w:w="120" w:type="dxa"/>
              <w:bottom w:w="0" w:type="dxa"/>
              <w:right w:w="120" w:type="dxa"/>
            </w:tcMar>
            <w:vAlign w:val="bottom"/>
          </w:tcPr>
          <w:p w14:paraId="05E209A1"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9" w:name="_Toc67330714"/>
            <w:r w:rsidRPr="003D1614">
              <w:rPr>
                <w:rFonts w:ascii="Arial" w:eastAsia="Calibri" w:hAnsi="Arial" w:cs="Arial"/>
                <w:color w:val="000000" w:themeColor="text1"/>
                <w:sz w:val="17"/>
                <w:szCs w:val="17"/>
              </w:rPr>
              <w:t>Rezerviranja za garancije, preuzete i ostale obveze</w:t>
            </w:r>
            <w:bookmarkEnd w:id="1039"/>
          </w:p>
        </w:tc>
        <w:tc>
          <w:tcPr>
            <w:tcW w:w="1417" w:type="dxa"/>
            <w:tcBorders>
              <w:top w:val="nil"/>
              <w:left w:val="nil"/>
              <w:bottom w:val="nil"/>
              <w:right w:val="nil"/>
            </w:tcBorders>
            <w:tcMar>
              <w:top w:w="0" w:type="dxa"/>
              <w:left w:w="120" w:type="dxa"/>
              <w:bottom w:w="0" w:type="dxa"/>
              <w:right w:w="120" w:type="dxa"/>
            </w:tcMar>
            <w:vAlign w:val="bottom"/>
          </w:tcPr>
          <w:p w14:paraId="4B9811B2" w14:textId="3629F830"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16.612</w:t>
            </w:r>
          </w:p>
        </w:tc>
        <w:tc>
          <w:tcPr>
            <w:tcW w:w="1417" w:type="dxa"/>
            <w:tcBorders>
              <w:top w:val="nil"/>
              <w:left w:val="nil"/>
              <w:bottom w:val="nil"/>
              <w:right w:val="nil"/>
            </w:tcBorders>
            <w:tcMar>
              <w:top w:w="0" w:type="dxa"/>
              <w:left w:w="120" w:type="dxa"/>
              <w:bottom w:w="0" w:type="dxa"/>
              <w:right w:w="120" w:type="dxa"/>
            </w:tcMar>
            <w:vAlign w:val="bottom"/>
          </w:tcPr>
          <w:p w14:paraId="23EBB9F3" w14:textId="03231C3D"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285</w:t>
            </w:r>
          </w:p>
        </w:tc>
        <w:tc>
          <w:tcPr>
            <w:tcW w:w="1417" w:type="dxa"/>
            <w:tcBorders>
              <w:top w:val="nil"/>
              <w:left w:val="nil"/>
              <w:bottom w:val="nil"/>
              <w:right w:val="nil"/>
            </w:tcBorders>
            <w:tcMar>
              <w:top w:w="0" w:type="dxa"/>
              <w:left w:w="120" w:type="dxa"/>
              <w:bottom w:w="0" w:type="dxa"/>
              <w:right w:w="120" w:type="dxa"/>
            </w:tcMar>
            <w:vAlign w:val="bottom"/>
          </w:tcPr>
          <w:p w14:paraId="2549626A" w14:textId="74FEF89E"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1.223</w:t>
            </w:r>
          </w:p>
        </w:tc>
        <w:tc>
          <w:tcPr>
            <w:tcW w:w="1417" w:type="dxa"/>
            <w:tcBorders>
              <w:top w:val="nil"/>
              <w:left w:val="nil"/>
              <w:bottom w:val="nil"/>
            </w:tcBorders>
            <w:tcMar>
              <w:top w:w="0" w:type="dxa"/>
              <w:left w:w="120" w:type="dxa"/>
              <w:bottom w:w="0" w:type="dxa"/>
              <w:right w:w="120" w:type="dxa"/>
            </w:tcMar>
            <w:vAlign w:val="bottom"/>
          </w:tcPr>
          <w:p w14:paraId="4BA31BBF" w14:textId="7494C8E6"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18.120</w:t>
            </w:r>
          </w:p>
        </w:tc>
      </w:tr>
      <w:tr w:rsidR="00AF0360" w:rsidRPr="003D1614" w14:paraId="2758B09B" w14:textId="77777777" w:rsidTr="00AF0360">
        <w:trPr>
          <w:trHeight w:val="139"/>
        </w:trPr>
        <w:tc>
          <w:tcPr>
            <w:tcW w:w="3515" w:type="dxa"/>
            <w:tcMar>
              <w:top w:w="0" w:type="dxa"/>
              <w:left w:w="120" w:type="dxa"/>
              <w:bottom w:w="0" w:type="dxa"/>
              <w:right w:w="120" w:type="dxa"/>
            </w:tcMar>
            <w:vAlign w:val="bottom"/>
          </w:tcPr>
          <w:p w14:paraId="16ADED21"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40" w:name="_Toc67330715"/>
            <w:r w:rsidRPr="003D1614">
              <w:rPr>
                <w:rFonts w:ascii="Arial" w:eastAsia="Calibri" w:hAnsi="Arial" w:cs="Arial"/>
                <w:color w:val="000000" w:themeColor="text1"/>
                <w:sz w:val="17"/>
                <w:szCs w:val="17"/>
              </w:rPr>
              <w:t>Ostale obveze</w:t>
            </w:r>
            <w:bookmarkEnd w:id="1040"/>
          </w:p>
        </w:tc>
        <w:tc>
          <w:tcPr>
            <w:tcW w:w="1417" w:type="dxa"/>
            <w:tcBorders>
              <w:top w:val="nil"/>
              <w:left w:val="nil"/>
              <w:bottom w:val="single" w:sz="4" w:space="0" w:color="auto"/>
              <w:right w:val="nil"/>
            </w:tcBorders>
            <w:tcMar>
              <w:top w:w="0" w:type="dxa"/>
              <w:left w:w="120" w:type="dxa"/>
              <w:bottom w:w="0" w:type="dxa"/>
              <w:right w:w="120" w:type="dxa"/>
            </w:tcMar>
            <w:vAlign w:val="bottom"/>
          </w:tcPr>
          <w:p w14:paraId="296ECD60" w14:textId="0AEC07EF"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86.925</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1AC9B32B" w14:textId="1BF9105A"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219</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46EB438D" w14:textId="3CF50CD6"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50</w:t>
            </w:r>
          </w:p>
        </w:tc>
        <w:tc>
          <w:tcPr>
            <w:tcW w:w="1417" w:type="dxa"/>
            <w:tcBorders>
              <w:top w:val="nil"/>
              <w:left w:val="nil"/>
              <w:bottom w:val="single" w:sz="4" w:space="0" w:color="auto"/>
            </w:tcBorders>
            <w:tcMar>
              <w:top w:w="0" w:type="dxa"/>
              <w:left w:w="120" w:type="dxa"/>
              <w:bottom w:w="0" w:type="dxa"/>
              <w:right w:w="120" w:type="dxa"/>
            </w:tcMar>
            <w:vAlign w:val="bottom"/>
          </w:tcPr>
          <w:p w14:paraId="0021AF8F" w14:textId="1FFA33CD" w:rsidR="00AF0360" w:rsidRPr="003D1614" w:rsidRDefault="00AF0360" w:rsidP="00AF0360">
            <w:pPr>
              <w:suppressAutoHyphens/>
              <w:autoSpaceDN w:val="0"/>
              <w:spacing w:line="240" w:lineRule="exact"/>
              <w:jc w:val="right"/>
              <w:rPr>
                <w:rFonts w:ascii="Arial" w:eastAsia="Arial Unicode MS" w:hAnsi="Arial" w:cs="Arial"/>
                <w:color w:val="000000" w:themeColor="text1"/>
                <w:sz w:val="17"/>
                <w:szCs w:val="17"/>
              </w:rPr>
            </w:pPr>
            <w:r w:rsidRPr="00AF0360">
              <w:rPr>
                <w:rFonts w:ascii="Arial" w:eastAsia="Arial Unicode MS" w:hAnsi="Arial" w:cs="Arial"/>
                <w:color w:val="000000" w:themeColor="text1"/>
                <w:sz w:val="17"/>
                <w:szCs w:val="17"/>
              </w:rPr>
              <w:t>87.194</w:t>
            </w:r>
          </w:p>
        </w:tc>
      </w:tr>
      <w:tr w:rsidR="00AF0360" w:rsidRPr="003D1614" w14:paraId="6DA4624F" w14:textId="77777777" w:rsidTr="00AF0360">
        <w:trPr>
          <w:trHeight w:val="310"/>
        </w:trPr>
        <w:tc>
          <w:tcPr>
            <w:tcW w:w="3515" w:type="dxa"/>
            <w:tcMar>
              <w:top w:w="0" w:type="dxa"/>
              <w:left w:w="120" w:type="dxa"/>
              <w:bottom w:w="0" w:type="dxa"/>
              <w:right w:w="120" w:type="dxa"/>
            </w:tcMar>
            <w:vAlign w:val="bottom"/>
          </w:tcPr>
          <w:p w14:paraId="107BF1DF" w14:textId="77777777" w:rsidR="00AF0360" w:rsidRPr="003D1614" w:rsidRDefault="00AF0360" w:rsidP="00AF0360">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41" w:name="_Toc67330716"/>
            <w:r w:rsidRPr="003D1614">
              <w:rPr>
                <w:rFonts w:ascii="Arial" w:eastAsia="Calibri" w:hAnsi="Arial" w:cs="Arial"/>
                <w:b/>
                <w:bCs/>
                <w:color w:val="000000" w:themeColor="text1"/>
                <w:sz w:val="17"/>
                <w:szCs w:val="17"/>
              </w:rPr>
              <w:t>Ukupne obveze</w:t>
            </w:r>
            <w:bookmarkEnd w:id="1041"/>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7DFAA56A" w14:textId="5CA212F1"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2.375.467</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13A8D68F" w14:textId="50BD8EBA"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36.919</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4F3BF9F3" w14:textId="131953FC"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1.273</w:t>
            </w:r>
          </w:p>
        </w:tc>
        <w:tc>
          <w:tcPr>
            <w:tcW w:w="1417" w:type="dxa"/>
            <w:tcBorders>
              <w:top w:val="single" w:sz="4" w:space="0" w:color="auto"/>
              <w:left w:val="nil"/>
              <w:bottom w:val="single" w:sz="12" w:space="0" w:color="auto"/>
            </w:tcBorders>
            <w:tcMar>
              <w:top w:w="0" w:type="dxa"/>
              <w:left w:w="120" w:type="dxa"/>
              <w:bottom w:w="0" w:type="dxa"/>
              <w:right w:w="120" w:type="dxa"/>
            </w:tcMar>
            <w:vAlign w:val="bottom"/>
          </w:tcPr>
          <w:p w14:paraId="7B43A881" w14:textId="4DB798ED"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2.413.659</w:t>
            </w:r>
          </w:p>
        </w:tc>
      </w:tr>
      <w:tr w:rsidR="00AF0360" w:rsidRPr="003D1614" w14:paraId="6A66C6E9" w14:textId="77777777" w:rsidTr="00AF0360">
        <w:trPr>
          <w:trHeight w:val="323"/>
        </w:trPr>
        <w:tc>
          <w:tcPr>
            <w:tcW w:w="3515" w:type="dxa"/>
            <w:tcMar>
              <w:top w:w="0" w:type="dxa"/>
              <w:left w:w="120" w:type="dxa"/>
              <w:bottom w:w="0" w:type="dxa"/>
              <w:right w:w="120" w:type="dxa"/>
            </w:tcMar>
            <w:vAlign w:val="bottom"/>
          </w:tcPr>
          <w:p w14:paraId="565C5DDE" w14:textId="77777777" w:rsidR="00AF0360" w:rsidRPr="003D1614" w:rsidRDefault="00AF0360" w:rsidP="00AF0360">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08A0084" w14:textId="0C3E2AC0"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1.420.184</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9428CE3" w14:textId="38E388B2"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(334)</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923BE80" w14:textId="5AF91AF7"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19.175</w:t>
            </w:r>
          </w:p>
        </w:tc>
        <w:tc>
          <w:tcPr>
            <w:tcW w:w="141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1C685A8E" w14:textId="68B892A0" w:rsidR="00AF0360" w:rsidRPr="00AF0360" w:rsidRDefault="00AF0360" w:rsidP="00AF0360">
            <w:pPr>
              <w:suppressAutoHyphens/>
              <w:autoSpaceDN w:val="0"/>
              <w:spacing w:line="240" w:lineRule="exact"/>
              <w:jc w:val="right"/>
              <w:rPr>
                <w:rFonts w:ascii="Arial" w:eastAsia="Arial Unicode MS" w:hAnsi="Arial" w:cs="Arial"/>
                <w:b/>
                <w:bCs/>
                <w:color w:val="000000" w:themeColor="text1"/>
                <w:sz w:val="17"/>
                <w:szCs w:val="17"/>
              </w:rPr>
            </w:pPr>
            <w:r w:rsidRPr="00AF0360">
              <w:rPr>
                <w:rFonts w:ascii="Arial" w:eastAsia="Arial Unicode MS" w:hAnsi="Arial" w:cs="Arial"/>
                <w:b/>
                <w:bCs/>
                <w:color w:val="000000" w:themeColor="text1"/>
                <w:sz w:val="17"/>
                <w:szCs w:val="17"/>
              </w:rPr>
              <w:t>1.439.025</w:t>
            </w:r>
          </w:p>
        </w:tc>
      </w:tr>
    </w:tbl>
    <w:p w14:paraId="03E9C3DF"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A0BF2B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8081F92" w14:textId="5DADF29C" w:rsidR="009243A8"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r w:rsidRPr="003D1614">
        <w:rPr>
          <w:rFonts w:ascii="Arial" w:eastAsia="Times New Roman" w:hAnsi="Arial" w:cs="Arial"/>
          <w:i/>
          <w:color w:val="000000" w:themeColor="text1"/>
          <w:sz w:val="18"/>
          <w:szCs w:val="18"/>
        </w:rPr>
        <w:t xml:space="preserve"> </w:t>
      </w:r>
    </w:p>
    <w:p w14:paraId="7F231C91" w14:textId="010BED2D"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79D8F39"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28C4C63"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B5B1ACD" w14:textId="6789AB2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1200417"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449BA20" w14:textId="5519DA30"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2B763A50"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A7DCFC" w14:textId="7AF73F2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4FD5AC27"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7A6B4FB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0" w:type="dxa"/>
          <w:right w:w="10" w:type="dxa"/>
        </w:tblCellMar>
        <w:tblLook w:val="0000" w:firstRow="0" w:lastRow="0" w:firstColumn="0" w:lastColumn="0" w:noHBand="0" w:noVBand="0"/>
      </w:tblPr>
      <w:tblGrid>
        <w:gridCol w:w="3468"/>
        <w:gridCol w:w="1401"/>
        <w:gridCol w:w="1401"/>
        <w:gridCol w:w="1401"/>
        <w:gridCol w:w="1401"/>
      </w:tblGrid>
      <w:tr w:rsidR="0056069E" w:rsidRPr="003D1614" w14:paraId="40394447" w14:textId="77777777" w:rsidTr="00253968">
        <w:trPr>
          <w:trHeight w:val="421"/>
        </w:trPr>
        <w:tc>
          <w:tcPr>
            <w:tcW w:w="3468" w:type="dxa"/>
            <w:tcMar>
              <w:top w:w="0" w:type="dxa"/>
              <w:left w:w="120" w:type="dxa"/>
              <w:bottom w:w="0" w:type="dxa"/>
              <w:right w:w="120" w:type="dxa"/>
            </w:tcMar>
            <w:vAlign w:val="bottom"/>
          </w:tcPr>
          <w:p w14:paraId="01DF0A83"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Grupa</w:t>
            </w:r>
          </w:p>
          <w:p w14:paraId="64A2F903"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5B37D57C"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 xml:space="preserve">31. prosinca 2022. </w:t>
            </w:r>
          </w:p>
        </w:tc>
        <w:tc>
          <w:tcPr>
            <w:tcW w:w="1401" w:type="dxa"/>
            <w:tcMar>
              <w:top w:w="0" w:type="dxa"/>
              <w:left w:w="120" w:type="dxa"/>
              <w:bottom w:w="0" w:type="dxa"/>
              <w:right w:w="120" w:type="dxa"/>
            </w:tcMar>
          </w:tcPr>
          <w:p w14:paraId="6696F480" w14:textId="77777777" w:rsidR="0056069E" w:rsidRPr="00253968"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 xml:space="preserve">EUR </w:t>
            </w:r>
          </w:p>
        </w:tc>
        <w:tc>
          <w:tcPr>
            <w:tcW w:w="1401" w:type="dxa"/>
            <w:tcMar>
              <w:top w:w="0" w:type="dxa"/>
              <w:left w:w="120" w:type="dxa"/>
              <w:bottom w:w="0" w:type="dxa"/>
              <w:right w:w="120" w:type="dxa"/>
            </w:tcMar>
          </w:tcPr>
          <w:p w14:paraId="482EB69B" w14:textId="437AB005"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01" w:type="dxa"/>
            <w:tcMar>
              <w:top w:w="0" w:type="dxa"/>
              <w:left w:w="120" w:type="dxa"/>
              <w:bottom w:w="0" w:type="dxa"/>
              <w:right w:w="120" w:type="dxa"/>
            </w:tcMar>
          </w:tcPr>
          <w:p w14:paraId="4320258F" w14:textId="0B1B51D2"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Ostale valute</w:t>
            </w:r>
          </w:p>
        </w:tc>
        <w:tc>
          <w:tcPr>
            <w:tcW w:w="1401" w:type="dxa"/>
            <w:tcMar>
              <w:top w:w="0" w:type="dxa"/>
              <w:left w:w="120" w:type="dxa"/>
              <w:bottom w:w="0" w:type="dxa"/>
              <w:right w:w="120" w:type="dxa"/>
            </w:tcMar>
          </w:tcPr>
          <w:p w14:paraId="19467D15"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Ukupno</w:t>
            </w:r>
          </w:p>
        </w:tc>
      </w:tr>
      <w:tr w:rsidR="0056069E" w:rsidRPr="003D1614" w14:paraId="3C224DC3" w14:textId="77777777" w:rsidTr="00253968">
        <w:trPr>
          <w:trHeight w:hRule="exact" w:val="276"/>
        </w:trPr>
        <w:tc>
          <w:tcPr>
            <w:tcW w:w="3468" w:type="dxa"/>
            <w:tcMar>
              <w:top w:w="0" w:type="dxa"/>
              <w:left w:w="120" w:type="dxa"/>
              <w:bottom w:w="0" w:type="dxa"/>
              <w:right w:w="120" w:type="dxa"/>
            </w:tcMar>
          </w:tcPr>
          <w:p w14:paraId="6FFD33BA"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01" w:type="dxa"/>
            <w:tcMar>
              <w:top w:w="0" w:type="dxa"/>
              <w:left w:w="120" w:type="dxa"/>
              <w:bottom w:w="0" w:type="dxa"/>
              <w:right w:w="120" w:type="dxa"/>
            </w:tcMar>
          </w:tcPr>
          <w:p w14:paraId="72D6B428" w14:textId="77777777" w:rsidR="0056069E" w:rsidRPr="00253968"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31CA492F"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38666438" w14:textId="5476F935" w:rsidR="0056069E" w:rsidRPr="003D1614" w:rsidRDefault="00253968"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151E07EA"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r>
      <w:tr w:rsidR="0056069E" w:rsidRPr="003D1614" w14:paraId="2872BC23" w14:textId="77777777" w:rsidTr="00253968">
        <w:trPr>
          <w:trHeight w:val="243"/>
        </w:trPr>
        <w:tc>
          <w:tcPr>
            <w:tcW w:w="3468" w:type="dxa"/>
            <w:tcMar>
              <w:top w:w="0" w:type="dxa"/>
              <w:left w:w="120" w:type="dxa"/>
              <w:bottom w:w="0" w:type="dxa"/>
              <w:right w:w="120" w:type="dxa"/>
            </w:tcMar>
          </w:tcPr>
          <w:p w14:paraId="0B0DFCB2" w14:textId="77777777" w:rsidR="0056069E" w:rsidRPr="003D1614" w:rsidRDefault="0056069E" w:rsidP="00BC10BC">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Imovina</w:t>
            </w:r>
          </w:p>
        </w:tc>
        <w:tc>
          <w:tcPr>
            <w:tcW w:w="1401" w:type="dxa"/>
            <w:tcMar>
              <w:top w:w="0" w:type="dxa"/>
              <w:left w:w="120" w:type="dxa"/>
              <w:bottom w:w="0" w:type="dxa"/>
              <w:right w:w="120" w:type="dxa"/>
            </w:tcMar>
            <w:vAlign w:val="bottom"/>
          </w:tcPr>
          <w:p w14:paraId="584A745B"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B5EBD72"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C9697F4"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ADF6D59"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r>
      <w:tr w:rsidR="00253968" w:rsidRPr="003D1614" w14:paraId="706C8879" w14:textId="77777777" w:rsidTr="00253968">
        <w:trPr>
          <w:trHeight w:val="181"/>
        </w:trPr>
        <w:tc>
          <w:tcPr>
            <w:tcW w:w="3468" w:type="dxa"/>
            <w:tcMar>
              <w:top w:w="0" w:type="dxa"/>
              <w:left w:w="120" w:type="dxa"/>
              <w:bottom w:w="0" w:type="dxa"/>
              <w:right w:w="120" w:type="dxa"/>
            </w:tcMar>
            <w:vAlign w:val="bottom"/>
          </w:tcPr>
          <w:p w14:paraId="54A84528"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Novčana sredstva i računi kod banaka</w:t>
            </w:r>
          </w:p>
        </w:tc>
        <w:tc>
          <w:tcPr>
            <w:tcW w:w="1401" w:type="dxa"/>
            <w:tcBorders>
              <w:top w:val="nil"/>
              <w:left w:val="nil"/>
              <w:right w:val="nil"/>
            </w:tcBorders>
            <w:tcMar>
              <w:top w:w="0" w:type="dxa"/>
              <w:left w:w="120" w:type="dxa"/>
              <w:bottom w:w="0" w:type="dxa"/>
              <w:right w:w="120" w:type="dxa"/>
            </w:tcMar>
            <w:vAlign w:val="bottom"/>
          </w:tcPr>
          <w:p w14:paraId="6EFB062D" w14:textId="3DE6F0E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226.588 </w:t>
            </w:r>
          </w:p>
        </w:tc>
        <w:tc>
          <w:tcPr>
            <w:tcW w:w="1401" w:type="dxa"/>
            <w:tcBorders>
              <w:top w:val="nil"/>
              <w:left w:val="nil"/>
              <w:right w:val="nil"/>
            </w:tcBorders>
            <w:tcMar>
              <w:top w:w="0" w:type="dxa"/>
              <w:left w:w="120" w:type="dxa"/>
              <w:bottom w:w="0" w:type="dxa"/>
              <w:right w:w="120" w:type="dxa"/>
            </w:tcMar>
            <w:vAlign w:val="bottom"/>
          </w:tcPr>
          <w:p w14:paraId="2F28DD6A" w14:textId="5FB3C3C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1.946 </w:t>
            </w:r>
          </w:p>
        </w:tc>
        <w:tc>
          <w:tcPr>
            <w:tcW w:w="1401" w:type="dxa"/>
            <w:tcBorders>
              <w:top w:val="nil"/>
              <w:left w:val="nil"/>
              <w:right w:val="nil"/>
            </w:tcBorders>
            <w:tcMar>
              <w:top w:w="0" w:type="dxa"/>
              <w:left w:w="120" w:type="dxa"/>
              <w:bottom w:w="0" w:type="dxa"/>
              <w:right w:w="120" w:type="dxa"/>
            </w:tcMar>
            <w:vAlign w:val="bottom"/>
          </w:tcPr>
          <w:p w14:paraId="4DC30918" w14:textId="0E6978B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 </w:t>
            </w:r>
          </w:p>
        </w:tc>
        <w:tc>
          <w:tcPr>
            <w:tcW w:w="1401" w:type="dxa"/>
            <w:tcBorders>
              <w:top w:val="nil"/>
              <w:left w:val="nil"/>
            </w:tcBorders>
            <w:tcMar>
              <w:top w:w="0" w:type="dxa"/>
              <w:left w:w="120" w:type="dxa"/>
              <w:bottom w:w="0" w:type="dxa"/>
              <w:right w:w="120" w:type="dxa"/>
            </w:tcMar>
            <w:vAlign w:val="bottom"/>
          </w:tcPr>
          <w:p w14:paraId="230E234A" w14:textId="7F47CCE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228.538 </w:t>
            </w:r>
          </w:p>
        </w:tc>
      </w:tr>
      <w:tr w:rsidR="00253968" w:rsidRPr="003D1614" w14:paraId="438A8053" w14:textId="77777777" w:rsidTr="00253968">
        <w:trPr>
          <w:trHeight w:val="243"/>
        </w:trPr>
        <w:tc>
          <w:tcPr>
            <w:tcW w:w="3468" w:type="dxa"/>
            <w:tcMar>
              <w:top w:w="0" w:type="dxa"/>
              <w:left w:w="120" w:type="dxa"/>
              <w:bottom w:w="0" w:type="dxa"/>
              <w:right w:w="120" w:type="dxa"/>
            </w:tcMar>
            <w:vAlign w:val="bottom"/>
          </w:tcPr>
          <w:p w14:paraId="0EBC8BD0"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Depoziti kod drugih banaka</w:t>
            </w:r>
          </w:p>
        </w:tc>
        <w:tc>
          <w:tcPr>
            <w:tcW w:w="1401" w:type="dxa"/>
            <w:tcBorders>
              <w:top w:val="nil"/>
              <w:left w:val="nil"/>
              <w:bottom w:val="nil"/>
              <w:right w:val="nil"/>
            </w:tcBorders>
            <w:tcMar>
              <w:top w:w="0" w:type="dxa"/>
              <w:left w:w="120" w:type="dxa"/>
              <w:bottom w:w="0" w:type="dxa"/>
              <w:right w:w="120" w:type="dxa"/>
            </w:tcMar>
            <w:vAlign w:val="bottom"/>
          </w:tcPr>
          <w:p w14:paraId="75844587" w14:textId="008CB96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4.404 </w:t>
            </w:r>
          </w:p>
        </w:tc>
        <w:tc>
          <w:tcPr>
            <w:tcW w:w="1401" w:type="dxa"/>
            <w:tcBorders>
              <w:top w:val="nil"/>
              <w:left w:val="nil"/>
              <w:bottom w:val="nil"/>
              <w:right w:val="nil"/>
            </w:tcBorders>
            <w:tcMar>
              <w:top w:w="0" w:type="dxa"/>
              <w:left w:w="120" w:type="dxa"/>
              <w:bottom w:w="0" w:type="dxa"/>
              <w:right w:w="120" w:type="dxa"/>
            </w:tcMar>
            <w:vAlign w:val="bottom"/>
          </w:tcPr>
          <w:p w14:paraId="6E6C44C0" w14:textId="31B04A4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A966B91" w14:textId="531F4F2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A42E652" w14:textId="732D699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4.404 </w:t>
            </w:r>
          </w:p>
        </w:tc>
      </w:tr>
      <w:tr w:rsidR="00253968" w:rsidRPr="003D1614" w14:paraId="1FE4AAA6" w14:textId="77777777" w:rsidTr="00253968">
        <w:trPr>
          <w:trHeight w:val="119"/>
        </w:trPr>
        <w:tc>
          <w:tcPr>
            <w:tcW w:w="3468" w:type="dxa"/>
            <w:tcMar>
              <w:top w:w="0" w:type="dxa"/>
              <w:left w:w="120" w:type="dxa"/>
              <w:bottom w:w="0" w:type="dxa"/>
              <w:right w:w="120" w:type="dxa"/>
            </w:tcMar>
            <w:vAlign w:val="bottom"/>
          </w:tcPr>
          <w:p w14:paraId="3369D442"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financijskim institucijama</w:t>
            </w:r>
          </w:p>
        </w:tc>
        <w:tc>
          <w:tcPr>
            <w:tcW w:w="1401" w:type="dxa"/>
            <w:tcBorders>
              <w:top w:val="nil"/>
              <w:left w:val="nil"/>
              <w:bottom w:val="nil"/>
              <w:right w:val="nil"/>
            </w:tcBorders>
            <w:tcMar>
              <w:top w:w="0" w:type="dxa"/>
              <w:left w:w="120" w:type="dxa"/>
              <w:bottom w:w="0" w:type="dxa"/>
              <w:right w:w="120" w:type="dxa"/>
            </w:tcMar>
            <w:vAlign w:val="bottom"/>
          </w:tcPr>
          <w:p w14:paraId="7C355652" w14:textId="3037DDB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927.031 </w:t>
            </w:r>
          </w:p>
        </w:tc>
        <w:tc>
          <w:tcPr>
            <w:tcW w:w="1401" w:type="dxa"/>
            <w:tcBorders>
              <w:top w:val="nil"/>
              <w:left w:val="nil"/>
              <w:bottom w:val="nil"/>
              <w:right w:val="nil"/>
            </w:tcBorders>
            <w:tcMar>
              <w:top w:w="0" w:type="dxa"/>
              <w:left w:w="120" w:type="dxa"/>
              <w:bottom w:w="0" w:type="dxa"/>
              <w:right w:w="120" w:type="dxa"/>
            </w:tcMar>
            <w:vAlign w:val="bottom"/>
          </w:tcPr>
          <w:p w14:paraId="253D897E" w14:textId="6A41304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4D06A6F" w14:textId="61E7327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51360182" w14:textId="7D8720E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927.031 </w:t>
            </w:r>
          </w:p>
        </w:tc>
      </w:tr>
      <w:tr w:rsidR="00253968" w:rsidRPr="003D1614" w14:paraId="0041224E" w14:textId="77777777" w:rsidTr="00253968">
        <w:trPr>
          <w:trHeight w:val="71"/>
        </w:trPr>
        <w:tc>
          <w:tcPr>
            <w:tcW w:w="3468" w:type="dxa"/>
            <w:tcMar>
              <w:top w:w="0" w:type="dxa"/>
              <w:left w:w="120" w:type="dxa"/>
              <w:bottom w:w="0" w:type="dxa"/>
              <w:right w:w="120" w:type="dxa"/>
            </w:tcMar>
            <w:vAlign w:val="bottom"/>
          </w:tcPr>
          <w:p w14:paraId="227374A7"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ostalim korisnicima</w:t>
            </w:r>
          </w:p>
        </w:tc>
        <w:tc>
          <w:tcPr>
            <w:tcW w:w="1401" w:type="dxa"/>
            <w:tcBorders>
              <w:top w:val="nil"/>
              <w:left w:val="nil"/>
              <w:bottom w:val="nil"/>
              <w:right w:val="nil"/>
            </w:tcBorders>
            <w:tcMar>
              <w:top w:w="0" w:type="dxa"/>
              <w:left w:w="120" w:type="dxa"/>
              <w:bottom w:w="0" w:type="dxa"/>
              <w:right w:w="120" w:type="dxa"/>
            </w:tcMar>
            <w:vAlign w:val="bottom"/>
          </w:tcPr>
          <w:p w14:paraId="6A41F9DB" w14:textId="4405D71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2.272.371 </w:t>
            </w:r>
          </w:p>
        </w:tc>
        <w:tc>
          <w:tcPr>
            <w:tcW w:w="1401" w:type="dxa"/>
            <w:tcBorders>
              <w:top w:val="nil"/>
              <w:left w:val="nil"/>
              <w:bottom w:val="nil"/>
              <w:right w:val="nil"/>
            </w:tcBorders>
            <w:tcMar>
              <w:top w:w="0" w:type="dxa"/>
              <w:left w:w="120" w:type="dxa"/>
              <w:bottom w:w="0" w:type="dxa"/>
              <w:right w:w="120" w:type="dxa"/>
            </w:tcMar>
            <w:vAlign w:val="bottom"/>
          </w:tcPr>
          <w:p w14:paraId="001B3C0D" w14:textId="2F198EC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19.485 </w:t>
            </w:r>
          </w:p>
        </w:tc>
        <w:tc>
          <w:tcPr>
            <w:tcW w:w="1401" w:type="dxa"/>
            <w:tcBorders>
              <w:top w:val="nil"/>
              <w:left w:val="nil"/>
              <w:bottom w:val="nil"/>
              <w:right w:val="nil"/>
            </w:tcBorders>
            <w:tcMar>
              <w:top w:w="0" w:type="dxa"/>
              <w:left w:w="120" w:type="dxa"/>
              <w:bottom w:w="0" w:type="dxa"/>
              <w:right w:w="120" w:type="dxa"/>
            </w:tcMar>
            <w:vAlign w:val="bottom"/>
          </w:tcPr>
          <w:p w14:paraId="2FDB6B02" w14:textId="0286768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17.875 </w:t>
            </w:r>
          </w:p>
        </w:tc>
        <w:tc>
          <w:tcPr>
            <w:tcW w:w="1401" w:type="dxa"/>
            <w:tcBorders>
              <w:top w:val="nil"/>
              <w:left w:val="nil"/>
              <w:bottom w:val="nil"/>
            </w:tcBorders>
            <w:tcMar>
              <w:top w:w="0" w:type="dxa"/>
              <w:left w:w="120" w:type="dxa"/>
              <w:bottom w:w="0" w:type="dxa"/>
              <w:right w:w="120" w:type="dxa"/>
            </w:tcMar>
            <w:vAlign w:val="bottom"/>
          </w:tcPr>
          <w:p w14:paraId="451636CD" w14:textId="7B7EE366"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2.309.731 </w:t>
            </w:r>
          </w:p>
        </w:tc>
      </w:tr>
      <w:tr w:rsidR="00253968" w:rsidRPr="003D1614" w14:paraId="02BD4258" w14:textId="77777777" w:rsidTr="00253968">
        <w:trPr>
          <w:trHeight w:val="227"/>
        </w:trPr>
        <w:tc>
          <w:tcPr>
            <w:tcW w:w="3468" w:type="dxa"/>
            <w:tcMar>
              <w:top w:w="0" w:type="dxa"/>
              <w:left w:w="120" w:type="dxa"/>
              <w:bottom w:w="0" w:type="dxa"/>
              <w:right w:w="120" w:type="dxa"/>
            </w:tcMar>
            <w:vAlign w:val="bottom"/>
          </w:tcPr>
          <w:p w14:paraId="5DCDB6EB"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z w:val="17"/>
                <w:szCs w:val="17"/>
              </w:rPr>
              <w:t>Financijska imovina po fer vrijednosti kroz dobit ili gubitak</w:t>
            </w:r>
          </w:p>
        </w:tc>
        <w:tc>
          <w:tcPr>
            <w:tcW w:w="1401" w:type="dxa"/>
            <w:tcBorders>
              <w:top w:val="nil"/>
              <w:left w:val="nil"/>
              <w:bottom w:val="nil"/>
              <w:right w:val="nil"/>
            </w:tcBorders>
            <w:tcMar>
              <w:top w:w="0" w:type="dxa"/>
              <w:left w:w="120" w:type="dxa"/>
              <w:bottom w:w="0" w:type="dxa"/>
              <w:right w:w="120" w:type="dxa"/>
            </w:tcMar>
            <w:vAlign w:val="bottom"/>
          </w:tcPr>
          <w:p w14:paraId="6E6325A1" w14:textId="4DE6BAA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14.426 </w:t>
            </w:r>
          </w:p>
        </w:tc>
        <w:tc>
          <w:tcPr>
            <w:tcW w:w="1401" w:type="dxa"/>
            <w:tcBorders>
              <w:top w:val="nil"/>
              <w:left w:val="nil"/>
              <w:bottom w:val="nil"/>
              <w:right w:val="nil"/>
            </w:tcBorders>
            <w:tcMar>
              <w:top w:w="0" w:type="dxa"/>
              <w:left w:w="120" w:type="dxa"/>
              <w:bottom w:w="0" w:type="dxa"/>
              <w:right w:w="120" w:type="dxa"/>
            </w:tcMar>
            <w:vAlign w:val="bottom"/>
          </w:tcPr>
          <w:p w14:paraId="6CA7852D" w14:textId="2792F66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3.030 </w:t>
            </w:r>
          </w:p>
        </w:tc>
        <w:tc>
          <w:tcPr>
            <w:tcW w:w="1401" w:type="dxa"/>
            <w:tcBorders>
              <w:top w:val="nil"/>
              <w:left w:val="nil"/>
              <w:bottom w:val="nil"/>
              <w:right w:val="nil"/>
            </w:tcBorders>
            <w:tcMar>
              <w:top w:w="0" w:type="dxa"/>
              <w:left w:w="120" w:type="dxa"/>
              <w:bottom w:w="0" w:type="dxa"/>
              <w:right w:w="120" w:type="dxa"/>
            </w:tcMar>
            <w:vAlign w:val="bottom"/>
          </w:tcPr>
          <w:p w14:paraId="71ACFA91" w14:textId="4C048D1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1962EA25" w14:textId="65A4740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17.456 </w:t>
            </w:r>
          </w:p>
        </w:tc>
      </w:tr>
      <w:tr w:rsidR="00253968" w:rsidRPr="003D1614" w14:paraId="49C3D5D3" w14:textId="77777777" w:rsidTr="00253968">
        <w:trPr>
          <w:trHeight w:val="243"/>
        </w:trPr>
        <w:tc>
          <w:tcPr>
            <w:tcW w:w="3468" w:type="dxa"/>
            <w:tcMar>
              <w:top w:w="0" w:type="dxa"/>
              <w:left w:w="120" w:type="dxa"/>
              <w:bottom w:w="0" w:type="dxa"/>
              <w:right w:w="120" w:type="dxa"/>
            </w:tcMar>
            <w:vAlign w:val="bottom"/>
          </w:tcPr>
          <w:p w14:paraId="31A6E696"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Financijska imovina po fer vrijednosti kroz ostalu sveobuhvatnu dobit</w:t>
            </w:r>
          </w:p>
        </w:tc>
        <w:tc>
          <w:tcPr>
            <w:tcW w:w="1401" w:type="dxa"/>
            <w:tcBorders>
              <w:top w:val="nil"/>
              <w:left w:val="nil"/>
              <w:bottom w:val="nil"/>
              <w:right w:val="nil"/>
            </w:tcBorders>
            <w:tcMar>
              <w:top w:w="0" w:type="dxa"/>
              <w:left w:w="120" w:type="dxa"/>
              <w:bottom w:w="0" w:type="dxa"/>
              <w:right w:w="120" w:type="dxa"/>
            </w:tcMar>
            <w:vAlign w:val="bottom"/>
          </w:tcPr>
          <w:p w14:paraId="02F2230D" w14:textId="7103385B"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356.576 </w:t>
            </w:r>
          </w:p>
        </w:tc>
        <w:tc>
          <w:tcPr>
            <w:tcW w:w="1401" w:type="dxa"/>
            <w:tcBorders>
              <w:top w:val="nil"/>
              <w:left w:val="nil"/>
              <w:bottom w:val="nil"/>
              <w:right w:val="nil"/>
            </w:tcBorders>
            <w:tcMar>
              <w:top w:w="0" w:type="dxa"/>
              <w:left w:w="120" w:type="dxa"/>
              <w:bottom w:w="0" w:type="dxa"/>
              <w:right w:w="120" w:type="dxa"/>
            </w:tcMar>
            <w:vAlign w:val="bottom"/>
          </w:tcPr>
          <w:p w14:paraId="1E375003" w14:textId="2395EDC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B0555F6" w14:textId="49CFA25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22163A35" w14:textId="3D94B70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356.576 </w:t>
            </w:r>
          </w:p>
        </w:tc>
      </w:tr>
      <w:tr w:rsidR="00253968" w:rsidRPr="003D1614" w14:paraId="258DB55F" w14:textId="77777777" w:rsidTr="00253968">
        <w:trPr>
          <w:trHeight w:val="472"/>
        </w:trPr>
        <w:tc>
          <w:tcPr>
            <w:tcW w:w="3468" w:type="dxa"/>
            <w:tcMar>
              <w:top w:w="0" w:type="dxa"/>
              <w:left w:w="120" w:type="dxa"/>
              <w:bottom w:w="0" w:type="dxa"/>
              <w:right w:w="120" w:type="dxa"/>
            </w:tcMar>
            <w:vAlign w:val="bottom"/>
          </w:tcPr>
          <w:p w14:paraId="78EEDFEF"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Nekretnine, postrojenja i oprema i nematerijalna imovina</w:t>
            </w:r>
          </w:p>
        </w:tc>
        <w:tc>
          <w:tcPr>
            <w:tcW w:w="1401" w:type="dxa"/>
            <w:tcBorders>
              <w:top w:val="nil"/>
              <w:left w:val="nil"/>
              <w:bottom w:val="nil"/>
              <w:right w:val="nil"/>
            </w:tcBorders>
            <w:tcMar>
              <w:top w:w="0" w:type="dxa"/>
              <w:left w:w="120" w:type="dxa"/>
              <w:bottom w:w="0" w:type="dxa"/>
              <w:right w:w="120" w:type="dxa"/>
            </w:tcMar>
            <w:vAlign w:val="bottom"/>
          </w:tcPr>
          <w:p w14:paraId="6698E966" w14:textId="0D3E814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5.153 </w:t>
            </w:r>
          </w:p>
        </w:tc>
        <w:tc>
          <w:tcPr>
            <w:tcW w:w="1401" w:type="dxa"/>
            <w:tcBorders>
              <w:top w:val="nil"/>
              <w:left w:val="nil"/>
              <w:bottom w:val="nil"/>
              <w:right w:val="nil"/>
            </w:tcBorders>
            <w:tcMar>
              <w:top w:w="0" w:type="dxa"/>
              <w:left w:w="120" w:type="dxa"/>
              <w:bottom w:w="0" w:type="dxa"/>
              <w:right w:w="120" w:type="dxa"/>
            </w:tcMar>
            <w:vAlign w:val="bottom"/>
          </w:tcPr>
          <w:p w14:paraId="133EDC94" w14:textId="31F3472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6DA0CA2B" w14:textId="5CFE923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4E97831C" w14:textId="2D3D28E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5.153 </w:t>
            </w:r>
          </w:p>
        </w:tc>
      </w:tr>
      <w:tr w:rsidR="00253968" w:rsidRPr="003D1614" w14:paraId="67A17D85" w14:textId="77777777" w:rsidTr="00253968">
        <w:trPr>
          <w:trHeight w:val="237"/>
        </w:trPr>
        <w:tc>
          <w:tcPr>
            <w:tcW w:w="3468" w:type="dxa"/>
            <w:tcMar>
              <w:top w:w="0" w:type="dxa"/>
              <w:left w:w="120" w:type="dxa"/>
              <w:bottom w:w="0" w:type="dxa"/>
              <w:right w:w="120" w:type="dxa"/>
            </w:tcMar>
            <w:vAlign w:val="bottom"/>
          </w:tcPr>
          <w:p w14:paraId="4873BC1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Preuzeta imovina</w:t>
            </w:r>
          </w:p>
        </w:tc>
        <w:tc>
          <w:tcPr>
            <w:tcW w:w="1401" w:type="dxa"/>
            <w:tcBorders>
              <w:top w:val="nil"/>
              <w:left w:val="nil"/>
              <w:bottom w:val="nil"/>
              <w:right w:val="nil"/>
            </w:tcBorders>
            <w:tcMar>
              <w:top w:w="0" w:type="dxa"/>
              <w:left w:w="120" w:type="dxa"/>
              <w:bottom w:w="0" w:type="dxa"/>
              <w:right w:w="120" w:type="dxa"/>
            </w:tcMar>
            <w:vAlign w:val="bottom"/>
          </w:tcPr>
          <w:p w14:paraId="60CD8456" w14:textId="1E56A0E6"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3.288 </w:t>
            </w:r>
          </w:p>
        </w:tc>
        <w:tc>
          <w:tcPr>
            <w:tcW w:w="1401" w:type="dxa"/>
            <w:tcBorders>
              <w:top w:val="nil"/>
              <w:left w:val="nil"/>
              <w:bottom w:val="nil"/>
              <w:right w:val="nil"/>
            </w:tcBorders>
            <w:tcMar>
              <w:top w:w="0" w:type="dxa"/>
              <w:left w:w="120" w:type="dxa"/>
              <w:bottom w:w="0" w:type="dxa"/>
              <w:right w:w="120" w:type="dxa"/>
            </w:tcMar>
            <w:vAlign w:val="bottom"/>
          </w:tcPr>
          <w:p w14:paraId="475AB68D" w14:textId="7C676AD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7E1A1ADB" w14:textId="267BEC9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765CF7F6" w14:textId="7B3129C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3.288 </w:t>
            </w:r>
          </w:p>
        </w:tc>
      </w:tr>
      <w:tr w:rsidR="00253968" w:rsidRPr="003D1614" w14:paraId="558E9EF7" w14:textId="77777777" w:rsidTr="00253968">
        <w:trPr>
          <w:trHeight w:val="227"/>
        </w:trPr>
        <w:tc>
          <w:tcPr>
            <w:tcW w:w="3468" w:type="dxa"/>
            <w:tcMar>
              <w:top w:w="0" w:type="dxa"/>
              <w:left w:w="120" w:type="dxa"/>
              <w:bottom w:w="0" w:type="dxa"/>
              <w:right w:w="120" w:type="dxa"/>
            </w:tcMar>
            <w:vAlign w:val="bottom"/>
          </w:tcPr>
          <w:p w14:paraId="3959398C"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Ostala imovina</w:t>
            </w:r>
          </w:p>
        </w:tc>
        <w:tc>
          <w:tcPr>
            <w:tcW w:w="1401" w:type="dxa"/>
            <w:tcBorders>
              <w:top w:val="nil"/>
              <w:left w:val="nil"/>
              <w:bottom w:val="nil"/>
              <w:right w:val="nil"/>
            </w:tcBorders>
            <w:tcMar>
              <w:top w:w="0" w:type="dxa"/>
              <w:left w:w="120" w:type="dxa"/>
              <w:bottom w:w="0" w:type="dxa"/>
              <w:right w:w="120" w:type="dxa"/>
            </w:tcMar>
            <w:vAlign w:val="bottom"/>
          </w:tcPr>
          <w:p w14:paraId="69CD0108" w14:textId="281BF8C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4.769 </w:t>
            </w:r>
          </w:p>
        </w:tc>
        <w:tc>
          <w:tcPr>
            <w:tcW w:w="1401" w:type="dxa"/>
            <w:tcBorders>
              <w:top w:val="nil"/>
              <w:left w:val="nil"/>
              <w:bottom w:val="nil"/>
              <w:right w:val="nil"/>
            </w:tcBorders>
            <w:tcMar>
              <w:top w:w="0" w:type="dxa"/>
              <w:left w:w="120" w:type="dxa"/>
              <w:bottom w:w="0" w:type="dxa"/>
              <w:right w:w="120" w:type="dxa"/>
            </w:tcMar>
            <w:vAlign w:val="bottom"/>
          </w:tcPr>
          <w:p w14:paraId="78AD8817" w14:textId="5424BE1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344AC1AF" w14:textId="209D6E9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0584653" w14:textId="52A888D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4.769 </w:t>
            </w:r>
          </w:p>
        </w:tc>
      </w:tr>
      <w:tr w:rsidR="00253968" w:rsidRPr="003D1614" w14:paraId="67B7F837" w14:textId="77777777" w:rsidTr="00253968">
        <w:trPr>
          <w:trHeight w:val="289"/>
        </w:trPr>
        <w:tc>
          <w:tcPr>
            <w:tcW w:w="3468" w:type="dxa"/>
            <w:tcMar>
              <w:top w:w="0" w:type="dxa"/>
              <w:left w:w="120" w:type="dxa"/>
              <w:bottom w:w="0" w:type="dxa"/>
              <w:right w:w="120" w:type="dxa"/>
            </w:tcMar>
            <w:vAlign w:val="bottom"/>
          </w:tcPr>
          <w:p w14:paraId="5B75482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 xml:space="preserve">Ukupna imovina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44A68702" w14:textId="2695C4B2"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3.814.606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439624D4" w14:textId="5AA7A36D"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24.461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720FAF55" w14:textId="6C35605D"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17.879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74AB3909" w14:textId="56BED2D5"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3.856.946 </w:t>
            </w:r>
          </w:p>
        </w:tc>
      </w:tr>
      <w:tr w:rsidR="0056069E" w:rsidRPr="003D1614" w14:paraId="766BB669" w14:textId="77777777" w:rsidTr="00253968">
        <w:trPr>
          <w:trHeight w:val="227"/>
        </w:trPr>
        <w:tc>
          <w:tcPr>
            <w:tcW w:w="3468" w:type="dxa"/>
            <w:tcMar>
              <w:top w:w="0" w:type="dxa"/>
              <w:left w:w="120" w:type="dxa"/>
              <w:bottom w:w="0" w:type="dxa"/>
              <w:right w:w="120" w:type="dxa"/>
            </w:tcMar>
            <w:vAlign w:val="bottom"/>
          </w:tcPr>
          <w:p w14:paraId="17BA5031" w14:textId="77777777" w:rsidR="0056069E" w:rsidRPr="003D1614" w:rsidRDefault="0056069E" w:rsidP="00BC10BC">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Obveze</w:t>
            </w:r>
          </w:p>
        </w:tc>
        <w:tc>
          <w:tcPr>
            <w:tcW w:w="1401" w:type="dxa"/>
            <w:tcBorders>
              <w:top w:val="single" w:sz="12" w:space="0" w:color="000000"/>
            </w:tcBorders>
            <w:tcMar>
              <w:top w:w="0" w:type="dxa"/>
              <w:left w:w="120" w:type="dxa"/>
              <w:bottom w:w="0" w:type="dxa"/>
              <w:right w:w="120" w:type="dxa"/>
            </w:tcMar>
            <w:vAlign w:val="bottom"/>
          </w:tcPr>
          <w:p w14:paraId="4AD2D386"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1509924D"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2B3E468D"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26FA967B" w14:textId="77777777" w:rsidR="0056069E" w:rsidRPr="003D1614" w:rsidRDefault="0056069E" w:rsidP="00BC10BC">
            <w:pPr>
              <w:suppressAutoHyphens/>
              <w:autoSpaceDN w:val="0"/>
              <w:spacing w:line="240" w:lineRule="exact"/>
              <w:jc w:val="right"/>
              <w:rPr>
                <w:rFonts w:ascii="Arial" w:eastAsia="Times New Roman" w:hAnsi="Arial" w:cs="Arial"/>
                <w:b/>
                <w:color w:val="000000" w:themeColor="text1"/>
                <w:sz w:val="17"/>
                <w:szCs w:val="17"/>
              </w:rPr>
            </w:pPr>
          </w:p>
        </w:tc>
      </w:tr>
      <w:tr w:rsidR="00253968" w:rsidRPr="003D1614" w14:paraId="1A2DFFC0" w14:textId="77777777" w:rsidTr="00253968">
        <w:trPr>
          <w:trHeight w:val="243"/>
        </w:trPr>
        <w:tc>
          <w:tcPr>
            <w:tcW w:w="3468" w:type="dxa"/>
            <w:tcMar>
              <w:top w:w="0" w:type="dxa"/>
              <w:left w:w="120" w:type="dxa"/>
              <w:bottom w:w="0" w:type="dxa"/>
              <w:right w:w="120" w:type="dxa"/>
            </w:tcMar>
            <w:vAlign w:val="bottom"/>
          </w:tcPr>
          <w:p w14:paraId="1D41D029"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depozitima</w:t>
            </w:r>
          </w:p>
        </w:tc>
        <w:tc>
          <w:tcPr>
            <w:tcW w:w="1401" w:type="dxa"/>
            <w:tcBorders>
              <w:top w:val="nil"/>
              <w:left w:val="nil"/>
              <w:bottom w:val="nil"/>
              <w:right w:val="nil"/>
            </w:tcBorders>
            <w:tcMar>
              <w:top w:w="0" w:type="dxa"/>
              <w:left w:w="120" w:type="dxa"/>
              <w:bottom w:w="0" w:type="dxa"/>
              <w:right w:w="120" w:type="dxa"/>
            </w:tcMar>
            <w:vAlign w:val="bottom"/>
          </w:tcPr>
          <w:p w14:paraId="7CBE507D" w14:textId="7AB73AA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134.987 </w:t>
            </w:r>
          </w:p>
        </w:tc>
        <w:tc>
          <w:tcPr>
            <w:tcW w:w="1401" w:type="dxa"/>
            <w:tcBorders>
              <w:top w:val="nil"/>
              <w:left w:val="nil"/>
              <w:bottom w:val="nil"/>
              <w:right w:val="nil"/>
            </w:tcBorders>
            <w:tcMar>
              <w:top w:w="0" w:type="dxa"/>
              <w:left w:w="120" w:type="dxa"/>
              <w:bottom w:w="0" w:type="dxa"/>
              <w:right w:w="120" w:type="dxa"/>
            </w:tcMar>
            <w:vAlign w:val="bottom"/>
          </w:tcPr>
          <w:p w14:paraId="2C22D5A8" w14:textId="6252FAC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1.003 </w:t>
            </w:r>
          </w:p>
        </w:tc>
        <w:tc>
          <w:tcPr>
            <w:tcW w:w="1401" w:type="dxa"/>
            <w:tcBorders>
              <w:top w:val="nil"/>
              <w:left w:val="nil"/>
              <w:bottom w:val="nil"/>
              <w:right w:val="nil"/>
            </w:tcBorders>
            <w:tcMar>
              <w:top w:w="0" w:type="dxa"/>
              <w:left w:w="120" w:type="dxa"/>
              <w:bottom w:w="0" w:type="dxa"/>
              <w:right w:w="120" w:type="dxa"/>
            </w:tcMar>
            <w:vAlign w:val="bottom"/>
          </w:tcPr>
          <w:p w14:paraId="4F6B51FE" w14:textId="246B8EEB"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EE8F5E5" w14:textId="4D56930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135.990 </w:t>
            </w:r>
          </w:p>
        </w:tc>
      </w:tr>
      <w:tr w:rsidR="00253968" w:rsidRPr="003D1614" w14:paraId="79F1D927" w14:textId="77777777" w:rsidTr="00253968">
        <w:trPr>
          <w:trHeight w:val="180"/>
        </w:trPr>
        <w:tc>
          <w:tcPr>
            <w:tcW w:w="3468" w:type="dxa"/>
            <w:tcMar>
              <w:top w:w="0" w:type="dxa"/>
              <w:left w:w="120" w:type="dxa"/>
              <w:bottom w:w="0" w:type="dxa"/>
              <w:right w:w="120" w:type="dxa"/>
            </w:tcMar>
            <w:vAlign w:val="bottom"/>
          </w:tcPr>
          <w:p w14:paraId="71B92D02"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kreditima</w:t>
            </w:r>
          </w:p>
        </w:tc>
        <w:tc>
          <w:tcPr>
            <w:tcW w:w="1401" w:type="dxa"/>
            <w:tcBorders>
              <w:top w:val="nil"/>
              <w:left w:val="nil"/>
              <w:bottom w:val="nil"/>
              <w:right w:val="nil"/>
            </w:tcBorders>
            <w:tcMar>
              <w:top w:w="0" w:type="dxa"/>
              <w:left w:w="120" w:type="dxa"/>
              <w:bottom w:w="0" w:type="dxa"/>
              <w:right w:w="120" w:type="dxa"/>
            </w:tcMar>
            <w:vAlign w:val="bottom"/>
          </w:tcPr>
          <w:p w14:paraId="78E53011" w14:textId="0D54571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2.166.190 </w:t>
            </w:r>
          </w:p>
        </w:tc>
        <w:tc>
          <w:tcPr>
            <w:tcW w:w="1401" w:type="dxa"/>
            <w:tcBorders>
              <w:top w:val="nil"/>
              <w:left w:val="nil"/>
              <w:bottom w:val="nil"/>
              <w:right w:val="nil"/>
            </w:tcBorders>
            <w:tcMar>
              <w:top w:w="0" w:type="dxa"/>
              <w:left w:w="120" w:type="dxa"/>
              <w:bottom w:w="0" w:type="dxa"/>
              <w:right w:w="120" w:type="dxa"/>
            </w:tcMar>
            <w:vAlign w:val="bottom"/>
          </w:tcPr>
          <w:p w14:paraId="0B7205E6" w14:textId="779D6FA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23.906 </w:t>
            </w:r>
          </w:p>
        </w:tc>
        <w:tc>
          <w:tcPr>
            <w:tcW w:w="1401" w:type="dxa"/>
            <w:tcBorders>
              <w:top w:val="nil"/>
              <w:left w:val="nil"/>
              <w:bottom w:val="nil"/>
              <w:right w:val="nil"/>
            </w:tcBorders>
            <w:tcMar>
              <w:top w:w="0" w:type="dxa"/>
              <w:left w:w="120" w:type="dxa"/>
              <w:bottom w:w="0" w:type="dxa"/>
              <w:right w:w="120" w:type="dxa"/>
            </w:tcMar>
            <w:vAlign w:val="bottom"/>
          </w:tcPr>
          <w:p w14:paraId="3058F6A3" w14:textId="6DD2691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2BEE8F07" w14:textId="3C173D99"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2.190.096 </w:t>
            </w:r>
          </w:p>
        </w:tc>
      </w:tr>
      <w:tr w:rsidR="00253968" w:rsidRPr="003D1614" w14:paraId="5EE0E88E" w14:textId="77777777" w:rsidTr="00253968">
        <w:trPr>
          <w:trHeight w:val="472"/>
        </w:trPr>
        <w:tc>
          <w:tcPr>
            <w:tcW w:w="3468" w:type="dxa"/>
            <w:tcMar>
              <w:top w:w="0" w:type="dxa"/>
              <w:left w:w="120" w:type="dxa"/>
              <w:bottom w:w="0" w:type="dxa"/>
              <w:right w:w="120" w:type="dxa"/>
            </w:tcMar>
            <w:vAlign w:val="bottom"/>
          </w:tcPr>
          <w:p w14:paraId="4E24B6A9"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Rezerviranja za garancije, preuzete i ostale obveze</w:t>
            </w:r>
          </w:p>
        </w:tc>
        <w:tc>
          <w:tcPr>
            <w:tcW w:w="1401" w:type="dxa"/>
            <w:tcBorders>
              <w:top w:val="nil"/>
              <w:left w:val="nil"/>
              <w:bottom w:val="nil"/>
              <w:right w:val="nil"/>
            </w:tcBorders>
            <w:tcMar>
              <w:top w:w="0" w:type="dxa"/>
              <w:left w:w="120" w:type="dxa"/>
              <w:bottom w:w="0" w:type="dxa"/>
              <w:right w:w="120" w:type="dxa"/>
            </w:tcMar>
            <w:vAlign w:val="bottom"/>
          </w:tcPr>
          <w:p w14:paraId="639EF9C6" w14:textId="62A2FC1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17.337 </w:t>
            </w:r>
          </w:p>
        </w:tc>
        <w:tc>
          <w:tcPr>
            <w:tcW w:w="1401" w:type="dxa"/>
            <w:tcBorders>
              <w:top w:val="nil"/>
              <w:left w:val="nil"/>
              <w:bottom w:val="nil"/>
              <w:right w:val="nil"/>
            </w:tcBorders>
            <w:tcMar>
              <w:top w:w="0" w:type="dxa"/>
              <w:left w:w="120" w:type="dxa"/>
              <w:bottom w:w="0" w:type="dxa"/>
              <w:right w:w="120" w:type="dxa"/>
            </w:tcMar>
            <w:vAlign w:val="bottom"/>
          </w:tcPr>
          <w:p w14:paraId="64E119A3" w14:textId="21AE9CB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2AA173F5" w14:textId="42BF949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1.605 </w:t>
            </w:r>
          </w:p>
        </w:tc>
        <w:tc>
          <w:tcPr>
            <w:tcW w:w="1401" w:type="dxa"/>
            <w:tcBorders>
              <w:top w:val="nil"/>
              <w:left w:val="nil"/>
              <w:bottom w:val="nil"/>
            </w:tcBorders>
            <w:tcMar>
              <w:top w:w="0" w:type="dxa"/>
              <w:left w:w="120" w:type="dxa"/>
              <w:bottom w:w="0" w:type="dxa"/>
              <w:right w:w="120" w:type="dxa"/>
            </w:tcMar>
            <w:vAlign w:val="bottom"/>
          </w:tcPr>
          <w:p w14:paraId="4DAC1CFD" w14:textId="4AB52D5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18.942 </w:t>
            </w:r>
          </w:p>
        </w:tc>
      </w:tr>
      <w:tr w:rsidR="00253968" w:rsidRPr="003D1614" w14:paraId="11620C62" w14:textId="77777777" w:rsidTr="00253968">
        <w:trPr>
          <w:trHeight w:val="141"/>
        </w:trPr>
        <w:tc>
          <w:tcPr>
            <w:tcW w:w="3468" w:type="dxa"/>
            <w:tcMar>
              <w:top w:w="0" w:type="dxa"/>
              <w:left w:w="120" w:type="dxa"/>
              <w:bottom w:w="0" w:type="dxa"/>
              <w:right w:w="120" w:type="dxa"/>
            </w:tcMar>
            <w:vAlign w:val="bottom"/>
          </w:tcPr>
          <w:p w14:paraId="754676D6"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Ostale obveze</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4A81D6F6" w14:textId="2399486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89.753 </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722066E4" w14:textId="4A7C9E6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30 </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60183CA0" w14:textId="29D55AE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7 </w:t>
            </w:r>
          </w:p>
        </w:tc>
        <w:tc>
          <w:tcPr>
            <w:tcW w:w="1401" w:type="dxa"/>
            <w:tcBorders>
              <w:top w:val="nil"/>
              <w:left w:val="nil"/>
              <w:bottom w:val="single" w:sz="4" w:space="0" w:color="auto"/>
            </w:tcBorders>
            <w:tcMar>
              <w:top w:w="0" w:type="dxa"/>
              <w:left w:w="120" w:type="dxa"/>
              <w:bottom w:w="0" w:type="dxa"/>
              <w:right w:w="120" w:type="dxa"/>
            </w:tcMar>
            <w:vAlign w:val="bottom"/>
          </w:tcPr>
          <w:p w14:paraId="0D22F6C8" w14:textId="790C9A4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89.790 </w:t>
            </w:r>
          </w:p>
        </w:tc>
      </w:tr>
      <w:tr w:rsidR="00253968" w:rsidRPr="003D1614" w14:paraId="50DF32E6" w14:textId="77777777" w:rsidTr="00253968">
        <w:trPr>
          <w:trHeight w:val="314"/>
        </w:trPr>
        <w:tc>
          <w:tcPr>
            <w:tcW w:w="3468" w:type="dxa"/>
            <w:tcMar>
              <w:top w:w="0" w:type="dxa"/>
              <w:left w:w="120" w:type="dxa"/>
              <w:bottom w:w="0" w:type="dxa"/>
              <w:right w:w="120" w:type="dxa"/>
            </w:tcMar>
            <w:vAlign w:val="bottom"/>
          </w:tcPr>
          <w:p w14:paraId="7981C82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Ukupne obveze</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19F9646D" w14:textId="738720CE"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2.408.267 </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0F8E5F67" w14:textId="220273A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24.939 </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63EEA691" w14:textId="531B8809"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1.612 </w:t>
            </w:r>
          </w:p>
        </w:tc>
        <w:tc>
          <w:tcPr>
            <w:tcW w:w="1401" w:type="dxa"/>
            <w:tcBorders>
              <w:top w:val="single" w:sz="4" w:space="0" w:color="auto"/>
              <w:left w:val="nil"/>
              <w:bottom w:val="single" w:sz="12" w:space="0" w:color="auto"/>
            </w:tcBorders>
            <w:tcMar>
              <w:top w:w="0" w:type="dxa"/>
              <w:left w:w="120" w:type="dxa"/>
              <w:bottom w:w="0" w:type="dxa"/>
              <w:right w:w="120" w:type="dxa"/>
            </w:tcMar>
            <w:vAlign w:val="bottom"/>
          </w:tcPr>
          <w:p w14:paraId="1C0397B1" w14:textId="623EAE3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2.434.818 </w:t>
            </w:r>
          </w:p>
        </w:tc>
      </w:tr>
      <w:tr w:rsidR="00253968" w:rsidRPr="003D1614" w14:paraId="17EE9875" w14:textId="77777777" w:rsidTr="00253968">
        <w:trPr>
          <w:trHeight w:val="327"/>
        </w:trPr>
        <w:tc>
          <w:tcPr>
            <w:tcW w:w="3468" w:type="dxa"/>
            <w:tcMar>
              <w:top w:w="0" w:type="dxa"/>
              <w:left w:w="120" w:type="dxa"/>
              <w:bottom w:w="0" w:type="dxa"/>
              <w:right w:w="120" w:type="dxa"/>
            </w:tcMar>
            <w:vAlign w:val="bottom"/>
          </w:tcPr>
          <w:p w14:paraId="1DB073FA" w14:textId="77777777" w:rsidR="00253968" w:rsidRPr="003D1614" w:rsidRDefault="00253968" w:rsidP="00253968">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49F0CFF" w14:textId="19AE51DE"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1.406.339 </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4C2887F" w14:textId="4F877BFA"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(478)</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5FB659F" w14:textId="1BAC06DB"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16.267 </w:t>
            </w:r>
          </w:p>
        </w:tc>
        <w:tc>
          <w:tcPr>
            <w:tcW w:w="140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4C3D5D1" w14:textId="318FBBA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1.422.128 </w:t>
            </w:r>
          </w:p>
        </w:tc>
      </w:tr>
    </w:tbl>
    <w:p w14:paraId="375B78C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4B352D94"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522264F3" w14:textId="60A975AC"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r w:rsidRPr="003D1614">
        <w:rPr>
          <w:rFonts w:ascii="Arial" w:eastAsia="Times New Roman" w:hAnsi="Arial" w:cs="Arial"/>
          <w:i/>
          <w:color w:val="000000" w:themeColor="text1"/>
          <w:sz w:val="18"/>
          <w:szCs w:val="18"/>
        </w:rPr>
        <w:t xml:space="preserve"> </w:t>
      </w:r>
    </w:p>
    <w:p w14:paraId="41968C9F" w14:textId="615157D0"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p>
    <w:p w14:paraId="61B9C38C"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2937A8DC"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755CA06" w14:textId="64DAB72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1343AAC"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1BBBA0F1" w14:textId="4A0F5CD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81A09D5"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69F7E068" w14:textId="6280BC3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6568E02D"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036D1BDB" w14:textId="570F9D7D"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31. ožujka 2023. i 31. prosinca 2022.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020C2E38"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7FA4DB5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4426"/>
        <w:tblW w:w="5000" w:type="pct"/>
        <w:tblLayout w:type="fixed"/>
        <w:tblCellMar>
          <w:left w:w="120" w:type="dxa"/>
          <w:right w:w="120" w:type="dxa"/>
        </w:tblCellMar>
        <w:tblLook w:val="0000" w:firstRow="0" w:lastRow="0" w:firstColumn="0" w:lastColumn="0" w:noHBand="0" w:noVBand="0"/>
      </w:tblPr>
      <w:tblGrid>
        <w:gridCol w:w="3472"/>
        <w:gridCol w:w="1401"/>
        <w:gridCol w:w="1401"/>
        <w:gridCol w:w="1401"/>
        <w:gridCol w:w="1397"/>
      </w:tblGrid>
      <w:tr w:rsidR="0056069E" w:rsidRPr="003D1614" w14:paraId="0618F6DF" w14:textId="77777777" w:rsidTr="00253968">
        <w:trPr>
          <w:trHeight w:val="380"/>
        </w:trPr>
        <w:tc>
          <w:tcPr>
            <w:tcW w:w="1914" w:type="pct"/>
            <w:vAlign w:val="bottom"/>
          </w:tcPr>
          <w:p w14:paraId="21ED5AA8" w14:textId="77777777" w:rsidR="0056069E" w:rsidRPr="003D1614" w:rsidRDefault="0056069E"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1042" w:name="_Toc67330752"/>
            <w:r w:rsidRPr="003D1614">
              <w:rPr>
                <w:rFonts w:ascii="Arial" w:eastAsia="Times New Roman" w:hAnsi="Arial" w:cs="Arial"/>
                <w:b/>
                <w:color w:val="000000" w:themeColor="text1"/>
                <w:sz w:val="17"/>
                <w:szCs w:val="17"/>
              </w:rPr>
              <w:t>Banka</w:t>
            </w:r>
            <w:bookmarkEnd w:id="1042"/>
          </w:p>
          <w:p w14:paraId="29BB9D73" w14:textId="77777777" w:rsidR="0056069E" w:rsidRPr="003D1614" w:rsidRDefault="0056069E"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1D940405" w14:textId="5967FDA9" w:rsidR="0056069E" w:rsidRPr="003D1614" w:rsidRDefault="0056069E"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1043" w:name="_Toc67330753"/>
            <w:r w:rsidRPr="003D1614">
              <w:rPr>
                <w:rFonts w:ascii="Arial" w:eastAsia="Times New Roman" w:hAnsi="Arial" w:cs="Arial"/>
                <w:b/>
                <w:color w:val="000000" w:themeColor="text1"/>
                <w:sz w:val="17"/>
                <w:szCs w:val="17"/>
              </w:rPr>
              <w:t>31. ožujka 2023.</w:t>
            </w:r>
            <w:bookmarkEnd w:id="1043"/>
            <w:r w:rsidRPr="003D1614">
              <w:rPr>
                <w:rFonts w:ascii="Arial" w:eastAsia="Times New Roman" w:hAnsi="Arial" w:cs="Arial"/>
                <w:b/>
                <w:color w:val="000000" w:themeColor="text1"/>
                <w:sz w:val="17"/>
                <w:szCs w:val="17"/>
              </w:rPr>
              <w:t xml:space="preserve"> </w:t>
            </w:r>
          </w:p>
        </w:tc>
        <w:tc>
          <w:tcPr>
            <w:tcW w:w="772" w:type="pct"/>
          </w:tcPr>
          <w:p w14:paraId="526AF2FB" w14:textId="77777777" w:rsidR="0056069E" w:rsidRPr="003D1614"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4" w:name="_Toc67330754"/>
            <w:r w:rsidRPr="003D1614">
              <w:rPr>
                <w:rFonts w:ascii="Arial" w:eastAsia="Times New Roman" w:hAnsi="Arial" w:cs="Arial"/>
                <w:b/>
                <w:color w:val="000000" w:themeColor="text1"/>
                <w:sz w:val="17"/>
                <w:szCs w:val="17"/>
              </w:rPr>
              <w:t>USD</w:t>
            </w:r>
            <w:bookmarkEnd w:id="1044"/>
          </w:p>
        </w:tc>
        <w:tc>
          <w:tcPr>
            <w:tcW w:w="772" w:type="pct"/>
          </w:tcPr>
          <w:p w14:paraId="6BF865BE" w14:textId="77777777" w:rsidR="0056069E" w:rsidRPr="0056069E"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5" w:name="_Toc67330755"/>
            <w:r w:rsidRPr="0056069E">
              <w:rPr>
                <w:rFonts w:ascii="Arial" w:eastAsia="Times New Roman" w:hAnsi="Arial" w:cs="Arial"/>
                <w:b/>
                <w:color w:val="000000" w:themeColor="text1"/>
                <w:sz w:val="17"/>
                <w:szCs w:val="17"/>
              </w:rPr>
              <w:t>EUR</w:t>
            </w:r>
            <w:bookmarkEnd w:id="1045"/>
            <w:r w:rsidRPr="0056069E">
              <w:rPr>
                <w:rFonts w:ascii="Arial" w:eastAsia="Times New Roman" w:hAnsi="Arial" w:cs="Arial"/>
                <w:b/>
                <w:color w:val="000000" w:themeColor="text1"/>
                <w:sz w:val="17"/>
                <w:szCs w:val="17"/>
              </w:rPr>
              <w:t xml:space="preserve"> </w:t>
            </w:r>
          </w:p>
        </w:tc>
        <w:tc>
          <w:tcPr>
            <w:tcW w:w="772" w:type="pct"/>
          </w:tcPr>
          <w:p w14:paraId="33640CB5" w14:textId="77777777" w:rsidR="0056069E" w:rsidRPr="003D1614"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6" w:name="_Toc67330756"/>
            <w:r w:rsidRPr="003D1614">
              <w:rPr>
                <w:rFonts w:ascii="Arial" w:eastAsia="Times New Roman" w:hAnsi="Arial" w:cs="Arial"/>
                <w:b/>
                <w:color w:val="000000" w:themeColor="text1"/>
                <w:sz w:val="17"/>
                <w:szCs w:val="17"/>
              </w:rPr>
              <w:t>Ostale valute</w:t>
            </w:r>
            <w:bookmarkEnd w:id="1046"/>
          </w:p>
        </w:tc>
        <w:tc>
          <w:tcPr>
            <w:tcW w:w="770" w:type="pct"/>
          </w:tcPr>
          <w:p w14:paraId="78C058BB" w14:textId="77777777" w:rsidR="0056069E" w:rsidRPr="003D1614"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7" w:name="_Toc67330759"/>
            <w:r w:rsidRPr="003D1614">
              <w:rPr>
                <w:rFonts w:ascii="Arial" w:eastAsia="Times New Roman" w:hAnsi="Arial" w:cs="Arial"/>
                <w:b/>
                <w:color w:val="000000" w:themeColor="text1"/>
                <w:sz w:val="17"/>
                <w:szCs w:val="17"/>
              </w:rPr>
              <w:t>Ukupno</w:t>
            </w:r>
            <w:bookmarkEnd w:id="1047"/>
          </w:p>
        </w:tc>
      </w:tr>
      <w:tr w:rsidR="0056069E" w:rsidRPr="003D1614" w14:paraId="4C4767F8" w14:textId="77777777" w:rsidTr="00253968">
        <w:trPr>
          <w:trHeight w:hRule="exact" w:val="201"/>
        </w:trPr>
        <w:tc>
          <w:tcPr>
            <w:tcW w:w="1914" w:type="pct"/>
          </w:tcPr>
          <w:p w14:paraId="06C38316" w14:textId="77777777" w:rsidR="0056069E" w:rsidRPr="003D1614" w:rsidRDefault="0056069E"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15888DB4" w14:textId="50956A0F" w:rsidR="0056069E" w:rsidRPr="003D1614"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8" w:name="_Toc67330760"/>
            <w:r w:rsidRPr="003D1614">
              <w:rPr>
                <w:rFonts w:ascii="Arial" w:eastAsia="Times New Roman" w:hAnsi="Arial" w:cs="Arial"/>
                <w:b/>
                <w:color w:val="000000" w:themeColor="text1"/>
                <w:sz w:val="17"/>
                <w:szCs w:val="17"/>
              </w:rPr>
              <w:t>000 eura</w:t>
            </w:r>
            <w:bookmarkEnd w:id="1048"/>
          </w:p>
        </w:tc>
        <w:tc>
          <w:tcPr>
            <w:tcW w:w="772" w:type="pct"/>
          </w:tcPr>
          <w:p w14:paraId="32B0FA66" w14:textId="050D848A" w:rsidR="0056069E" w:rsidRPr="0056069E"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9" w:name="_Toc67330761"/>
            <w:r w:rsidRPr="0056069E">
              <w:rPr>
                <w:rFonts w:ascii="Arial" w:eastAsia="Times New Roman" w:hAnsi="Arial" w:cs="Arial"/>
                <w:b/>
                <w:color w:val="000000" w:themeColor="text1"/>
                <w:sz w:val="17"/>
                <w:szCs w:val="17"/>
              </w:rPr>
              <w:t>000 eura</w:t>
            </w:r>
            <w:bookmarkEnd w:id="1049"/>
          </w:p>
        </w:tc>
        <w:tc>
          <w:tcPr>
            <w:tcW w:w="772" w:type="pct"/>
          </w:tcPr>
          <w:p w14:paraId="4A82E3E2" w14:textId="4939CBA8" w:rsidR="0056069E" w:rsidRPr="003D1614"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50" w:name="_Toc67330762"/>
            <w:r w:rsidRPr="003D1614">
              <w:rPr>
                <w:rFonts w:ascii="Arial" w:eastAsia="Times New Roman" w:hAnsi="Arial" w:cs="Arial"/>
                <w:b/>
                <w:color w:val="000000" w:themeColor="text1"/>
                <w:sz w:val="17"/>
                <w:szCs w:val="17"/>
              </w:rPr>
              <w:t>000 eura</w:t>
            </w:r>
            <w:bookmarkEnd w:id="1050"/>
          </w:p>
        </w:tc>
        <w:tc>
          <w:tcPr>
            <w:tcW w:w="770" w:type="pct"/>
          </w:tcPr>
          <w:p w14:paraId="4222CE0C" w14:textId="710243E9" w:rsidR="0056069E" w:rsidRPr="003D1614" w:rsidRDefault="0056069E"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51" w:name="_Toc67330765"/>
            <w:r w:rsidRPr="003D1614">
              <w:rPr>
                <w:rFonts w:ascii="Arial" w:eastAsia="Times New Roman" w:hAnsi="Arial" w:cs="Arial"/>
                <w:b/>
                <w:color w:val="000000" w:themeColor="text1"/>
                <w:sz w:val="17"/>
                <w:szCs w:val="17"/>
              </w:rPr>
              <w:t>000 eura</w:t>
            </w:r>
            <w:bookmarkEnd w:id="1051"/>
          </w:p>
        </w:tc>
      </w:tr>
      <w:tr w:rsidR="0056069E" w:rsidRPr="003D1614" w14:paraId="63D7DB49" w14:textId="77777777" w:rsidTr="00253968">
        <w:trPr>
          <w:trHeight w:val="248"/>
        </w:trPr>
        <w:tc>
          <w:tcPr>
            <w:tcW w:w="1914" w:type="pct"/>
          </w:tcPr>
          <w:p w14:paraId="6A6C651D" w14:textId="77777777" w:rsidR="0056069E" w:rsidRPr="003D1614" w:rsidRDefault="0056069E"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52" w:name="_Toc67330766"/>
            <w:r w:rsidRPr="003D1614">
              <w:rPr>
                <w:rFonts w:ascii="Arial" w:eastAsia="Times New Roman" w:hAnsi="Arial" w:cs="Arial"/>
                <w:b/>
                <w:bCs/>
                <w:color w:val="000000" w:themeColor="text1"/>
                <w:sz w:val="17"/>
                <w:szCs w:val="17"/>
              </w:rPr>
              <w:t>Imovina</w:t>
            </w:r>
            <w:bookmarkEnd w:id="1052"/>
          </w:p>
        </w:tc>
        <w:tc>
          <w:tcPr>
            <w:tcW w:w="772" w:type="pct"/>
            <w:vAlign w:val="bottom"/>
          </w:tcPr>
          <w:p w14:paraId="5B700970" w14:textId="77777777" w:rsidR="0056069E" w:rsidRPr="003D1614" w:rsidRDefault="0056069E"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7426E9D9" w14:textId="77777777" w:rsidR="0056069E" w:rsidRPr="003D1614" w:rsidRDefault="0056069E" w:rsidP="006A67A0">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13E613B5" w14:textId="77777777" w:rsidR="0056069E" w:rsidRPr="003D1614" w:rsidRDefault="0056069E"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0" w:type="pct"/>
            <w:vAlign w:val="bottom"/>
          </w:tcPr>
          <w:p w14:paraId="335F233E" w14:textId="77777777" w:rsidR="0056069E" w:rsidRPr="003D1614" w:rsidRDefault="0056069E"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253968" w:rsidRPr="003D1614" w14:paraId="47DA4C1D" w14:textId="77777777" w:rsidTr="00253968">
        <w:trPr>
          <w:trHeight w:hRule="exact" w:val="268"/>
        </w:trPr>
        <w:tc>
          <w:tcPr>
            <w:tcW w:w="1914" w:type="pct"/>
            <w:vAlign w:val="bottom"/>
          </w:tcPr>
          <w:p w14:paraId="6B047096"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3" w:name="_Toc67330767"/>
            <w:r w:rsidRPr="003D1614">
              <w:rPr>
                <w:rFonts w:ascii="Arial" w:eastAsia="Times New Roman" w:hAnsi="Arial" w:cs="Arial"/>
                <w:color w:val="000000" w:themeColor="text1"/>
                <w:spacing w:val="-2"/>
                <w:sz w:val="17"/>
                <w:szCs w:val="17"/>
              </w:rPr>
              <w:t>Novčana sredstva i računi kod banaka</w:t>
            </w:r>
            <w:bookmarkEnd w:id="1053"/>
          </w:p>
        </w:tc>
        <w:tc>
          <w:tcPr>
            <w:tcW w:w="772" w:type="pct"/>
            <w:tcBorders>
              <w:top w:val="nil"/>
              <w:left w:val="nil"/>
              <w:right w:val="nil"/>
            </w:tcBorders>
            <w:vAlign w:val="bottom"/>
          </w:tcPr>
          <w:p w14:paraId="24600801" w14:textId="1FBDD95A"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33.920 </w:t>
            </w:r>
          </w:p>
        </w:tc>
        <w:tc>
          <w:tcPr>
            <w:tcW w:w="772" w:type="pct"/>
            <w:tcBorders>
              <w:top w:val="nil"/>
              <w:left w:val="nil"/>
              <w:right w:val="nil"/>
            </w:tcBorders>
            <w:vAlign w:val="bottom"/>
          </w:tcPr>
          <w:p w14:paraId="131FDC38" w14:textId="51481D39"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2.640 </w:t>
            </w:r>
          </w:p>
        </w:tc>
        <w:tc>
          <w:tcPr>
            <w:tcW w:w="772" w:type="pct"/>
            <w:tcBorders>
              <w:top w:val="nil"/>
              <w:left w:val="nil"/>
              <w:right w:val="nil"/>
            </w:tcBorders>
            <w:vAlign w:val="bottom"/>
          </w:tcPr>
          <w:p w14:paraId="484FF941" w14:textId="5695F124"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21 </w:t>
            </w:r>
          </w:p>
        </w:tc>
        <w:tc>
          <w:tcPr>
            <w:tcW w:w="770" w:type="pct"/>
            <w:tcBorders>
              <w:top w:val="nil"/>
              <w:left w:val="nil"/>
            </w:tcBorders>
            <w:vAlign w:val="bottom"/>
          </w:tcPr>
          <w:p w14:paraId="6FC7321C" w14:textId="5150DF53"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36.581 </w:t>
            </w:r>
          </w:p>
        </w:tc>
      </w:tr>
      <w:tr w:rsidR="00253968" w:rsidRPr="003D1614" w14:paraId="09106C85" w14:textId="77777777" w:rsidTr="00253968">
        <w:trPr>
          <w:trHeight w:hRule="exact" w:val="268"/>
        </w:trPr>
        <w:tc>
          <w:tcPr>
            <w:tcW w:w="1914" w:type="pct"/>
            <w:vAlign w:val="bottom"/>
          </w:tcPr>
          <w:p w14:paraId="1CA6DCC3"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4" w:name="_Toc67330768"/>
            <w:r w:rsidRPr="003D1614">
              <w:rPr>
                <w:rFonts w:ascii="Arial" w:eastAsia="Times New Roman" w:hAnsi="Arial" w:cs="Arial"/>
                <w:color w:val="000000" w:themeColor="text1"/>
                <w:spacing w:val="-2"/>
                <w:sz w:val="17"/>
                <w:szCs w:val="17"/>
              </w:rPr>
              <w:t>Depoziti kod drugih banaka</w:t>
            </w:r>
            <w:bookmarkEnd w:id="1054"/>
          </w:p>
        </w:tc>
        <w:tc>
          <w:tcPr>
            <w:tcW w:w="772" w:type="pct"/>
            <w:tcBorders>
              <w:top w:val="nil"/>
              <w:left w:val="nil"/>
              <w:bottom w:val="nil"/>
              <w:right w:val="nil"/>
            </w:tcBorders>
            <w:vAlign w:val="bottom"/>
          </w:tcPr>
          <w:p w14:paraId="486FF1B7" w14:textId="2694468D"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86.398 </w:t>
            </w:r>
          </w:p>
        </w:tc>
        <w:tc>
          <w:tcPr>
            <w:tcW w:w="772" w:type="pct"/>
            <w:tcBorders>
              <w:top w:val="nil"/>
              <w:left w:val="nil"/>
              <w:bottom w:val="nil"/>
              <w:right w:val="nil"/>
            </w:tcBorders>
            <w:vAlign w:val="bottom"/>
          </w:tcPr>
          <w:p w14:paraId="0998E143" w14:textId="21634912"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9066A68" w14:textId="78F6F3B4"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073B4D48" w14:textId="34F03B20"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86.398 </w:t>
            </w:r>
          </w:p>
        </w:tc>
      </w:tr>
      <w:tr w:rsidR="00253968" w:rsidRPr="003D1614" w14:paraId="4746BDE8" w14:textId="77777777" w:rsidTr="00253968">
        <w:trPr>
          <w:trHeight w:hRule="exact" w:val="268"/>
        </w:trPr>
        <w:tc>
          <w:tcPr>
            <w:tcW w:w="1914" w:type="pct"/>
            <w:vAlign w:val="bottom"/>
          </w:tcPr>
          <w:p w14:paraId="561FE7FB"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5" w:name="_Toc67330769"/>
            <w:r w:rsidRPr="003D1614">
              <w:rPr>
                <w:rFonts w:ascii="Arial" w:eastAsia="Times New Roman" w:hAnsi="Arial" w:cs="Arial"/>
                <w:color w:val="000000" w:themeColor="text1"/>
                <w:spacing w:val="-2"/>
                <w:sz w:val="17"/>
                <w:szCs w:val="17"/>
              </w:rPr>
              <w:t>Krediti financijskim institucijama</w:t>
            </w:r>
            <w:bookmarkEnd w:id="1055"/>
          </w:p>
        </w:tc>
        <w:tc>
          <w:tcPr>
            <w:tcW w:w="772" w:type="pct"/>
            <w:tcBorders>
              <w:top w:val="nil"/>
              <w:left w:val="nil"/>
              <w:bottom w:val="nil"/>
              <w:right w:val="nil"/>
            </w:tcBorders>
            <w:vAlign w:val="bottom"/>
          </w:tcPr>
          <w:p w14:paraId="211374D5" w14:textId="7F19027A"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987.948 </w:t>
            </w:r>
          </w:p>
        </w:tc>
        <w:tc>
          <w:tcPr>
            <w:tcW w:w="772" w:type="pct"/>
            <w:tcBorders>
              <w:top w:val="nil"/>
              <w:left w:val="nil"/>
              <w:bottom w:val="nil"/>
              <w:right w:val="nil"/>
            </w:tcBorders>
            <w:vAlign w:val="bottom"/>
          </w:tcPr>
          <w:p w14:paraId="0275D165" w14:textId="7D8109F0"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7CEEC423" w14:textId="5A6733B2"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5E142E72" w14:textId="44372914"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987.948 </w:t>
            </w:r>
          </w:p>
        </w:tc>
      </w:tr>
      <w:tr w:rsidR="00253968" w:rsidRPr="003D1614" w14:paraId="0FB0639B" w14:textId="77777777" w:rsidTr="00253968">
        <w:trPr>
          <w:trHeight w:hRule="exact" w:val="268"/>
        </w:trPr>
        <w:tc>
          <w:tcPr>
            <w:tcW w:w="1914" w:type="pct"/>
            <w:vAlign w:val="bottom"/>
          </w:tcPr>
          <w:p w14:paraId="7FF035BC"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6" w:name="_Toc67330770"/>
            <w:r w:rsidRPr="003D1614">
              <w:rPr>
                <w:rFonts w:ascii="Arial" w:eastAsia="Times New Roman" w:hAnsi="Arial" w:cs="Arial"/>
                <w:color w:val="000000" w:themeColor="text1"/>
                <w:spacing w:val="-2"/>
                <w:sz w:val="17"/>
                <w:szCs w:val="17"/>
              </w:rPr>
              <w:t>Krediti ostalim korisnicima</w:t>
            </w:r>
            <w:bookmarkEnd w:id="1056"/>
          </w:p>
        </w:tc>
        <w:tc>
          <w:tcPr>
            <w:tcW w:w="772" w:type="pct"/>
            <w:tcBorders>
              <w:top w:val="nil"/>
              <w:left w:val="nil"/>
              <w:bottom w:val="nil"/>
              <w:right w:val="nil"/>
            </w:tcBorders>
            <w:vAlign w:val="bottom"/>
          </w:tcPr>
          <w:p w14:paraId="3D4A5FF0" w14:textId="132FAFF2"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2.313.520 </w:t>
            </w:r>
          </w:p>
        </w:tc>
        <w:tc>
          <w:tcPr>
            <w:tcW w:w="772" w:type="pct"/>
            <w:tcBorders>
              <w:top w:val="nil"/>
              <w:left w:val="nil"/>
              <w:bottom w:val="nil"/>
              <w:right w:val="nil"/>
            </w:tcBorders>
            <w:vAlign w:val="bottom"/>
          </w:tcPr>
          <w:p w14:paraId="694F50BA" w14:textId="277D9BED"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28.460 </w:t>
            </w:r>
          </w:p>
        </w:tc>
        <w:tc>
          <w:tcPr>
            <w:tcW w:w="772" w:type="pct"/>
            <w:tcBorders>
              <w:top w:val="nil"/>
              <w:left w:val="nil"/>
              <w:bottom w:val="nil"/>
              <w:right w:val="nil"/>
            </w:tcBorders>
            <w:vAlign w:val="bottom"/>
          </w:tcPr>
          <w:p w14:paraId="22D8E7E8" w14:textId="18D391BE"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20.427 </w:t>
            </w:r>
          </w:p>
        </w:tc>
        <w:tc>
          <w:tcPr>
            <w:tcW w:w="770" w:type="pct"/>
            <w:tcBorders>
              <w:top w:val="nil"/>
              <w:left w:val="nil"/>
              <w:bottom w:val="nil"/>
            </w:tcBorders>
            <w:vAlign w:val="bottom"/>
          </w:tcPr>
          <w:p w14:paraId="0DA1B52E" w14:textId="078AD3CF"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2.362.407 </w:t>
            </w:r>
          </w:p>
        </w:tc>
      </w:tr>
      <w:tr w:rsidR="00253968" w:rsidRPr="003D1614" w14:paraId="29ECD8EC" w14:textId="77777777" w:rsidTr="00253968">
        <w:trPr>
          <w:trHeight w:hRule="exact" w:val="493"/>
        </w:trPr>
        <w:tc>
          <w:tcPr>
            <w:tcW w:w="1914" w:type="pct"/>
            <w:vAlign w:val="bottom"/>
          </w:tcPr>
          <w:p w14:paraId="7CE9E621"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57" w:name="_Toc67330771"/>
            <w:r w:rsidRPr="003D1614">
              <w:rPr>
                <w:rFonts w:ascii="Arial" w:eastAsia="Times New Roman" w:hAnsi="Arial" w:cs="Arial"/>
                <w:color w:val="000000" w:themeColor="text1"/>
                <w:sz w:val="17"/>
                <w:szCs w:val="17"/>
              </w:rPr>
              <w:t>Financijska imovina po fer vrijednosti kroz dobit ili gubitak</w:t>
            </w:r>
            <w:bookmarkEnd w:id="1057"/>
          </w:p>
        </w:tc>
        <w:tc>
          <w:tcPr>
            <w:tcW w:w="772" w:type="pct"/>
            <w:tcBorders>
              <w:top w:val="nil"/>
              <w:left w:val="nil"/>
              <w:bottom w:val="nil"/>
              <w:right w:val="nil"/>
            </w:tcBorders>
            <w:vAlign w:val="bottom"/>
          </w:tcPr>
          <w:p w14:paraId="342E825D" w14:textId="73EC5EFF"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15.317 </w:t>
            </w:r>
          </w:p>
        </w:tc>
        <w:tc>
          <w:tcPr>
            <w:tcW w:w="772" w:type="pct"/>
            <w:tcBorders>
              <w:top w:val="nil"/>
              <w:left w:val="nil"/>
              <w:bottom w:val="nil"/>
              <w:right w:val="nil"/>
            </w:tcBorders>
            <w:vAlign w:val="bottom"/>
          </w:tcPr>
          <w:p w14:paraId="774C05B8" w14:textId="4E0562AF"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5.485 </w:t>
            </w:r>
          </w:p>
        </w:tc>
        <w:tc>
          <w:tcPr>
            <w:tcW w:w="772" w:type="pct"/>
            <w:tcBorders>
              <w:top w:val="nil"/>
              <w:left w:val="nil"/>
              <w:bottom w:val="nil"/>
              <w:right w:val="nil"/>
            </w:tcBorders>
            <w:vAlign w:val="bottom"/>
          </w:tcPr>
          <w:p w14:paraId="3A845F2D" w14:textId="3FA7ABC4"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74FD066F" w14:textId="1E755007"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20.802 </w:t>
            </w:r>
          </w:p>
        </w:tc>
      </w:tr>
      <w:tr w:rsidR="00253968" w:rsidRPr="003D1614" w14:paraId="785B8D6B" w14:textId="77777777" w:rsidTr="00253968">
        <w:trPr>
          <w:trHeight w:hRule="exact" w:val="541"/>
        </w:trPr>
        <w:tc>
          <w:tcPr>
            <w:tcW w:w="1914" w:type="pct"/>
            <w:vAlign w:val="bottom"/>
          </w:tcPr>
          <w:p w14:paraId="7E4A8E4D"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58" w:name="_Toc67330772"/>
            <w:r w:rsidRPr="003D1614">
              <w:rPr>
                <w:rFonts w:ascii="Arial" w:eastAsia="Times New Roman" w:hAnsi="Arial" w:cs="Arial"/>
                <w:color w:val="000000" w:themeColor="text1"/>
                <w:sz w:val="17"/>
                <w:szCs w:val="17"/>
              </w:rPr>
              <w:t>Financijska imovina po fer vrijednosti kroz ostalu sveobuhvatnu dobit</w:t>
            </w:r>
            <w:bookmarkEnd w:id="1058"/>
          </w:p>
        </w:tc>
        <w:tc>
          <w:tcPr>
            <w:tcW w:w="772" w:type="pct"/>
            <w:tcBorders>
              <w:top w:val="nil"/>
              <w:left w:val="nil"/>
              <w:bottom w:val="nil"/>
              <w:right w:val="nil"/>
            </w:tcBorders>
            <w:vAlign w:val="bottom"/>
          </w:tcPr>
          <w:p w14:paraId="0D422580" w14:textId="158BDD82"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334.410 </w:t>
            </w:r>
          </w:p>
        </w:tc>
        <w:tc>
          <w:tcPr>
            <w:tcW w:w="772" w:type="pct"/>
            <w:tcBorders>
              <w:top w:val="nil"/>
              <w:left w:val="nil"/>
              <w:bottom w:val="nil"/>
              <w:right w:val="nil"/>
            </w:tcBorders>
            <w:vAlign w:val="bottom"/>
          </w:tcPr>
          <w:p w14:paraId="3DA546FD" w14:textId="31BD8A36"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08A12730" w14:textId="4F6C061E"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206907C3" w14:textId="7E339831"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334.410 </w:t>
            </w:r>
          </w:p>
        </w:tc>
      </w:tr>
      <w:tr w:rsidR="00253968" w:rsidRPr="003D1614" w14:paraId="5B37418C" w14:textId="77777777" w:rsidTr="00253968">
        <w:trPr>
          <w:trHeight w:hRule="exact" w:val="268"/>
        </w:trPr>
        <w:tc>
          <w:tcPr>
            <w:tcW w:w="1914" w:type="pct"/>
            <w:vAlign w:val="bottom"/>
          </w:tcPr>
          <w:p w14:paraId="6B4D29F2"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59" w:name="_Toc67330773"/>
            <w:r w:rsidRPr="003D1614">
              <w:rPr>
                <w:rFonts w:ascii="Arial" w:eastAsia="Times New Roman" w:hAnsi="Arial" w:cs="Arial"/>
                <w:color w:val="000000" w:themeColor="text1"/>
                <w:spacing w:val="-2"/>
                <w:sz w:val="17"/>
                <w:szCs w:val="17"/>
              </w:rPr>
              <w:t>Ulaganja u ovisna društva</w:t>
            </w:r>
            <w:bookmarkEnd w:id="1059"/>
          </w:p>
        </w:tc>
        <w:tc>
          <w:tcPr>
            <w:tcW w:w="772" w:type="pct"/>
            <w:tcBorders>
              <w:top w:val="nil"/>
              <w:left w:val="nil"/>
              <w:bottom w:val="nil"/>
              <w:right w:val="nil"/>
            </w:tcBorders>
            <w:vAlign w:val="bottom"/>
          </w:tcPr>
          <w:p w14:paraId="0A4F0E4C" w14:textId="1C629434"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7.449 </w:t>
            </w:r>
          </w:p>
        </w:tc>
        <w:tc>
          <w:tcPr>
            <w:tcW w:w="772" w:type="pct"/>
            <w:tcBorders>
              <w:top w:val="nil"/>
              <w:left w:val="nil"/>
              <w:bottom w:val="nil"/>
              <w:right w:val="nil"/>
            </w:tcBorders>
            <w:vAlign w:val="bottom"/>
          </w:tcPr>
          <w:p w14:paraId="15E423F2" w14:textId="0CDC40DF"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C43C670" w14:textId="78B16467"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62DD3496" w14:textId="4865C8DD"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7.449 </w:t>
            </w:r>
          </w:p>
        </w:tc>
      </w:tr>
      <w:tr w:rsidR="00253968" w:rsidRPr="003D1614" w14:paraId="787C5303" w14:textId="77777777" w:rsidTr="00253968">
        <w:trPr>
          <w:trHeight w:hRule="exact" w:val="493"/>
        </w:trPr>
        <w:tc>
          <w:tcPr>
            <w:tcW w:w="1914" w:type="pct"/>
            <w:vAlign w:val="bottom"/>
          </w:tcPr>
          <w:p w14:paraId="71DA76A4"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0" w:name="_Toc67330774"/>
            <w:r w:rsidRPr="003D1614">
              <w:rPr>
                <w:rFonts w:ascii="Arial" w:eastAsia="Times New Roman" w:hAnsi="Arial" w:cs="Arial"/>
                <w:color w:val="000000" w:themeColor="text1"/>
                <w:spacing w:val="-2"/>
                <w:sz w:val="17"/>
                <w:szCs w:val="17"/>
              </w:rPr>
              <w:t>Nekretnine, postrojenja i oprema i nematerijalna imovina</w:t>
            </w:r>
            <w:bookmarkEnd w:id="1060"/>
          </w:p>
        </w:tc>
        <w:tc>
          <w:tcPr>
            <w:tcW w:w="772" w:type="pct"/>
            <w:tcBorders>
              <w:top w:val="nil"/>
              <w:left w:val="nil"/>
              <w:bottom w:val="nil"/>
              <w:right w:val="nil"/>
            </w:tcBorders>
            <w:vAlign w:val="bottom"/>
          </w:tcPr>
          <w:p w14:paraId="65066929" w14:textId="03D7B376"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4.863 </w:t>
            </w:r>
          </w:p>
        </w:tc>
        <w:tc>
          <w:tcPr>
            <w:tcW w:w="772" w:type="pct"/>
            <w:tcBorders>
              <w:top w:val="nil"/>
              <w:left w:val="nil"/>
              <w:bottom w:val="nil"/>
              <w:right w:val="nil"/>
            </w:tcBorders>
            <w:vAlign w:val="bottom"/>
          </w:tcPr>
          <w:p w14:paraId="41FD4633" w14:textId="050C5BEF"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C7AF97B" w14:textId="462F9DCA"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37E21CEC" w14:textId="2BC5308A"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4.863 </w:t>
            </w:r>
          </w:p>
        </w:tc>
      </w:tr>
      <w:tr w:rsidR="00253968" w:rsidRPr="003D1614" w14:paraId="09931AEA" w14:textId="77777777" w:rsidTr="00253968">
        <w:trPr>
          <w:trHeight w:hRule="exact" w:val="281"/>
        </w:trPr>
        <w:tc>
          <w:tcPr>
            <w:tcW w:w="1914" w:type="pct"/>
            <w:vAlign w:val="bottom"/>
          </w:tcPr>
          <w:p w14:paraId="54898CA7"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1" w:name="_Toc67330775"/>
            <w:r w:rsidRPr="003D1614">
              <w:rPr>
                <w:rFonts w:ascii="Arial" w:eastAsia="Times New Roman" w:hAnsi="Arial" w:cs="Arial"/>
                <w:color w:val="000000" w:themeColor="text1"/>
                <w:spacing w:val="-2"/>
                <w:sz w:val="17"/>
                <w:szCs w:val="17"/>
              </w:rPr>
              <w:t>Preuzeta imovina</w:t>
            </w:r>
            <w:bookmarkEnd w:id="1061"/>
          </w:p>
        </w:tc>
        <w:tc>
          <w:tcPr>
            <w:tcW w:w="772" w:type="pct"/>
            <w:tcBorders>
              <w:top w:val="nil"/>
              <w:left w:val="nil"/>
              <w:bottom w:val="nil"/>
              <w:right w:val="nil"/>
            </w:tcBorders>
            <w:vAlign w:val="bottom"/>
          </w:tcPr>
          <w:p w14:paraId="3BE5D888" w14:textId="46E3F606"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3.362 </w:t>
            </w:r>
          </w:p>
        </w:tc>
        <w:tc>
          <w:tcPr>
            <w:tcW w:w="772" w:type="pct"/>
            <w:tcBorders>
              <w:top w:val="nil"/>
              <w:left w:val="nil"/>
              <w:bottom w:val="nil"/>
              <w:right w:val="nil"/>
            </w:tcBorders>
            <w:vAlign w:val="bottom"/>
          </w:tcPr>
          <w:p w14:paraId="7BB0A887" w14:textId="3262207E"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33E3C0D" w14:textId="79855338"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5D831A41" w14:textId="0AD67632"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3.362 </w:t>
            </w:r>
          </w:p>
        </w:tc>
      </w:tr>
      <w:tr w:rsidR="00253968" w:rsidRPr="003D1614" w14:paraId="0471ACFB" w14:textId="77777777" w:rsidTr="00253968">
        <w:trPr>
          <w:trHeight w:hRule="exact" w:val="268"/>
        </w:trPr>
        <w:tc>
          <w:tcPr>
            <w:tcW w:w="1914" w:type="pct"/>
            <w:vAlign w:val="bottom"/>
          </w:tcPr>
          <w:p w14:paraId="6B7C3AAD"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2" w:name="_Toc67330776"/>
            <w:r w:rsidRPr="003D1614">
              <w:rPr>
                <w:rFonts w:ascii="Arial" w:eastAsia="Times New Roman" w:hAnsi="Arial" w:cs="Arial"/>
                <w:color w:val="000000" w:themeColor="text1"/>
                <w:spacing w:val="-2"/>
                <w:sz w:val="17"/>
                <w:szCs w:val="17"/>
              </w:rPr>
              <w:t>Ostala imovina</w:t>
            </w:r>
            <w:bookmarkEnd w:id="1062"/>
          </w:p>
        </w:tc>
        <w:tc>
          <w:tcPr>
            <w:tcW w:w="772" w:type="pct"/>
            <w:tcBorders>
              <w:top w:val="nil"/>
              <w:left w:val="nil"/>
              <w:bottom w:val="nil"/>
              <w:right w:val="nil"/>
            </w:tcBorders>
            <w:vAlign w:val="bottom"/>
          </w:tcPr>
          <w:p w14:paraId="17E3FD7B" w14:textId="6081108A"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4.945 </w:t>
            </w:r>
          </w:p>
        </w:tc>
        <w:tc>
          <w:tcPr>
            <w:tcW w:w="772" w:type="pct"/>
            <w:tcBorders>
              <w:top w:val="nil"/>
              <w:left w:val="nil"/>
              <w:bottom w:val="nil"/>
              <w:right w:val="nil"/>
            </w:tcBorders>
            <w:vAlign w:val="bottom"/>
          </w:tcPr>
          <w:p w14:paraId="20800A43" w14:textId="526456B2"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B16771E" w14:textId="6E5EDF53"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2F73B19D" w14:textId="48AA6C3C"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4.945 </w:t>
            </w:r>
          </w:p>
        </w:tc>
      </w:tr>
      <w:tr w:rsidR="00253968" w:rsidRPr="003D1614" w14:paraId="12C358BA" w14:textId="77777777" w:rsidTr="00253968">
        <w:trPr>
          <w:trHeight w:hRule="exact" w:val="268"/>
        </w:trPr>
        <w:tc>
          <w:tcPr>
            <w:tcW w:w="1914" w:type="pct"/>
            <w:vAlign w:val="bottom"/>
          </w:tcPr>
          <w:p w14:paraId="1805BD9A"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63" w:name="_Toc67330777"/>
            <w:r w:rsidRPr="003D1614">
              <w:rPr>
                <w:rFonts w:ascii="Arial" w:eastAsia="Times New Roman" w:hAnsi="Arial" w:cs="Arial"/>
                <w:b/>
                <w:bCs/>
                <w:color w:val="000000" w:themeColor="text1"/>
                <w:sz w:val="17"/>
                <w:szCs w:val="17"/>
              </w:rPr>
              <w:t>Ukupna imovina</w:t>
            </w:r>
            <w:bookmarkEnd w:id="1063"/>
          </w:p>
        </w:tc>
        <w:tc>
          <w:tcPr>
            <w:tcW w:w="772" w:type="pct"/>
            <w:tcBorders>
              <w:top w:val="single" w:sz="4" w:space="0" w:color="000000"/>
              <w:bottom w:val="single" w:sz="8" w:space="0" w:color="000000"/>
            </w:tcBorders>
            <w:vAlign w:val="bottom"/>
          </w:tcPr>
          <w:p w14:paraId="2F477B10" w14:textId="4D072804"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3.792.132 </w:t>
            </w:r>
          </w:p>
        </w:tc>
        <w:tc>
          <w:tcPr>
            <w:tcW w:w="772" w:type="pct"/>
            <w:tcBorders>
              <w:top w:val="single" w:sz="4" w:space="0" w:color="000000"/>
              <w:bottom w:val="single" w:sz="8" w:space="0" w:color="000000"/>
            </w:tcBorders>
            <w:vAlign w:val="bottom"/>
          </w:tcPr>
          <w:p w14:paraId="6448DE8A" w14:textId="269702B6"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36.585 </w:t>
            </w:r>
          </w:p>
        </w:tc>
        <w:tc>
          <w:tcPr>
            <w:tcW w:w="772" w:type="pct"/>
            <w:tcBorders>
              <w:top w:val="single" w:sz="4" w:space="0" w:color="000000"/>
              <w:bottom w:val="single" w:sz="8" w:space="0" w:color="000000"/>
            </w:tcBorders>
            <w:vAlign w:val="bottom"/>
          </w:tcPr>
          <w:p w14:paraId="5A8E4A25" w14:textId="0A4FD11E"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20.448 </w:t>
            </w:r>
          </w:p>
        </w:tc>
        <w:tc>
          <w:tcPr>
            <w:tcW w:w="770" w:type="pct"/>
            <w:tcBorders>
              <w:top w:val="single" w:sz="4" w:space="0" w:color="000000"/>
              <w:bottom w:val="single" w:sz="8" w:space="0" w:color="000000"/>
            </w:tcBorders>
            <w:vAlign w:val="bottom"/>
          </w:tcPr>
          <w:p w14:paraId="172F75B5" w14:textId="33162CF0"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3.849.165 </w:t>
            </w:r>
          </w:p>
        </w:tc>
      </w:tr>
      <w:tr w:rsidR="0056069E" w:rsidRPr="003D1614" w14:paraId="75A3A44E" w14:textId="77777777" w:rsidTr="00253968">
        <w:trPr>
          <w:trHeight w:val="235"/>
        </w:trPr>
        <w:tc>
          <w:tcPr>
            <w:tcW w:w="1914" w:type="pct"/>
            <w:vAlign w:val="bottom"/>
          </w:tcPr>
          <w:p w14:paraId="6B2FA558" w14:textId="77777777" w:rsidR="0056069E" w:rsidRPr="003D1614" w:rsidRDefault="0056069E"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64" w:name="_Toc67330778"/>
            <w:r w:rsidRPr="003D1614">
              <w:rPr>
                <w:rFonts w:ascii="Arial" w:eastAsia="Times New Roman" w:hAnsi="Arial" w:cs="Arial"/>
                <w:b/>
                <w:bCs/>
                <w:color w:val="000000" w:themeColor="text1"/>
                <w:sz w:val="17"/>
                <w:szCs w:val="17"/>
              </w:rPr>
              <w:t>Obveze</w:t>
            </w:r>
            <w:bookmarkEnd w:id="1064"/>
          </w:p>
        </w:tc>
        <w:tc>
          <w:tcPr>
            <w:tcW w:w="772" w:type="pct"/>
            <w:tcBorders>
              <w:top w:val="single" w:sz="12" w:space="0" w:color="000000"/>
            </w:tcBorders>
            <w:vAlign w:val="bottom"/>
          </w:tcPr>
          <w:p w14:paraId="1DE70FA4" w14:textId="77777777" w:rsidR="0056069E" w:rsidRPr="003D1614" w:rsidRDefault="0056069E" w:rsidP="006A67A0">
            <w:pPr>
              <w:suppressAutoHyphens/>
              <w:autoSpaceDN w:val="0"/>
              <w:spacing w:line="240" w:lineRule="exact"/>
              <w:ind w:left="-123"/>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444FC4FE" w14:textId="77777777" w:rsidR="0056069E" w:rsidRPr="003D1614" w:rsidRDefault="0056069E" w:rsidP="006A67A0">
            <w:pPr>
              <w:suppressAutoHyphens/>
              <w:autoSpaceDN w:val="0"/>
              <w:spacing w:line="240" w:lineRule="exact"/>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434529E0" w14:textId="77777777" w:rsidR="0056069E" w:rsidRPr="003D1614" w:rsidRDefault="0056069E" w:rsidP="006A67A0">
            <w:pPr>
              <w:suppressAutoHyphens/>
              <w:autoSpaceDN w:val="0"/>
              <w:spacing w:line="240" w:lineRule="exact"/>
              <w:jc w:val="right"/>
              <w:rPr>
                <w:rFonts w:ascii="Arial" w:eastAsia="Times New Roman" w:hAnsi="Arial" w:cs="Arial"/>
                <w:color w:val="000000" w:themeColor="text1"/>
                <w:spacing w:val="-2"/>
                <w:sz w:val="17"/>
                <w:szCs w:val="17"/>
              </w:rPr>
            </w:pPr>
          </w:p>
        </w:tc>
        <w:tc>
          <w:tcPr>
            <w:tcW w:w="770" w:type="pct"/>
            <w:tcBorders>
              <w:top w:val="single" w:sz="12" w:space="0" w:color="000000"/>
            </w:tcBorders>
            <w:vAlign w:val="bottom"/>
          </w:tcPr>
          <w:p w14:paraId="59C1AA00" w14:textId="77777777" w:rsidR="0056069E" w:rsidRPr="00253968" w:rsidRDefault="0056069E" w:rsidP="006A67A0">
            <w:pPr>
              <w:suppressAutoHyphens/>
              <w:autoSpaceDN w:val="0"/>
              <w:spacing w:line="240" w:lineRule="exact"/>
              <w:jc w:val="right"/>
              <w:rPr>
                <w:rFonts w:ascii="Arial" w:eastAsia="Times New Roman" w:hAnsi="Arial" w:cs="Arial"/>
                <w:color w:val="000000" w:themeColor="text1"/>
                <w:spacing w:val="-2"/>
                <w:sz w:val="17"/>
                <w:szCs w:val="17"/>
              </w:rPr>
            </w:pPr>
          </w:p>
        </w:tc>
      </w:tr>
      <w:tr w:rsidR="00253968" w:rsidRPr="003D1614" w14:paraId="6B8EAE26" w14:textId="77777777" w:rsidTr="00253968">
        <w:trPr>
          <w:trHeight w:hRule="exact" w:val="268"/>
        </w:trPr>
        <w:tc>
          <w:tcPr>
            <w:tcW w:w="1914" w:type="pct"/>
            <w:vAlign w:val="bottom"/>
          </w:tcPr>
          <w:p w14:paraId="21E32A2A"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5" w:name="_Toc67330779"/>
            <w:r w:rsidRPr="003D1614">
              <w:rPr>
                <w:rFonts w:ascii="Arial" w:eastAsia="Times New Roman" w:hAnsi="Arial" w:cs="Arial"/>
                <w:color w:val="000000" w:themeColor="text1"/>
                <w:sz w:val="17"/>
                <w:szCs w:val="17"/>
              </w:rPr>
              <w:t>Obveze po depozitima</w:t>
            </w:r>
            <w:bookmarkEnd w:id="1065"/>
          </w:p>
        </w:tc>
        <w:tc>
          <w:tcPr>
            <w:tcW w:w="772" w:type="pct"/>
            <w:tcBorders>
              <w:top w:val="nil"/>
              <w:left w:val="nil"/>
              <w:bottom w:val="nil"/>
              <w:right w:val="nil"/>
            </w:tcBorders>
            <w:vAlign w:val="bottom"/>
          </w:tcPr>
          <w:p w14:paraId="22D56168" w14:textId="58544916"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90.739 </w:t>
            </w:r>
          </w:p>
        </w:tc>
        <w:tc>
          <w:tcPr>
            <w:tcW w:w="772" w:type="pct"/>
            <w:tcBorders>
              <w:top w:val="nil"/>
              <w:left w:val="nil"/>
              <w:bottom w:val="nil"/>
              <w:right w:val="nil"/>
            </w:tcBorders>
            <w:vAlign w:val="bottom"/>
          </w:tcPr>
          <w:p w14:paraId="6F068595" w14:textId="3484B89E"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13.782 </w:t>
            </w:r>
          </w:p>
        </w:tc>
        <w:tc>
          <w:tcPr>
            <w:tcW w:w="772" w:type="pct"/>
            <w:tcBorders>
              <w:top w:val="nil"/>
              <w:left w:val="nil"/>
              <w:bottom w:val="nil"/>
              <w:right w:val="nil"/>
            </w:tcBorders>
            <w:vAlign w:val="bottom"/>
          </w:tcPr>
          <w:p w14:paraId="683F84CF" w14:textId="62AB6741"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308B5027" w14:textId="64A50AFE"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104.521 </w:t>
            </w:r>
          </w:p>
        </w:tc>
      </w:tr>
      <w:tr w:rsidR="00253968" w:rsidRPr="003D1614" w14:paraId="7A215769" w14:textId="77777777" w:rsidTr="00253968">
        <w:trPr>
          <w:trHeight w:hRule="exact" w:val="268"/>
        </w:trPr>
        <w:tc>
          <w:tcPr>
            <w:tcW w:w="1914" w:type="pct"/>
            <w:vAlign w:val="bottom"/>
          </w:tcPr>
          <w:p w14:paraId="5BBBDAAB"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6" w:name="_Toc67330780"/>
            <w:r w:rsidRPr="003D1614">
              <w:rPr>
                <w:rFonts w:ascii="Arial" w:eastAsia="Times New Roman" w:hAnsi="Arial" w:cs="Arial"/>
                <w:color w:val="000000" w:themeColor="text1"/>
                <w:sz w:val="17"/>
                <w:szCs w:val="17"/>
              </w:rPr>
              <w:t>Obveze po kreditima</w:t>
            </w:r>
            <w:bookmarkEnd w:id="1066"/>
          </w:p>
        </w:tc>
        <w:tc>
          <w:tcPr>
            <w:tcW w:w="772" w:type="pct"/>
            <w:tcBorders>
              <w:top w:val="nil"/>
              <w:left w:val="nil"/>
              <w:bottom w:val="nil"/>
              <w:right w:val="nil"/>
            </w:tcBorders>
            <w:vAlign w:val="bottom"/>
          </w:tcPr>
          <w:p w14:paraId="50C0BD7E" w14:textId="2AA39F12"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2.181.191 </w:t>
            </w:r>
          </w:p>
        </w:tc>
        <w:tc>
          <w:tcPr>
            <w:tcW w:w="772" w:type="pct"/>
            <w:tcBorders>
              <w:top w:val="nil"/>
              <w:left w:val="nil"/>
              <w:bottom w:val="nil"/>
              <w:right w:val="nil"/>
            </w:tcBorders>
            <w:vAlign w:val="bottom"/>
          </w:tcPr>
          <w:p w14:paraId="0D326FC8" w14:textId="621A457C"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22.633 </w:t>
            </w:r>
          </w:p>
        </w:tc>
        <w:tc>
          <w:tcPr>
            <w:tcW w:w="772" w:type="pct"/>
            <w:tcBorders>
              <w:top w:val="nil"/>
              <w:left w:val="nil"/>
              <w:bottom w:val="nil"/>
              <w:right w:val="nil"/>
            </w:tcBorders>
            <w:vAlign w:val="bottom"/>
          </w:tcPr>
          <w:p w14:paraId="62F6F970" w14:textId="24E89EFC"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22B0F7DB" w14:textId="0B27E378"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2.203.824 </w:t>
            </w:r>
          </w:p>
        </w:tc>
      </w:tr>
      <w:tr w:rsidR="00253968" w:rsidRPr="003D1614" w14:paraId="1B7D16A1" w14:textId="77777777" w:rsidTr="00253968">
        <w:trPr>
          <w:trHeight w:hRule="exact" w:val="439"/>
        </w:trPr>
        <w:tc>
          <w:tcPr>
            <w:tcW w:w="1914" w:type="pct"/>
            <w:vAlign w:val="bottom"/>
          </w:tcPr>
          <w:p w14:paraId="6C234297"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7" w:name="_Toc67330782"/>
            <w:r w:rsidRPr="003D1614">
              <w:rPr>
                <w:rFonts w:ascii="Arial" w:eastAsia="Times New Roman" w:hAnsi="Arial" w:cs="Arial"/>
                <w:color w:val="000000" w:themeColor="text1"/>
                <w:sz w:val="17"/>
                <w:szCs w:val="17"/>
              </w:rPr>
              <w:t>Rezerviranja za garancije, preuzete i ostale obveze</w:t>
            </w:r>
            <w:bookmarkEnd w:id="1067"/>
          </w:p>
        </w:tc>
        <w:tc>
          <w:tcPr>
            <w:tcW w:w="772" w:type="pct"/>
            <w:tcBorders>
              <w:top w:val="nil"/>
              <w:left w:val="nil"/>
              <w:bottom w:val="nil"/>
              <w:right w:val="nil"/>
            </w:tcBorders>
            <w:vAlign w:val="bottom"/>
          </w:tcPr>
          <w:p w14:paraId="1FBE86FB" w14:textId="144E35BC"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16.607 </w:t>
            </w:r>
          </w:p>
        </w:tc>
        <w:tc>
          <w:tcPr>
            <w:tcW w:w="772" w:type="pct"/>
            <w:tcBorders>
              <w:top w:val="nil"/>
              <w:left w:val="nil"/>
              <w:bottom w:val="nil"/>
              <w:right w:val="nil"/>
            </w:tcBorders>
            <w:vAlign w:val="bottom"/>
          </w:tcPr>
          <w:p w14:paraId="6B4D02DA" w14:textId="1770172F"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285 </w:t>
            </w:r>
          </w:p>
        </w:tc>
        <w:tc>
          <w:tcPr>
            <w:tcW w:w="772" w:type="pct"/>
            <w:tcBorders>
              <w:top w:val="nil"/>
              <w:left w:val="nil"/>
              <w:bottom w:val="nil"/>
              <w:right w:val="nil"/>
            </w:tcBorders>
            <w:vAlign w:val="bottom"/>
          </w:tcPr>
          <w:p w14:paraId="047363D4" w14:textId="42362E28"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1.223 </w:t>
            </w:r>
          </w:p>
        </w:tc>
        <w:tc>
          <w:tcPr>
            <w:tcW w:w="770" w:type="pct"/>
            <w:tcBorders>
              <w:top w:val="nil"/>
              <w:left w:val="nil"/>
              <w:bottom w:val="nil"/>
            </w:tcBorders>
            <w:vAlign w:val="bottom"/>
          </w:tcPr>
          <w:p w14:paraId="0602261F" w14:textId="33958455"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18.115 </w:t>
            </w:r>
          </w:p>
        </w:tc>
      </w:tr>
      <w:tr w:rsidR="00253968" w:rsidRPr="003D1614" w14:paraId="351F9AC1" w14:textId="77777777" w:rsidTr="00253968">
        <w:trPr>
          <w:trHeight w:hRule="exact" w:val="268"/>
        </w:trPr>
        <w:tc>
          <w:tcPr>
            <w:tcW w:w="1914" w:type="pct"/>
            <w:vAlign w:val="bottom"/>
          </w:tcPr>
          <w:p w14:paraId="28D9EE24"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8" w:name="_Toc67330783"/>
            <w:r w:rsidRPr="003D1614">
              <w:rPr>
                <w:rFonts w:ascii="Arial" w:eastAsia="Times New Roman" w:hAnsi="Arial" w:cs="Arial"/>
                <w:color w:val="000000" w:themeColor="text1"/>
                <w:sz w:val="17"/>
                <w:szCs w:val="17"/>
              </w:rPr>
              <w:t>Ostale obveze</w:t>
            </w:r>
            <w:bookmarkEnd w:id="1068"/>
          </w:p>
        </w:tc>
        <w:tc>
          <w:tcPr>
            <w:tcW w:w="772" w:type="pct"/>
            <w:tcBorders>
              <w:top w:val="nil"/>
              <w:left w:val="nil"/>
              <w:bottom w:val="single" w:sz="4" w:space="0" w:color="auto"/>
              <w:right w:val="nil"/>
            </w:tcBorders>
            <w:vAlign w:val="bottom"/>
          </w:tcPr>
          <w:p w14:paraId="4B9191C7" w14:textId="0A027584"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84.013 </w:t>
            </w:r>
          </w:p>
        </w:tc>
        <w:tc>
          <w:tcPr>
            <w:tcW w:w="772" w:type="pct"/>
            <w:tcBorders>
              <w:top w:val="nil"/>
              <w:left w:val="nil"/>
              <w:bottom w:val="single" w:sz="4" w:space="0" w:color="auto"/>
              <w:right w:val="nil"/>
            </w:tcBorders>
            <w:vAlign w:val="bottom"/>
          </w:tcPr>
          <w:p w14:paraId="2A9249B3" w14:textId="1B630B1E"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1 </w:t>
            </w:r>
          </w:p>
        </w:tc>
        <w:tc>
          <w:tcPr>
            <w:tcW w:w="772" w:type="pct"/>
            <w:tcBorders>
              <w:top w:val="nil"/>
              <w:left w:val="nil"/>
              <w:bottom w:val="single" w:sz="4" w:space="0" w:color="auto"/>
              <w:right w:val="nil"/>
            </w:tcBorders>
            <w:vAlign w:val="bottom"/>
          </w:tcPr>
          <w:p w14:paraId="492219AA" w14:textId="41AE4049"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 </w:t>
            </w:r>
          </w:p>
        </w:tc>
        <w:tc>
          <w:tcPr>
            <w:tcW w:w="770" w:type="pct"/>
            <w:tcBorders>
              <w:top w:val="nil"/>
              <w:left w:val="nil"/>
              <w:bottom w:val="single" w:sz="4" w:space="0" w:color="auto"/>
            </w:tcBorders>
            <w:vAlign w:val="bottom"/>
          </w:tcPr>
          <w:p w14:paraId="537E7371" w14:textId="54E507CF" w:rsidR="00253968" w:rsidRPr="00253968" w:rsidRDefault="00253968" w:rsidP="00253968">
            <w:pPr>
              <w:suppressAutoHyphens/>
              <w:autoSpaceDN w:val="0"/>
              <w:spacing w:line="240" w:lineRule="exact"/>
              <w:ind w:left="-123"/>
              <w:jc w:val="right"/>
              <w:rPr>
                <w:rFonts w:ascii="Arial" w:eastAsia="Times New Roman" w:hAnsi="Arial" w:cs="Arial"/>
                <w:color w:val="000000" w:themeColor="text1"/>
                <w:spacing w:val="-2"/>
                <w:sz w:val="17"/>
                <w:szCs w:val="17"/>
              </w:rPr>
            </w:pPr>
            <w:r w:rsidRPr="00253968">
              <w:rPr>
                <w:rFonts w:ascii="Arial" w:eastAsia="Times New Roman" w:hAnsi="Arial" w:cs="Arial"/>
                <w:color w:val="000000" w:themeColor="text1"/>
                <w:spacing w:val="-2"/>
                <w:sz w:val="17"/>
                <w:szCs w:val="17"/>
              </w:rPr>
              <w:t xml:space="preserve"> 84.014 </w:t>
            </w:r>
          </w:p>
        </w:tc>
      </w:tr>
      <w:tr w:rsidR="00253968" w:rsidRPr="003D1614" w14:paraId="67348B3D" w14:textId="77777777" w:rsidTr="00253968">
        <w:trPr>
          <w:trHeight w:hRule="exact" w:val="268"/>
        </w:trPr>
        <w:tc>
          <w:tcPr>
            <w:tcW w:w="1914" w:type="pct"/>
            <w:vAlign w:val="bottom"/>
          </w:tcPr>
          <w:p w14:paraId="1880BCC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69" w:name="_Toc67330784"/>
            <w:r w:rsidRPr="003D1614">
              <w:rPr>
                <w:rFonts w:ascii="Arial" w:eastAsia="Times New Roman" w:hAnsi="Arial" w:cs="Arial"/>
                <w:b/>
                <w:bCs/>
                <w:color w:val="000000" w:themeColor="text1"/>
                <w:sz w:val="17"/>
                <w:szCs w:val="17"/>
              </w:rPr>
              <w:t>Ukupne obveze</w:t>
            </w:r>
            <w:bookmarkEnd w:id="1069"/>
          </w:p>
        </w:tc>
        <w:tc>
          <w:tcPr>
            <w:tcW w:w="772" w:type="pct"/>
            <w:tcBorders>
              <w:top w:val="single" w:sz="4" w:space="0" w:color="auto"/>
              <w:left w:val="nil"/>
              <w:bottom w:val="single" w:sz="12" w:space="0" w:color="auto"/>
              <w:right w:val="nil"/>
            </w:tcBorders>
            <w:vAlign w:val="bottom"/>
          </w:tcPr>
          <w:p w14:paraId="1DD5D50A" w14:textId="7169817D"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2.372.550 </w:t>
            </w:r>
          </w:p>
        </w:tc>
        <w:tc>
          <w:tcPr>
            <w:tcW w:w="772" w:type="pct"/>
            <w:tcBorders>
              <w:top w:val="single" w:sz="4" w:space="0" w:color="auto"/>
              <w:left w:val="nil"/>
              <w:bottom w:val="single" w:sz="12" w:space="0" w:color="auto"/>
              <w:right w:val="nil"/>
            </w:tcBorders>
            <w:vAlign w:val="bottom"/>
          </w:tcPr>
          <w:p w14:paraId="2F5A9875" w14:textId="77998AD3"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36.701 </w:t>
            </w:r>
          </w:p>
        </w:tc>
        <w:tc>
          <w:tcPr>
            <w:tcW w:w="772" w:type="pct"/>
            <w:tcBorders>
              <w:top w:val="single" w:sz="4" w:space="0" w:color="auto"/>
              <w:left w:val="nil"/>
              <w:bottom w:val="single" w:sz="12" w:space="0" w:color="auto"/>
              <w:right w:val="nil"/>
            </w:tcBorders>
            <w:vAlign w:val="bottom"/>
          </w:tcPr>
          <w:p w14:paraId="41978058" w14:textId="586FA894"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1.223 </w:t>
            </w:r>
          </w:p>
        </w:tc>
        <w:tc>
          <w:tcPr>
            <w:tcW w:w="770" w:type="pct"/>
            <w:tcBorders>
              <w:top w:val="single" w:sz="4" w:space="0" w:color="auto"/>
              <w:left w:val="nil"/>
              <w:bottom w:val="single" w:sz="12" w:space="0" w:color="auto"/>
            </w:tcBorders>
            <w:vAlign w:val="bottom"/>
          </w:tcPr>
          <w:p w14:paraId="6CCF491B" w14:textId="4EA30D35"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2.410.474 </w:t>
            </w:r>
          </w:p>
        </w:tc>
      </w:tr>
      <w:tr w:rsidR="00253968" w:rsidRPr="003D1614" w14:paraId="27F4249E" w14:textId="77777777" w:rsidTr="00253968">
        <w:trPr>
          <w:trHeight w:hRule="exact" w:val="397"/>
        </w:trPr>
        <w:tc>
          <w:tcPr>
            <w:tcW w:w="1914" w:type="pct"/>
            <w:vAlign w:val="bottom"/>
          </w:tcPr>
          <w:p w14:paraId="65CE9BD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70" w:name="_Toc67330785"/>
            <w:r w:rsidRPr="003D1614">
              <w:rPr>
                <w:rFonts w:ascii="Arial" w:eastAsia="Times New Roman" w:hAnsi="Arial" w:cs="Arial"/>
                <w:b/>
                <w:bCs/>
                <w:color w:val="000000" w:themeColor="text1"/>
                <w:sz w:val="17"/>
                <w:szCs w:val="17"/>
              </w:rPr>
              <w:t>Valutni jaz</w:t>
            </w:r>
            <w:bookmarkEnd w:id="1070"/>
          </w:p>
        </w:tc>
        <w:tc>
          <w:tcPr>
            <w:tcW w:w="772" w:type="pct"/>
            <w:tcBorders>
              <w:top w:val="single" w:sz="12" w:space="0" w:color="auto"/>
              <w:left w:val="nil"/>
              <w:bottom w:val="single" w:sz="12" w:space="0" w:color="auto"/>
              <w:right w:val="nil"/>
            </w:tcBorders>
            <w:shd w:val="clear" w:color="000000" w:fill="auto"/>
            <w:vAlign w:val="bottom"/>
          </w:tcPr>
          <w:p w14:paraId="423E8564" w14:textId="5E8EC61A"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1.419.582 </w:t>
            </w:r>
          </w:p>
        </w:tc>
        <w:tc>
          <w:tcPr>
            <w:tcW w:w="772" w:type="pct"/>
            <w:tcBorders>
              <w:top w:val="single" w:sz="12" w:space="0" w:color="auto"/>
              <w:left w:val="nil"/>
              <w:bottom w:val="single" w:sz="12" w:space="0" w:color="auto"/>
              <w:right w:val="nil"/>
            </w:tcBorders>
            <w:shd w:val="clear" w:color="000000" w:fill="auto"/>
            <w:vAlign w:val="bottom"/>
          </w:tcPr>
          <w:p w14:paraId="73901CD3" w14:textId="2652B1C8"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(116)</w:t>
            </w:r>
          </w:p>
        </w:tc>
        <w:tc>
          <w:tcPr>
            <w:tcW w:w="772" w:type="pct"/>
            <w:tcBorders>
              <w:top w:val="single" w:sz="12" w:space="0" w:color="auto"/>
              <w:left w:val="nil"/>
              <w:bottom w:val="single" w:sz="12" w:space="0" w:color="auto"/>
              <w:right w:val="nil"/>
            </w:tcBorders>
            <w:shd w:val="clear" w:color="000000" w:fill="auto"/>
            <w:vAlign w:val="bottom"/>
          </w:tcPr>
          <w:p w14:paraId="7AAEC023" w14:textId="4D7B136E"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19.225 </w:t>
            </w:r>
          </w:p>
        </w:tc>
        <w:tc>
          <w:tcPr>
            <w:tcW w:w="770" w:type="pct"/>
            <w:tcBorders>
              <w:top w:val="single" w:sz="12" w:space="0" w:color="auto"/>
              <w:left w:val="nil"/>
              <w:bottom w:val="single" w:sz="12" w:space="0" w:color="auto"/>
            </w:tcBorders>
            <w:shd w:val="clear" w:color="000000" w:fill="auto"/>
            <w:vAlign w:val="bottom"/>
          </w:tcPr>
          <w:p w14:paraId="68F55CC0" w14:textId="05A551A2" w:rsidR="00253968" w:rsidRPr="00253968" w:rsidRDefault="00253968" w:rsidP="00253968">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253968">
              <w:rPr>
                <w:rFonts w:ascii="Arial" w:eastAsia="Times New Roman" w:hAnsi="Arial" w:cs="Arial"/>
                <w:b/>
                <w:bCs/>
                <w:color w:val="000000" w:themeColor="text1"/>
                <w:spacing w:val="-2"/>
                <w:sz w:val="17"/>
                <w:szCs w:val="17"/>
              </w:rPr>
              <w:t xml:space="preserve"> 1.438.691 </w:t>
            </w:r>
          </w:p>
        </w:tc>
      </w:tr>
    </w:tbl>
    <w:p w14:paraId="727EC090"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03AE442F"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DC0B4EA"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6D59124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9896543"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D3293F7"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1BAD8A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F96166B"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1E027F4"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FCA5C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6E4FA32"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FB19AB7"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677C1AD" w14:textId="330A193F"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492EBAE"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13681C06"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1C07D34B" w14:textId="18B1B675"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7341B82A"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3B430DE2" w14:textId="542334D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6785CD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228F41E2" w14:textId="186B2CC4"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C580390"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478D753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3826"/>
        <w:tblW w:w="5000" w:type="pct"/>
        <w:tblLayout w:type="fixed"/>
        <w:tblCellMar>
          <w:left w:w="120" w:type="dxa"/>
          <w:right w:w="120" w:type="dxa"/>
        </w:tblCellMar>
        <w:tblLook w:val="0000" w:firstRow="0" w:lastRow="0" w:firstColumn="0" w:lastColumn="0" w:noHBand="0" w:noVBand="0"/>
      </w:tblPr>
      <w:tblGrid>
        <w:gridCol w:w="3472"/>
        <w:gridCol w:w="1401"/>
        <w:gridCol w:w="1401"/>
        <w:gridCol w:w="1401"/>
        <w:gridCol w:w="1397"/>
      </w:tblGrid>
      <w:tr w:rsidR="00253968" w:rsidRPr="003D1614" w14:paraId="35B1B49F" w14:textId="77777777" w:rsidTr="00253968">
        <w:trPr>
          <w:trHeight w:val="393"/>
        </w:trPr>
        <w:tc>
          <w:tcPr>
            <w:tcW w:w="1914" w:type="pct"/>
            <w:vAlign w:val="bottom"/>
          </w:tcPr>
          <w:p w14:paraId="2724AA49"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44A577D4"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1AF2DA88"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772" w:type="pct"/>
          </w:tcPr>
          <w:p w14:paraId="71B65710" w14:textId="24F21C7F"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7B3701D6" w14:textId="7533B6AB"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highlight w:val="yellow"/>
              </w:rPr>
            </w:pPr>
            <w:r>
              <w:rPr>
                <w:rFonts w:ascii="Arial" w:eastAsia="Times New Roman" w:hAnsi="Arial" w:cs="Arial"/>
                <w:b/>
                <w:color w:val="000000" w:themeColor="text1"/>
                <w:sz w:val="17"/>
                <w:szCs w:val="17"/>
              </w:rPr>
              <w:t>U</w:t>
            </w:r>
            <w:r w:rsidRPr="00253968">
              <w:rPr>
                <w:rFonts w:ascii="Arial" w:eastAsia="Times New Roman" w:hAnsi="Arial" w:cs="Arial"/>
                <w:b/>
                <w:color w:val="000000" w:themeColor="text1"/>
                <w:sz w:val="17"/>
                <w:szCs w:val="17"/>
              </w:rPr>
              <w:t>SD</w:t>
            </w:r>
            <w:r w:rsidRPr="00253968">
              <w:rPr>
                <w:rFonts w:ascii="Arial" w:eastAsia="Times New Roman" w:hAnsi="Arial" w:cs="Arial"/>
                <w:b/>
                <w:color w:val="000000" w:themeColor="text1"/>
                <w:sz w:val="17"/>
                <w:szCs w:val="17"/>
                <w:highlight w:val="yellow"/>
              </w:rPr>
              <w:t xml:space="preserve"> </w:t>
            </w:r>
            <w:r w:rsidRPr="003D1614">
              <w:rPr>
                <w:rFonts w:ascii="Arial" w:eastAsia="Times New Roman" w:hAnsi="Arial" w:cs="Arial"/>
                <w:b/>
                <w:color w:val="000000" w:themeColor="text1"/>
                <w:sz w:val="17"/>
                <w:szCs w:val="17"/>
                <w:highlight w:val="yellow"/>
              </w:rPr>
              <w:t xml:space="preserve"> </w:t>
            </w:r>
          </w:p>
        </w:tc>
        <w:tc>
          <w:tcPr>
            <w:tcW w:w="772" w:type="pct"/>
          </w:tcPr>
          <w:p w14:paraId="084E66DB"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Ostale valute</w:t>
            </w:r>
          </w:p>
        </w:tc>
        <w:tc>
          <w:tcPr>
            <w:tcW w:w="770" w:type="pct"/>
          </w:tcPr>
          <w:p w14:paraId="19ED0A52"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253968" w:rsidRPr="003D1614" w14:paraId="5BFDA862" w14:textId="77777777" w:rsidTr="00253968">
        <w:trPr>
          <w:trHeight w:hRule="exact" w:val="208"/>
        </w:trPr>
        <w:tc>
          <w:tcPr>
            <w:tcW w:w="1914" w:type="pct"/>
          </w:tcPr>
          <w:p w14:paraId="7D6B0083"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0CFFB01B"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2" w:type="pct"/>
          </w:tcPr>
          <w:p w14:paraId="4813C1DE"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highlight w:val="yellow"/>
              </w:rPr>
            </w:pPr>
            <w:r w:rsidRPr="00253968">
              <w:rPr>
                <w:rFonts w:ascii="Arial" w:eastAsia="Times New Roman" w:hAnsi="Arial" w:cs="Arial"/>
                <w:b/>
                <w:color w:val="000000" w:themeColor="text1"/>
                <w:sz w:val="17"/>
                <w:szCs w:val="17"/>
              </w:rPr>
              <w:t>000 eura</w:t>
            </w:r>
          </w:p>
        </w:tc>
        <w:tc>
          <w:tcPr>
            <w:tcW w:w="772" w:type="pct"/>
          </w:tcPr>
          <w:p w14:paraId="3901351F"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0" w:type="pct"/>
          </w:tcPr>
          <w:p w14:paraId="355D6BCF"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253968" w:rsidRPr="003D1614" w14:paraId="27924D25" w14:textId="77777777" w:rsidTr="00253968">
        <w:trPr>
          <w:trHeight w:val="257"/>
        </w:trPr>
        <w:tc>
          <w:tcPr>
            <w:tcW w:w="1914" w:type="pct"/>
          </w:tcPr>
          <w:p w14:paraId="2D319CAE"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772" w:type="pct"/>
            <w:vAlign w:val="bottom"/>
          </w:tcPr>
          <w:p w14:paraId="63549A52"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3FB13732" w14:textId="77777777" w:rsidR="00253968" w:rsidRPr="003D1614" w:rsidRDefault="00253968" w:rsidP="006A67A0">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0C9F593A"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0" w:type="pct"/>
            <w:vAlign w:val="bottom"/>
          </w:tcPr>
          <w:p w14:paraId="15B3A374"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253968" w:rsidRPr="003D1614" w14:paraId="312A8C74" w14:textId="77777777" w:rsidTr="00253968">
        <w:trPr>
          <w:trHeight w:hRule="exact" w:val="278"/>
        </w:trPr>
        <w:tc>
          <w:tcPr>
            <w:tcW w:w="1914" w:type="pct"/>
            <w:vAlign w:val="bottom"/>
          </w:tcPr>
          <w:p w14:paraId="32A63A2B"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772" w:type="pct"/>
            <w:tcBorders>
              <w:top w:val="nil"/>
              <w:left w:val="nil"/>
              <w:right w:val="nil"/>
            </w:tcBorders>
            <w:vAlign w:val="bottom"/>
          </w:tcPr>
          <w:p w14:paraId="2E12402A" w14:textId="0F3186B2"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225.871 </w:t>
            </w:r>
          </w:p>
        </w:tc>
        <w:tc>
          <w:tcPr>
            <w:tcW w:w="772" w:type="pct"/>
            <w:tcBorders>
              <w:top w:val="nil"/>
              <w:left w:val="nil"/>
              <w:right w:val="nil"/>
            </w:tcBorders>
            <w:vAlign w:val="bottom"/>
          </w:tcPr>
          <w:p w14:paraId="0D345C1C" w14:textId="7A090CD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1.946 </w:t>
            </w:r>
          </w:p>
        </w:tc>
        <w:tc>
          <w:tcPr>
            <w:tcW w:w="772" w:type="pct"/>
            <w:tcBorders>
              <w:top w:val="nil"/>
              <w:left w:val="nil"/>
              <w:right w:val="nil"/>
            </w:tcBorders>
            <w:vAlign w:val="bottom"/>
          </w:tcPr>
          <w:p w14:paraId="2CBE5146" w14:textId="483F6EF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4 </w:t>
            </w:r>
          </w:p>
        </w:tc>
        <w:tc>
          <w:tcPr>
            <w:tcW w:w="770" w:type="pct"/>
            <w:tcBorders>
              <w:top w:val="nil"/>
              <w:left w:val="nil"/>
            </w:tcBorders>
            <w:vAlign w:val="bottom"/>
          </w:tcPr>
          <w:p w14:paraId="6902F2D4" w14:textId="4490331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227.821 </w:t>
            </w:r>
          </w:p>
        </w:tc>
      </w:tr>
      <w:tr w:rsidR="00253968" w:rsidRPr="003D1614" w14:paraId="67D1B473" w14:textId="77777777" w:rsidTr="00253968">
        <w:trPr>
          <w:trHeight w:hRule="exact" w:val="278"/>
        </w:trPr>
        <w:tc>
          <w:tcPr>
            <w:tcW w:w="1914" w:type="pct"/>
            <w:vAlign w:val="bottom"/>
          </w:tcPr>
          <w:p w14:paraId="485B0506"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772" w:type="pct"/>
            <w:tcBorders>
              <w:top w:val="nil"/>
              <w:left w:val="nil"/>
              <w:bottom w:val="nil"/>
              <w:right w:val="nil"/>
            </w:tcBorders>
            <w:vAlign w:val="bottom"/>
          </w:tcPr>
          <w:p w14:paraId="66DC8A93" w14:textId="6B042EB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1.406 </w:t>
            </w:r>
          </w:p>
        </w:tc>
        <w:tc>
          <w:tcPr>
            <w:tcW w:w="772" w:type="pct"/>
            <w:tcBorders>
              <w:top w:val="nil"/>
              <w:left w:val="nil"/>
              <w:bottom w:val="nil"/>
              <w:right w:val="nil"/>
            </w:tcBorders>
            <w:vAlign w:val="bottom"/>
          </w:tcPr>
          <w:p w14:paraId="35BD099C" w14:textId="1A8172B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0268834" w14:textId="731A5B3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161968AF" w14:textId="55299E6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1.406 </w:t>
            </w:r>
          </w:p>
        </w:tc>
      </w:tr>
      <w:tr w:rsidR="00253968" w:rsidRPr="003D1614" w14:paraId="21FB2F05" w14:textId="77777777" w:rsidTr="00253968">
        <w:trPr>
          <w:trHeight w:hRule="exact" w:val="278"/>
        </w:trPr>
        <w:tc>
          <w:tcPr>
            <w:tcW w:w="1914" w:type="pct"/>
            <w:vAlign w:val="bottom"/>
          </w:tcPr>
          <w:p w14:paraId="7304866D"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financijskim institucijama</w:t>
            </w:r>
          </w:p>
        </w:tc>
        <w:tc>
          <w:tcPr>
            <w:tcW w:w="772" w:type="pct"/>
            <w:tcBorders>
              <w:top w:val="nil"/>
              <w:left w:val="nil"/>
              <w:bottom w:val="nil"/>
              <w:right w:val="nil"/>
            </w:tcBorders>
            <w:vAlign w:val="bottom"/>
          </w:tcPr>
          <w:p w14:paraId="0FA5FDF5" w14:textId="38ADA39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927.031 </w:t>
            </w:r>
          </w:p>
        </w:tc>
        <w:tc>
          <w:tcPr>
            <w:tcW w:w="772" w:type="pct"/>
            <w:tcBorders>
              <w:top w:val="nil"/>
              <w:left w:val="nil"/>
              <w:bottom w:val="nil"/>
              <w:right w:val="nil"/>
            </w:tcBorders>
            <w:vAlign w:val="bottom"/>
          </w:tcPr>
          <w:p w14:paraId="6E0C6B4E" w14:textId="786A969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D7D7E3A" w14:textId="2C20603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EA95A54" w14:textId="711923A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927.031 </w:t>
            </w:r>
          </w:p>
        </w:tc>
      </w:tr>
      <w:tr w:rsidR="00253968" w:rsidRPr="003D1614" w14:paraId="3DEEE6FD" w14:textId="77777777" w:rsidTr="00253968">
        <w:trPr>
          <w:trHeight w:hRule="exact" w:val="278"/>
        </w:trPr>
        <w:tc>
          <w:tcPr>
            <w:tcW w:w="1914" w:type="pct"/>
            <w:vAlign w:val="bottom"/>
          </w:tcPr>
          <w:p w14:paraId="3C4798E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ostalim korisnicima</w:t>
            </w:r>
          </w:p>
        </w:tc>
        <w:tc>
          <w:tcPr>
            <w:tcW w:w="772" w:type="pct"/>
            <w:tcBorders>
              <w:top w:val="nil"/>
              <w:left w:val="nil"/>
              <w:bottom w:val="nil"/>
              <w:right w:val="nil"/>
            </w:tcBorders>
            <w:vAlign w:val="bottom"/>
          </w:tcPr>
          <w:p w14:paraId="21C09CD9" w14:textId="6C7ABF6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2.272.371 </w:t>
            </w:r>
          </w:p>
        </w:tc>
        <w:tc>
          <w:tcPr>
            <w:tcW w:w="772" w:type="pct"/>
            <w:tcBorders>
              <w:top w:val="nil"/>
              <w:left w:val="nil"/>
              <w:bottom w:val="nil"/>
              <w:right w:val="nil"/>
            </w:tcBorders>
            <w:vAlign w:val="bottom"/>
          </w:tcPr>
          <w:p w14:paraId="754DF1A4" w14:textId="3C0D893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19.485 </w:t>
            </w:r>
          </w:p>
        </w:tc>
        <w:tc>
          <w:tcPr>
            <w:tcW w:w="772" w:type="pct"/>
            <w:tcBorders>
              <w:top w:val="nil"/>
              <w:left w:val="nil"/>
              <w:bottom w:val="nil"/>
              <w:right w:val="nil"/>
            </w:tcBorders>
            <w:vAlign w:val="bottom"/>
          </w:tcPr>
          <w:p w14:paraId="4A3C255A" w14:textId="6E54EE3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17.875 </w:t>
            </w:r>
          </w:p>
        </w:tc>
        <w:tc>
          <w:tcPr>
            <w:tcW w:w="770" w:type="pct"/>
            <w:tcBorders>
              <w:top w:val="nil"/>
              <w:left w:val="nil"/>
              <w:bottom w:val="nil"/>
            </w:tcBorders>
            <w:vAlign w:val="bottom"/>
          </w:tcPr>
          <w:p w14:paraId="70FD3BE0" w14:textId="4B44D1B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2.309.731 </w:t>
            </w:r>
          </w:p>
        </w:tc>
      </w:tr>
      <w:tr w:rsidR="00253968" w:rsidRPr="003D1614" w14:paraId="110E332E" w14:textId="77777777" w:rsidTr="00253968">
        <w:trPr>
          <w:trHeight w:hRule="exact" w:val="510"/>
        </w:trPr>
        <w:tc>
          <w:tcPr>
            <w:tcW w:w="1914" w:type="pct"/>
            <w:vAlign w:val="bottom"/>
          </w:tcPr>
          <w:p w14:paraId="11205BA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dobit ili gubitak</w:t>
            </w:r>
          </w:p>
        </w:tc>
        <w:tc>
          <w:tcPr>
            <w:tcW w:w="772" w:type="pct"/>
            <w:tcBorders>
              <w:top w:val="nil"/>
              <w:left w:val="nil"/>
              <w:bottom w:val="nil"/>
              <w:right w:val="nil"/>
            </w:tcBorders>
            <w:vAlign w:val="bottom"/>
          </w:tcPr>
          <w:p w14:paraId="2168735A" w14:textId="2A2EF40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14.426 </w:t>
            </w:r>
          </w:p>
        </w:tc>
        <w:tc>
          <w:tcPr>
            <w:tcW w:w="772" w:type="pct"/>
            <w:tcBorders>
              <w:top w:val="nil"/>
              <w:left w:val="nil"/>
              <w:bottom w:val="nil"/>
              <w:right w:val="nil"/>
            </w:tcBorders>
            <w:vAlign w:val="bottom"/>
          </w:tcPr>
          <w:p w14:paraId="3F1E1631" w14:textId="6654D5D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3.030 </w:t>
            </w:r>
          </w:p>
        </w:tc>
        <w:tc>
          <w:tcPr>
            <w:tcW w:w="772" w:type="pct"/>
            <w:tcBorders>
              <w:top w:val="nil"/>
              <w:left w:val="nil"/>
              <w:bottom w:val="nil"/>
              <w:right w:val="nil"/>
            </w:tcBorders>
            <w:vAlign w:val="bottom"/>
          </w:tcPr>
          <w:p w14:paraId="00462F1F" w14:textId="5F9C410A"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9DA26C6" w14:textId="087815B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17.456 </w:t>
            </w:r>
          </w:p>
        </w:tc>
      </w:tr>
      <w:tr w:rsidR="00253968" w:rsidRPr="003D1614" w14:paraId="535E3143" w14:textId="77777777" w:rsidTr="00253968">
        <w:trPr>
          <w:trHeight w:hRule="exact" w:val="560"/>
        </w:trPr>
        <w:tc>
          <w:tcPr>
            <w:tcW w:w="1914" w:type="pct"/>
            <w:vAlign w:val="bottom"/>
          </w:tcPr>
          <w:p w14:paraId="68CE167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ostalu sveobuhvatnu dobit</w:t>
            </w:r>
          </w:p>
        </w:tc>
        <w:tc>
          <w:tcPr>
            <w:tcW w:w="772" w:type="pct"/>
            <w:tcBorders>
              <w:top w:val="nil"/>
              <w:left w:val="nil"/>
              <w:bottom w:val="nil"/>
              <w:right w:val="nil"/>
            </w:tcBorders>
            <w:vAlign w:val="bottom"/>
          </w:tcPr>
          <w:p w14:paraId="4541D51C" w14:textId="01E5FBB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350.318 </w:t>
            </w:r>
          </w:p>
        </w:tc>
        <w:tc>
          <w:tcPr>
            <w:tcW w:w="772" w:type="pct"/>
            <w:tcBorders>
              <w:top w:val="nil"/>
              <w:left w:val="nil"/>
              <w:bottom w:val="nil"/>
              <w:right w:val="nil"/>
            </w:tcBorders>
            <w:vAlign w:val="bottom"/>
          </w:tcPr>
          <w:p w14:paraId="09997E40" w14:textId="6EF5E34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08D0004" w14:textId="6A1D388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FD40205" w14:textId="7E0E1E5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350.318 </w:t>
            </w:r>
          </w:p>
        </w:tc>
      </w:tr>
      <w:tr w:rsidR="00253968" w:rsidRPr="003D1614" w14:paraId="31CB1BE1" w14:textId="77777777" w:rsidTr="00253968">
        <w:trPr>
          <w:trHeight w:hRule="exact" w:val="278"/>
        </w:trPr>
        <w:tc>
          <w:tcPr>
            <w:tcW w:w="1914" w:type="pct"/>
            <w:vAlign w:val="bottom"/>
          </w:tcPr>
          <w:p w14:paraId="5F94C11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Ulaganja u ovisna društva</w:t>
            </w:r>
          </w:p>
        </w:tc>
        <w:tc>
          <w:tcPr>
            <w:tcW w:w="772" w:type="pct"/>
            <w:tcBorders>
              <w:top w:val="nil"/>
              <w:left w:val="nil"/>
              <w:bottom w:val="nil"/>
              <w:right w:val="nil"/>
            </w:tcBorders>
            <w:vAlign w:val="bottom"/>
          </w:tcPr>
          <w:p w14:paraId="68BF67F7" w14:textId="7EAF734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7.449 </w:t>
            </w:r>
          </w:p>
        </w:tc>
        <w:tc>
          <w:tcPr>
            <w:tcW w:w="772" w:type="pct"/>
            <w:tcBorders>
              <w:top w:val="nil"/>
              <w:left w:val="nil"/>
              <w:bottom w:val="nil"/>
              <w:right w:val="nil"/>
            </w:tcBorders>
            <w:vAlign w:val="bottom"/>
          </w:tcPr>
          <w:p w14:paraId="120450D1" w14:textId="2BE7670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A9D0C7C" w14:textId="6769575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7362D67B" w14:textId="4F482A26"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7.449 </w:t>
            </w:r>
          </w:p>
        </w:tc>
      </w:tr>
      <w:tr w:rsidR="00253968" w:rsidRPr="003D1614" w14:paraId="18832CF9" w14:textId="77777777" w:rsidTr="00253968">
        <w:trPr>
          <w:trHeight w:hRule="exact" w:val="510"/>
        </w:trPr>
        <w:tc>
          <w:tcPr>
            <w:tcW w:w="1914" w:type="pct"/>
            <w:vAlign w:val="bottom"/>
          </w:tcPr>
          <w:p w14:paraId="57F94F7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772" w:type="pct"/>
            <w:tcBorders>
              <w:top w:val="nil"/>
              <w:left w:val="nil"/>
              <w:bottom w:val="nil"/>
              <w:right w:val="nil"/>
            </w:tcBorders>
            <w:vAlign w:val="bottom"/>
          </w:tcPr>
          <w:p w14:paraId="126B7CED" w14:textId="1E85DE9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5.007 </w:t>
            </w:r>
          </w:p>
        </w:tc>
        <w:tc>
          <w:tcPr>
            <w:tcW w:w="772" w:type="pct"/>
            <w:tcBorders>
              <w:top w:val="nil"/>
              <w:left w:val="nil"/>
              <w:bottom w:val="nil"/>
              <w:right w:val="nil"/>
            </w:tcBorders>
            <w:vAlign w:val="bottom"/>
          </w:tcPr>
          <w:p w14:paraId="40A45602" w14:textId="10B8A76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7B845042" w14:textId="16FA4FB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6011735A" w14:textId="1BD0F5A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5.007 </w:t>
            </w:r>
          </w:p>
        </w:tc>
      </w:tr>
      <w:tr w:rsidR="00253968" w:rsidRPr="003D1614" w14:paraId="38341CD8" w14:textId="77777777" w:rsidTr="00253968">
        <w:trPr>
          <w:trHeight w:hRule="exact" w:val="291"/>
        </w:trPr>
        <w:tc>
          <w:tcPr>
            <w:tcW w:w="1914" w:type="pct"/>
            <w:vAlign w:val="bottom"/>
          </w:tcPr>
          <w:p w14:paraId="7B6107CC"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772" w:type="pct"/>
            <w:tcBorders>
              <w:top w:val="nil"/>
              <w:left w:val="nil"/>
              <w:bottom w:val="nil"/>
              <w:right w:val="nil"/>
            </w:tcBorders>
            <w:vAlign w:val="bottom"/>
          </w:tcPr>
          <w:p w14:paraId="547517EA" w14:textId="3A6CB6C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3.288 </w:t>
            </w:r>
          </w:p>
        </w:tc>
        <w:tc>
          <w:tcPr>
            <w:tcW w:w="772" w:type="pct"/>
            <w:tcBorders>
              <w:top w:val="nil"/>
              <w:left w:val="nil"/>
              <w:bottom w:val="nil"/>
              <w:right w:val="nil"/>
            </w:tcBorders>
            <w:vAlign w:val="bottom"/>
          </w:tcPr>
          <w:p w14:paraId="2B23611F" w14:textId="77AD939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0751B86F" w14:textId="5904D04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758CDE2B" w14:textId="28B69FA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3.288 </w:t>
            </w:r>
          </w:p>
        </w:tc>
      </w:tr>
      <w:tr w:rsidR="00253968" w:rsidRPr="003D1614" w14:paraId="06B8062B" w14:textId="77777777" w:rsidTr="00253968">
        <w:trPr>
          <w:trHeight w:hRule="exact" w:val="278"/>
        </w:trPr>
        <w:tc>
          <w:tcPr>
            <w:tcW w:w="1914" w:type="pct"/>
            <w:vAlign w:val="bottom"/>
          </w:tcPr>
          <w:p w14:paraId="424362CF"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772" w:type="pct"/>
            <w:tcBorders>
              <w:top w:val="nil"/>
              <w:left w:val="nil"/>
              <w:bottom w:val="nil"/>
              <w:right w:val="nil"/>
            </w:tcBorders>
            <w:vAlign w:val="bottom"/>
          </w:tcPr>
          <w:p w14:paraId="2E327EF6" w14:textId="01170F6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3.742 </w:t>
            </w:r>
          </w:p>
        </w:tc>
        <w:tc>
          <w:tcPr>
            <w:tcW w:w="772" w:type="pct"/>
            <w:tcBorders>
              <w:top w:val="nil"/>
              <w:left w:val="nil"/>
              <w:bottom w:val="nil"/>
              <w:right w:val="nil"/>
            </w:tcBorders>
            <w:vAlign w:val="bottom"/>
          </w:tcPr>
          <w:p w14:paraId="623D5C16" w14:textId="6CB5A39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702A516" w14:textId="0F51261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9540105" w14:textId="372FA7C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3.742 </w:t>
            </w:r>
          </w:p>
        </w:tc>
      </w:tr>
      <w:tr w:rsidR="00253968" w:rsidRPr="003D1614" w14:paraId="2B60743C" w14:textId="77777777" w:rsidTr="00253968">
        <w:trPr>
          <w:trHeight w:hRule="exact" w:val="278"/>
        </w:trPr>
        <w:tc>
          <w:tcPr>
            <w:tcW w:w="1914" w:type="pct"/>
            <w:vAlign w:val="bottom"/>
          </w:tcPr>
          <w:p w14:paraId="5CD161E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Ukupna imovina</w:t>
            </w:r>
          </w:p>
        </w:tc>
        <w:tc>
          <w:tcPr>
            <w:tcW w:w="772" w:type="pct"/>
            <w:tcBorders>
              <w:top w:val="single" w:sz="4" w:space="0" w:color="000000"/>
              <w:bottom w:val="single" w:sz="8" w:space="0" w:color="000000"/>
            </w:tcBorders>
            <w:vAlign w:val="bottom"/>
          </w:tcPr>
          <w:p w14:paraId="67A6DE25" w14:textId="3A458D69"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3.810.909 </w:t>
            </w:r>
          </w:p>
        </w:tc>
        <w:tc>
          <w:tcPr>
            <w:tcW w:w="772" w:type="pct"/>
            <w:tcBorders>
              <w:top w:val="single" w:sz="4" w:space="0" w:color="000000"/>
              <w:bottom w:val="single" w:sz="8" w:space="0" w:color="000000"/>
            </w:tcBorders>
            <w:vAlign w:val="bottom"/>
          </w:tcPr>
          <w:p w14:paraId="07A526DC" w14:textId="194ECD7D"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24.461 </w:t>
            </w:r>
          </w:p>
        </w:tc>
        <w:tc>
          <w:tcPr>
            <w:tcW w:w="772" w:type="pct"/>
            <w:tcBorders>
              <w:top w:val="single" w:sz="4" w:space="0" w:color="000000"/>
              <w:bottom w:val="single" w:sz="8" w:space="0" w:color="000000"/>
            </w:tcBorders>
            <w:vAlign w:val="bottom"/>
          </w:tcPr>
          <w:p w14:paraId="65D06B3C" w14:textId="7F2DEDCD"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17.879 </w:t>
            </w:r>
          </w:p>
        </w:tc>
        <w:tc>
          <w:tcPr>
            <w:tcW w:w="770" w:type="pct"/>
            <w:tcBorders>
              <w:top w:val="single" w:sz="4" w:space="0" w:color="000000"/>
              <w:bottom w:val="single" w:sz="8" w:space="0" w:color="000000"/>
            </w:tcBorders>
            <w:vAlign w:val="bottom"/>
          </w:tcPr>
          <w:p w14:paraId="19D21446" w14:textId="2008D6EC"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3.853.249 </w:t>
            </w:r>
          </w:p>
        </w:tc>
      </w:tr>
      <w:tr w:rsidR="00253968" w:rsidRPr="003D1614" w14:paraId="5CE9A173" w14:textId="77777777" w:rsidTr="00253968">
        <w:trPr>
          <w:trHeight w:val="243"/>
        </w:trPr>
        <w:tc>
          <w:tcPr>
            <w:tcW w:w="1914" w:type="pct"/>
            <w:vAlign w:val="bottom"/>
          </w:tcPr>
          <w:p w14:paraId="2E57DB1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772" w:type="pct"/>
            <w:tcBorders>
              <w:top w:val="single" w:sz="12" w:space="0" w:color="000000"/>
            </w:tcBorders>
            <w:vAlign w:val="bottom"/>
          </w:tcPr>
          <w:p w14:paraId="7B7DE603"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2" w:type="pct"/>
            <w:tcBorders>
              <w:top w:val="single" w:sz="12" w:space="0" w:color="000000"/>
            </w:tcBorders>
            <w:vAlign w:val="bottom"/>
          </w:tcPr>
          <w:p w14:paraId="27EDF24F"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2" w:type="pct"/>
            <w:tcBorders>
              <w:top w:val="single" w:sz="12" w:space="0" w:color="000000"/>
            </w:tcBorders>
            <w:vAlign w:val="bottom"/>
          </w:tcPr>
          <w:p w14:paraId="6E7585DB"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0" w:type="pct"/>
            <w:tcBorders>
              <w:top w:val="single" w:sz="12" w:space="0" w:color="000000"/>
            </w:tcBorders>
            <w:vAlign w:val="bottom"/>
          </w:tcPr>
          <w:p w14:paraId="28B25813"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r>
      <w:tr w:rsidR="00253968" w:rsidRPr="003D1614" w14:paraId="161E26FD" w14:textId="77777777" w:rsidTr="00253968">
        <w:trPr>
          <w:trHeight w:hRule="exact" w:val="278"/>
        </w:trPr>
        <w:tc>
          <w:tcPr>
            <w:tcW w:w="1914" w:type="pct"/>
            <w:vAlign w:val="bottom"/>
          </w:tcPr>
          <w:p w14:paraId="09E39CBC"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Obveze po depozitima</w:t>
            </w:r>
          </w:p>
        </w:tc>
        <w:tc>
          <w:tcPr>
            <w:tcW w:w="772" w:type="pct"/>
            <w:tcBorders>
              <w:top w:val="nil"/>
              <w:left w:val="nil"/>
              <w:bottom w:val="nil"/>
              <w:right w:val="nil"/>
            </w:tcBorders>
            <w:vAlign w:val="bottom"/>
          </w:tcPr>
          <w:p w14:paraId="7C00979C" w14:textId="0E29E28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134.987 </w:t>
            </w:r>
          </w:p>
        </w:tc>
        <w:tc>
          <w:tcPr>
            <w:tcW w:w="772" w:type="pct"/>
            <w:tcBorders>
              <w:top w:val="nil"/>
              <w:left w:val="nil"/>
              <w:bottom w:val="nil"/>
              <w:right w:val="nil"/>
            </w:tcBorders>
            <w:vAlign w:val="bottom"/>
          </w:tcPr>
          <w:p w14:paraId="3DC5282B" w14:textId="77E4BAE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1.003 </w:t>
            </w:r>
          </w:p>
        </w:tc>
        <w:tc>
          <w:tcPr>
            <w:tcW w:w="772" w:type="pct"/>
            <w:tcBorders>
              <w:top w:val="nil"/>
              <w:left w:val="nil"/>
              <w:bottom w:val="nil"/>
              <w:right w:val="nil"/>
            </w:tcBorders>
            <w:vAlign w:val="bottom"/>
          </w:tcPr>
          <w:p w14:paraId="4FA2D40F" w14:textId="1CE3D41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6340E88" w14:textId="6B4B4C0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135.990 </w:t>
            </w:r>
          </w:p>
        </w:tc>
      </w:tr>
      <w:tr w:rsidR="00253968" w:rsidRPr="003D1614" w14:paraId="7B7292D9" w14:textId="77777777" w:rsidTr="00253968">
        <w:trPr>
          <w:trHeight w:hRule="exact" w:val="278"/>
        </w:trPr>
        <w:tc>
          <w:tcPr>
            <w:tcW w:w="1914" w:type="pct"/>
            <w:vAlign w:val="bottom"/>
          </w:tcPr>
          <w:p w14:paraId="1DCA788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Obveze po kreditima</w:t>
            </w:r>
          </w:p>
        </w:tc>
        <w:tc>
          <w:tcPr>
            <w:tcW w:w="772" w:type="pct"/>
            <w:tcBorders>
              <w:top w:val="nil"/>
              <w:left w:val="nil"/>
              <w:bottom w:val="nil"/>
              <w:right w:val="nil"/>
            </w:tcBorders>
            <w:vAlign w:val="bottom"/>
          </w:tcPr>
          <w:p w14:paraId="7B7D9000" w14:textId="42B120D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2.166.190 </w:t>
            </w:r>
          </w:p>
        </w:tc>
        <w:tc>
          <w:tcPr>
            <w:tcW w:w="772" w:type="pct"/>
            <w:tcBorders>
              <w:top w:val="nil"/>
              <w:left w:val="nil"/>
              <w:bottom w:val="nil"/>
              <w:right w:val="nil"/>
            </w:tcBorders>
            <w:vAlign w:val="bottom"/>
          </w:tcPr>
          <w:p w14:paraId="1B0A5779" w14:textId="204649E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23.906 </w:t>
            </w:r>
          </w:p>
        </w:tc>
        <w:tc>
          <w:tcPr>
            <w:tcW w:w="772" w:type="pct"/>
            <w:tcBorders>
              <w:top w:val="nil"/>
              <w:left w:val="nil"/>
              <w:bottom w:val="nil"/>
              <w:right w:val="nil"/>
            </w:tcBorders>
            <w:vAlign w:val="bottom"/>
          </w:tcPr>
          <w:p w14:paraId="76CA8004" w14:textId="438DDC5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D7C0FAF" w14:textId="3449C826"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2.190.096 </w:t>
            </w:r>
          </w:p>
        </w:tc>
      </w:tr>
      <w:tr w:rsidR="00253968" w:rsidRPr="003D1614" w14:paraId="57F8026F" w14:textId="77777777" w:rsidTr="00253968">
        <w:trPr>
          <w:trHeight w:hRule="exact" w:val="454"/>
        </w:trPr>
        <w:tc>
          <w:tcPr>
            <w:tcW w:w="1914" w:type="pct"/>
            <w:vAlign w:val="bottom"/>
          </w:tcPr>
          <w:p w14:paraId="75788CB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Rezerviranja za garancije, preuzete i ostale obveze</w:t>
            </w:r>
          </w:p>
        </w:tc>
        <w:tc>
          <w:tcPr>
            <w:tcW w:w="772" w:type="pct"/>
            <w:tcBorders>
              <w:top w:val="nil"/>
              <w:left w:val="nil"/>
              <w:bottom w:val="nil"/>
              <w:right w:val="nil"/>
            </w:tcBorders>
            <w:vAlign w:val="bottom"/>
          </w:tcPr>
          <w:p w14:paraId="2CBB01F4" w14:textId="0D90208A"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17.331 </w:t>
            </w:r>
          </w:p>
        </w:tc>
        <w:tc>
          <w:tcPr>
            <w:tcW w:w="772" w:type="pct"/>
            <w:tcBorders>
              <w:top w:val="nil"/>
              <w:left w:val="nil"/>
              <w:bottom w:val="nil"/>
              <w:right w:val="nil"/>
            </w:tcBorders>
            <w:vAlign w:val="bottom"/>
          </w:tcPr>
          <w:p w14:paraId="1D46AD68" w14:textId="6D3D139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B77385D" w14:textId="5B25704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1.605 </w:t>
            </w:r>
          </w:p>
        </w:tc>
        <w:tc>
          <w:tcPr>
            <w:tcW w:w="770" w:type="pct"/>
            <w:tcBorders>
              <w:top w:val="nil"/>
              <w:left w:val="nil"/>
              <w:bottom w:val="nil"/>
            </w:tcBorders>
            <w:vAlign w:val="bottom"/>
          </w:tcPr>
          <w:p w14:paraId="339AE2B5" w14:textId="4652424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18.936 </w:t>
            </w:r>
          </w:p>
        </w:tc>
      </w:tr>
      <w:tr w:rsidR="00253968" w:rsidRPr="003D1614" w14:paraId="04F69EB0" w14:textId="77777777" w:rsidTr="00253968">
        <w:trPr>
          <w:trHeight w:hRule="exact" w:val="278"/>
        </w:trPr>
        <w:tc>
          <w:tcPr>
            <w:tcW w:w="1914" w:type="pct"/>
            <w:vAlign w:val="bottom"/>
          </w:tcPr>
          <w:p w14:paraId="60823D81"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Ostale obveze</w:t>
            </w:r>
          </w:p>
        </w:tc>
        <w:tc>
          <w:tcPr>
            <w:tcW w:w="772" w:type="pct"/>
            <w:tcBorders>
              <w:top w:val="nil"/>
              <w:left w:val="nil"/>
              <w:bottom w:val="single" w:sz="4" w:space="0" w:color="auto"/>
              <w:right w:val="nil"/>
            </w:tcBorders>
            <w:vAlign w:val="bottom"/>
          </w:tcPr>
          <w:p w14:paraId="7F7E6E41" w14:textId="5CC5140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86.686 </w:t>
            </w:r>
          </w:p>
        </w:tc>
        <w:tc>
          <w:tcPr>
            <w:tcW w:w="772" w:type="pct"/>
            <w:tcBorders>
              <w:top w:val="nil"/>
              <w:left w:val="nil"/>
              <w:bottom w:val="single" w:sz="4" w:space="0" w:color="auto"/>
              <w:right w:val="nil"/>
            </w:tcBorders>
            <w:vAlign w:val="bottom"/>
          </w:tcPr>
          <w:p w14:paraId="30589F23" w14:textId="0F9F1F6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52DDCE5E" w14:textId="66845C6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single" w:sz="4" w:space="0" w:color="auto"/>
            </w:tcBorders>
            <w:vAlign w:val="bottom"/>
          </w:tcPr>
          <w:p w14:paraId="219C51B0" w14:textId="7ED8C44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86.686 </w:t>
            </w:r>
          </w:p>
        </w:tc>
      </w:tr>
      <w:tr w:rsidR="00253968" w:rsidRPr="003D1614" w14:paraId="7A5215B4" w14:textId="77777777" w:rsidTr="00253968">
        <w:trPr>
          <w:trHeight w:hRule="exact" w:val="278"/>
        </w:trPr>
        <w:tc>
          <w:tcPr>
            <w:tcW w:w="1914" w:type="pct"/>
            <w:vAlign w:val="bottom"/>
          </w:tcPr>
          <w:p w14:paraId="04327FF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772" w:type="pct"/>
            <w:tcBorders>
              <w:top w:val="single" w:sz="4" w:space="0" w:color="auto"/>
              <w:left w:val="nil"/>
              <w:bottom w:val="single" w:sz="12" w:space="0" w:color="auto"/>
              <w:right w:val="nil"/>
            </w:tcBorders>
            <w:vAlign w:val="bottom"/>
          </w:tcPr>
          <w:p w14:paraId="2062BDEE" w14:textId="5CEF168F"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2.405.194 </w:t>
            </w:r>
          </w:p>
        </w:tc>
        <w:tc>
          <w:tcPr>
            <w:tcW w:w="772" w:type="pct"/>
            <w:tcBorders>
              <w:top w:val="single" w:sz="4" w:space="0" w:color="auto"/>
              <w:left w:val="nil"/>
              <w:bottom w:val="single" w:sz="12" w:space="0" w:color="auto"/>
              <w:right w:val="nil"/>
            </w:tcBorders>
            <w:vAlign w:val="bottom"/>
          </w:tcPr>
          <w:p w14:paraId="071D1F98" w14:textId="5B415778"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24.909 </w:t>
            </w:r>
          </w:p>
        </w:tc>
        <w:tc>
          <w:tcPr>
            <w:tcW w:w="772" w:type="pct"/>
            <w:tcBorders>
              <w:top w:val="single" w:sz="4" w:space="0" w:color="auto"/>
              <w:left w:val="nil"/>
              <w:bottom w:val="single" w:sz="12" w:space="0" w:color="auto"/>
              <w:right w:val="nil"/>
            </w:tcBorders>
            <w:vAlign w:val="bottom"/>
          </w:tcPr>
          <w:p w14:paraId="0351AC51" w14:textId="74C58988"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1.605 </w:t>
            </w:r>
          </w:p>
        </w:tc>
        <w:tc>
          <w:tcPr>
            <w:tcW w:w="770" w:type="pct"/>
            <w:tcBorders>
              <w:top w:val="single" w:sz="4" w:space="0" w:color="auto"/>
              <w:left w:val="nil"/>
              <w:bottom w:val="single" w:sz="12" w:space="0" w:color="auto"/>
            </w:tcBorders>
            <w:vAlign w:val="bottom"/>
          </w:tcPr>
          <w:p w14:paraId="77866809" w14:textId="593A18AC"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2.431.708 </w:t>
            </w:r>
          </w:p>
        </w:tc>
      </w:tr>
      <w:tr w:rsidR="00253968" w:rsidRPr="003D1614" w14:paraId="15886578" w14:textId="77777777" w:rsidTr="00253968">
        <w:trPr>
          <w:trHeight w:hRule="exact" w:val="411"/>
        </w:trPr>
        <w:tc>
          <w:tcPr>
            <w:tcW w:w="1914" w:type="pct"/>
            <w:vAlign w:val="bottom"/>
          </w:tcPr>
          <w:p w14:paraId="3A17A51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772" w:type="pct"/>
            <w:tcBorders>
              <w:top w:val="single" w:sz="12" w:space="0" w:color="auto"/>
              <w:left w:val="nil"/>
              <w:bottom w:val="single" w:sz="12" w:space="0" w:color="auto"/>
              <w:right w:val="nil"/>
            </w:tcBorders>
            <w:shd w:val="clear" w:color="000000" w:fill="auto"/>
            <w:vAlign w:val="bottom"/>
          </w:tcPr>
          <w:p w14:paraId="3824F8DC" w14:textId="24D1587A"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1.405.715 </w:t>
            </w:r>
          </w:p>
        </w:tc>
        <w:tc>
          <w:tcPr>
            <w:tcW w:w="772" w:type="pct"/>
            <w:tcBorders>
              <w:top w:val="single" w:sz="12" w:space="0" w:color="auto"/>
              <w:left w:val="nil"/>
              <w:bottom w:val="single" w:sz="12" w:space="0" w:color="auto"/>
              <w:right w:val="nil"/>
            </w:tcBorders>
            <w:shd w:val="clear" w:color="000000" w:fill="auto"/>
            <w:vAlign w:val="bottom"/>
          </w:tcPr>
          <w:p w14:paraId="7D6BEEC7" w14:textId="0E3BF992"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(448)</w:t>
            </w:r>
          </w:p>
        </w:tc>
        <w:tc>
          <w:tcPr>
            <w:tcW w:w="772" w:type="pct"/>
            <w:tcBorders>
              <w:top w:val="single" w:sz="12" w:space="0" w:color="auto"/>
              <w:left w:val="nil"/>
              <w:bottom w:val="single" w:sz="12" w:space="0" w:color="auto"/>
              <w:right w:val="nil"/>
            </w:tcBorders>
            <w:shd w:val="clear" w:color="000000" w:fill="auto"/>
            <w:vAlign w:val="bottom"/>
          </w:tcPr>
          <w:p w14:paraId="30B446D9" w14:textId="2DE200D3"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16.274 </w:t>
            </w:r>
          </w:p>
        </w:tc>
        <w:tc>
          <w:tcPr>
            <w:tcW w:w="770" w:type="pct"/>
            <w:tcBorders>
              <w:top w:val="single" w:sz="12" w:space="0" w:color="auto"/>
              <w:left w:val="nil"/>
              <w:bottom w:val="single" w:sz="12" w:space="0" w:color="auto"/>
            </w:tcBorders>
            <w:shd w:val="clear" w:color="000000" w:fill="auto"/>
            <w:vAlign w:val="bottom"/>
          </w:tcPr>
          <w:p w14:paraId="7CBA6382" w14:textId="52466DA0"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1.421.541 </w:t>
            </w:r>
          </w:p>
        </w:tc>
      </w:tr>
    </w:tbl>
    <w:p w14:paraId="5B7D4988"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07ACD8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2ACBAB" w14:textId="0B2A2F22"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5776606" w14:textId="2CA96E28"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5E20873"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892B7E9"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FA6239B" w14:textId="5C2987ED"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23B0F9D4"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76D120E" w14:textId="6BA7E4E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5A8D56"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42ECE573" w14:textId="08E54D4F"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 (nastavak)</w:t>
      </w:r>
    </w:p>
    <w:p w14:paraId="152B3204"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352A70A3"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382FE4FF"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2070E4ED"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260B2D38"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p>
    <w:p w14:paraId="15D27E03" w14:textId="2AA79ADB"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analizi osjetljivosti za valutni rizik primijenjena je pretpostavka razumno </w:t>
      </w:r>
      <w:r w:rsidRPr="00A17457">
        <w:rPr>
          <w:rFonts w:ascii="Arial" w:eastAsia="Times New Roman" w:hAnsi="Arial" w:cs="Arial"/>
          <w:bCs/>
          <w:color w:val="000000" w:themeColor="text1"/>
          <w:sz w:val="20"/>
          <w:szCs w:val="20"/>
        </w:rPr>
        <w:t>moguće promjene tečaja</w:t>
      </w:r>
      <w:r w:rsidR="0016387E" w:rsidRPr="00A17457">
        <w:rPr>
          <w:rFonts w:ascii="Arial" w:eastAsia="Times New Roman" w:hAnsi="Arial" w:cs="Arial"/>
          <w:bCs/>
          <w:color w:val="000000" w:themeColor="text1"/>
          <w:sz w:val="20"/>
          <w:szCs w:val="20"/>
        </w:rPr>
        <w:t xml:space="preserve"> USD</w:t>
      </w:r>
      <w:r w:rsidRPr="00A17457">
        <w:rPr>
          <w:rFonts w:ascii="Arial" w:eastAsia="Times New Roman" w:hAnsi="Arial" w:cs="Arial"/>
          <w:bCs/>
          <w:color w:val="000000" w:themeColor="text1"/>
          <w:sz w:val="20"/>
          <w:szCs w:val="20"/>
        </w:rPr>
        <w:t xml:space="preserve"> u odnosu na </w:t>
      </w:r>
      <w:r w:rsidR="0016387E" w:rsidRPr="00A17457">
        <w:rPr>
          <w:rFonts w:ascii="Arial" w:eastAsia="Times New Roman" w:hAnsi="Arial" w:cs="Arial"/>
          <w:bCs/>
          <w:color w:val="000000" w:themeColor="text1"/>
          <w:sz w:val="20"/>
          <w:szCs w:val="20"/>
        </w:rPr>
        <w:t>euro</w:t>
      </w:r>
      <w:r w:rsidRPr="00A17457">
        <w:rPr>
          <w:rFonts w:ascii="Arial" w:eastAsia="Times New Roman" w:hAnsi="Arial" w:cs="Arial"/>
          <w:bCs/>
          <w:color w:val="000000" w:themeColor="text1"/>
          <w:sz w:val="20"/>
          <w:szCs w:val="20"/>
        </w:rPr>
        <w:t>,</w:t>
      </w:r>
      <w:r w:rsidRPr="001A34C1">
        <w:rPr>
          <w:rFonts w:ascii="Arial" w:eastAsia="Times New Roman" w:hAnsi="Arial" w:cs="Arial"/>
          <w:bCs/>
          <w:color w:val="000000" w:themeColor="text1"/>
          <w:sz w:val="20"/>
          <w:szCs w:val="20"/>
        </w:rPr>
        <w:t xml:space="preserve"> uz ostale varijable stabilne, radi procjene hipotetskog utjecaja na dobit HBOR-a na dan 31. ožujka 2023.</w:t>
      </w:r>
    </w:p>
    <w:p w14:paraId="4738E333" w14:textId="77777777"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p>
    <w:p w14:paraId="6C70F883" w14:textId="5B5FCF77" w:rsidR="006A67A0" w:rsidRPr="003D1614" w:rsidRDefault="006A67A0" w:rsidP="006A67A0">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Cs/>
          <w:color w:val="000000" w:themeColor="text1"/>
          <w:sz w:val="20"/>
          <w:szCs w:val="20"/>
        </w:rPr>
        <w:t xml:space="preserve">Primjenom metode standardne </w:t>
      </w:r>
      <w:r w:rsidRPr="003D1614">
        <w:rPr>
          <w:rFonts w:ascii="Arial" w:eastAsia="Times New Roman" w:hAnsi="Arial" w:cs="Arial"/>
          <w:color w:val="000000" w:themeColor="text1"/>
          <w:sz w:val="20"/>
          <w:szCs w:val="20"/>
        </w:rPr>
        <w:t>devijacije na promjene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utvrđena je volatilnost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koja je u razdoblju od prethodnih 12 mjeseci iznosila </w:t>
      </w:r>
      <w:r w:rsidR="0016387E" w:rsidRPr="00D622AC">
        <w:rPr>
          <w:rFonts w:ascii="Arial" w:eastAsia="Times New Roman" w:hAnsi="Arial" w:cs="Arial"/>
          <w:color w:val="000000" w:themeColor="text1"/>
          <w:sz w:val="20"/>
          <w:szCs w:val="20"/>
        </w:rPr>
        <w:t>9</w:t>
      </w:r>
      <w:r w:rsidRPr="00D622AC">
        <w:rPr>
          <w:rFonts w:ascii="Arial" w:eastAsia="Times New Roman" w:hAnsi="Arial" w:cs="Arial"/>
          <w:color w:val="000000" w:themeColor="text1"/>
          <w:sz w:val="20"/>
          <w:szCs w:val="20"/>
        </w:rPr>
        <w:t>,</w:t>
      </w:r>
      <w:r w:rsidR="0016387E" w:rsidRPr="00D622AC">
        <w:rPr>
          <w:rFonts w:ascii="Arial" w:eastAsia="Times New Roman" w:hAnsi="Arial" w:cs="Arial"/>
          <w:color w:val="000000" w:themeColor="text1"/>
          <w:sz w:val="20"/>
          <w:szCs w:val="20"/>
        </w:rPr>
        <w:t>96</w:t>
      </w:r>
      <w:r w:rsidRPr="003D1614">
        <w:rPr>
          <w:rFonts w:ascii="Arial" w:eastAsia="Times New Roman" w:hAnsi="Arial" w:cs="Arial"/>
          <w:color w:val="000000" w:themeColor="text1"/>
          <w:sz w:val="20"/>
          <w:szCs w:val="20"/>
        </w:rPr>
        <w:t>%.</w:t>
      </w:r>
    </w:p>
    <w:p w14:paraId="44FAA363" w14:textId="77777777" w:rsidR="006A67A0" w:rsidRPr="003D1614" w:rsidRDefault="006A67A0" w:rsidP="006A67A0">
      <w:pPr>
        <w:keepNext/>
        <w:suppressAutoHyphens/>
        <w:autoSpaceDN w:val="0"/>
        <w:jc w:val="both"/>
        <w:rPr>
          <w:rFonts w:ascii="Arial" w:eastAsia="Times New Roman" w:hAnsi="Arial" w:cs="Arial"/>
          <w:color w:val="000000" w:themeColor="text1"/>
          <w:sz w:val="20"/>
          <w:szCs w:val="20"/>
        </w:rPr>
      </w:pPr>
    </w:p>
    <w:p w14:paraId="5E5AF916" w14:textId="2D07DA70" w:rsidR="006A67A0" w:rsidRPr="0016387E" w:rsidRDefault="006A67A0" w:rsidP="006A67A0">
      <w:pPr>
        <w:suppressAutoHyphens/>
        <w:autoSpaceDN w:val="0"/>
        <w:jc w:val="both"/>
        <w:rPr>
          <w:rFonts w:ascii="Arial" w:eastAsia="Times New Roman" w:hAnsi="Arial" w:cs="Arial"/>
          <w:bCs/>
          <w:color w:val="000000" w:themeColor="text1"/>
          <w:sz w:val="20"/>
          <w:szCs w:val="20"/>
        </w:rPr>
      </w:pPr>
      <w:r w:rsidRPr="00A17457">
        <w:rPr>
          <w:rFonts w:ascii="Arial" w:eastAsia="Times New Roman" w:hAnsi="Arial" w:cs="Arial"/>
          <w:bCs/>
          <w:color w:val="000000" w:themeColor="text1"/>
          <w:sz w:val="20"/>
          <w:szCs w:val="20"/>
        </w:rPr>
        <w:t>U nastavku se iskazuje utjecaj pretpostavljene promjene tečaja EUR/</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 xml:space="preserve">, po stavkama ukupne imovine i ukupnih obveza denominiranim ili vezanim uz </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w:t>
      </w:r>
      <w:r w:rsidRPr="002E49B8" w:rsidDel="007E1CF7">
        <w:rPr>
          <w:rFonts w:ascii="Arial" w:eastAsia="Times New Roman" w:hAnsi="Arial" w:cs="Arial"/>
          <w:bCs/>
          <w:color w:val="000000" w:themeColor="text1"/>
          <w:sz w:val="20"/>
          <w:szCs w:val="20"/>
        </w:rPr>
        <w:t xml:space="preserve"> </w:t>
      </w:r>
      <w:r w:rsidRPr="002E49B8">
        <w:rPr>
          <w:rFonts w:ascii="Arial" w:eastAsia="Times New Roman" w:hAnsi="Arial" w:cs="Arial"/>
          <w:bCs/>
          <w:color w:val="000000" w:themeColor="text1"/>
          <w:sz w:val="20"/>
          <w:szCs w:val="20"/>
        </w:rPr>
        <w:t>na dobit HBOR-a.</w:t>
      </w:r>
    </w:p>
    <w:p w14:paraId="63129EF3"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p w14:paraId="5C68C7F0"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tbl>
      <w:tblPr>
        <w:tblW w:w="5000" w:type="pct"/>
        <w:jc w:val="center"/>
        <w:tblLook w:val="01E0" w:firstRow="1" w:lastRow="1" w:firstColumn="1" w:lastColumn="1" w:noHBand="0" w:noVBand="0"/>
      </w:tblPr>
      <w:tblGrid>
        <w:gridCol w:w="1788"/>
        <w:gridCol w:w="1820"/>
        <w:gridCol w:w="1822"/>
        <w:gridCol w:w="1822"/>
        <w:gridCol w:w="1820"/>
      </w:tblGrid>
      <w:tr w:rsidR="006A67A0" w:rsidRPr="0016387E" w14:paraId="601CC2A6" w14:textId="77777777" w:rsidTr="00E168D5">
        <w:trPr>
          <w:trHeight w:hRule="exact" w:val="673"/>
          <w:jc w:val="center"/>
        </w:trPr>
        <w:tc>
          <w:tcPr>
            <w:tcW w:w="985" w:type="pct"/>
          </w:tcPr>
          <w:p w14:paraId="3ACB1F19" w14:textId="77777777" w:rsidR="006A67A0" w:rsidRPr="0016387E" w:rsidRDefault="006A67A0" w:rsidP="006A67A0">
            <w:pPr>
              <w:suppressAutoHyphens/>
              <w:autoSpaceDN w:val="0"/>
              <w:spacing w:before="240" w:after="120" w:line="360" w:lineRule="auto"/>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Valuta</w:t>
            </w:r>
          </w:p>
        </w:tc>
        <w:tc>
          <w:tcPr>
            <w:tcW w:w="1003" w:type="pct"/>
          </w:tcPr>
          <w:p w14:paraId="2E83D0F7"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Promjene tečaja valute</w:t>
            </w:r>
          </w:p>
          <w:p w14:paraId="11F2708F" w14:textId="052999A1"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31.3.2023. </w:t>
            </w:r>
          </w:p>
          <w:p w14:paraId="1D74E4EA" w14:textId="4141BCBD"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c>
          <w:tcPr>
            <w:tcW w:w="1004" w:type="pct"/>
          </w:tcPr>
          <w:p w14:paraId="2C5D6EB8"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562E3642"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287EAEE4" w14:textId="2E8E27D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31.3.2023.</w:t>
            </w:r>
          </w:p>
        </w:tc>
        <w:tc>
          <w:tcPr>
            <w:tcW w:w="1004" w:type="pct"/>
          </w:tcPr>
          <w:p w14:paraId="1F08180D" w14:textId="28748C10"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c>
          <w:tcPr>
            <w:tcW w:w="1003" w:type="pct"/>
          </w:tcPr>
          <w:p w14:paraId="148F7F8B" w14:textId="7B456B31"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r>
      <w:tr w:rsidR="006A67A0" w:rsidRPr="0016387E" w14:paraId="09F6B3AC" w14:textId="77777777" w:rsidTr="00E168D5">
        <w:trPr>
          <w:trHeight w:hRule="exact" w:val="221"/>
          <w:jc w:val="center"/>
        </w:trPr>
        <w:tc>
          <w:tcPr>
            <w:tcW w:w="985" w:type="pct"/>
          </w:tcPr>
          <w:p w14:paraId="4A643B43" w14:textId="77777777" w:rsidR="006A67A0" w:rsidRPr="0016387E" w:rsidRDefault="006A67A0" w:rsidP="006A67A0">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024254D5" w14:textId="77777777"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w:t>
            </w:r>
          </w:p>
        </w:tc>
        <w:tc>
          <w:tcPr>
            <w:tcW w:w="1004" w:type="pct"/>
            <w:vAlign w:val="center"/>
          </w:tcPr>
          <w:p w14:paraId="45BD1A8A" w14:textId="1AF06D84"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c>
          <w:tcPr>
            <w:tcW w:w="1004" w:type="pct"/>
          </w:tcPr>
          <w:p w14:paraId="02AFEB98" w14:textId="312E42B1"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p>
        </w:tc>
        <w:tc>
          <w:tcPr>
            <w:tcW w:w="1003" w:type="pct"/>
            <w:vAlign w:val="center"/>
          </w:tcPr>
          <w:p w14:paraId="31EDC6F7" w14:textId="56C15EEF"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p>
        </w:tc>
      </w:tr>
      <w:tr w:rsidR="006A67A0" w:rsidRPr="0016387E" w14:paraId="38F45482" w14:textId="77777777" w:rsidTr="00E168D5">
        <w:trPr>
          <w:trHeight w:hRule="exact" w:val="175"/>
          <w:jc w:val="center"/>
        </w:trPr>
        <w:tc>
          <w:tcPr>
            <w:tcW w:w="985" w:type="pct"/>
          </w:tcPr>
          <w:p w14:paraId="585791F8" w14:textId="77777777" w:rsidR="006A67A0" w:rsidRPr="0016387E" w:rsidRDefault="006A67A0" w:rsidP="006A67A0">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3287B1AF" w14:textId="77777777" w:rsidR="006A67A0" w:rsidRPr="0016387E" w:rsidRDefault="006A67A0" w:rsidP="006A67A0">
            <w:pPr>
              <w:suppressAutoHyphens/>
              <w:autoSpaceDN w:val="0"/>
              <w:spacing w:line="360" w:lineRule="auto"/>
              <w:jc w:val="center"/>
              <w:rPr>
                <w:rFonts w:ascii="Arial" w:eastAsia="Times New Roman" w:hAnsi="Arial" w:cs="Arial"/>
                <w:bCs/>
                <w:color w:val="000000" w:themeColor="text1"/>
                <w:sz w:val="19"/>
                <w:szCs w:val="19"/>
              </w:rPr>
            </w:pPr>
          </w:p>
        </w:tc>
        <w:tc>
          <w:tcPr>
            <w:tcW w:w="1004" w:type="pct"/>
            <w:vAlign w:val="center"/>
          </w:tcPr>
          <w:p w14:paraId="1AB85135" w14:textId="77777777" w:rsidR="006A67A0" w:rsidRPr="0016387E" w:rsidRDefault="006A67A0" w:rsidP="006A67A0">
            <w:pPr>
              <w:suppressAutoHyphens/>
              <w:autoSpaceDN w:val="0"/>
              <w:spacing w:line="360" w:lineRule="auto"/>
              <w:jc w:val="right"/>
              <w:rPr>
                <w:rFonts w:ascii="Arial" w:eastAsia="Times New Roman" w:hAnsi="Arial" w:cs="Arial"/>
                <w:b/>
                <w:color w:val="000000" w:themeColor="text1"/>
                <w:sz w:val="19"/>
                <w:szCs w:val="19"/>
              </w:rPr>
            </w:pPr>
          </w:p>
        </w:tc>
        <w:tc>
          <w:tcPr>
            <w:tcW w:w="1004" w:type="pct"/>
          </w:tcPr>
          <w:p w14:paraId="2C100E6F" w14:textId="77777777" w:rsidR="006A67A0" w:rsidRPr="0016387E" w:rsidRDefault="006A67A0" w:rsidP="006A67A0">
            <w:pPr>
              <w:suppressAutoHyphens/>
              <w:autoSpaceDN w:val="0"/>
              <w:spacing w:line="360" w:lineRule="auto"/>
              <w:jc w:val="right"/>
              <w:rPr>
                <w:rFonts w:ascii="Arial" w:eastAsia="Times New Roman" w:hAnsi="Arial" w:cs="Arial"/>
                <w:bCs/>
                <w:color w:val="000000" w:themeColor="text1"/>
                <w:sz w:val="19"/>
                <w:szCs w:val="19"/>
              </w:rPr>
            </w:pPr>
          </w:p>
        </w:tc>
        <w:tc>
          <w:tcPr>
            <w:tcW w:w="1003" w:type="pct"/>
            <w:vAlign w:val="center"/>
          </w:tcPr>
          <w:p w14:paraId="7F068A4B" w14:textId="77777777" w:rsidR="006A67A0" w:rsidRPr="0016387E" w:rsidRDefault="006A67A0" w:rsidP="006A67A0">
            <w:pPr>
              <w:suppressAutoHyphens/>
              <w:autoSpaceDN w:val="0"/>
              <w:spacing w:line="360" w:lineRule="auto"/>
              <w:jc w:val="right"/>
              <w:rPr>
                <w:rFonts w:ascii="Arial" w:eastAsia="Times New Roman" w:hAnsi="Arial" w:cs="Arial"/>
                <w:b/>
                <w:color w:val="000000" w:themeColor="text1"/>
                <w:sz w:val="19"/>
                <w:szCs w:val="19"/>
              </w:rPr>
            </w:pPr>
          </w:p>
        </w:tc>
      </w:tr>
      <w:tr w:rsidR="00E168D5" w:rsidRPr="0016387E" w14:paraId="1A933693" w14:textId="77777777" w:rsidTr="00E168D5">
        <w:trPr>
          <w:trHeight w:hRule="exact" w:val="284"/>
          <w:jc w:val="center"/>
        </w:trPr>
        <w:tc>
          <w:tcPr>
            <w:tcW w:w="985" w:type="pct"/>
            <w:vAlign w:val="center"/>
          </w:tcPr>
          <w:p w14:paraId="105AE369" w14:textId="5363E079" w:rsidR="00E168D5" w:rsidRPr="002E49B8" w:rsidRDefault="0016387E" w:rsidP="00E168D5">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09D2E101" w14:textId="63FBE304" w:rsidR="00E168D5" w:rsidRPr="0016387E" w:rsidRDefault="0016387E"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+9,96</w:t>
            </w:r>
          </w:p>
        </w:tc>
        <w:tc>
          <w:tcPr>
            <w:tcW w:w="1004" w:type="pct"/>
            <w:vAlign w:val="center"/>
          </w:tcPr>
          <w:p w14:paraId="7A0E9D21" w14:textId="0F0A29F6" w:rsidR="00E168D5" w:rsidRPr="0016387E" w:rsidRDefault="001A34C1"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-24</w:t>
            </w:r>
          </w:p>
        </w:tc>
        <w:tc>
          <w:tcPr>
            <w:tcW w:w="1004" w:type="pct"/>
            <w:vAlign w:val="center"/>
          </w:tcPr>
          <w:p w14:paraId="1DAEFCEB" w14:textId="39A76025"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5D2975A6" w14:textId="04E3BB3F"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r>
      <w:tr w:rsidR="00E168D5" w:rsidRPr="0016387E" w14:paraId="34CF7F54" w14:textId="77777777" w:rsidTr="00E168D5">
        <w:trPr>
          <w:trHeight w:hRule="exact" w:val="103"/>
          <w:jc w:val="center"/>
        </w:trPr>
        <w:tc>
          <w:tcPr>
            <w:tcW w:w="985" w:type="pct"/>
            <w:vAlign w:val="center"/>
          </w:tcPr>
          <w:p w14:paraId="1CA17401" w14:textId="77777777" w:rsidR="00E168D5" w:rsidRPr="00A17457" w:rsidRDefault="00E168D5" w:rsidP="00E168D5">
            <w:pPr>
              <w:suppressAutoHyphens/>
              <w:autoSpaceDN w:val="0"/>
              <w:spacing w:line="360" w:lineRule="auto"/>
              <w:jc w:val="both"/>
              <w:rPr>
                <w:rFonts w:ascii="Arial" w:eastAsia="Times New Roman" w:hAnsi="Arial" w:cs="Arial"/>
                <w:bCs/>
                <w:color w:val="000000" w:themeColor="text1"/>
                <w:sz w:val="19"/>
                <w:szCs w:val="19"/>
              </w:rPr>
            </w:pPr>
          </w:p>
        </w:tc>
        <w:tc>
          <w:tcPr>
            <w:tcW w:w="1003" w:type="pct"/>
            <w:vAlign w:val="center"/>
          </w:tcPr>
          <w:p w14:paraId="78EC1297" w14:textId="77777777" w:rsidR="00E168D5" w:rsidRPr="0016387E" w:rsidRDefault="00E168D5" w:rsidP="00E168D5">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13922EF5" w14:textId="77777777" w:rsidR="00E168D5" w:rsidRPr="0016387E" w:rsidRDefault="00E168D5" w:rsidP="00E168D5">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6A202978" w14:textId="77777777"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6EE3D0D5" w14:textId="77777777"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r>
      <w:tr w:rsidR="00E168D5" w:rsidRPr="003D1614" w14:paraId="2B5BF46D" w14:textId="77777777" w:rsidTr="00E168D5">
        <w:trPr>
          <w:trHeight w:hRule="exact" w:val="284"/>
          <w:jc w:val="center"/>
        </w:trPr>
        <w:tc>
          <w:tcPr>
            <w:tcW w:w="985" w:type="pct"/>
            <w:vAlign w:val="center"/>
          </w:tcPr>
          <w:p w14:paraId="17548E6A" w14:textId="65202B47" w:rsidR="00E168D5" w:rsidRPr="002E49B8" w:rsidRDefault="001A34C1" w:rsidP="00E168D5">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21E82445" w14:textId="1703D952" w:rsidR="00E168D5" w:rsidRPr="0016387E" w:rsidRDefault="001A34C1"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-9,96</w:t>
            </w:r>
          </w:p>
        </w:tc>
        <w:tc>
          <w:tcPr>
            <w:tcW w:w="1004" w:type="pct"/>
            <w:vAlign w:val="center"/>
          </w:tcPr>
          <w:p w14:paraId="61C4218A" w14:textId="68506FAF" w:rsidR="00E168D5" w:rsidRPr="0016387E" w:rsidRDefault="001A34C1"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18</w:t>
            </w:r>
          </w:p>
        </w:tc>
        <w:tc>
          <w:tcPr>
            <w:tcW w:w="1004" w:type="pct"/>
            <w:vAlign w:val="center"/>
          </w:tcPr>
          <w:p w14:paraId="3C4786FF" w14:textId="1E2939B5" w:rsidR="00E168D5" w:rsidRPr="003D1614"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1F12B2A4" w14:textId="79FCF375" w:rsidR="00E168D5" w:rsidRPr="003D1614" w:rsidRDefault="00E168D5" w:rsidP="00E168D5">
            <w:pPr>
              <w:suppressAutoHyphens/>
              <w:autoSpaceDN w:val="0"/>
              <w:jc w:val="right"/>
              <w:outlineLvl w:val="0"/>
              <w:rPr>
                <w:rFonts w:ascii="Arial" w:eastAsia="Times New Roman" w:hAnsi="Arial" w:cs="Arial"/>
                <w:bCs/>
                <w:color w:val="000000" w:themeColor="text1"/>
                <w:sz w:val="19"/>
                <w:szCs w:val="19"/>
              </w:rPr>
            </w:pPr>
          </w:p>
        </w:tc>
      </w:tr>
    </w:tbl>
    <w:p w14:paraId="01BCD1F1" w14:textId="77777777" w:rsidR="006A67A0" w:rsidRPr="003D1614" w:rsidRDefault="006A67A0" w:rsidP="006A67A0">
      <w:pPr>
        <w:suppressAutoHyphens/>
        <w:autoSpaceDN w:val="0"/>
        <w:jc w:val="both"/>
        <w:rPr>
          <w:rFonts w:ascii="Arial" w:eastAsia="Times New Roman" w:hAnsi="Arial" w:cs="Arial"/>
          <w:b/>
          <w:color w:val="000000" w:themeColor="text1"/>
        </w:rPr>
      </w:pPr>
    </w:p>
    <w:p w14:paraId="773D6B93" w14:textId="77777777" w:rsidR="00E168D5" w:rsidRPr="003D1614" w:rsidRDefault="00E168D5"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E168D5" w:rsidRPr="003D1614" w:rsidSect="003278AB">
          <w:pgSz w:w="11906" w:h="16838"/>
          <w:pgMar w:top="1417" w:right="1417" w:bottom="1417" w:left="1417" w:header="708" w:footer="708" w:gutter="0"/>
          <w:cols w:space="708"/>
          <w:docGrid w:linePitch="360"/>
        </w:sectPr>
      </w:pPr>
    </w:p>
    <w:p w14:paraId="14392C88"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z w:val="14"/>
          <w:szCs w:val="16"/>
        </w:rPr>
      </w:pPr>
    </w:p>
    <w:p w14:paraId="706E1AEB" w14:textId="4E14A146"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w:t>
      </w:r>
    </w:p>
    <w:p w14:paraId="4B0BAE72"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1A3015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20"/>
          <w:szCs w:val="20"/>
        </w:rPr>
      </w:pPr>
      <w:r w:rsidRPr="003D1614">
        <w:rPr>
          <w:rFonts w:ascii="Arial" w:eastAsia="Times New Roman" w:hAnsi="Arial" w:cs="Arial"/>
          <w:bCs/>
          <w:color w:val="000000" w:themeColor="text1"/>
          <w:spacing w:val="-3"/>
          <w:sz w:val="20"/>
          <w:szCs w:val="20"/>
        </w:rPr>
        <w:t>Računovodstvena politika mjerenja fer vrijednosti opisana je u bilješci 4.1.</w:t>
      </w:r>
    </w:p>
    <w:p w14:paraId="41BC1B2F"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686BC0A6" w14:textId="105D5A52"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p>
    <w:p w14:paraId="08CA93B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5E90E303" w14:textId="7C21EEBF"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Tabele u nastavku daju prikaz financijske imovine po fer vrijednosti po razinama temeljem MSFI 9 klasifikacije na dan 31. ožujka 2023. i 31. prosinca 2022. </w:t>
      </w:r>
    </w:p>
    <w:p w14:paraId="7761D1A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6"/>
          <w:szCs w:val="16"/>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A60FA" w:rsidRPr="003D1614" w14:paraId="0CE2344E" w14:textId="77777777" w:rsidTr="00BC10BC">
        <w:trPr>
          <w:trHeight w:val="276"/>
          <w:jc w:val="center"/>
        </w:trPr>
        <w:tc>
          <w:tcPr>
            <w:tcW w:w="3194" w:type="pct"/>
            <w:shd w:val="clear" w:color="auto" w:fill="auto"/>
          </w:tcPr>
          <w:p w14:paraId="7EB45B76"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71" w:name="_Toc67330822"/>
            <w:r w:rsidRPr="003D1614">
              <w:rPr>
                <w:rFonts w:ascii="Arial" w:eastAsia="Calibri" w:hAnsi="Arial" w:cs="Arial"/>
                <w:b/>
                <w:color w:val="000000"/>
                <w:sz w:val="17"/>
                <w:szCs w:val="17"/>
              </w:rPr>
              <w:t>Grupa</w:t>
            </w:r>
            <w:bookmarkEnd w:id="1071"/>
          </w:p>
        </w:tc>
        <w:tc>
          <w:tcPr>
            <w:tcW w:w="1806" w:type="pct"/>
            <w:gridSpan w:val="3"/>
          </w:tcPr>
          <w:p w14:paraId="6825CACE" w14:textId="32B935E4" w:rsidR="00CA60FA" w:rsidRPr="003D1614" w:rsidRDefault="00CA60FA" w:rsidP="00CA60FA">
            <w:pPr>
              <w:tabs>
                <w:tab w:val="right" w:pos="1202"/>
              </w:tabs>
              <w:suppressAutoHyphens/>
              <w:autoSpaceDN w:val="0"/>
              <w:jc w:val="right"/>
              <w:outlineLvl w:val="0"/>
              <w:rPr>
                <w:rFonts w:ascii="Arial" w:eastAsia="Calibri" w:hAnsi="Arial" w:cs="Arial"/>
                <w:b/>
                <w:bCs/>
                <w:color w:val="000000"/>
                <w:sz w:val="17"/>
                <w:szCs w:val="17"/>
              </w:rPr>
            </w:pPr>
            <w:bookmarkStart w:id="1072" w:name="_Toc67330823"/>
            <w:r w:rsidRPr="003D1614">
              <w:rPr>
                <w:rFonts w:ascii="Arial" w:eastAsia="Calibri" w:hAnsi="Arial" w:cs="Arial"/>
                <w:b/>
                <w:bCs/>
                <w:color w:val="000000"/>
                <w:sz w:val="17"/>
                <w:szCs w:val="17"/>
              </w:rPr>
              <w:t>31. ožujka 202</w:t>
            </w:r>
            <w:bookmarkEnd w:id="1072"/>
            <w:r w:rsidRPr="003D1614">
              <w:rPr>
                <w:rFonts w:ascii="Arial" w:eastAsia="Calibri" w:hAnsi="Arial" w:cs="Arial"/>
                <w:b/>
                <w:bCs/>
                <w:color w:val="000000"/>
                <w:sz w:val="17"/>
                <w:szCs w:val="17"/>
              </w:rPr>
              <w:t>3.</w:t>
            </w:r>
          </w:p>
        </w:tc>
      </w:tr>
      <w:tr w:rsidR="00CA60FA" w:rsidRPr="003D1614" w14:paraId="1D7ED4E9" w14:textId="77777777" w:rsidTr="00BC10BC">
        <w:trPr>
          <w:trHeight w:val="276"/>
          <w:jc w:val="center"/>
        </w:trPr>
        <w:tc>
          <w:tcPr>
            <w:tcW w:w="3194" w:type="pct"/>
            <w:shd w:val="clear" w:color="auto" w:fill="auto"/>
            <w:vAlign w:val="bottom"/>
          </w:tcPr>
          <w:p w14:paraId="5CFD444A" w14:textId="77777777" w:rsidR="00CA60FA" w:rsidRPr="003D1614" w:rsidRDefault="00CA60FA" w:rsidP="00CA60FA">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7B31AE4F"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3" w:name="_Toc67330824"/>
            <w:r w:rsidRPr="003D1614">
              <w:rPr>
                <w:rFonts w:ascii="Arial" w:eastAsia="Calibri" w:hAnsi="Arial" w:cs="Arial"/>
                <w:b/>
                <w:color w:val="000000"/>
                <w:spacing w:val="-2"/>
                <w:sz w:val="17"/>
                <w:szCs w:val="17"/>
              </w:rPr>
              <w:t>Razina 1</w:t>
            </w:r>
            <w:bookmarkEnd w:id="1073"/>
          </w:p>
        </w:tc>
        <w:tc>
          <w:tcPr>
            <w:tcW w:w="644" w:type="pct"/>
            <w:shd w:val="clear" w:color="auto" w:fill="auto"/>
            <w:vAlign w:val="bottom"/>
          </w:tcPr>
          <w:p w14:paraId="3BF90E53"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4" w:name="_Toc67330825"/>
            <w:r w:rsidRPr="003D1614">
              <w:rPr>
                <w:rFonts w:ascii="Arial" w:eastAsia="Calibri" w:hAnsi="Arial" w:cs="Arial"/>
                <w:b/>
                <w:color w:val="000000"/>
                <w:spacing w:val="-2"/>
                <w:sz w:val="17"/>
                <w:szCs w:val="17"/>
              </w:rPr>
              <w:t>Razina 2</w:t>
            </w:r>
            <w:bookmarkEnd w:id="1074"/>
          </w:p>
        </w:tc>
        <w:tc>
          <w:tcPr>
            <w:tcW w:w="607" w:type="pct"/>
            <w:shd w:val="clear" w:color="auto" w:fill="auto"/>
            <w:vAlign w:val="bottom"/>
          </w:tcPr>
          <w:p w14:paraId="5CA76948"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5" w:name="_Toc67330826"/>
            <w:r w:rsidRPr="003D1614">
              <w:rPr>
                <w:rFonts w:ascii="Arial" w:eastAsia="Calibri" w:hAnsi="Arial" w:cs="Arial"/>
                <w:b/>
                <w:color w:val="000000"/>
                <w:spacing w:val="-2"/>
                <w:sz w:val="17"/>
                <w:szCs w:val="17"/>
              </w:rPr>
              <w:t>Razina 3</w:t>
            </w:r>
            <w:bookmarkEnd w:id="1075"/>
          </w:p>
        </w:tc>
      </w:tr>
      <w:tr w:rsidR="00CA60FA" w:rsidRPr="003D1614" w14:paraId="1B2CDB35" w14:textId="77777777" w:rsidTr="00BC10BC">
        <w:trPr>
          <w:trHeight w:hRule="exact" w:val="200"/>
          <w:jc w:val="center"/>
        </w:trPr>
        <w:tc>
          <w:tcPr>
            <w:tcW w:w="3194" w:type="pct"/>
            <w:shd w:val="clear" w:color="auto" w:fill="auto"/>
            <w:vAlign w:val="bottom"/>
          </w:tcPr>
          <w:p w14:paraId="25BABBBF"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07C164B5" w14:textId="3EE339BE"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6" w:name="_Toc67330827"/>
            <w:r w:rsidRPr="003D1614">
              <w:rPr>
                <w:rFonts w:ascii="Arial" w:eastAsia="Calibri" w:hAnsi="Arial" w:cs="Arial"/>
                <w:b/>
                <w:color w:val="000000"/>
                <w:spacing w:val="-2"/>
                <w:sz w:val="17"/>
                <w:szCs w:val="17"/>
              </w:rPr>
              <w:t>000 eura</w:t>
            </w:r>
            <w:bookmarkEnd w:id="1076"/>
          </w:p>
        </w:tc>
        <w:tc>
          <w:tcPr>
            <w:tcW w:w="644" w:type="pct"/>
            <w:shd w:val="clear" w:color="auto" w:fill="auto"/>
            <w:vAlign w:val="bottom"/>
          </w:tcPr>
          <w:p w14:paraId="214130D3" w14:textId="6A1859A1"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7" w:name="_Toc67330828"/>
            <w:r w:rsidRPr="003D1614">
              <w:rPr>
                <w:rFonts w:ascii="Arial" w:eastAsia="Calibri" w:hAnsi="Arial" w:cs="Arial"/>
                <w:b/>
                <w:color w:val="000000"/>
                <w:spacing w:val="-2"/>
                <w:sz w:val="17"/>
                <w:szCs w:val="17"/>
              </w:rPr>
              <w:t>000 eura</w:t>
            </w:r>
            <w:bookmarkEnd w:id="1077"/>
          </w:p>
        </w:tc>
        <w:tc>
          <w:tcPr>
            <w:tcW w:w="607" w:type="pct"/>
            <w:shd w:val="clear" w:color="auto" w:fill="auto"/>
            <w:vAlign w:val="bottom"/>
          </w:tcPr>
          <w:p w14:paraId="5CFAC38D" w14:textId="3CF51FC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8" w:name="_Toc67330829"/>
            <w:r w:rsidRPr="003D1614">
              <w:rPr>
                <w:rFonts w:ascii="Arial" w:eastAsia="Calibri" w:hAnsi="Arial" w:cs="Arial"/>
                <w:b/>
                <w:color w:val="000000"/>
                <w:spacing w:val="-2"/>
                <w:sz w:val="17"/>
                <w:szCs w:val="17"/>
              </w:rPr>
              <w:t>000 eura</w:t>
            </w:r>
            <w:bookmarkEnd w:id="1078"/>
          </w:p>
        </w:tc>
      </w:tr>
      <w:tr w:rsidR="00CA60FA" w:rsidRPr="003D1614" w14:paraId="47BA1067" w14:textId="77777777" w:rsidTr="00BC10BC">
        <w:trPr>
          <w:trHeight w:hRule="exact" w:val="255"/>
          <w:jc w:val="center"/>
        </w:trPr>
        <w:tc>
          <w:tcPr>
            <w:tcW w:w="3194" w:type="pct"/>
            <w:vAlign w:val="bottom"/>
          </w:tcPr>
          <w:p w14:paraId="22E231B5"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79" w:name="_Toc67330830"/>
            <w:r w:rsidRPr="003D1614">
              <w:rPr>
                <w:rFonts w:ascii="Arial" w:eastAsia="Calibri" w:hAnsi="Arial" w:cs="Arial"/>
                <w:b/>
                <w:color w:val="000000"/>
                <w:sz w:val="17"/>
                <w:szCs w:val="17"/>
              </w:rPr>
              <w:t>Financijska imovina po fer vrijednosti kroz dobit ili gubitak:</w:t>
            </w:r>
            <w:bookmarkEnd w:id="1079"/>
          </w:p>
        </w:tc>
        <w:tc>
          <w:tcPr>
            <w:tcW w:w="555" w:type="pct"/>
            <w:vAlign w:val="bottom"/>
          </w:tcPr>
          <w:p w14:paraId="5A99C219"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57B80EA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4B16E0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65630E25" w14:textId="77777777" w:rsidTr="00BC10BC">
        <w:trPr>
          <w:trHeight w:hRule="exact" w:val="255"/>
          <w:jc w:val="center"/>
        </w:trPr>
        <w:tc>
          <w:tcPr>
            <w:tcW w:w="3194" w:type="pct"/>
            <w:vAlign w:val="bottom"/>
          </w:tcPr>
          <w:p w14:paraId="48141EA7"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80" w:name="_Toc67330831"/>
            <w:r w:rsidRPr="003D1614">
              <w:rPr>
                <w:rFonts w:ascii="Arial" w:eastAsia="Calibri" w:hAnsi="Arial" w:cs="Arial"/>
                <w:b/>
                <w:i/>
                <w:color w:val="000000"/>
                <w:sz w:val="17"/>
                <w:szCs w:val="17"/>
              </w:rPr>
              <w:t>Krediti po fer vrijednosti kroz dobit ili gubitak:</w:t>
            </w:r>
            <w:bookmarkEnd w:id="1080"/>
          </w:p>
        </w:tc>
        <w:tc>
          <w:tcPr>
            <w:tcW w:w="555" w:type="pct"/>
            <w:tcBorders>
              <w:top w:val="nil"/>
              <w:left w:val="nil"/>
              <w:right w:val="nil"/>
            </w:tcBorders>
            <w:shd w:val="clear" w:color="auto" w:fill="auto"/>
            <w:vAlign w:val="bottom"/>
          </w:tcPr>
          <w:p w14:paraId="46E8C156"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A4DE3D2"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4929D87D"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1E155C22" w14:textId="77777777" w:rsidTr="00BC10BC">
        <w:trPr>
          <w:trHeight w:val="251"/>
          <w:jc w:val="center"/>
        </w:trPr>
        <w:tc>
          <w:tcPr>
            <w:tcW w:w="3194" w:type="pct"/>
            <w:vAlign w:val="bottom"/>
          </w:tcPr>
          <w:p w14:paraId="2422A05F"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81" w:name="_Toc67330832"/>
            <w:r w:rsidRPr="003D1614">
              <w:rPr>
                <w:rFonts w:ascii="Arial" w:eastAsia="Calibri" w:hAnsi="Arial" w:cs="Arial"/>
                <w:color w:val="000000"/>
                <w:sz w:val="17"/>
                <w:szCs w:val="17"/>
              </w:rPr>
              <w:t>Mezzanine krediti</w:t>
            </w:r>
            <w:bookmarkEnd w:id="1081"/>
          </w:p>
        </w:tc>
        <w:tc>
          <w:tcPr>
            <w:tcW w:w="555" w:type="pct"/>
            <w:tcBorders>
              <w:top w:val="nil"/>
              <w:left w:val="nil"/>
              <w:right w:val="nil"/>
            </w:tcBorders>
            <w:shd w:val="clear" w:color="auto" w:fill="auto"/>
            <w:vAlign w:val="bottom"/>
          </w:tcPr>
          <w:p w14:paraId="5F6F2ACF" w14:textId="71BE0986"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6CA4049" w14:textId="22804881"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810F860" w14:textId="0C94ADAC"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sidRPr="004A0246">
              <w:rPr>
                <w:rFonts w:ascii="Arial" w:eastAsia="Calibri" w:hAnsi="Arial" w:cs="Arial"/>
                <w:color w:val="000000"/>
                <w:sz w:val="17"/>
                <w:szCs w:val="17"/>
              </w:rPr>
              <w:t>5.485</w:t>
            </w:r>
          </w:p>
        </w:tc>
      </w:tr>
      <w:tr w:rsidR="00CA60FA" w:rsidRPr="003D1614" w14:paraId="6C3FA628" w14:textId="77777777" w:rsidTr="00BC10BC">
        <w:trPr>
          <w:trHeight w:hRule="exact" w:val="251"/>
          <w:jc w:val="center"/>
        </w:trPr>
        <w:tc>
          <w:tcPr>
            <w:tcW w:w="3194" w:type="pct"/>
            <w:vAlign w:val="bottom"/>
          </w:tcPr>
          <w:p w14:paraId="347C555A"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82" w:name="_Toc67330836"/>
            <w:r w:rsidRPr="003D1614">
              <w:rPr>
                <w:rFonts w:ascii="Arial" w:eastAsia="Calibri" w:hAnsi="Arial" w:cs="Arial"/>
                <w:b/>
                <w:i/>
                <w:color w:val="000000"/>
                <w:sz w:val="17"/>
                <w:szCs w:val="17"/>
              </w:rPr>
              <w:t>Ulaganja u investicijske fondove:</w:t>
            </w:r>
            <w:bookmarkEnd w:id="1082"/>
          </w:p>
        </w:tc>
        <w:tc>
          <w:tcPr>
            <w:tcW w:w="555" w:type="pct"/>
            <w:tcBorders>
              <w:top w:val="nil"/>
              <w:left w:val="nil"/>
              <w:right w:val="nil"/>
            </w:tcBorders>
            <w:shd w:val="clear" w:color="auto" w:fill="auto"/>
            <w:vAlign w:val="bottom"/>
          </w:tcPr>
          <w:p w14:paraId="20E31EB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41EDF40"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F6762A1"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433D5213" w14:textId="77777777" w:rsidTr="00BC10BC">
        <w:trPr>
          <w:trHeight w:hRule="exact" w:val="227"/>
          <w:jc w:val="center"/>
        </w:trPr>
        <w:tc>
          <w:tcPr>
            <w:tcW w:w="3194" w:type="pct"/>
            <w:vAlign w:val="bottom"/>
          </w:tcPr>
          <w:p w14:paraId="60D64D7B"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83" w:name="_Toc67330837"/>
            <w:r w:rsidRPr="003D1614">
              <w:rPr>
                <w:rFonts w:ascii="Arial" w:eastAsia="Calibri" w:hAnsi="Arial" w:cs="Arial"/>
                <w:color w:val="000000"/>
                <w:spacing w:val="-2"/>
                <w:sz w:val="17"/>
                <w:szCs w:val="17"/>
              </w:rPr>
              <w:t>Udjeli u investicijskim fondovima po fer vrijednosti kroz dobit ili gubitak</w:t>
            </w:r>
            <w:bookmarkEnd w:id="1083"/>
          </w:p>
        </w:tc>
        <w:tc>
          <w:tcPr>
            <w:tcW w:w="555" w:type="pct"/>
            <w:tcBorders>
              <w:top w:val="nil"/>
              <w:left w:val="nil"/>
              <w:right w:val="nil"/>
            </w:tcBorders>
            <w:shd w:val="clear" w:color="auto" w:fill="auto"/>
            <w:vAlign w:val="bottom"/>
          </w:tcPr>
          <w:p w14:paraId="186758C1" w14:textId="27784A4B"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sidRPr="004A0246">
              <w:rPr>
                <w:rFonts w:ascii="Arial" w:eastAsia="Calibri" w:hAnsi="Arial" w:cs="Arial"/>
                <w:color w:val="000000"/>
                <w:spacing w:val="-2"/>
                <w:sz w:val="17"/>
                <w:szCs w:val="17"/>
              </w:rPr>
              <w:t>14.908</w:t>
            </w:r>
          </w:p>
        </w:tc>
        <w:tc>
          <w:tcPr>
            <w:tcW w:w="644" w:type="pct"/>
            <w:tcBorders>
              <w:top w:val="nil"/>
              <w:left w:val="nil"/>
              <w:right w:val="nil"/>
            </w:tcBorders>
            <w:shd w:val="clear" w:color="auto" w:fill="auto"/>
            <w:vAlign w:val="bottom"/>
          </w:tcPr>
          <w:p w14:paraId="4FC49B43" w14:textId="4CC6E8D3"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44852731" w14:textId="05DECEBB"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60FA" w:rsidRPr="003D1614" w14:paraId="68584F06" w14:textId="77777777" w:rsidTr="00BC10BC">
        <w:trPr>
          <w:trHeight w:val="192"/>
          <w:jc w:val="center"/>
        </w:trPr>
        <w:tc>
          <w:tcPr>
            <w:tcW w:w="3194" w:type="pct"/>
            <w:vAlign w:val="bottom"/>
          </w:tcPr>
          <w:p w14:paraId="2282837D"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84" w:name="_Toc67330841"/>
            <w:r w:rsidRPr="003D1614">
              <w:rPr>
                <w:rFonts w:ascii="Arial" w:eastAsia="Calibri" w:hAnsi="Arial" w:cs="Arial"/>
                <w:b/>
                <w:color w:val="000000"/>
                <w:sz w:val="17"/>
                <w:szCs w:val="17"/>
              </w:rPr>
              <w:t>Vlasnički vrijednosni papiri:</w:t>
            </w:r>
            <w:bookmarkEnd w:id="1084"/>
          </w:p>
        </w:tc>
        <w:tc>
          <w:tcPr>
            <w:tcW w:w="555" w:type="pct"/>
            <w:tcBorders>
              <w:top w:val="nil"/>
              <w:left w:val="nil"/>
              <w:right w:val="nil"/>
            </w:tcBorders>
            <w:shd w:val="clear" w:color="auto" w:fill="auto"/>
            <w:vAlign w:val="bottom"/>
          </w:tcPr>
          <w:p w14:paraId="03FB0B0F"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0E3FE36"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59C4D8F"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p>
        </w:tc>
      </w:tr>
      <w:tr w:rsidR="00CA60FA" w:rsidRPr="003D1614" w14:paraId="55D5F03C" w14:textId="77777777" w:rsidTr="00BC10BC">
        <w:trPr>
          <w:trHeight w:val="192"/>
          <w:jc w:val="center"/>
        </w:trPr>
        <w:tc>
          <w:tcPr>
            <w:tcW w:w="3194" w:type="pct"/>
            <w:vAlign w:val="bottom"/>
          </w:tcPr>
          <w:p w14:paraId="1EDC7E7C"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85" w:name="_Toc67330847"/>
            <w:r w:rsidRPr="003D1614">
              <w:rPr>
                <w:rFonts w:ascii="Arial" w:eastAsia="Calibri" w:hAnsi="Arial" w:cs="Arial"/>
                <w:b/>
                <w:i/>
                <w:color w:val="000000"/>
                <w:spacing w:val="-2"/>
                <w:sz w:val="17"/>
                <w:szCs w:val="17"/>
              </w:rPr>
              <w:t>Vlasnički vrijednosni papiri koji ne kotiraju:</w:t>
            </w:r>
            <w:bookmarkEnd w:id="1085"/>
          </w:p>
        </w:tc>
        <w:tc>
          <w:tcPr>
            <w:tcW w:w="555" w:type="pct"/>
            <w:tcBorders>
              <w:left w:val="nil"/>
              <w:right w:val="nil"/>
            </w:tcBorders>
            <w:shd w:val="clear" w:color="auto" w:fill="auto"/>
            <w:vAlign w:val="bottom"/>
          </w:tcPr>
          <w:p w14:paraId="0BED24B4"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3A5D613"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C1251B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6461AADA" w14:textId="77777777" w:rsidTr="00BC10BC">
        <w:trPr>
          <w:trHeight w:hRule="exact" w:val="227"/>
          <w:jc w:val="center"/>
        </w:trPr>
        <w:tc>
          <w:tcPr>
            <w:tcW w:w="3194" w:type="pct"/>
            <w:vAlign w:val="bottom"/>
          </w:tcPr>
          <w:p w14:paraId="0B6E1953"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86" w:name="_Toc67330848"/>
            <w:r w:rsidRPr="003D1614">
              <w:rPr>
                <w:rFonts w:ascii="Arial" w:eastAsia="Calibri" w:hAnsi="Arial" w:cs="Arial"/>
                <w:color w:val="000000"/>
                <w:spacing w:val="-2"/>
                <w:sz w:val="17"/>
                <w:szCs w:val="17"/>
              </w:rPr>
              <w:t>Dionice trgovačkih društava</w:t>
            </w:r>
            <w:bookmarkEnd w:id="1086"/>
          </w:p>
        </w:tc>
        <w:tc>
          <w:tcPr>
            <w:tcW w:w="555" w:type="pct"/>
            <w:tcBorders>
              <w:left w:val="nil"/>
              <w:right w:val="nil"/>
            </w:tcBorders>
            <w:shd w:val="clear" w:color="auto" w:fill="auto"/>
            <w:vAlign w:val="bottom"/>
          </w:tcPr>
          <w:p w14:paraId="19CE2B5E" w14:textId="4FAD9ADF"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1562810E" w14:textId="521B4D07"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7EFDA9A2" w14:textId="7C66F495"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w:t>
            </w:r>
          </w:p>
        </w:tc>
      </w:tr>
      <w:tr w:rsidR="00CA60FA" w:rsidRPr="003D1614" w14:paraId="05E345D7" w14:textId="77777777" w:rsidTr="00BC10BC">
        <w:trPr>
          <w:trHeight w:hRule="exact" w:val="227"/>
          <w:jc w:val="center"/>
        </w:trPr>
        <w:tc>
          <w:tcPr>
            <w:tcW w:w="3194" w:type="pct"/>
            <w:vAlign w:val="bottom"/>
          </w:tcPr>
          <w:p w14:paraId="11E468E8"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87" w:name="_Toc67330852"/>
            <w:r w:rsidRPr="003D1614">
              <w:rPr>
                <w:rFonts w:ascii="Arial" w:eastAsia="Calibri" w:hAnsi="Arial" w:cs="Arial"/>
                <w:color w:val="000000"/>
                <w:spacing w:val="-2"/>
                <w:sz w:val="17"/>
                <w:szCs w:val="17"/>
              </w:rPr>
              <w:t>Depozitarne potvrde - DR</w:t>
            </w:r>
            <w:bookmarkEnd w:id="1087"/>
          </w:p>
        </w:tc>
        <w:tc>
          <w:tcPr>
            <w:tcW w:w="555" w:type="pct"/>
            <w:tcBorders>
              <w:left w:val="nil"/>
              <w:right w:val="nil"/>
            </w:tcBorders>
            <w:shd w:val="clear" w:color="auto" w:fill="auto"/>
            <w:vAlign w:val="bottom"/>
          </w:tcPr>
          <w:p w14:paraId="02993B7D" w14:textId="6150947B"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B8BEE85" w14:textId="6B5D0A33"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24A426E" w14:textId="23DC9BC5"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CA60FA" w:rsidRPr="003D1614" w14:paraId="6C9C9F3B" w14:textId="77777777" w:rsidTr="00BC10BC">
        <w:trPr>
          <w:trHeight w:hRule="exact" w:val="227"/>
          <w:jc w:val="center"/>
        </w:trPr>
        <w:tc>
          <w:tcPr>
            <w:tcW w:w="3194" w:type="pct"/>
            <w:shd w:val="clear" w:color="auto" w:fill="auto"/>
            <w:vAlign w:val="bottom"/>
          </w:tcPr>
          <w:p w14:paraId="7AFAEE57"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07968A60"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354747A3"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A940BFD"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1AA95F1B" w14:textId="77777777" w:rsidTr="00BC10BC">
        <w:trPr>
          <w:trHeight w:hRule="exact" w:val="227"/>
          <w:jc w:val="center"/>
        </w:trPr>
        <w:tc>
          <w:tcPr>
            <w:tcW w:w="3194" w:type="pct"/>
            <w:shd w:val="clear" w:color="auto" w:fill="auto"/>
            <w:vAlign w:val="bottom"/>
          </w:tcPr>
          <w:p w14:paraId="4F958EB9"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7912573" w14:textId="7CB2FB13"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656893D" w14:textId="552BEF5A"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sidRPr="004A0246">
              <w:rPr>
                <w:rFonts w:ascii="Arial" w:eastAsia="Calibri" w:hAnsi="Arial" w:cs="Arial"/>
                <w:color w:val="000000"/>
                <w:sz w:val="17"/>
                <w:szCs w:val="17"/>
              </w:rPr>
              <w:t>363</w:t>
            </w:r>
          </w:p>
        </w:tc>
        <w:tc>
          <w:tcPr>
            <w:tcW w:w="607" w:type="pct"/>
            <w:tcBorders>
              <w:top w:val="nil"/>
              <w:left w:val="nil"/>
              <w:right w:val="nil"/>
            </w:tcBorders>
            <w:shd w:val="clear" w:color="auto" w:fill="auto"/>
            <w:vAlign w:val="bottom"/>
          </w:tcPr>
          <w:p w14:paraId="50DBC88B" w14:textId="118A2B7C"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5F457275" w14:textId="77777777" w:rsidTr="00BC10BC">
        <w:trPr>
          <w:trHeight w:hRule="exact" w:val="255"/>
          <w:jc w:val="center"/>
        </w:trPr>
        <w:tc>
          <w:tcPr>
            <w:tcW w:w="3194" w:type="pct"/>
            <w:vAlign w:val="bottom"/>
          </w:tcPr>
          <w:p w14:paraId="6EB243C8"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88" w:name="_Toc67330865"/>
            <w:r w:rsidRPr="003D1614">
              <w:rPr>
                <w:rFonts w:ascii="Arial" w:eastAsia="Calibri" w:hAnsi="Arial" w:cs="Arial"/>
                <w:b/>
                <w:color w:val="000000"/>
                <w:sz w:val="17"/>
                <w:szCs w:val="17"/>
              </w:rPr>
              <w:t>Ukupno financijska imovina po fer vrijednosti kroz dobit ili gubitak</w:t>
            </w:r>
            <w:bookmarkEnd w:id="1088"/>
          </w:p>
        </w:tc>
        <w:tc>
          <w:tcPr>
            <w:tcW w:w="555" w:type="pct"/>
            <w:tcBorders>
              <w:top w:val="single" w:sz="4" w:space="0" w:color="auto"/>
              <w:left w:val="nil"/>
              <w:bottom w:val="single" w:sz="12" w:space="0" w:color="auto"/>
              <w:right w:val="nil"/>
            </w:tcBorders>
            <w:shd w:val="clear" w:color="auto" w:fill="auto"/>
            <w:vAlign w:val="bottom"/>
          </w:tcPr>
          <w:p w14:paraId="47DF399B" w14:textId="149F1C33" w:rsidR="00CA60FA" w:rsidRPr="003D1614" w:rsidRDefault="004A0246" w:rsidP="00CA60FA">
            <w:pPr>
              <w:tabs>
                <w:tab w:val="right" w:pos="1202"/>
              </w:tabs>
              <w:suppressAutoHyphens/>
              <w:autoSpaceDN w:val="0"/>
              <w:jc w:val="right"/>
              <w:outlineLvl w:val="0"/>
              <w:rPr>
                <w:rFonts w:ascii="Arial" w:eastAsia="Calibri" w:hAnsi="Arial" w:cs="Arial"/>
                <w:b/>
                <w:color w:val="000000"/>
                <w:sz w:val="17"/>
                <w:szCs w:val="17"/>
              </w:rPr>
            </w:pPr>
            <w:r w:rsidRPr="004A0246">
              <w:rPr>
                <w:rFonts w:ascii="Arial" w:eastAsia="Calibri" w:hAnsi="Arial" w:cs="Arial"/>
                <w:b/>
                <w:color w:val="000000"/>
                <w:sz w:val="17"/>
                <w:szCs w:val="17"/>
              </w:rPr>
              <w:t>14.908</w:t>
            </w:r>
          </w:p>
        </w:tc>
        <w:tc>
          <w:tcPr>
            <w:tcW w:w="644" w:type="pct"/>
            <w:tcBorders>
              <w:top w:val="single" w:sz="4" w:space="0" w:color="auto"/>
              <w:left w:val="nil"/>
              <w:bottom w:val="single" w:sz="12" w:space="0" w:color="auto"/>
              <w:right w:val="nil"/>
            </w:tcBorders>
            <w:shd w:val="clear" w:color="auto" w:fill="auto"/>
            <w:vAlign w:val="bottom"/>
          </w:tcPr>
          <w:p w14:paraId="59B1C327" w14:textId="02CF1617" w:rsidR="00CA60FA" w:rsidRPr="003D1614" w:rsidRDefault="004A0246" w:rsidP="00CA60FA">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363</w:t>
            </w:r>
          </w:p>
        </w:tc>
        <w:tc>
          <w:tcPr>
            <w:tcW w:w="607" w:type="pct"/>
            <w:tcBorders>
              <w:top w:val="single" w:sz="4" w:space="0" w:color="auto"/>
              <w:left w:val="nil"/>
              <w:bottom w:val="single" w:sz="12" w:space="0" w:color="auto"/>
              <w:right w:val="nil"/>
            </w:tcBorders>
            <w:shd w:val="clear" w:color="auto" w:fill="auto"/>
            <w:vAlign w:val="bottom"/>
          </w:tcPr>
          <w:p w14:paraId="139892D3" w14:textId="1E6BBFE3" w:rsidR="00CA60FA" w:rsidRPr="003D1614" w:rsidRDefault="004A0246" w:rsidP="00CA60FA">
            <w:pPr>
              <w:tabs>
                <w:tab w:val="right" w:pos="1202"/>
              </w:tabs>
              <w:suppressAutoHyphens/>
              <w:autoSpaceDN w:val="0"/>
              <w:jc w:val="right"/>
              <w:outlineLvl w:val="0"/>
              <w:rPr>
                <w:rFonts w:ascii="Arial" w:eastAsia="Calibri" w:hAnsi="Arial" w:cs="Arial"/>
                <w:b/>
                <w:color w:val="000000"/>
                <w:sz w:val="17"/>
                <w:szCs w:val="17"/>
              </w:rPr>
            </w:pPr>
            <w:r w:rsidRPr="004A0246">
              <w:rPr>
                <w:rFonts w:ascii="Arial" w:eastAsia="Calibri" w:hAnsi="Arial" w:cs="Arial"/>
                <w:b/>
                <w:color w:val="000000"/>
                <w:sz w:val="17"/>
                <w:szCs w:val="17"/>
              </w:rPr>
              <w:t>5.531</w:t>
            </w:r>
          </w:p>
        </w:tc>
      </w:tr>
      <w:tr w:rsidR="00CA60FA" w:rsidRPr="003D1614" w14:paraId="46B25DAD" w14:textId="77777777" w:rsidTr="00BC10BC">
        <w:trPr>
          <w:trHeight w:hRule="exact" w:val="255"/>
          <w:jc w:val="center"/>
        </w:trPr>
        <w:tc>
          <w:tcPr>
            <w:tcW w:w="3194" w:type="pct"/>
            <w:shd w:val="clear" w:color="auto" w:fill="auto"/>
            <w:vAlign w:val="bottom"/>
          </w:tcPr>
          <w:p w14:paraId="0644C920" w14:textId="77777777" w:rsidR="00CA60FA" w:rsidRPr="003D1614" w:rsidRDefault="00CA60FA" w:rsidP="00CA60FA">
            <w:pPr>
              <w:tabs>
                <w:tab w:val="right" w:pos="1202"/>
              </w:tabs>
              <w:suppressAutoHyphens/>
              <w:autoSpaceDN w:val="0"/>
              <w:outlineLvl w:val="0"/>
              <w:rPr>
                <w:rFonts w:ascii="Arial" w:eastAsia="Calibri" w:hAnsi="Arial" w:cs="Arial"/>
                <w:b/>
                <w:color w:val="000000"/>
                <w:spacing w:val="-2"/>
                <w:sz w:val="17"/>
                <w:szCs w:val="17"/>
              </w:rPr>
            </w:pPr>
            <w:bookmarkStart w:id="1089" w:name="_Toc67330869"/>
            <w:r w:rsidRPr="003D1614">
              <w:rPr>
                <w:rFonts w:ascii="Arial" w:eastAsia="Calibri" w:hAnsi="Arial" w:cs="Arial"/>
                <w:b/>
                <w:color w:val="000000"/>
                <w:spacing w:val="-2"/>
                <w:sz w:val="17"/>
                <w:szCs w:val="17"/>
              </w:rPr>
              <w:t>Financijska imovina po fer vrijednosti kroz ostalu sveobuhvatnu dobit:</w:t>
            </w:r>
            <w:bookmarkEnd w:id="1089"/>
          </w:p>
        </w:tc>
        <w:tc>
          <w:tcPr>
            <w:tcW w:w="555" w:type="pct"/>
            <w:vAlign w:val="bottom"/>
          </w:tcPr>
          <w:p w14:paraId="17E48334"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348A2CAC"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33E0809A"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32E70334" w14:textId="77777777" w:rsidTr="00BC10BC">
        <w:trPr>
          <w:trHeight w:hRule="exact" w:val="255"/>
          <w:jc w:val="center"/>
        </w:trPr>
        <w:tc>
          <w:tcPr>
            <w:tcW w:w="3194" w:type="pct"/>
            <w:shd w:val="clear" w:color="auto" w:fill="auto"/>
            <w:vAlign w:val="bottom"/>
          </w:tcPr>
          <w:p w14:paraId="43C0857F" w14:textId="77777777" w:rsidR="00CA60FA" w:rsidRPr="003D1614" w:rsidRDefault="00CA60FA" w:rsidP="00CA60FA">
            <w:pPr>
              <w:tabs>
                <w:tab w:val="right" w:pos="1202"/>
              </w:tabs>
              <w:suppressAutoHyphens/>
              <w:autoSpaceDN w:val="0"/>
              <w:outlineLvl w:val="0"/>
              <w:rPr>
                <w:rFonts w:ascii="Arial" w:eastAsia="Calibri" w:hAnsi="Arial" w:cs="Arial"/>
                <w:b/>
                <w:color w:val="000000"/>
                <w:spacing w:val="-2"/>
                <w:sz w:val="17"/>
                <w:szCs w:val="17"/>
              </w:rPr>
            </w:pPr>
            <w:bookmarkStart w:id="1090" w:name="_Toc67330870"/>
            <w:r w:rsidRPr="003D1614">
              <w:rPr>
                <w:rFonts w:ascii="Arial" w:eastAsia="Calibri" w:hAnsi="Arial" w:cs="Arial"/>
                <w:b/>
                <w:color w:val="000000"/>
                <w:spacing w:val="-2"/>
                <w:sz w:val="17"/>
                <w:szCs w:val="17"/>
              </w:rPr>
              <w:t>Dužnički vrijednosni papiri:</w:t>
            </w:r>
            <w:bookmarkEnd w:id="1090"/>
          </w:p>
        </w:tc>
        <w:tc>
          <w:tcPr>
            <w:tcW w:w="555" w:type="pct"/>
            <w:vAlign w:val="bottom"/>
          </w:tcPr>
          <w:p w14:paraId="4BCE3632"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41020CEE"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06B6EE77"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2C405D09" w14:textId="77777777" w:rsidTr="00BC10BC">
        <w:trPr>
          <w:trHeight w:hRule="exact" w:val="255"/>
          <w:jc w:val="center"/>
        </w:trPr>
        <w:tc>
          <w:tcPr>
            <w:tcW w:w="3194" w:type="pct"/>
            <w:shd w:val="clear" w:color="auto" w:fill="auto"/>
            <w:vAlign w:val="bottom"/>
          </w:tcPr>
          <w:p w14:paraId="6372AFAA" w14:textId="77777777" w:rsidR="00CA60FA" w:rsidRPr="003D1614" w:rsidRDefault="00CA60FA" w:rsidP="00CA60FA">
            <w:pPr>
              <w:tabs>
                <w:tab w:val="right" w:pos="1202"/>
              </w:tabs>
              <w:suppressAutoHyphens/>
              <w:autoSpaceDN w:val="0"/>
              <w:outlineLvl w:val="0"/>
              <w:rPr>
                <w:rFonts w:ascii="Arial" w:eastAsia="Calibri" w:hAnsi="Arial" w:cs="Arial"/>
                <w:b/>
                <w:i/>
                <w:color w:val="000000"/>
                <w:spacing w:val="-2"/>
                <w:sz w:val="17"/>
                <w:szCs w:val="17"/>
              </w:rPr>
            </w:pPr>
            <w:bookmarkStart w:id="1091" w:name="_Toc67330871"/>
            <w:r w:rsidRPr="003D1614">
              <w:rPr>
                <w:rFonts w:ascii="Arial" w:eastAsia="Calibri" w:hAnsi="Arial" w:cs="Arial"/>
                <w:b/>
                <w:i/>
                <w:color w:val="000000"/>
                <w:spacing w:val="-2"/>
                <w:sz w:val="17"/>
                <w:szCs w:val="17"/>
              </w:rPr>
              <w:t>Dužnički vrijednosni papiri koji kotiraju:</w:t>
            </w:r>
            <w:bookmarkEnd w:id="1091"/>
          </w:p>
        </w:tc>
        <w:tc>
          <w:tcPr>
            <w:tcW w:w="555" w:type="pct"/>
            <w:vAlign w:val="bottom"/>
          </w:tcPr>
          <w:p w14:paraId="41C9FB6D"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7CBF694C"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56378D9B"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180EB15A" w14:textId="77777777" w:rsidTr="00BC10BC">
        <w:trPr>
          <w:trHeight w:hRule="exact" w:val="227"/>
          <w:jc w:val="center"/>
        </w:trPr>
        <w:tc>
          <w:tcPr>
            <w:tcW w:w="3194" w:type="pct"/>
            <w:shd w:val="clear" w:color="auto" w:fill="auto"/>
            <w:vAlign w:val="bottom"/>
          </w:tcPr>
          <w:p w14:paraId="3C3DE10F"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92" w:name="_Toc67330872"/>
            <w:r w:rsidRPr="003D1614">
              <w:rPr>
                <w:rFonts w:ascii="Arial" w:eastAsia="Calibri" w:hAnsi="Arial" w:cs="Arial"/>
                <w:color w:val="000000"/>
                <w:spacing w:val="-2"/>
                <w:sz w:val="17"/>
                <w:szCs w:val="17"/>
              </w:rPr>
              <w:t>Obveznice Republike Hrvatske</w:t>
            </w:r>
            <w:bookmarkEnd w:id="1092"/>
          </w:p>
        </w:tc>
        <w:tc>
          <w:tcPr>
            <w:tcW w:w="555" w:type="pct"/>
            <w:tcBorders>
              <w:top w:val="nil"/>
              <w:left w:val="nil"/>
              <w:bottom w:val="nil"/>
              <w:right w:val="nil"/>
            </w:tcBorders>
            <w:shd w:val="clear" w:color="auto" w:fill="auto"/>
            <w:vAlign w:val="bottom"/>
          </w:tcPr>
          <w:p w14:paraId="2CEFDE88" w14:textId="091D93DF"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sidRPr="004A0246">
              <w:rPr>
                <w:rFonts w:ascii="Arial" w:eastAsia="Calibri" w:hAnsi="Arial" w:cs="Arial"/>
                <w:color w:val="000000"/>
                <w:spacing w:val="-2"/>
                <w:sz w:val="17"/>
                <w:szCs w:val="17"/>
              </w:rPr>
              <w:t>217.946</w:t>
            </w:r>
          </w:p>
        </w:tc>
        <w:tc>
          <w:tcPr>
            <w:tcW w:w="644" w:type="pct"/>
            <w:tcBorders>
              <w:top w:val="nil"/>
              <w:left w:val="nil"/>
              <w:bottom w:val="nil"/>
              <w:right w:val="nil"/>
            </w:tcBorders>
            <w:shd w:val="clear" w:color="auto" w:fill="auto"/>
            <w:vAlign w:val="bottom"/>
          </w:tcPr>
          <w:p w14:paraId="0938D855" w14:textId="4EBE8543"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64CFEEF2" w14:textId="7E0B3E77"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60FA" w:rsidRPr="003D1614" w14:paraId="7B53B6B9" w14:textId="77777777" w:rsidTr="00BC10BC">
        <w:trPr>
          <w:trHeight w:hRule="exact" w:val="227"/>
          <w:jc w:val="center"/>
        </w:trPr>
        <w:tc>
          <w:tcPr>
            <w:tcW w:w="3194" w:type="pct"/>
            <w:shd w:val="clear" w:color="auto" w:fill="auto"/>
            <w:vAlign w:val="bottom"/>
          </w:tcPr>
          <w:p w14:paraId="06B691B5"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93" w:name="_Toc67330876"/>
            <w:r w:rsidRPr="003D1614">
              <w:rPr>
                <w:rFonts w:ascii="Arial" w:eastAsia="Calibri" w:hAnsi="Arial" w:cs="Arial"/>
                <w:color w:val="000000"/>
                <w:spacing w:val="-2"/>
                <w:sz w:val="17"/>
                <w:szCs w:val="17"/>
              </w:rPr>
              <w:t>Obveznice trgovačkih društava</w:t>
            </w:r>
            <w:bookmarkEnd w:id="1093"/>
          </w:p>
        </w:tc>
        <w:tc>
          <w:tcPr>
            <w:tcW w:w="555" w:type="pct"/>
            <w:tcBorders>
              <w:top w:val="nil"/>
              <w:left w:val="nil"/>
              <w:bottom w:val="nil"/>
              <w:right w:val="nil"/>
            </w:tcBorders>
            <w:shd w:val="clear" w:color="auto" w:fill="auto"/>
            <w:vAlign w:val="bottom"/>
          </w:tcPr>
          <w:p w14:paraId="25006F39" w14:textId="23D7CE63"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293</w:t>
            </w:r>
          </w:p>
        </w:tc>
        <w:tc>
          <w:tcPr>
            <w:tcW w:w="644" w:type="pct"/>
            <w:tcBorders>
              <w:top w:val="nil"/>
              <w:left w:val="nil"/>
              <w:bottom w:val="nil"/>
              <w:right w:val="nil"/>
            </w:tcBorders>
            <w:shd w:val="clear" w:color="auto" w:fill="auto"/>
            <w:vAlign w:val="bottom"/>
          </w:tcPr>
          <w:p w14:paraId="1CB7A677" w14:textId="291560CB"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4C79E504" w14:textId="342F0165"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60FA" w:rsidRPr="003D1614" w14:paraId="3EB62D2A" w14:textId="77777777" w:rsidTr="00BC10BC">
        <w:trPr>
          <w:trHeight w:hRule="exact" w:val="227"/>
          <w:jc w:val="center"/>
        </w:trPr>
        <w:tc>
          <w:tcPr>
            <w:tcW w:w="3194" w:type="pct"/>
            <w:shd w:val="clear" w:color="auto" w:fill="auto"/>
            <w:vAlign w:val="bottom"/>
          </w:tcPr>
          <w:p w14:paraId="5595C31A"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94" w:name="_Toc67330880"/>
            <w:r w:rsidRPr="003D1614">
              <w:rPr>
                <w:rFonts w:ascii="Arial" w:eastAsia="Calibri" w:hAnsi="Arial" w:cs="Arial"/>
                <w:color w:val="000000"/>
                <w:spacing w:val="-2"/>
                <w:sz w:val="17"/>
                <w:szCs w:val="17"/>
              </w:rPr>
              <w:t>Trezorski zapisi Ministarstva financija</w:t>
            </w:r>
            <w:bookmarkEnd w:id="1094"/>
          </w:p>
        </w:tc>
        <w:tc>
          <w:tcPr>
            <w:tcW w:w="555" w:type="pct"/>
            <w:tcBorders>
              <w:top w:val="nil"/>
              <w:left w:val="nil"/>
              <w:bottom w:val="nil"/>
              <w:right w:val="nil"/>
            </w:tcBorders>
            <w:shd w:val="clear" w:color="auto" w:fill="auto"/>
            <w:vAlign w:val="bottom"/>
          </w:tcPr>
          <w:p w14:paraId="6D6AABDC" w14:textId="5B42CDE5" w:rsidR="00CA60FA" w:rsidRPr="003D1614" w:rsidRDefault="00D622AC" w:rsidP="00CA60FA">
            <w:pPr>
              <w:tabs>
                <w:tab w:val="right" w:pos="1202"/>
              </w:tabs>
              <w:suppressAutoHyphens/>
              <w:autoSpaceDN w:val="0"/>
              <w:jc w:val="right"/>
              <w:outlineLvl w:val="0"/>
              <w:rPr>
                <w:rFonts w:ascii="Arial" w:eastAsia="Calibri" w:hAnsi="Arial" w:cs="Arial"/>
                <w:color w:val="000000"/>
                <w:spacing w:val="-2"/>
                <w:sz w:val="17"/>
                <w:szCs w:val="17"/>
              </w:rPr>
            </w:pPr>
            <w:r w:rsidRPr="00D622AC">
              <w:rPr>
                <w:rFonts w:ascii="Arial" w:eastAsia="Calibri" w:hAnsi="Arial" w:cs="Arial"/>
                <w:color w:val="000000"/>
                <w:spacing w:val="-2"/>
                <w:sz w:val="17"/>
                <w:szCs w:val="17"/>
              </w:rPr>
              <w:t>113.909</w:t>
            </w:r>
          </w:p>
        </w:tc>
        <w:tc>
          <w:tcPr>
            <w:tcW w:w="644" w:type="pct"/>
            <w:tcBorders>
              <w:top w:val="nil"/>
              <w:left w:val="nil"/>
              <w:bottom w:val="nil"/>
              <w:right w:val="nil"/>
            </w:tcBorders>
            <w:shd w:val="clear" w:color="auto" w:fill="auto"/>
            <w:vAlign w:val="bottom"/>
          </w:tcPr>
          <w:p w14:paraId="30501AF2" w14:textId="6A49F6F3" w:rsidR="00CA60FA" w:rsidRPr="003D1614" w:rsidRDefault="00D622AC"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C2691DB" w14:textId="19D62965"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60FA" w:rsidRPr="003D1614" w14:paraId="21EDE66C" w14:textId="77777777" w:rsidTr="00BC10BC">
        <w:trPr>
          <w:trHeight w:hRule="exact" w:val="227"/>
          <w:jc w:val="center"/>
        </w:trPr>
        <w:tc>
          <w:tcPr>
            <w:tcW w:w="3194" w:type="pct"/>
            <w:shd w:val="clear" w:color="auto" w:fill="auto"/>
            <w:vAlign w:val="bottom"/>
          </w:tcPr>
          <w:p w14:paraId="6DEF7D58"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95" w:name="_Toc67330884"/>
            <w:r w:rsidRPr="003D1614">
              <w:rPr>
                <w:rFonts w:ascii="Arial" w:eastAsia="Calibri" w:hAnsi="Arial" w:cs="Arial"/>
                <w:color w:val="000000"/>
                <w:spacing w:val="-2"/>
                <w:sz w:val="17"/>
                <w:szCs w:val="17"/>
              </w:rPr>
              <w:t>Obračunata kamata</w:t>
            </w:r>
            <w:bookmarkEnd w:id="1095"/>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17A8980D" w14:textId="2C22BB76"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sidRPr="004A0246">
              <w:rPr>
                <w:rFonts w:ascii="Arial" w:eastAsia="Calibri" w:hAnsi="Arial" w:cs="Arial"/>
                <w:color w:val="000000"/>
                <w:spacing w:val="-2"/>
                <w:sz w:val="17"/>
                <w:szCs w:val="17"/>
              </w:rPr>
              <w:t>1.138</w:t>
            </w:r>
          </w:p>
        </w:tc>
        <w:tc>
          <w:tcPr>
            <w:tcW w:w="644" w:type="pct"/>
            <w:tcBorders>
              <w:top w:val="nil"/>
              <w:left w:val="nil"/>
              <w:bottom w:val="nil"/>
              <w:right w:val="nil"/>
            </w:tcBorders>
            <w:shd w:val="clear" w:color="auto" w:fill="auto"/>
            <w:vAlign w:val="bottom"/>
          </w:tcPr>
          <w:p w14:paraId="39DDE099" w14:textId="4B7E7409"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FFE1810" w14:textId="4D3652C3"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60FA" w:rsidRPr="003D1614" w14:paraId="372AC221" w14:textId="77777777" w:rsidTr="00BC10BC">
        <w:trPr>
          <w:trHeight w:hRule="exact" w:val="249"/>
          <w:jc w:val="center"/>
        </w:trPr>
        <w:tc>
          <w:tcPr>
            <w:tcW w:w="3194" w:type="pct"/>
            <w:shd w:val="clear" w:color="auto" w:fill="auto"/>
            <w:vAlign w:val="bottom"/>
          </w:tcPr>
          <w:p w14:paraId="3EAD7116" w14:textId="77777777" w:rsidR="00CA60FA" w:rsidRPr="003D1614" w:rsidRDefault="00CA60FA" w:rsidP="00CA60FA">
            <w:pPr>
              <w:tabs>
                <w:tab w:val="right" w:pos="1202"/>
              </w:tabs>
              <w:suppressAutoHyphens/>
              <w:autoSpaceDN w:val="0"/>
              <w:outlineLvl w:val="0"/>
              <w:rPr>
                <w:rFonts w:ascii="Arial" w:eastAsia="Calibri" w:hAnsi="Arial" w:cs="Arial"/>
                <w:b/>
                <w:i/>
                <w:color w:val="000000"/>
                <w:spacing w:val="-2"/>
                <w:sz w:val="17"/>
                <w:szCs w:val="17"/>
              </w:rPr>
            </w:pPr>
            <w:bookmarkStart w:id="1096" w:name="_Toc67330888"/>
            <w:r w:rsidRPr="003D1614">
              <w:rPr>
                <w:rFonts w:ascii="Arial" w:eastAsia="Calibri" w:hAnsi="Arial" w:cs="Arial"/>
                <w:b/>
                <w:i/>
                <w:color w:val="000000"/>
                <w:spacing w:val="-2"/>
                <w:sz w:val="17"/>
                <w:szCs w:val="17"/>
              </w:rPr>
              <w:t>Dužnički vrijednosni papiri koji ne kotiraju:</w:t>
            </w:r>
            <w:bookmarkEnd w:id="1096"/>
          </w:p>
        </w:tc>
        <w:tc>
          <w:tcPr>
            <w:tcW w:w="555" w:type="pct"/>
            <w:tcBorders>
              <w:top w:val="nil"/>
              <w:left w:val="nil"/>
              <w:bottom w:val="nil"/>
              <w:right w:val="nil"/>
            </w:tcBorders>
            <w:shd w:val="clear" w:color="auto" w:fill="auto"/>
            <w:vAlign w:val="bottom"/>
          </w:tcPr>
          <w:p w14:paraId="1ED82725"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65627B3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0E1E302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39E43FDA" w14:textId="77777777" w:rsidTr="00BC10BC">
        <w:trPr>
          <w:trHeight w:hRule="exact" w:val="227"/>
          <w:jc w:val="center"/>
        </w:trPr>
        <w:tc>
          <w:tcPr>
            <w:tcW w:w="3194" w:type="pct"/>
            <w:shd w:val="clear" w:color="auto" w:fill="auto"/>
            <w:vAlign w:val="bottom"/>
          </w:tcPr>
          <w:p w14:paraId="7E664407"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97" w:name="_Toc67330889"/>
            <w:r w:rsidRPr="003D1614">
              <w:rPr>
                <w:rFonts w:ascii="Arial" w:eastAsia="Calibri" w:hAnsi="Arial" w:cs="Arial"/>
                <w:color w:val="000000"/>
                <w:spacing w:val="-2"/>
                <w:sz w:val="17"/>
                <w:szCs w:val="17"/>
              </w:rPr>
              <w:t>Obveznice trgovačkih društava</w:t>
            </w:r>
            <w:bookmarkEnd w:id="1097"/>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344CAACB" w14:textId="779D4EE8"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7C40F719" w14:textId="54C729D9"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6354739D" w14:textId="21BEA034"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59</w:t>
            </w:r>
          </w:p>
        </w:tc>
      </w:tr>
      <w:tr w:rsidR="00CA60FA" w:rsidRPr="003D1614" w14:paraId="7CF10170" w14:textId="77777777" w:rsidTr="00BC10BC">
        <w:trPr>
          <w:trHeight w:hRule="exact" w:val="227"/>
          <w:jc w:val="center"/>
        </w:trPr>
        <w:tc>
          <w:tcPr>
            <w:tcW w:w="3194" w:type="pct"/>
            <w:shd w:val="clear" w:color="auto" w:fill="auto"/>
            <w:vAlign w:val="bottom"/>
          </w:tcPr>
          <w:p w14:paraId="047264AB"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98" w:name="_Toc67330893"/>
            <w:r w:rsidRPr="003D1614">
              <w:rPr>
                <w:rFonts w:ascii="Arial" w:eastAsia="Calibri" w:hAnsi="Arial" w:cs="Arial"/>
                <w:color w:val="000000"/>
                <w:spacing w:val="-2"/>
                <w:sz w:val="17"/>
                <w:szCs w:val="17"/>
              </w:rPr>
              <w:t>Zamjenjive obveznice CB</w:t>
            </w:r>
            <w:bookmarkEnd w:id="1098"/>
          </w:p>
        </w:tc>
        <w:tc>
          <w:tcPr>
            <w:tcW w:w="555" w:type="pct"/>
            <w:tcBorders>
              <w:top w:val="nil"/>
              <w:left w:val="nil"/>
              <w:bottom w:val="nil"/>
              <w:right w:val="nil"/>
            </w:tcBorders>
            <w:shd w:val="clear" w:color="auto" w:fill="auto"/>
            <w:vAlign w:val="bottom"/>
          </w:tcPr>
          <w:p w14:paraId="338C98C3" w14:textId="68E91BC1"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33CD43DD" w14:textId="7E671CC2"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64B132A6" w14:textId="2A80015B"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CA60FA" w:rsidRPr="003D1614" w14:paraId="7D8CD7E0" w14:textId="77777777" w:rsidTr="00BC10BC">
        <w:trPr>
          <w:trHeight w:hRule="exact" w:val="227"/>
          <w:jc w:val="center"/>
        </w:trPr>
        <w:tc>
          <w:tcPr>
            <w:tcW w:w="3194" w:type="pct"/>
            <w:shd w:val="clear" w:color="auto" w:fill="auto"/>
            <w:vAlign w:val="bottom"/>
          </w:tcPr>
          <w:p w14:paraId="44D11E8C"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99" w:name="_Toc67330897"/>
            <w:r w:rsidRPr="003D1614">
              <w:rPr>
                <w:rFonts w:ascii="Arial" w:eastAsia="Calibri" w:hAnsi="Arial" w:cs="Arial"/>
                <w:color w:val="000000"/>
                <w:spacing w:val="-2"/>
                <w:sz w:val="17"/>
                <w:szCs w:val="17"/>
              </w:rPr>
              <w:t>Obračunata kamata</w:t>
            </w:r>
            <w:bookmarkEnd w:id="1099"/>
          </w:p>
        </w:tc>
        <w:tc>
          <w:tcPr>
            <w:tcW w:w="555" w:type="pct"/>
            <w:tcBorders>
              <w:top w:val="nil"/>
              <w:left w:val="nil"/>
              <w:bottom w:val="nil"/>
              <w:right w:val="nil"/>
            </w:tcBorders>
            <w:shd w:val="clear" w:color="auto" w:fill="auto"/>
            <w:vAlign w:val="bottom"/>
          </w:tcPr>
          <w:p w14:paraId="258DBA40" w14:textId="51DAB685"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492EF77A" w14:textId="7CB9C929"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29D8CF13" w14:textId="0BC0C106" w:rsidR="00CA60FA" w:rsidRPr="003D1614" w:rsidRDefault="004A0246"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CA60FA" w:rsidRPr="003D1614" w14:paraId="280E246B" w14:textId="77777777" w:rsidTr="00BC10BC">
        <w:trPr>
          <w:trHeight w:val="259"/>
          <w:jc w:val="center"/>
        </w:trPr>
        <w:tc>
          <w:tcPr>
            <w:tcW w:w="3194" w:type="pct"/>
            <w:shd w:val="clear" w:color="auto" w:fill="auto"/>
            <w:vAlign w:val="bottom"/>
          </w:tcPr>
          <w:p w14:paraId="1F42B39F" w14:textId="77777777" w:rsidR="00CA60FA" w:rsidRPr="003D1614" w:rsidRDefault="00CA60FA" w:rsidP="00CA60FA">
            <w:pPr>
              <w:tabs>
                <w:tab w:val="right" w:pos="1202"/>
              </w:tabs>
              <w:suppressAutoHyphens/>
              <w:autoSpaceDN w:val="0"/>
              <w:outlineLvl w:val="0"/>
              <w:rPr>
                <w:rFonts w:ascii="Arial" w:eastAsia="Calibri" w:hAnsi="Arial" w:cs="Arial"/>
                <w:b/>
                <w:color w:val="000000"/>
                <w:spacing w:val="-2"/>
                <w:sz w:val="17"/>
                <w:szCs w:val="17"/>
              </w:rPr>
            </w:pPr>
            <w:bookmarkStart w:id="1100" w:name="_Toc67330901"/>
            <w:r w:rsidRPr="003D1614">
              <w:rPr>
                <w:rFonts w:ascii="Arial" w:eastAsia="Calibri" w:hAnsi="Arial" w:cs="Arial"/>
                <w:b/>
                <w:color w:val="000000"/>
                <w:spacing w:val="-2"/>
                <w:sz w:val="17"/>
                <w:szCs w:val="17"/>
              </w:rPr>
              <w:t>Ukupno dužnički vrijednosni papiri</w:t>
            </w:r>
            <w:bookmarkEnd w:id="1100"/>
          </w:p>
        </w:tc>
        <w:tc>
          <w:tcPr>
            <w:tcW w:w="555" w:type="pct"/>
            <w:tcBorders>
              <w:top w:val="single" w:sz="4" w:space="0" w:color="auto"/>
              <w:left w:val="nil"/>
              <w:bottom w:val="single" w:sz="12" w:space="0" w:color="auto"/>
              <w:right w:val="nil"/>
            </w:tcBorders>
            <w:shd w:val="clear" w:color="auto" w:fill="auto"/>
            <w:vAlign w:val="bottom"/>
          </w:tcPr>
          <w:p w14:paraId="5CF1AF5B" w14:textId="2DFC475B" w:rsidR="00CA60FA" w:rsidRPr="003D1614" w:rsidRDefault="00D622AC" w:rsidP="00CA60FA">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333.286</w:t>
            </w:r>
          </w:p>
        </w:tc>
        <w:tc>
          <w:tcPr>
            <w:tcW w:w="644" w:type="pct"/>
            <w:tcBorders>
              <w:top w:val="single" w:sz="4" w:space="0" w:color="auto"/>
              <w:left w:val="nil"/>
              <w:bottom w:val="single" w:sz="12" w:space="0" w:color="auto"/>
              <w:right w:val="nil"/>
            </w:tcBorders>
            <w:shd w:val="clear" w:color="auto" w:fill="auto"/>
            <w:vAlign w:val="bottom"/>
          </w:tcPr>
          <w:p w14:paraId="3EE112AC" w14:textId="6AD52479" w:rsidR="00CA60FA" w:rsidRPr="003D1614" w:rsidRDefault="00D622AC" w:rsidP="00CA60FA">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5B961771" w14:textId="692B2A24" w:rsidR="00CA60FA" w:rsidRPr="003D1614" w:rsidRDefault="004A0246" w:rsidP="00CA60F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4A0246">
              <w:rPr>
                <w:rFonts w:ascii="Arial" w:eastAsia="Calibri" w:hAnsi="Arial" w:cs="Arial"/>
                <w:b/>
                <w:color w:val="000000"/>
                <w:spacing w:val="-2"/>
                <w:sz w:val="17"/>
                <w:szCs w:val="17"/>
                <w:lang w:eastAsia="hr-HR"/>
              </w:rPr>
              <w:t>256</w:t>
            </w:r>
          </w:p>
        </w:tc>
      </w:tr>
      <w:tr w:rsidR="00CA60FA" w:rsidRPr="003D1614" w14:paraId="1895534D" w14:textId="77777777" w:rsidTr="00BC10BC">
        <w:trPr>
          <w:trHeight w:hRule="exact" w:val="257"/>
          <w:jc w:val="center"/>
        </w:trPr>
        <w:tc>
          <w:tcPr>
            <w:tcW w:w="3194" w:type="pct"/>
            <w:shd w:val="clear" w:color="auto" w:fill="auto"/>
            <w:vAlign w:val="bottom"/>
          </w:tcPr>
          <w:p w14:paraId="4197D298" w14:textId="77777777" w:rsidR="00CA60FA" w:rsidRPr="003D1614" w:rsidRDefault="00CA60FA" w:rsidP="00CA60FA">
            <w:pPr>
              <w:tabs>
                <w:tab w:val="right" w:pos="1202"/>
              </w:tabs>
              <w:suppressAutoHyphens/>
              <w:autoSpaceDN w:val="0"/>
              <w:outlineLvl w:val="0"/>
              <w:rPr>
                <w:rFonts w:ascii="Arial" w:eastAsia="Calibri" w:hAnsi="Arial" w:cs="Arial"/>
                <w:b/>
                <w:i/>
                <w:color w:val="000000"/>
                <w:spacing w:val="-2"/>
                <w:sz w:val="17"/>
                <w:szCs w:val="17"/>
              </w:rPr>
            </w:pPr>
            <w:bookmarkStart w:id="1101" w:name="_Toc67330905"/>
            <w:r w:rsidRPr="003D1614">
              <w:rPr>
                <w:rFonts w:ascii="Arial" w:eastAsia="Calibri" w:hAnsi="Arial" w:cs="Arial"/>
                <w:b/>
                <w:i/>
                <w:color w:val="000000"/>
                <w:spacing w:val="-2"/>
                <w:sz w:val="17"/>
                <w:szCs w:val="17"/>
              </w:rPr>
              <w:t>Vlasnički vrijednosni papiri koji ne kotiraju:</w:t>
            </w:r>
            <w:bookmarkEnd w:id="1101"/>
          </w:p>
        </w:tc>
        <w:tc>
          <w:tcPr>
            <w:tcW w:w="555" w:type="pct"/>
            <w:tcBorders>
              <w:top w:val="single" w:sz="12" w:space="0" w:color="auto"/>
            </w:tcBorders>
            <w:vAlign w:val="bottom"/>
          </w:tcPr>
          <w:p w14:paraId="7876F41F"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680407A"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01363B80"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499FB5A3" w14:textId="77777777" w:rsidTr="00BC10BC">
        <w:trPr>
          <w:trHeight w:hRule="exact" w:val="227"/>
          <w:jc w:val="center"/>
        </w:trPr>
        <w:tc>
          <w:tcPr>
            <w:tcW w:w="3194" w:type="pct"/>
            <w:shd w:val="clear" w:color="auto" w:fill="auto"/>
            <w:vAlign w:val="bottom"/>
          </w:tcPr>
          <w:p w14:paraId="33A9747C"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102" w:name="_Toc67330906"/>
            <w:r w:rsidRPr="003D1614">
              <w:rPr>
                <w:rFonts w:ascii="Arial" w:eastAsia="Calibri" w:hAnsi="Arial" w:cs="Arial"/>
                <w:color w:val="000000"/>
                <w:sz w:val="17"/>
                <w:szCs w:val="17"/>
              </w:rPr>
              <w:t>Dionice inozemnih pravnih osoba - SWIFT</w:t>
            </w:r>
            <w:bookmarkEnd w:id="1102"/>
          </w:p>
        </w:tc>
        <w:tc>
          <w:tcPr>
            <w:tcW w:w="555" w:type="pct"/>
            <w:tcBorders>
              <w:top w:val="nil"/>
              <w:left w:val="nil"/>
              <w:bottom w:val="nil"/>
              <w:right w:val="nil"/>
            </w:tcBorders>
            <w:shd w:val="clear" w:color="auto" w:fill="auto"/>
            <w:vAlign w:val="bottom"/>
          </w:tcPr>
          <w:p w14:paraId="06E69147" w14:textId="39C6FB47"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566012EB" w14:textId="37FCA961"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w:t>
            </w:r>
          </w:p>
        </w:tc>
        <w:tc>
          <w:tcPr>
            <w:tcW w:w="607" w:type="pct"/>
            <w:tcBorders>
              <w:top w:val="nil"/>
              <w:left w:val="nil"/>
              <w:bottom w:val="nil"/>
              <w:right w:val="nil"/>
            </w:tcBorders>
            <w:shd w:val="clear" w:color="auto" w:fill="auto"/>
            <w:vAlign w:val="bottom"/>
          </w:tcPr>
          <w:p w14:paraId="3EC29375" w14:textId="774185FB"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2EE73F15" w14:textId="77777777" w:rsidTr="00BC10BC">
        <w:trPr>
          <w:trHeight w:hRule="exact" w:val="227"/>
          <w:jc w:val="center"/>
        </w:trPr>
        <w:tc>
          <w:tcPr>
            <w:tcW w:w="3194" w:type="pct"/>
            <w:shd w:val="clear" w:color="auto" w:fill="auto"/>
            <w:vAlign w:val="bottom"/>
          </w:tcPr>
          <w:p w14:paraId="0F0808A8"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103" w:name="_Toc67330910"/>
            <w:r w:rsidRPr="003D1614">
              <w:rPr>
                <w:rFonts w:ascii="Arial" w:eastAsia="Calibri" w:hAnsi="Arial" w:cs="Arial"/>
                <w:color w:val="000000"/>
                <w:sz w:val="17"/>
                <w:szCs w:val="17"/>
              </w:rPr>
              <w:t>Dionice inozemnih financijskih institucija – EIF</w:t>
            </w:r>
            <w:bookmarkEnd w:id="1103"/>
          </w:p>
        </w:tc>
        <w:tc>
          <w:tcPr>
            <w:tcW w:w="555" w:type="pct"/>
            <w:tcBorders>
              <w:top w:val="nil"/>
              <w:left w:val="nil"/>
              <w:bottom w:val="nil"/>
              <w:right w:val="nil"/>
            </w:tcBorders>
            <w:shd w:val="clear" w:color="auto" w:fill="auto"/>
            <w:vAlign w:val="bottom"/>
          </w:tcPr>
          <w:p w14:paraId="4240D1B9" w14:textId="21A2A285"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4BBA84FE" w14:textId="11816DEF"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7.050</w:t>
            </w:r>
          </w:p>
        </w:tc>
        <w:tc>
          <w:tcPr>
            <w:tcW w:w="607" w:type="pct"/>
            <w:tcBorders>
              <w:top w:val="nil"/>
              <w:left w:val="nil"/>
              <w:bottom w:val="nil"/>
              <w:right w:val="nil"/>
            </w:tcBorders>
            <w:shd w:val="clear" w:color="auto" w:fill="auto"/>
            <w:vAlign w:val="bottom"/>
          </w:tcPr>
          <w:p w14:paraId="4D8CD57F" w14:textId="27BDDAD5" w:rsidR="00CA60FA" w:rsidRPr="003D1614" w:rsidRDefault="004A0246"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58116134" w14:textId="77777777" w:rsidTr="00BC10BC">
        <w:trPr>
          <w:trHeight w:hRule="exact" w:val="244"/>
          <w:jc w:val="center"/>
        </w:trPr>
        <w:tc>
          <w:tcPr>
            <w:tcW w:w="3194" w:type="pct"/>
            <w:shd w:val="clear" w:color="auto" w:fill="auto"/>
            <w:vAlign w:val="bottom"/>
          </w:tcPr>
          <w:p w14:paraId="786BC937" w14:textId="77777777" w:rsidR="00CA60FA" w:rsidRPr="003D1614" w:rsidRDefault="00CA60FA" w:rsidP="00CA60FA">
            <w:pPr>
              <w:tabs>
                <w:tab w:val="right" w:pos="1202"/>
              </w:tabs>
              <w:suppressAutoHyphens/>
              <w:autoSpaceDN w:val="0"/>
              <w:outlineLvl w:val="0"/>
              <w:rPr>
                <w:rFonts w:ascii="Arial" w:eastAsia="Calibri" w:hAnsi="Arial" w:cs="Arial"/>
                <w:b/>
                <w:color w:val="000000"/>
                <w:sz w:val="17"/>
                <w:szCs w:val="17"/>
              </w:rPr>
            </w:pPr>
            <w:bookmarkStart w:id="1104" w:name="_Toc67330914"/>
            <w:r w:rsidRPr="003D1614">
              <w:rPr>
                <w:rFonts w:ascii="Arial" w:eastAsia="Calibri" w:hAnsi="Arial" w:cs="Arial"/>
                <w:b/>
                <w:color w:val="000000"/>
                <w:sz w:val="17"/>
                <w:szCs w:val="17"/>
              </w:rPr>
              <w:t>Ukupno vlasnički vrijednosni papiri</w:t>
            </w:r>
            <w:bookmarkEnd w:id="1104"/>
          </w:p>
        </w:tc>
        <w:tc>
          <w:tcPr>
            <w:tcW w:w="555" w:type="pct"/>
            <w:tcBorders>
              <w:top w:val="single" w:sz="4" w:space="0" w:color="auto"/>
              <w:left w:val="nil"/>
              <w:bottom w:val="single" w:sz="8" w:space="0" w:color="auto"/>
              <w:right w:val="nil"/>
            </w:tcBorders>
            <w:shd w:val="clear" w:color="auto" w:fill="auto"/>
            <w:vAlign w:val="bottom"/>
          </w:tcPr>
          <w:p w14:paraId="5A1332D9" w14:textId="7BCFC3B5" w:rsidR="00CA60FA" w:rsidRPr="003D1614" w:rsidRDefault="004A0246" w:rsidP="00CA60FA">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44" w:type="pct"/>
            <w:tcBorders>
              <w:top w:val="single" w:sz="4" w:space="0" w:color="auto"/>
              <w:left w:val="nil"/>
              <w:bottom w:val="single" w:sz="8" w:space="0" w:color="auto"/>
              <w:right w:val="nil"/>
            </w:tcBorders>
            <w:shd w:val="clear" w:color="auto" w:fill="auto"/>
            <w:vAlign w:val="bottom"/>
          </w:tcPr>
          <w:p w14:paraId="2D929004" w14:textId="057AA877" w:rsidR="00CA60FA" w:rsidRPr="003D1614" w:rsidRDefault="004A0246" w:rsidP="00CA60FA">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7.057</w:t>
            </w:r>
          </w:p>
        </w:tc>
        <w:tc>
          <w:tcPr>
            <w:tcW w:w="607" w:type="pct"/>
            <w:tcBorders>
              <w:top w:val="single" w:sz="4" w:space="0" w:color="auto"/>
              <w:left w:val="nil"/>
              <w:bottom w:val="single" w:sz="8" w:space="0" w:color="auto"/>
              <w:right w:val="nil"/>
            </w:tcBorders>
            <w:shd w:val="clear" w:color="auto" w:fill="auto"/>
            <w:vAlign w:val="bottom"/>
          </w:tcPr>
          <w:p w14:paraId="6AABB37B" w14:textId="6672370B" w:rsidR="00CA60FA" w:rsidRPr="003D1614" w:rsidRDefault="00B319DC" w:rsidP="00CA60FA">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CA60FA" w:rsidRPr="003D1614" w14:paraId="6D22AA0D" w14:textId="77777777" w:rsidTr="00BC10BC">
        <w:trPr>
          <w:trHeight w:hRule="exact" w:val="255"/>
          <w:jc w:val="center"/>
        </w:trPr>
        <w:tc>
          <w:tcPr>
            <w:tcW w:w="3194" w:type="pct"/>
            <w:shd w:val="clear" w:color="auto" w:fill="auto"/>
            <w:vAlign w:val="bottom"/>
          </w:tcPr>
          <w:p w14:paraId="2DCAFAD5" w14:textId="77777777" w:rsidR="00CA60FA" w:rsidRPr="003D1614" w:rsidRDefault="00CA60FA" w:rsidP="00CA60FA">
            <w:pPr>
              <w:tabs>
                <w:tab w:val="right" w:pos="1202"/>
              </w:tabs>
              <w:suppressAutoHyphens/>
              <w:autoSpaceDN w:val="0"/>
              <w:outlineLvl w:val="0"/>
              <w:rPr>
                <w:rFonts w:ascii="Arial" w:eastAsia="Calibri" w:hAnsi="Arial" w:cs="Arial"/>
                <w:b/>
                <w:color w:val="000000"/>
                <w:sz w:val="17"/>
                <w:szCs w:val="17"/>
              </w:rPr>
            </w:pPr>
            <w:bookmarkStart w:id="1105" w:name="_Toc67330918"/>
            <w:r w:rsidRPr="003D1614">
              <w:rPr>
                <w:rFonts w:ascii="Arial" w:eastAsia="Calibri" w:hAnsi="Arial" w:cs="Arial"/>
                <w:b/>
                <w:color w:val="000000"/>
                <w:sz w:val="17"/>
                <w:szCs w:val="17"/>
              </w:rPr>
              <w:t>Ukupno imovina po fer vrijednosti kroz ostalu sveobuhvatnu dobit</w:t>
            </w:r>
            <w:bookmarkEnd w:id="1105"/>
          </w:p>
        </w:tc>
        <w:tc>
          <w:tcPr>
            <w:tcW w:w="555" w:type="pct"/>
            <w:tcBorders>
              <w:top w:val="single" w:sz="12" w:space="0" w:color="auto"/>
              <w:left w:val="nil"/>
              <w:bottom w:val="single" w:sz="12" w:space="0" w:color="auto"/>
              <w:right w:val="nil"/>
            </w:tcBorders>
            <w:shd w:val="clear" w:color="auto" w:fill="auto"/>
            <w:vAlign w:val="bottom"/>
          </w:tcPr>
          <w:p w14:paraId="5F058948" w14:textId="73C4ED7C" w:rsidR="00CA60FA" w:rsidRPr="003D1614" w:rsidRDefault="00D622AC" w:rsidP="00CA60FA">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z w:val="17"/>
                <w:szCs w:val="17"/>
              </w:rPr>
              <w:t>333.</w:t>
            </w:r>
            <w:r w:rsidR="00B319DC">
              <w:rPr>
                <w:rFonts w:ascii="Arial" w:eastAsia="Calibri" w:hAnsi="Arial" w:cs="Arial"/>
                <w:b/>
                <w:color w:val="000000"/>
                <w:sz w:val="17"/>
                <w:szCs w:val="17"/>
              </w:rPr>
              <w:t>28</w:t>
            </w:r>
            <w:r>
              <w:rPr>
                <w:rFonts w:ascii="Arial" w:eastAsia="Calibri" w:hAnsi="Arial" w:cs="Arial"/>
                <w:b/>
                <w:color w:val="000000"/>
                <w:sz w:val="17"/>
                <w:szCs w:val="17"/>
              </w:rPr>
              <w:t>6</w:t>
            </w:r>
          </w:p>
        </w:tc>
        <w:tc>
          <w:tcPr>
            <w:tcW w:w="644" w:type="pct"/>
            <w:tcBorders>
              <w:top w:val="single" w:sz="12" w:space="0" w:color="auto"/>
              <w:left w:val="nil"/>
              <w:bottom w:val="single" w:sz="12" w:space="0" w:color="auto"/>
              <w:right w:val="nil"/>
            </w:tcBorders>
            <w:shd w:val="clear" w:color="auto" w:fill="auto"/>
            <w:vAlign w:val="bottom"/>
          </w:tcPr>
          <w:p w14:paraId="72706911" w14:textId="3C3E3969" w:rsidR="00CA60FA" w:rsidRPr="003D1614" w:rsidRDefault="00D622AC" w:rsidP="00CA60F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D622AC">
              <w:rPr>
                <w:rFonts w:ascii="Arial" w:eastAsia="Calibri" w:hAnsi="Arial" w:cs="Arial"/>
                <w:b/>
                <w:color w:val="000000"/>
                <w:spacing w:val="-2"/>
                <w:sz w:val="17"/>
                <w:szCs w:val="17"/>
                <w:lang w:eastAsia="hr-HR"/>
              </w:rPr>
              <w:t>7.057</w:t>
            </w:r>
          </w:p>
        </w:tc>
        <w:tc>
          <w:tcPr>
            <w:tcW w:w="607" w:type="pct"/>
            <w:tcBorders>
              <w:top w:val="single" w:sz="12" w:space="0" w:color="auto"/>
              <w:left w:val="nil"/>
              <w:bottom w:val="single" w:sz="12" w:space="0" w:color="auto"/>
              <w:right w:val="nil"/>
            </w:tcBorders>
            <w:shd w:val="clear" w:color="auto" w:fill="auto"/>
            <w:vAlign w:val="bottom"/>
          </w:tcPr>
          <w:p w14:paraId="5D7BB02E" w14:textId="51680821" w:rsidR="00CA60FA" w:rsidRPr="003D1614" w:rsidRDefault="004A0246" w:rsidP="00CA60FA">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256</w:t>
            </w:r>
          </w:p>
        </w:tc>
      </w:tr>
    </w:tbl>
    <w:p w14:paraId="65E2B0A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FE14A"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2BFEE" w14:textId="08B7B026" w:rsidR="00CA60FA" w:rsidRPr="003D1614" w:rsidRDefault="00CA60FA" w:rsidP="00CA60FA">
      <w:pPr>
        <w:suppressAutoHyphens/>
        <w:autoSpaceDN w:val="0"/>
        <w:jc w:val="both"/>
        <w:rPr>
          <w:rFonts w:ascii="Arial" w:eastAsia="Times New Roman" w:hAnsi="Arial" w:cs="Arial"/>
          <w:color w:val="000000"/>
          <w:sz w:val="20"/>
          <w:szCs w:val="20"/>
        </w:rPr>
      </w:pPr>
      <w:r w:rsidRPr="003D1614">
        <w:rPr>
          <w:rFonts w:ascii="Arial" w:eastAsia="Times New Roman" w:hAnsi="Arial" w:cs="Arial"/>
          <w:color w:val="000000"/>
          <w:sz w:val="20"/>
          <w:szCs w:val="20"/>
        </w:rPr>
        <w:t xml:space="preserve">Trezorski zapisi Ministarstva financija prikazani su na razini </w:t>
      </w:r>
      <w:r w:rsidR="001A34C1">
        <w:rPr>
          <w:rFonts w:ascii="Arial" w:eastAsia="Times New Roman" w:hAnsi="Arial" w:cs="Arial"/>
          <w:color w:val="000000"/>
          <w:sz w:val="20"/>
          <w:szCs w:val="20"/>
        </w:rPr>
        <w:t>1</w:t>
      </w:r>
      <w:r w:rsidRPr="003D1614">
        <w:rPr>
          <w:rFonts w:ascii="Arial" w:eastAsia="Times New Roman" w:hAnsi="Arial" w:cs="Arial"/>
          <w:color w:val="000000"/>
          <w:sz w:val="20"/>
          <w:szCs w:val="20"/>
        </w:rPr>
        <w:t xml:space="preserve"> hijerarhije fer vrijednosti kotirane kupovne („bid“) cijene na Bloombergu</w:t>
      </w:r>
      <w:r w:rsidR="001A34C1">
        <w:rPr>
          <w:rFonts w:ascii="Arial" w:eastAsia="Times New Roman" w:hAnsi="Arial" w:cs="Arial"/>
          <w:color w:val="000000"/>
          <w:sz w:val="20"/>
          <w:szCs w:val="20"/>
        </w:rPr>
        <w:t xml:space="preserve"> te se kao tehnika vrednovanja primjenjuje cijena kotirana na tržištu.</w:t>
      </w:r>
      <w:r w:rsidRPr="003D1614">
        <w:rPr>
          <w:rFonts w:ascii="Arial" w:eastAsia="Times New Roman" w:hAnsi="Arial" w:cs="Arial"/>
          <w:sz w:val="20"/>
          <w:szCs w:val="20"/>
        </w:rPr>
        <w:t xml:space="preserve"> </w:t>
      </w:r>
    </w:p>
    <w:p w14:paraId="4CD9E474" w14:textId="77777777" w:rsidR="00CA60FA" w:rsidRPr="003D1614" w:rsidRDefault="00CA60FA" w:rsidP="00CA60FA">
      <w:pPr>
        <w:suppressAutoHyphens/>
        <w:autoSpaceDN w:val="0"/>
        <w:jc w:val="both"/>
        <w:rPr>
          <w:rFonts w:ascii="Arial" w:eastAsia="Times New Roman" w:hAnsi="Arial" w:cs="Arial"/>
          <w:color w:val="000000"/>
          <w:sz w:val="12"/>
          <w:szCs w:val="12"/>
          <w:lang w:eastAsia="zh-CN"/>
        </w:rPr>
      </w:pPr>
    </w:p>
    <w:p w14:paraId="5E1E0B8F" w14:textId="77777777" w:rsidR="00CA60FA" w:rsidRPr="003D1614" w:rsidRDefault="00CA60FA" w:rsidP="00CA60FA">
      <w:pPr>
        <w:suppressAutoHyphens/>
        <w:autoSpaceDN w:val="0"/>
        <w:jc w:val="both"/>
        <w:rPr>
          <w:rFonts w:ascii="Arial" w:eastAsia="Times New Roman" w:hAnsi="Arial" w:cs="Arial"/>
          <w:color w:val="000000"/>
          <w:sz w:val="20"/>
          <w:szCs w:val="20"/>
          <w:lang w:eastAsia="hr-HR"/>
        </w:rPr>
      </w:pPr>
      <w:r w:rsidRPr="003D1614">
        <w:rPr>
          <w:rFonts w:ascii="Arial" w:eastAsia="Times New Roman" w:hAnsi="Arial" w:cs="Arial"/>
          <w:color w:val="000000"/>
          <w:sz w:val="20"/>
          <w:szCs w:val="20"/>
        </w:rPr>
        <w:t xml:space="preserve">Dužnički vrijednosni papiri – obveznice trgovačkih društava prikazane su na razini 3 hijerarhije fer vrijednosti. Pri vrednovanju je korištena metoda diskontiranih novčanih tijekova </w:t>
      </w:r>
      <w:r w:rsidRPr="003D1614">
        <w:rPr>
          <w:rFonts w:ascii="Arial" w:eastAsia="Times New Roman" w:hAnsi="Arial" w:cs="Arial"/>
          <w:color w:val="000000"/>
          <w:sz w:val="20"/>
          <w:szCs w:val="20"/>
          <w:lang w:eastAsia="hr-HR"/>
        </w:rPr>
        <w:t>temeljem tržišnih kamatnih stopa, spreada temeljem internog kreditnog rejtinga i interno definiranog spreada vezanog uz likvidnost vrijednosnog papira.</w:t>
      </w:r>
    </w:p>
    <w:p w14:paraId="41AE497C" w14:textId="77777777" w:rsidR="00CA60FA" w:rsidRPr="003D1614" w:rsidRDefault="00CA60FA" w:rsidP="00CA60FA">
      <w:pPr>
        <w:suppressAutoHyphens/>
        <w:autoSpaceDN w:val="0"/>
        <w:jc w:val="both"/>
        <w:rPr>
          <w:rFonts w:ascii="Arial" w:eastAsia="Times New Roman" w:hAnsi="Arial" w:cs="Arial"/>
          <w:color w:val="000000"/>
          <w:sz w:val="12"/>
          <w:szCs w:val="12"/>
          <w:lang w:eastAsia="hr-HR"/>
        </w:rPr>
      </w:pPr>
    </w:p>
    <w:p w14:paraId="11BCDF80" w14:textId="77777777" w:rsidR="001A34C1" w:rsidRPr="003D1614" w:rsidRDefault="001A34C1" w:rsidP="001A34C1">
      <w:pPr>
        <w:suppressAutoHyphens/>
        <w:autoSpaceDN w:val="0"/>
        <w:jc w:val="both"/>
        <w:rPr>
          <w:rFonts w:ascii="Arial" w:eastAsia="Times New Roman" w:hAnsi="Arial" w:cs="Arial"/>
          <w:color w:val="000000"/>
          <w:sz w:val="20"/>
          <w:szCs w:val="20"/>
          <w:lang w:eastAsia="hr-HR"/>
        </w:rPr>
      </w:pPr>
      <w:r w:rsidRPr="00B32071">
        <w:rPr>
          <w:rFonts w:ascii="Arial" w:eastAsia="Times New Roman" w:hAnsi="Arial" w:cs="Arial"/>
          <w:color w:val="000000"/>
          <w:sz w:val="20"/>
          <w:szCs w:val="20"/>
          <w:lang w:eastAsia="hr-HR"/>
        </w:rPr>
        <w:t>OTC FX swap ne kotira na aktivnom tržištu, a cijena im se izračunava po opće</w:t>
      </w:r>
      <w:r>
        <w:rPr>
          <w:rFonts w:ascii="Arial" w:eastAsia="Times New Roman" w:hAnsi="Arial" w:cs="Arial"/>
          <w:color w:val="000000"/>
          <w:sz w:val="20"/>
          <w:szCs w:val="20"/>
          <w:lang w:eastAsia="hr-HR"/>
        </w:rPr>
        <w:t xml:space="preserve"> </w:t>
      </w:r>
      <w:r w:rsidRPr="00B32071">
        <w:rPr>
          <w:rFonts w:ascii="Arial" w:eastAsia="Times New Roman" w:hAnsi="Arial" w:cs="Arial"/>
          <w:color w:val="000000"/>
          <w:sz w:val="20"/>
          <w:szCs w:val="20"/>
          <w:lang w:eastAsia="hr-HR"/>
        </w:rPr>
        <w:t>prihvaćenom modelu korištenjem trenutnih tržišnih parametara izvedenih iz deviznog spot tečaja i razlike kamatnih stopa ugovorene ročnosti za devize koje su predmet ugovora.</w:t>
      </w:r>
    </w:p>
    <w:p w14:paraId="411CDEF3" w14:textId="77777777" w:rsidR="00D622AC" w:rsidRPr="00D622AC" w:rsidRDefault="00D622AC" w:rsidP="00CA60FA">
      <w:pPr>
        <w:suppressAutoHyphens/>
        <w:autoSpaceDN w:val="0"/>
        <w:jc w:val="both"/>
        <w:rPr>
          <w:rFonts w:ascii="Arial" w:eastAsia="Times New Roman" w:hAnsi="Arial" w:cs="Arial"/>
          <w:sz w:val="20"/>
          <w:szCs w:val="20"/>
          <w:lang w:eastAsia="hr-HR"/>
        </w:rPr>
      </w:pPr>
    </w:p>
    <w:p w14:paraId="56460066" w14:textId="776208A4" w:rsidR="00CA60FA" w:rsidRPr="003D1614" w:rsidRDefault="00CA60FA" w:rsidP="00CA60FA">
      <w:pPr>
        <w:suppressAutoHyphens/>
        <w:autoSpaceDN w:val="0"/>
        <w:jc w:val="both"/>
        <w:rPr>
          <w:rFonts w:ascii="Arial" w:eastAsia="Times New Roman" w:hAnsi="Arial" w:cs="Arial"/>
          <w:sz w:val="20"/>
          <w:szCs w:val="20"/>
          <w:lang w:eastAsia="hr-HR"/>
        </w:rPr>
      </w:pPr>
      <w:r w:rsidRPr="00D622AC">
        <w:rPr>
          <w:rFonts w:ascii="Arial" w:eastAsia="Times New Roman" w:hAnsi="Arial" w:cs="Arial"/>
          <w:sz w:val="20"/>
          <w:szCs w:val="20"/>
          <w:lang w:eastAsia="hr-HR"/>
        </w:rPr>
        <w:t xml:space="preserve">U izvještajnom razdoblju </w:t>
      </w:r>
      <w:r w:rsidR="001A34C1" w:rsidRPr="00D622AC">
        <w:rPr>
          <w:rFonts w:ascii="Arial" w:eastAsia="Times New Roman" w:hAnsi="Arial" w:cs="Arial"/>
          <w:sz w:val="20"/>
          <w:szCs w:val="20"/>
          <w:lang w:eastAsia="hr-HR"/>
        </w:rPr>
        <w:t xml:space="preserve">Trezorski zapisi Ministarstva financija </w:t>
      </w:r>
      <w:r w:rsidRPr="00D622AC">
        <w:rPr>
          <w:rFonts w:ascii="Arial" w:eastAsia="Times New Roman" w:hAnsi="Arial" w:cs="Arial"/>
          <w:sz w:val="20"/>
          <w:szCs w:val="20"/>
          <w:lang w:eastAsia="hr-HR"/>
        </w:rPr>
        <w:t xml:space="preserve"> transfer</w:t>
      </w:r>
      <w:r w:rsidR="001A34C1" w:rsidRPr="00D622AC">
        <w:rPr>
          <w:rFonts w:ascii="Arial" w:eastAsia="Times New Roman" w:hAnsi="Arial" w:cs="Arial"/>
          <w:sz w:val="20"/>
          <w:szCs w:val="20"/>
          <w:lang w:eastAsia="hr-HR"/>
        </w:rPr>
        <w:t>irani su sa</w:t>
      </w:r>
      <w:r w:rsidRPr="00D622AC">
        <w:rPr>
          <w:rFonts w:ascii="Arial" w:eastAsia="Times New Roman" w:hAnsi="Arial" w:cs="Arial"/>
          <w:sz w:val="20"/>
          <w:szCs w:val="20"/>
          <w:lang w:eastAsia="hr-HR"/>
        </w:rPr>
        <w:t xml:space="preserve"> razin</w:t>
      </w:r>
      <w:r w:rsidR="001A34C1" w:rsidRPr="00D622AC">
        <w:rPr>
          <w:rFonts w:ascii="Arial" w:eastAsia="Times New Roman" w:hAnsi="Arial" w:cs="Arial"/>
          <w:sz w:val="20"/>
          <w:szCs w:val="20"/>
          <w:lang w:eastAsia="hr-HR"/>
        </w:rPr>
        <w:t>e 2 na razinu 1</w:t>
      </w:r>
      <w:r w:rsidRPr="00D622AC">
        <w:rPr>
          <w:rFonts w:ascii="Arial" w:eastAsia="Times New Roman" w:hAnsi="Arial" w:cs="Arial"/>
          <w:sz w:val="20"/>
          <w:szCs w:val="20"/>
          <w:lang w:eastAsia="hr-HR"/>
        </w:rPr>
        <w:t>.</w:t>
      </w:r>
      <w:r w:rsidRPr="003D1614">
        <w:rPr>
          <w:rFonts w:ascii="Arial" w:eastAsia="Times New Roman" w:hAnsi="Arial" w:cs="Arial"/>
          <w:sz w:val="20"/>
          <w:szCs w:val="20"/>
          <w:lang w:eastAsia="hr-HR"/>
        </w:rPr>
        <w:t xml:space="preserve">  </w:t>
      </w:r>
    </w:p>
    <w:p w14:paraId="7AF3CBE5" w14:textId="3E0167E4"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3B717BF"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7CD2003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5B4785BD" w14:textId="150063A9"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61E29C85"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FAFD51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78F630B" w14:textId="41D6B3B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bookmarkStart w:id="1106" w:name="_Hlk131605832"/>
      <w:r w:rsidRPr="003D1614">
        <w:rPr>
          <w:rFonts w:ascii="Arial" w:eastAsia="Times New Roman" w:hAnsi="Arial" w:cs="Arial"/>
          <w:b/>
          <w:bCs/>
          <w:color w:val="000000" w:themeColor="text1"/>
          <w:spacing w:val="-3"/>
          <w:sz w:val="20"/>
          <w:szCs w:val="20"/>
        </w:rPr>
        <w:t>(nastavak)</w:t>
      </w:r>
      <w:bookmarkEnd w:id="1106"/>
    </w:p>
    <w:p w14:paraId="52D78EF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2EFFC330"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A60FA" w:rsidRPr="003D1614" w14:paraId="7FB1A6FD" w14:textId="77777777" w:rsidTr="00BC10BC">
        <w:trPr>
          <w:trHeight w:val="276"/>
          <w:jc w:val="center"/>
        </w:trPr>
        <w:tc>
          <w:tcPr>
            <w:tcW w:w="3194" w:type="pct"/>
            <w:shd w:val="clear" w:color="auto" w:fill="auto"/>
          </w:tcPr>
          <w:p w14:paraId="40AF739E" w14:textId="77777777" w:rsidR="00CA60FA" w:rsidRPr="003D1614" w:rsidRDefault="00CA60FA" w:rsidP="00BC10B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Grupa</w:t>
            </w:r>
          </w:p>
        </w:tc>
        <w:tc>
          <w:tcPr>
            <w:tcW w:w="1806" w:type="pct"/>
            <w:gridSpan w:val="3"/>
          </w:tcPr>
          <w:p w14:paraId="25F33E81" w14:textId="77777777" w:rsidR="00CA60FA" w:rsidRPr="003D1614" w:rsidRDefault="00CA60FA" w:rsidP="00BC10BC">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prosinca 2022.</w:t>
            </w:r>
          </w:p>
        </w:tc>
      </w:tr>
      <w:tr w:rsidR="00CA60FA" w:rsidRPr="003D1614" w14:paraId="5E1EEBF8" w14:textId="77777777" w:rsidTr="00BC10BC">
        <w:trPr>
          <w:trHeight w:val="276"/>
          <w:jc w:val="center"/>
        </w:trPr>
        <w:tc>
          <w:tcPr>
            <w:tcW w:w="3194" w:type="pct"/>
            <w:shd w:val="clear" w:color="auto" w:fill="auto"/>
            <w:vAlign w:val="bottom"/>
          </w:tcPr>
          <w:p w14:paraId="5D6026BA" w14:textId="77777777" w:rsidR="00CA60FA" w:rsidRPr="003D1614" w:rsidRDefault="00CA60FA" w:rsidP="00BC10BC">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4CBAA04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644" w:type="pct"/>
            <w:shd w:val="clear" w:color="auto" w:fill="auto"/>
            <w:vAlign w:val="bottom"/>
          </w:tcPr>
          <w:p w14:paraId="2EA3EDE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607" w:type="pct"/>
            <w:shd w:val="clear" w:color="auto" w:fill="auto"/>
            <w:vAlign w:val="bottom"/>
          </w:tcPr>
          <w:p w14:paraId="61E9B703"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74986A35" w14:textId="77777777" w:rsidTr="00BC10BC">
        <w:trPr>
          <w:trHeight w:hRule="exact" w:val="200"/>
          <w:jc w:val="center"/>
        </w:trPr>
        <w:tc>
          <w:tcPr>
            <w:tcW w:w="3194" w:type="pct"/>
            <w:shd w:val="clear" w:color="auto" w:fill="auto"/>
            <w:vAlign w:val="bottom"/>
          </w:tcPr>
          <w:p w14:paraId="634F68E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78793226"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5C85C4C7"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12DAF291"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2C3581C4" w14:textId="77777777" w:rsidTr="00BC10BC">
        <w:trPr>
          <w:trHeight w:hRule="exact" w:val="255"/>
          <w:jc w:val="center"/>
        </w:trPr>
        <w:tc>
          <w:tcPr>
            <w:tcW w:w="3194" w:type="pct"/>
            <w:vAlign w:val="bottom"/>
          </w:tcPr>
          <w:p w14:paraId="162F62A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555" w:type="pct"/>
            <w:vAlign w:val="bottom"/>
          </w:tcPr>
          <w:p w14:paraId="32E93E3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3904CD1A"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083D215C"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02A8281D" w14:textId="77777777" w:rsidTr="00BC10BC">
        <w:trPr>
          <w:trHeight w:hRule="exact" w:val="255"/>
          <w:jc w:val="center"/>
        </w:trPr>
        <w:tc>
          <w:tcPr>
            <w:tcW w:w="3194" w:type="pct"/>
            <w:vAlign w:val="bottom"/>
          </w:tcPr>
          <w:p w14:paraId="1BC010A6" w14:textId="77777777" w:rsidR="00CA60FA" w:rsidRPr="003D1614" w:rsidRDefault="00CA60FA" w:rsidP="00BC10BC">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324B7EFB"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5533263"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3C0B338"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08FA8FF" w14:textId="77777777" w:rsidTr="003F6DDE">
        <w:trPr>
          <w:trHeight w:val="251"/>
          <w:jc w:val="center"/>
        </w:trPr>
        <w:tc>
          <w:tcPr>
            <w:tcW w:w="3194" w:type="pct"/>
            <w:vAlign w:val="bottom"/>
          </w:tcPr>
          <w:p w14:paraId="08179FE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555" w:type="pct"/>
            <w:tcBorders>
              <w:top w:val="nil"/>
              <w:left w:val="nil"/>
              <w:right w:val="nil"/>
            </w:tcBorders>
            <w:shd w:val="clear" w:color="auto" w:fill="auto"/>
            <w:vAlign w:val="bottom"/>
          </w:tcPr>
          <w:p w14:paraId="0D5F1434" w14:textId="41F0D9E8"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1396D5D7" w14:textId="4FE462B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1C966439" w14:textId="07ABD14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3.030 </w:t>
            </w:r>
          </w:p>
        </w:tc>
      </w:tr>
      <w:tr w:rsidR="003F6DDE" w:rsidRPr="003D1614" w14:paraId="0BDB8BA2" w14:textId="77777777" w:rsidTr="003F6DDE">
        <w:trPr>
          <w:trHeight w:hRule="exact" w:val="251"/>
          <w:jc w:val="center"/>
        </w:trPr>
        <w:tc>
          <w:tcPr>
            <w:tcW w:w="3194" w:type="pct"/>
            <w:vAlign w:val="bottom"/>
          </w:tcPr>
          <w:p w14:paraId="32532F5E"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3C4CFA8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033A43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82EF0E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2ABEAA5" w14:textId="77777777" w:rsidTr="003F6DDE">
        <w:trPr>
          <w:trHeight w:hRule="exact" w:val="227"/>
          <w:jc w:val="center"/>
        </w:trPr>
        <w:tc>
          <w:tcPr>
            <w:tcW w:w="3194" w:type="pct"/>
            <w:vAlign w:val="bottom"/>
          </w:tcPr>
          <w:p w14:paraId="0088798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0EABFCCE" w14:textId="6587B574"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14.242 </w:t>
            </w:r>
          </w:p>
        </w:tc>
        <w:tc>
          <w:tcPr>
            <w:tcW w:w="644" w:type="pct"/>
            <w:tcBorders>
              <w:top w:val="nil"/>
              <w:left w:val="nil"/>
              <w:right w:val="nil"/>
            </w:tcBorders>
            <w:shd w:val="clear" w:color="auto" w:fill="auto"/>
            <w:vAlign w:val="bottom"/>
          </w:tcPr>
          <w:p w14:paraId="770E117F" w14:textId="2249133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71C23659" w14:textId="6873B472"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0E264B8F" w14:textId="77777777" w:rsidTr="003F6DDE">
        <w:trPr>
          <w:trHeight w:val="192"/>
          <w:jc w:val="center"/>
        </w:trPr>
        <w:tc>
          <w:tcPr>
            <w:tcW w:w="3194" w:type="pct"/>
            <w:vAlign w:val="bottom"/>
          </w:tcPr>
          <w:p w14:paraId="58558E96"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654BF7BE"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E6C196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417550B"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6A48F395" w14:textId="77777777" w:rsidTr="003F6DDE">
        <w:trPr>
          <w:trHeight w:val="192"/>
          <w:jc w:val="center"/>
        </w:trPr>
        <w:tc>
          <w:tcPr>
            <w:tcW w:w="3194" w:type="pct"/>
            <w:vAlign w:val="bottom"/>
          </w:tcPr>
          <w:p w14:paraId="6E2D6824"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5F0119F3"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84D564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9F36A7C"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F7513CA" w14:textId="77777777" w:rsidTr="003F6DDE">
        <w:trPr>
          <w:trHeight w:hRule="exact" w:val="227"/>
          <w:jc w:val="center"/>
        </w:trPr>
        <w:tc>
          <w:tcPr>
            <w:tcW w:w="3194" w:type="pct"/>
            <w:vAlign w:val="bottom"/>
          </w:tcPr>
          <w:p w14:paraId="0BB5817C"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Dionice trgovačkih društava</w:t>
            </w:r>
          </w:p>
        </w:tc>
        <w:tc>
          <w:tcPr>
            <w:tcW w:w="555" w:type="pct"/>
            <w:tcBorders>
              <w:left w:val="nil"/>
              <w:right w:val="nil"/>
            </w:tcBorders>
            <w:shd w:val="clear" w:color="auto" w:fill="auto"/>
            <w:vAlign w:val="bottom"/>
          </w:tcPr>
          <w:p w14:paraId="4D352A2B" w14:textId="39DE567A"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0B9F8F56" w14:textId="21A850BA"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034A964F" w14:textId="512DB13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74C0033A" w14:textId="77777777" w:rsidTr="003F6DDE">
        <w:trPr>
          <w:trHeight w:hRule="exact" w:val="227"/>
          <w:jc w:val="center"/>
        </w:trPr>
        <w:tc>
          <w:tcPr>
            <w:tcW w:w="3194" w:type="pct"/>
            <w:vAlign w:val="bottom"/>
          </w:tcPr>
          <w:p w14:paraId="298503FA"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6EF66542" w14:textId="60F41C9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7D979434" w14:textId="0FF99AA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3B1D7937" w14:textId="75AE0128"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42 </w:t>
            </w:r>
          </w:p>
        </w:tc>
      </w:tr>
      <w:tr w:rsidR="003F6DDE" w:rsidRPr="003D1614" w14:paraId="58C537E0" w14:textId="77777777" w:rsidTr="003F6DDE">
        <w:trPr>
          <w:trHeight w:hRule="exact" w:val="227"/>
          <w:jc w:val="center"/>
        </w:trPr>
        <w:tc>
          <w:tcPr>
            <w:tcW w:w="3194" w:type="pct"/>
            <w:shd w:val="clear" w:color="auto" w:fill="auto"/>
            <w:vAlign w:val="bottom"/>
          </w:tcPr>
          <w:p w14:paraId="0548B68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518EB5E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AE5317D"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5A868B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2C58480F" w14:textId="77777777" w:rsidTr="003F6DDE">
        <w:trPr>
          <w:trHeight w:hRule="exact" w:val="227"/>
          <w:jc w:val="center"/>
        </w:trPr>
        <w:tc>
          <w:tcPr>
            <w:tcW w:w="3194" w:type="pct"/>
            <w:shd w:val="clear" w:color="auto" w:fill="auto"/>
            <w:vAlign w:val="bottom"/>
          </w:tcPr>
          <w:p w14:paraId="20FD63AB"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3E5620D" w14:textId="2F6F403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01EF58C7" w14:textId="5A001C6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138 </w:t>
            </w:r>
          </w:p>
        </w:tc>
        <w:tc>
          <w:tcPr>
            <w:tcW w:w="607" w:type="pct"/>
            <w:tcBorders>
              <w:top w:val="nil"/>
              <w:left w:val="nil"/>
              <w:right w:val="nil"/>
            </w:tcBorders>
            <w:shd w:val="clear" w:color="auto" w:fill="auto"/>
            <w:vAlign w:val="bottom"/>
          </w:tcPr>
          <w:p w14:paraId="562D8BC7" w14:textId="514F919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AD803A6" w14:textId="77777777" w:rsidTr="003F6DDE">
        <w:trPr>
          <w:trHeight w:hRule="exact" w:val="255"/>
          <w:jc w:val="center"/>
        </w:trPr>
        <w:tc>
          <w:tcPr>
            <w:tcW w:w="3194" w:type="pct"/>
            <w:vAlign w:val="bottom"/>
          </w:tcPr>
          <w:p w14:paraId="51D12E1B"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60E2A6A9" w14:textId="7491EBDB"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14.242 </w:t>
            </w:r>
          </w:p>
        </w:tc>
        <w:tc>
          <w:tcPr>
            <w:tcW w:w="644" w:type="pct"/>
            <w:tcBorders>
              <w:top w:val="single" w:sz="4" w:space="0" w:color="auto"/>
              <w:left w:val="nil"/>
              <w:bottom w:val="single" w:sz="12" w:space="0" w:color="auto"/>
              <w:right w:val="nil"/>
            </w:tcBorders>
            <w:shd w:val="clear" w:color="auto" w:fill="auto"/>
            <w:vAlign w:val="bottom"/>
          </w:tcPr>
          <w:p w14:paraId="72208DF6" w14:textId="1D1216C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138 </w:t>
            </w:r>
          </w:p>
        </w:tc>
        <w:tc>
          <w:tcPr>
            <w:tcW w:w="607" w:type="pct"/>
            <w:tcBorders>
              <w:top w:val="single" w:sz="4" w:space="0" w:color="auto"/>
              <w:left w:val="nil"/>
              <w:bottom w:val="single" w:sz="12" w:space="0" w:color="auto"/>
              <w:right w:val="nil"/>
            </w:tcBorders>
            <w:shd w:val="clear" w:color="auto" w:fill="auto"/>
            <w:vAlign w:val="bottom"/>
          </w:tcPr>
          <w:p w14:paraId="65F31E23" w14:textId="5A00076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3.076 </w:t>
            </w:r>
          </w:p>
        </w:tc>
      </w:tr>
      <w:tr w:rsidR="003F6DDE" w:rsidRPr="003D1614" w14:paraId="43F0AC1B" w14:textId="77777777" w:rsidTr="003F6DDE">
        <w:trPr>
          <w:trHeight w:hRule="exact" w:val="255"/>
          <w:jc w:val="center"/>
        </w:trPr>
        <w:tc>
          <w:tcPr>
            <w:tcW w:w="3194" w:type="pct"/>
            <w:shd w:val="clear" w:color="auto" w:fill="auto"/>
            <w:vAlign w:val="bottom"/>
          </w:tcPr>
          <w:p w14:paraId="0C10D678"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7D0060ED"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1293722A"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3D8F77B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194199CC" w14:textId="77777777" w:rsidTr="003F6DDE">
        <w:trPr>
          <w:trHeight w:hRule="exact" w:val="255"/>
          <w:jc w:val="center"/>
        </w:trPr>
        <w:tc>
          <w:tcPr>
            <w:tcW w:w="3194" w:type="pct"/>
            <w:shd w:val="clear" w:color="auto" w:fill="auto"/>
            <w:vAlign w:val="bottom"/>
          </w:tcPr>
          <w:p w14:paraId="03074E9F"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555" w:type="pct"/>
            <w:vAlign w:val="bottom"/>
          </w:tcPr>
          <w:p w14:paraId="4A5FCFD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58B4B5FC"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27B6575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5232164" w14:textId="77777777" w:rsidTr="003F6DDE">
        <w:trPr>
          <w:trHeight w:hRule="exact" w:val="255"/>
          <w:jc w:val="center"/>
        </w:trPr>
        <w:tc>
          <w:tcPr>
            <w:tcW w:w="3194" w:type="pct"/>
            <w:shd w:val="clear" w:color="auto" w:fill="auto"/>
            <w:vAlign w:val="bottom"/>
          </w:tcPr>
          <w:p w14:paraId="04B5DDE3"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555" w:type="pct"/>
            <w:vAlign w:val="bottom"/>
          </w:tcPr>
          <w:p w14:paraId="500DF879"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43021DD6"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433F797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6004E53D" w14:textId="77777777" w:rsidTr="003F6DDE">
        <w:trPr>
          <w:trHeight w:hRule="exact" w:val="227"/>
          <w:jc w:val="center"/>
        </w:trPr>
        <w:tc>
          <w:tcPr>
            <w:tcW w:w="3194" w:type="pct"/>
            <w:shd w:val="clear" w:color="auto" w:fill="auto"/>
            <w:vAlign w:val="bottom"/>
          </w:tcPr>
          <w:p w14:paraId="5FC4F9C1"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22AE47D8" w14:textId="4E2844EB"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177.001 </w:t>
            </w:r>
          </w:p>
        </w:tc>
        <w:tc>
          <w:tcPr>
            <w:tcW w:w="644" w:type="pct"/>
            <w:tcBorders>
              <w:top w:val="nil"/>
              <w:left w:val="nil"/>
              <w:bottom w:val="nil"/>
              <w:right w:val="nil"/>
            </w:tcBorders>
            <w:shd w:val="clear" w:color="auto" w:fill="auto"/>
            <w:vAlign w:val="bottom"/>
          </w:tcPr>
          <w:p w14:paraId="1306DE12" w14:textId="79E8D10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09821FA6" w14:textId="73A8A5DA"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289A1D1B" w14:textId="77777777" w:rsidTr="003F6DDE">
        <w:trPr>
          <w:trHeight w:hRule="exact" w:val="227"/>
          <w:jc w:val="center"/>
        </w:trPr>
        <w:tc>
          <w:tcPr>
            <w:tcW w:w="3194" w:type="pct"/>
            <w:shd w:val="clear" w:color="auto" w:fill="auto"/>
            <w:vAlign w:val="bottom"/>
          </w:tcPr>
          <w:p w14:paraId="36DB4F5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1680ACCE" w14:textId="27EF9D00"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289 </w:t>
            </w:r>
          </w:p>
        </w:tc>
        <w:tc>
          <w:tcPr>
            <w:tcW w:w="644" w:type="pct"/>
            <w:tcBorders>
              <w:top w:val="nil"/>
              <w:left w:val="nil"/>
              <w:bottom w:val="nil"/>
              <w:right w:val="nil"/>
            </w:tcBorders>
            <w:shd w:val="clear" w:color="auto" w:fill="auto"/>
            <w:vAlign w:val="bottom"/>
          </w:tcPr>
          <w:p w14:paraId="617224A3" w14:textId="2E66C5C5"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72F47E31" w14:textId="37BDD5F5"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69962C6B" w14:textId="77777777" w:rsidTr="003F6DDE">
        <w:trPr>
          <w:trHeight w:hRule="exact" w:val="227"/>
          <w:jc w:val="center"/>
        </w:trPr>
        <w:tc>
          <w:tcPr>
            <w:tcW w:w="3194" w:type="pct"/>
            <w:shd w:val="clear" w:color="auto" w:fill="auto"/>
            <w:vAlign w:val="bottom"/>
          </w:tcPr>
          <w:p w14:paraId="3B5B5FAA"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3B71C1D8" w14:textId="08C5E51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16264114" w14:textId="2AF3132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170.067 </w:t>
            </w:r>
          </w:p>
        </w:tc>
        <w:tc>
          <w:tcPr>
            <w:tcW w:w="607" w:type="pct"/>
            <w:tcBorders>
              <w:top w:val="nil"/>
              <w:left w:val="nil"/>
              <w:bottom w:val="nil"/>
              <w:right w:val="nil"/>
            </w:tcBorders>
            <w:shd w:val="clear" w:color="auto" w:fill="auto"/>
            <w:vAlign w:val="bottom"/>
          </w:tcPr>
          <w:p w14:paraId="549B6C4A" w14:textId="4A31960E"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23602CA7" w14:textId="77777777" w:rsidTr="003F6DDE">
        <w:trPr>
          <w:trHeight w:hRule="exact" w:val="227"/>
          <w:jc w:val="center"/>
        </w:trPr>
        <w:tc>
          <w:tcPr>
            <w:tcW w:w="3194" w:type="pct"/>
            <w:shd w:val="clear" w:color="auto" w:fill="auto"/>
            <w:vAlign w:val="bottom"/>
          </w:tcPr>
          <w:p w14:paraId="4133076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5DAF9790" w14:textId="6B567259"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1.901 </w:t>
            </w:r>
          </w:p>
        </w:tc>
        <w:tc>
          <w:tcPr>
            <w:tcW w:w="644" w:type="pct"/>
            <w:tcBorders>
              <w:top w:val="nil"/>
              <w:left w:val="nil"/>
              <w:bottom w:val="nil"/>
              <w:right w:val="nil"/>
            </w:tcBorders>
            <w:shd w:val="clear" w:color="auto" w:fill="auto"/>
            <w:vAlign w:val="bottom"/>
          </w:tcPr>
          <w:p w14:paraId="34566267" w14:textId="6E6DA34F"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7109E341" w14:textId="7F1F0BF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4FB886D" w14:textId="77777777" w:rsidTr="003F6DDE">
        <w:trPr>
          <w:trHeight w:hRule="exact" w:val="249"/>
          <w:jc w:val="center"/>
        </w:trPr>
        <w:tc>
          <w:tcPr>
            <w:tcW w:w="3194" w:type="pct"/>
            <w:shd w:val="clear" w:color="auto" w:fill="auto"/>
            <w:vAlign w:val="bottom"/>
          </w:tcPr>
          <w:p w14:paraId="3B9DB5D8"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2C55FBA2"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bottom w:val="nil"/>
              <w:right w:val="nil"/>
            </w:tcBorders>
            <w:shd w:val="clear" w:color="auto" w:fill="auto"/>
            <w:vAlign w:val="bottom"/>
          </w:tcPr>
          <w:p w14:paraId="79A3395C"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bottom w:val="nil"/>
              <w:right w:val="nil"/>
            </w:tcBorders>
            <w:shd w:val="clear" w:color="auto" w:fill="auto"/>
            <w:vAlign w:val="bottom"/>
          </w:tcPr>
          <w:p w14:paraId="05DC7184"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000D1524" w14:textId="77777777" w:rsidTr="003F6DDE">
        <w:trPr>
          <w:trHeight w:hRule="exact" w:val="227"/>
          <w:jc w:val="center"/>
        </w:trPr>
        <w:tc>
          <w:tcPr>
            <w:tcW w:w="3194" w:type="pct"/>
            <w:shd w:val="clear" w:color="auto" w:fill="auto"/>
            <w:vAlign w:val="bottom"/>
          </w:tcPr>
          <w:p w14:paraId="70ADB5A1"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531DE164" w14:textId="651A6C0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C5C9591" w14:textId="41AF210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46E2A628" w14:textId="76931D99"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62 </w:t>
            </w:r>
          </w:p>
        </w:tc>
      </w:tr>
      <w:tr w:rsidR="003F6DDE" w:rsidRPr="003D1614" w14:paraId="3B0B2CF3" w14:textId="77777777" w:rsidTr="003F6DDE">
        <w:trPr>
          <w:trHeight w:hRule="exact" w:val="227"/>
          <w:jc w:val="center"/>
        </w:trPr>
        <w:tc>
          <w:tcPr>
            <w:tcW w:w="3194" w:type="pct"/>
            <w:shd w:val="clear" w:color="auto" w:fill="auto"/>
            <w:vAlign w:val="bottom"/>
          </w:tcPr>
          <w:p w14:paraId="10F0B9E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7E19AD9C" w14:textId="04E373C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A26327A" w14:textId="24DDD3F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666B3CDF" w14:textId="6D1889EF"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195 </w:t>
            </w:r>
          </w:p>
        </w:tc>
      </w:tr>
      <w:tr w:rsidR="003F6DDE" w:rsidRPr="003D1614" w14:paraId="02F2A8BF" w14:textId="77777777" w:rsidTr="003F6DDE">
        <w:trPr>
          <w:trHeight w:hRule="exact" w:val="227"/>
          <w:jc w:val="center"/>
        </w:trPr>
        <w:tc>
          <w:tcPr>
            <w:tcW w:w="3194" w:type="pct"/>
            <w:shd w:val="clear" w:color="auto" w:fill="auto"/>
            <w:vAlign w:val="bottom"/>
          </w:tcPr>
          <w:p w14:paraId="36C83C5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3AC0D70A" w14:textId="6170774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13065BE6" w14:textId="329DD15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single" w:sz="4" w:space="0" w:color="auto"/>
              <w:right w:val="nil"/>
            </w:tcBorders>
            <w:shd w:val="clear" w:color="auto" w:fill="auto"/>
            <w:vAlign w:val="bottom"/>
          </w:tcPr>
          <w:p w14:paraId="7600420B" w14:textId="6B73CC1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1DE5575C" w14:textId="77777777" w:rsidTr="003F6DDE">
        <w:trPr>
          <w:trHeight w:val="259"/>
          <w:jc w:val="center"/>
        </w:trPr>
        <w:tc>
          <w:tcPr>
            <w:tcW w:w="3194" w:type="pct"/>
            <w:shd w:val="clear" w:color="auto" w:fill="auto"/>
            <w:vAlign w:val="bottom"/>
          </w:tcPr>
          <w:p w14:paraId="32404788"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67050353" w14:textId="5468987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179.191 </w:t>
            </w:r>
          </w:p>
        </w:tc>
        <w:tc>
          <w:tcPr>
            <w:tcW w:w="644" w:type="pct"/>
            <w:tcBorders>
              <w:top w:val="single" w:sz="4" w:space="0" w:color="auto"/>
              <w:left w:val="nil"/>
              <w:bottom w:val="single" w:sz="12" w:space="0" w:color="auto"/>
              <w:right w:val="nil"/>
            </w:tcBorders>
            <w:shd w:val="clear" w:color="auto" w:fill="auto"/>
            <w:vAlign w:val="bottom"/>
          </w:tcPr>
          <w:p w14:paraId="465D6C9B" w14:textId="4BAEFE67"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170.067 </w:t>
            </w:r>
          </w:p>
        </w:tc>
        <w:tc>
          <w:tcPr>
            <w:tcW w:w="607" w:type="pct"/>
            <w:tcBorders>
              <w:top w:val="single" w:sz="4" w:space="0" w:color="auto"/>
              <w:left w:val="nil"/>
              <w:bottom w:val="single" w:sz="12" w:space="0" w:color="auto"/>
              <w:right w:val="nil"/>
            </w:tcBorders>
            <w:shd w:val="clear" w:color="auto" w:fill="auto"/>
            <w:vAlign w:val="bottom"/>
          </w:tcPr>
          <w:p w14:paraId="091C4DE7" w14:textId="13628D16"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r w:rsidR="003F6DDE" w:rsidRPr="003D1614" w14:paraId="1377AF9F" w14:textId="77777777" w:rsidTr="003F6DDE">
        <w:trPr>
          <w:trHeight w:hRule="exact" w:val="257"/>
          <w:jc w:val="center"/>
        </w:trPr>
        <w:tc>
          <w:tcPr>
            <w:tcW w:w="3194" w:type="pct"/>
            <w:shd w:val="clear" w:color="auto" w:fill="auto"/>
            <w:vAlign w:val="bottom"/>
          </w:tcPr>
          <w:p w14:paraId="02551FFE"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16B9164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single" w:sz="12" w:space="0" w:color="auto"/>
            </w:tcBorders>
            <w:vAlign w:val="bottom"/>
          </w:tcPr>
          <w:p w14:paraId="5597CAA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single" w:sz="12" w:space="0" w:color="auto"/>
            </w:tcBorders>
            <w:vAlign w:val="bottom"/>
          </w:tcPr>
          <w:p w14:paraId="3B464FFF"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BDA42BE" w14:textId="77777777" w:rsidTr="003F6DDE">
        <w:trPr>
          <w:trHeight w:hRule="exact" w:val="227"/>
          <w:jc w:val="center"/>
        </w:trPr>
        <w:tc>
          <w:tcPr>
            <w:tcW w:w="3194" w:type="pct"/>
            <w:shd w:val="clear" w:color="auto" w:fill="auto"/>
            <w:vAlign w:val="bottom"/>
          </w:tcPr>
          <w:p w14:paraId="71993343"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1D507CA4" w14:textId="46CB4C6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3CA5740" w14:textId="003EC2D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 </w:t>
            </w:r>
          </w:p>
        </w:tc>
        <w:tc>
          <w:tcPr>
            <w:tcW w:w="607" w:type="pct"/>
            <w:tcBorders>
              <w:top w:val="nil"/>
              <w:left w:val="nil"/>
              <w:bottom w:val="nil"/>
              <w:right w:val="nil"/>
            </w:tcBorders>
            <w:shd w:val="clear" w:color="auto" w:fill="auto"/>
            <w:vAlign w:val="bottom"/>
          </w:tcPr>
          <w:p w14:paraId="74820A83" w14:textId="02C6820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03BDA7D" w14:textId="77777777" w:rsidTr="003F6DDE">
        <w:trPr>
          <w:trHeight w:hRule="exact" w:val="227"/>
          <w:jc w:val="center"/>
        </w:trPr>
        <w:tc>
          <w:tcPr>
            <w:tcW w:w="3194" w:type="pct"/>
            <w:shd w:val="clear" w:color="auto" w:fill="auto"/>
            <w:vAlign w:val="bottom"/>
          </w:tcPr>
          <w:p w14:paraId="3F3F564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7BDEBBA9" w14:textId="14766BE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2AD22D9E" w14:textId="1E15873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7.050 </w:t>
            </w:r>
          </w:p>
        </w:tc>
        <w:tc>
          <w:tcPr>
            <w:tcW w:w="607" w:type="pct"/>
            <w:tcBorders>
              <w:top w:val="nil"/>
              <w:left w:val="nil"/>
              <w:bottom w:val="nil"/>
              <w:right w:val="nil"/>
            </w:tcBorders>
            <w:shd w:val="clear" w:color="auto" w:fill="auto"/>
            <w:vAlign w:val="bottom"/>
          </w:tcPr>
          <w:p w14:paraId="5C2CDD8A" w14:textId="3AF0556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6F2C78A4" w14:textId="77777777" w:rsidTr="003F6DDE">
        <w:trPr>
          <w:trHeight w:hRule="exact" w:val="244"/>
          <w:jc w:val="center"/>
        </w:trPr>
        <w:tc>
          <w:tcPr>
            <w:tcW w:w="3194" w:type="pct"/>
            <w:shd w:val="clear" w:color="auto" w:fill="auto"/>
            <w:vAlign w:val="bottom"/>
          </w:tcPr>
          <w:p w14:paraId="5339C1B4"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69C8FD7D" w14:textId="31093682"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c>
          <w:tcPr>
            <w:tcW w:w="644" w:type="pct"/>
            <w:tcBorders>
              <w:top w:val="single" w:sz="4" w:space="0" w:color="auto"/>
              <w:left w:val="nil"/>
              <w:bottom w:val="single" w:sz="8" w:space="0" w:color="auto"/>
              <w:right w:val="nil"/>
            </w:tcBorders>
            <w:shd w:val="clear" w:color="auto" w:fill="auto"/>
            <w:vAlign w:val="bottom"/>
          </w:tcPr>
          <w:p w14:paraId="5EB1A237" w14:textId="497CF28A"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7.057 </w:t>
            </w:r>
          </w:p>
        </w:tc>
        <w:tc>
          <w:tcPr>
            <w:tcW w:w="607" w:type="pct"/>
            <w:tcBorders>
              <w:top w:val="single" w:sz="4" w:space="0" w:color="auto"/>
              <w:left w:val="nil"/>
              <w:bottom w:val="single" w:sz="8" w:space="0" w:color="auto"/>
              <w:right w:val="nil"/>
            </w:tcBorders>
            <w:shd w:val="clear" w:color="auto" w:fill="auto"/>
            <w:vAlign w:val="bottom"/>
          </w:tcPr>
          <w:p w14:paraId="5FA8F0D8" w14:textId="597185C0"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r>
      <w:tr w:rsidR="003F6DDE" w:rsidRPr="003D1614" w14:paraId="01D983C0" w14:textId="77777777" w:rsidTr="003F6DDE">
        <w:trPr>
          <w:trHeight w:hRule="exact" w:val="255"/>
          <w:jc w:val="center"/>
        </w:trPr>
        <w:tc>
          <w:tcPr>
            <w:tcW w:w="3194" w:type="pct"/>
            <w:shd w:val="clear" w:color="auto" w:fill="auto"/>
            <w:vAlign w:val="bottom"/>
          </w:tcPr>
          <w:p w14:paraId="181D142E"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2E9BF211" w14:textId="73250CFC"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179.191 </w:t>
            </w:r>
          </w:p>
        </w:tc>
        <w:tc>
          <w:tcPr>
            <w:tcW w:w="644" w:type="pct"/>
            <w:tcBorders>
              <w:top w:val="single" w:sz="12" w:space="0" w:color="auto"/>
              <w:left w:val="nil"/>
              <w:bottom w:val="single" w:sz="12" w:space="0" w:color="auto"/>
              <w:right w:val="nil"/>
            </w:tcBorders>
            <w:shd w:val="clear" w:color="auto" w:fill="auto"/>
            <w:vAlign w:val="bottom"/>
          </w:tcPr>
          <w:p w14:paraId="2FA24959" w14:textId="6F70118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177.124 </w:t>
            </w:r>
          </w:p>
        </w:tc>
        <w:tc>
          <w:tcPr>
            <w:tcW w:w="607" w:type="pct"/>
            <w:tcBorders>
              <w:top w:val="single" w:sz="12" w:space="0" w:color="auto"/>
              <w:left w:val="nil"/>
              <w:bottom w:val="single" w:sz="12" w:space="0" w:color="auto"/>
              <w:right w:val="nil"/>
            </w:tcBorders>
            <w:shd w:val="clear" w:color="auto" w:fill="auto"/>
            <w:vAlign w:val="bottom"/>
          </w:tcPr>
          <w:p w14:paraId="7FE4A6A2" w14:textId="395CB312"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bl>
    <w:p w14:paraId="30B8E82A" w14:textId="6B26D8F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C5F506E" w14:textId="7F9D62C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684485A"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53E44051" w14:textId="4BD8983C"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DCFABAF" w14:textId="28ABF524"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72FA059A"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6A19097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5D8DAE7D" w14:textId="532E147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1F6BE673" w14:textId="712A5990"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00BACCBF"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CA60FA" w:rsidRPr="003D1614" w14:paraId="716C56E7" w14:textId="77777777" w:rsidTr="00BC10BC">
        <w:trPr>
          <w:trHeight w:val="311"/>
          <w:jc w:val="center"/>
        </w:trPr>
        <w:tc>
          <w:tcPr>
            <w:tcW w:w="6094" w:type="dxa"/>
            <w:shd w:val="clear" w:color="auto" w:fill="auto"/>
          </w:tcPr>
          <w:p w14:paraId="6FA3564B"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107" w:name="_Toc67331017"/>
            <w:r w:rsidRPr="003D1614">
              <w:rPr>
                <w:rFonts w:ascii="Arial" w:eastAsia="Calibri" w:hAnsi="Arial" w:cs="Arial"/>
                <w:b/>
                <w:color w:val="000000"/>
                <w:sz w:val="17"/>
                <w:szCs w:val="17"/>
              </w:rPr>
              <w:t>Banka</w:t>
            </w:r>
            <w:bookmarkEnd w:id="1107"/>
          </w:p>
        </w:tc>
        <w:tc>
          <w:tcPr>
            <w:tcW w:w="3180" w:type="dxa"/>
            <w:gridSpan w:val="3"/>
          </w:tcPr>
          <w:p w14:paraId="68326C29" w14:textId="1AFF5431" w:rsidR="00CA60FA" w:rsidRPr="003D1614" w:rsidRDefault="00CA60FA" w:rsidP="00CA60FA">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ožujka 2023.</w:t>
            </w:r>
          </w:p>
        </w:tc>
      </w:tr>
      <w:tr w:rsidR="00CA60FA" w:rsidRPr="003D1614" w14:paraId="5E434A47" w14:textId="77777777" w:rsidTr="00BC10BC">
        <w:trPr>
          <w:trHeight w:val="311"/>
          <w:jc w:val="center"/>
        </w:trPr>
        <w:tc>
          <w:tcPr>
            <w:tcW w:w="6094" w:type="dxa"/>
            <w:shd w:val="clear" w:color="auto" w:fill="auto"/>
            <w:vAlign w:val="bottom"/>
          </w:tcPr>
          <w:p w14:paraId="644EDF57"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40DAFD8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2C3CCD41"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339B0CB5"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258C5BDB" w14:textId="77777777" w:rsidTr="00BC10BC">
        <w:trPr>
          <w:trHeight w:val="311"/>
          <w:jc w:val="center"/>
        </w:trPr>
        <w:tc>
          <w:tcPr>
            <w:tcW w:w="6094" w:type="dxa"/>
            <w:shd w:val="clear" w:color="auto" w:fill="auto"/>
            <w:vAlign w:val="bottom"/>
          </w:tcPr>
          <w:p w14:paraId="56856D6B"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57C383BA" w14:textId="4C962AE3"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A158F5" w14:textId="46FEAAD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DE4F14" w14:textId="5DE8E16B"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55511809" w14:textId="77777777" w:rsidTr="00BC10BC">
        <w:trPr>
          <w:trHeight w:val="283"/>
          <w:jc w:val="center"/>
        </w:trPr>
        <w:tc>
          <w:tcPr>
            <w:tcW w:w="6094" w:type="dxa"/>
            <w:vAlign w:val="bottom"/>
          </w:tcPr>
          <w:p w14:paraId="14ACA3C4"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3E1365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09345964"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3855F97E"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1DE9890B" w14:textId="77777777" w:rsidTr="00BC10BC">
        <w:trPr>
          <w:trHeight w:val="283"/>
          <w:jc w:val="center"/>
        </w:trPr>
        <w:tc>
          <w:tcPr>
            <w:tcW w:w="6094" w:type="dxa"/>
            <w:vAlign w:val="bottom"/>
          </w:tcPr>
          <w:p w14:paraId="2313F321"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4F62F501"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25E142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E3838D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4A833837" w14:textId="77777777" w:rsidTr="00BC10BC">
        <w:trPr>
          <w:trHeight w:val="283"/>
          <w:jc w:val="center"/>
        </w:trPr>
        <w:tc>
          <w:tcPr>
            <w:tcW w:w="6094" w:type="dxa"/>
            <w:vAlign w:val="bottom"/>
          </w:tcPr>
          <w:p w14:paraId="233B24EB"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2F040E82" w14:textId="387C7956"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9AD6179" w14:textId="1A47A379"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B814D67" w14:textId="140C5744"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5.485</w:t>
            </w:r>
          </w:p>
        </w:tc>
      </w:tr>
      <w:tr w:rsidR="00CA60FA" w:rsidRPr="003D1614" w14:paraId="22DDBEA5" w14:textId="77777777" w:rsidTr="00BC10BC">
        <w:trPr>
          <w:trHeight w:val="283"/>
          <w:jc w:val="center"/>
        </w:trPr>
        <w:tc>
          <w:tcPr>
            <w:tcW w:w="6094" w:type="dxa"/>
            <w:vAlign w:val="bottom"/>
          </w:tcPr>
          <w:p w14:paraId="271080FB"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3F30DF58"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0F51BB8"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6353922"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04AD8716" w14:textId="77777777" w:rsidTr="00BC10BC">
        <w:trPr>
          <w:trHeight w:val="283"/>
          <w:jc w:val="center"/>
        </w:trPr>
        <w:tc>
          <w:tcPr>
            <w:tcW w:w="6094" w:type="dxa"/>
            <w:vAlign w:val="bottom"/>
          </w:tcPr>
          <w:p w14:paraId="2FE78BFF"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60F2771F" w14:textId="2819E019"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14.908</w:t>
            </w:r>
          </w:p>
        </w:tc>
        <w:tc>
          <w:tcPr>
            <w:tcW w:w="1060" w:type="dxa"/>
            <w:tcBorders>
              <w:top w:val="nil"/>
              <w:left w:val="nil"/>
              <w:right w:val="nil"/>
            </w:tcBorders>
            <w:shd w:val="clear" w:color="auto" w:fill="auto"/>
            <w:vAlign w:val="bottom"/>
          </w:tcPr>
          <w:p w14:paraId="50D0D706" w14:textId="03B6E226"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6D5D732" w14:textId="1A0E6EB9"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4FC10B3A" w14:textId="77777777" w:rsidTr="00BC10BC">
        <w:trPr>
          <w:trHeight w:val="216"/>
          <w:jc w:val="center"/>
        </w:trPr>
        <w:tc>
          <w:tcPr>
            <w:tcW w:w="6094" w:type="dxa"/>
            <w:vAlign w:val="bottom"/>
          </w:tcPr>
          <w:p w14:paraId="10241C74"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5464503A"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66A2DB"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82609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1926635F" w14:textId="77777777" w:rsidTr="00BC10BC">
        <w:trPr>
          <w:trHeight w:val="216"/>
          <w:jc w:val="center"/>
        </w:trPr>
        <w:tc>
          <w:tcPr>
            <w:tcW w:w="6094" w:type="dxa"/>
            <w:vAlign w:val="bottom"/>
          </w:tcPr>
          <w:p w14:paraId="3BD87FA5"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7BA5B308"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ED22EC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05A0960"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671FAD8E" w14:textId="77777777" w:rsidTr="00BC10BC">
        <w:trPr>
          <w:trHeight w:val="283"/>
          <w:jc w:val="center"/>
        </w:trPr>
        <w:tc>
          <w:tcPr>
            <w:tcW w:w="6094" w:type="dxa"/>
            <w:vAlign w:val="bottom"/>
          </w:tcPr>
          <w:p w14:paraId="70BEEF87" w14:textId="77777777" w:rsidR="00CA60FA" w:rsidRPr="003D1614" w:rsidRDefault="00CA60FA" w:rsidP="00CA60FA">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67F80934" w14:textId="36BA7B69"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186095A" w14:textId="2B1D3A92"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E218607" w14:textId="6CE8E856"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w:t>
            </w:r>
          </w:p>
        </w:tc>
      </w:tr>
      <w:tr w:rsidR="00CA60FA" w:rsidRPr="003D1614" w14:paraId="5007D389" w14:textId="77777777" w:rsidTr="00BC10BC">
        <w:trPr>
          <w:trHeight w:val="283"/>
          <w:jc w:val="center"/>
        </w:trPr>
        <w:tc>
          <w:tcPr>
            <w:tcW w:w="6094" w:type="dxa"/>
            <w:vAlign w:val="bottom"/>
          </w:tcPr>
          <w:p w14:paraId="455219E5"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79B842F3" w14:textId="1B5CBB33"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CED5F89" w14:textId="4F8643EE"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976DCF8" w14:textId="55DF8E4E"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CA60FA" w:rsidRPr="003D1614" w14:paraId="5CF86B98" w14:textId="77777777" w:rsidTr="00BC10BC">
        <w:trPr>
          <w:trHeight w:val="283"/>
          <w:jc w:val="center"/>
        </w:trPr>
        <w:tc>
          <w:tcPr>
            <w:tcW w:w="6094" w:type="dxa"/>
            <w:vAlign w:val="bottom"/>
          </w:tcPr>
          <w:p w14:paraId="574B0682" w14:textId="77777777" w:rsidR="00CA60FA" w:rsidRPr="003D1614" w:rsidRDefault="00CA60FA" w:rsidP="00CA60FA">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74459DF6"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DC9E66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599810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799F6B8F" w14:textId="77777777" w:rsidTr="00BC10BC">
        <w:trPr>
          <w:trHeight w:val="283"/>
          <w:jc w:val="center"/>
        </w:trPr>
        <w:tc>
          <w:tcPr>
            <w:tcW w:w="6094" w:type="dxa"/>
            <w:vAlign w:val="bottom"/>
          </w:tcPr>
          <w:p w14:paraId="414495F0"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7F38EB5B" w14:textId="04B94099" w:rsidR="00CA60FA" w:rsidRPr="003D1614" w:rsidRDefault="006345D9"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5A9F3BA" w14:textId="02D30117"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363</w:t>
            </w:r>
          </w:p>
        </w:tc>
        <w:tc>
          <w:tcPr>
            <w:tcW w:w="1060" w:type="dxa"/>
            <w:tcBorders>
              <w:top w:val="nil"/>
              <w:left w:val="nil"/>
              <w:right w:val="nil"/>
            </w:tcBorders>
            <w:shd w:val="clear" w:color="auto" w:fill="auto"/>
            <w:vAlign w:val="bottom"/>
          </w:tcPr>
          <w:p w14:paraId="23F7EF2E" w14:textId="51EFE3E7" w:rsidR="00CA60FA" w:rsidRPr="003D1614" w:rsidRDefault="006345D9"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6EDB7937" w14:textId="77777777" w:rsidTr="00BC10BC">
        <w:trPr>
          <w:trHeight w:val="283"/>
          <w:jc w:val="center"/>
        </w:trPr>
        <w:tc>
          <w:tcPr>
            <w:tcW w:w="6094" w:type="dxa"/>
            <w:vAlign w:val="bottom"/>
          </w:tcPr>
          <w:p w14:paraId="73EE4176"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16523718" w14:textId="518E846E" w:rsidR="00CA60FA" w:rsidRPr="003D1614" w:rsidRDefault="003F6DDE" w:rsidP="00CA60FA">
            <w:pPr>
              <w:tabs>
                <w:tab w:val="right" w:pos="1202"/>
              </w:tabs>
              <w:suppressAutoHyphens/>
              <w:autoSpaceDN w:val="0"/>
              <w:jc w:val="right"/>
              <w:outlineLvl w:val="0"/>
              <w:rPr>
                <w:rFonts w:ascii="Arial" w:eastAsia="Calibri" w:hAnsi="Arial" w:cs="Arial"/>
                <w:b/>
                <w:color w:val="000000"/>
                <w:sz w:val="17"/>
                <w:szCs w:val="17"/>
              </w:rPr>
            </w:pPr>
            <w:r w:rsidRPr="003F6DDE">
              <w:rPr>
                <w:rFonts w:ascii="Arial" w:eastAsia="Calibri" w:hAnsi="Arial" w:cs="Arial"/>
                <w:b/>
                <w:color w:val="000000"/>
                <w:sz w:val="17"/>
                <w:szCs w:val="17"/>
              </w:rPr>
              <w:t>14.908</w:t>
            </w:r>
          </w:p>
        </w:tc>
        <w:tc>
          <w:tcPr>
            <w:tcW w:w="1060" w:type="dxa"/>
            <w:tcBorders>
              <w:top w:val="single" w:sz="4" w:space="0" w:color="auto"/>
              <w:left w:val="nil"/>
              <w:bottom w:val="single" w:sz="12" w:space="0" w:color="auto"/>
              <w:right w:val="nil"/>
            </w:tcBorders>
            <w:shd w:val="clear" w:color="auto" w:fill="auto"/>
            <w:vAlign w:val="bottom"/>
          </w:tcPr>
          <w:p w14:paraId="6B18447F" w14:textId="08BB3FE2" w:rsidR="00CA60FA" w:rsidRPr="003D1614" w:rsidRDefault="003F6DDE" w:rsidP="00CA60FA">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363</w:t>
            </w:r>
          </w:p>
        </w:tc>
        <w:tc>
          <w:tcPr>
            <w:tcW w:w="1060" w:type="dxa"/>
            <w:tcBorders>
              <w:top w:val="single" w:sz="4" w:space="0" w:color="auto"/>
              <w:left w:val="nil"/>
              <w:bottom w:val="single" w:sz="12" w:space="0" w:color="auto"/>
              <w:right w:val="nil"/>
            </w:tcBorders>
            <w:shd w:val="clear" w:color="auto" w:fill="auto"/>
            <w:vAlign w:val="bottom"/>
          </w:tcPr>
          <w:p w14:paraId="1D089F7E" w14:textId="6F56A23E" w:rsidR="00CA60FA" w:rsidRPr="003D1614" w:rsidRDefault="003F6DDE" w:rsidP="00CA60FA">
            <w:pPr>
              <w:tabs>
                <w:tab w:val="right" w:pos="1202"/>
              </w:tabs>
              <w:suppressAutoHyphens/>
              <w:autoSpaceDN w:val="0"/>
              <w:jc w:val="right"/>
              <w:outlineLvl w:val="0"/>
              <w:rPr>
                <w:rFonts w:ascii="Arial" w:eastAsia="Calibri" w:hAnsi="Arial" w:cs="Arial"/>
                <w:b/>
                <w:color w:val="000000"/>
                <w:sz w:val="17"/>
                <w:szCs w:val="17"/>
              </w:rPr>
            </w:pPr>
            <w:r w:rsidRPr="003F6DDE">
              <w:rPr>
                <w:rFonts w:ascii="Arial" w:eastAsia="Calibri" w:hAnsi="Arial" w:cs="Arial"/>
                <w:b/>
                <w:color w:val="000000"/>
                <w:sz w:val="17"/>
                <w:szCs w:val="17"/>
              </w:rPr>
              <w:t>5.531</w:t>
            </w:r>
          </w:p>
        </w:tc>
      </w:tr>
      <w:tr w:rsidR="00CA60FA" w:rsidRPr="003D1614" w14:paraId="33609142" w14:textId="77777777" w:rsidTr="00BC10BC">
        <w:trPr>
          <w:trHeight w:val="283"/>
          <w:jc w:val="center"/>
        </w:trPr>
        <w:tc>
          <w:tcPr>
            <w:tcW w:w="6094" w:type="dxa"/>
            <w:shd w:val="clear" w:color="auto" w:fill="auto"/>
            <w:vAlign w:val="bottom"/>
          </w:tcPr>
          <w:p w14:paraId="74C62804" w14:textId="77777777" w:rsidR="00CA60FA" w:rsidRPr="003D1614" w:rsidRDefault="00CA60FA" w:rsidP="00CA60FA">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70FA172A"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5578DE2"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AEAF908"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067E7077" w14:textId="77777777" w:rsidTr="00BC10BC">
        <w:trPr>
          <w:trHeight w:val="283"/>
          <w:jc w:val="center"/>
        </w:trPr>
        <w:tc>
          <w:tcPr>
            <w:tcW w:w="6094" w:type="dxa"/>
            <w:shd w:val="clear" w:color="auto" w:fill="auto"/>
            <w:vAlign w:val="bottom"/>
          </w:tcPr>
          <w:p w14:paraId="1AB1534A" w14:textId="77777777" w:rsidR="00CA60FA" w:rsidRPr="003D1614" w:rsidRDefault="00CA60FA" w:rsidP="00CA60FA">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1FD50E35"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B8ED64E"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1C03A04"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4F4DD2F3" w14:textId="77777777" w:rsidTr="00BC10BC">
        <w:trPr>
          <w:trHeight w:val="283"/>
          <w:jc w:val="center"/>
        </w:trPr>
        <w:tc>
          <w:tcPr>
            <w:tcW w:w="6094" w:type="dxa"/>
            <w:shd w:val="clear" w:color="auto" w:fill="auto"/>
            <w:vAlign w:val="bottom"/>
          </w:tcPr>
          <w:p w14:paraId="3BAD43DF" w14:textId="77777777" w:rsidR="00CA60FA" w:rsidRPr="003D1614" w:rsidRDefault="00CA60FA" w:rsidP="00CA60FA">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01119629"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1ABA55B3"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79766D58"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1801DD80" w14:textId="77777777" w:rsidTr="00BC10BC">
        <w:trPr>
          <w:trHeight w:val="283"/>
          <w:jc w:val="center"/>
        </w:trPr>
        <w:tc>
          <w:tcPr>
            <w:tcW w:w="6094" w:type="dxa"/>
            <w:shd w:val="clear" w:color="auto" w:fill="auto"/>
            <w:vAlign w:val="bottom"/>
          </w:tcPr>
          <w:p w14:paraId="77A28DD0"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32276717" w14:textId="640993EE"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212.095</w:t>
            </w:r>
          </w:p>
        </w:tc>
        <w:tc>
          <w:tcPr>
            <w:tcW w:w="1060" w:type="dxa"/>
            <w:tcBorders>
              <w:top w:val="nil"/>
              <w:left w:val="nil"/>
              <w:bottom w:val="nil"/>
              <w:right w:val="nil"/>
            </w:tcBorders>
            <w:shd w:val="clear" w:color="auto" w:fill="auto"/>
            <w:vAlign w:val="bottom"/>
          </w:tcPr>
          <w:p w14:paraId="2CAAA104" w14:textId="744D4DE2"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8EFF11E" w14:textId="4545DA3F"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0359B146" w14:textId="77777777" w:rsidTr="00BC10BC">
        <w:trPr>
          <w:trHeight w:val="283"/>
          <w:jc w:val="center"/>
        </w:trPr>
        <w:tc>
          <w:tcPr>
            <w:tcW w:w="6094" w:type="dxa"/>
            <w:shd w:val="clear" w:color="auto" w:fill="auto"/>
            <w:vAlign w:val="bottom"/>
          </w:tcPr>
          <w:p w14:paraId="1A9B238F"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CAFF74C" w14:textId="7BF9FC24"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113.909</w:t>
            </w:r>
          </w:p>
        </w:tc>
        <w:tc>
          <w:tcPr>
            <w:tcW w:w="1060" w:type="dxa"/>
            <w:tcBorders>
              <w:top w:val="nil"/>
              <w:left w:val="nil"/>
              <w:bottom w:val="nil"/>
              <w:right w:val="nil"/>
            </w:tcBorders>
            <w:shd w:val="clear" w:color="auto" w:fill="auto"/>
            <w:vAlign w:val="bottom"/>
          </w:tcPr>
          <w:p w14:paraId="15AEE9FD" w14:textId="54B1C09A"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2535E68" w14:textId="23D272B0"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2DA4ADAF" w14:textId="77777777" w:rsidTr="00BC10BC">
        <w:trPr>
          <w:trHeight w:val="283"/>
          <w:jc w:val="center"/>
        </w:trPr>
        <w:tc>
          <w:tcPr>
            <w:tcW w:w="6094" w:type="dxa"/>
            <w:shd w:val="clear" w:color="auto" w:fill="auto"/>
            <w:vAlign w:val="bottom"/>
          </w:tcPr>
          <w:p w14:paraId="22F276B7"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4AC10B5E" w14:textId="4BA0D662"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1.093</w:t>
            </w:r>
          </w:p>
        </w:tc>
        <w:tc>
          <w:tcPr>
            <w:tcW w:w="1060" w:type="dxa"/>
            <w:tcBorders>
              <w:top w:val="nil"/>
              <w:left w:val="nil"/>
              <w:bottom w:val="nil"/>
              <w:right w:val="nil"/>
            </w:tcBorders>
            <w:shd w:val="clear" w:color="auto" w:fill="auto"/>
            <w:vAlign w:val="bottom"/>
          </w:tcPr>
          <w:p w14:paraId="6ADDFA86" w14:textId="4236A432"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0E0DDAA" w14:textId="5B868E92"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45D2E152" w14:textId="77777777" w:rsidTr="00BC10BC">
        <w:trPr>
          <w:trHeight w:val="283"/>
          <w:jc w:val="center"/>
        </w:trPr>
        <w:tc>
          <w:tcPr>
            <w:tcW w:w="6094" w:type="dxa"/>
            <w:shd w:val="clear" w:color="auto" w:fill="auto"/>
            <w:vAlign w:val="bottom"/>
          </w:tcPr>
          <w:p w14:paraId="21A7CDC5" w14:textId="77777777" w:rsidR="00CA60FA" w:rsidRPr="003D1614" w:rsidRDefault="00CA60FA" w:rsidP="00CA60FA">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3D8DC513"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02CE40D3"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3D9986BD"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0C424C5A" w14:textId="77777777" w:rsidTr="00BC10BC">
        <w:trPr>
          <w:trHeight w:val="283"/>
          <w:jc w:val="center"/>
        </w:trPr>
        <w:tc>
          <w:tcPr>
            <w:tcW w:w="6094" w:type="dxa"/>
            <w:shd w:val="clear" w:color="auto" w:fill="auto"/>
            <w:vAlign w:val="bottom"/>
          </w:tcPr>
          <w:p w14:paraId="461ADD68"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0FACB7B9" w14:textId="0B45AEC7"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7010FEFC" w14:textId="4CF91920"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5712EE06" w14:textId="46170010"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59</w:t>
            </w:r>
          </w:p>
        </w:tc>
      </w:tr>
      <w:tr w:rsidR="00CA60FA" w:rsidRPr="003D1614" w14:paraId="19C385C1" w14:textId="77777777" w:rsidTr="00BC10BC">
        <w:trPr>
          <w:trHeight w:val="283"/>
          <w:jc w:val="center"/>
        </w:trPr>
        <w:tc>
          <w:tcPr>
            <w:tcW w:w="6094" w:type="dxa"/>
            <w:shd w:val="clear" w:color="auto" w:fill="auto"/>
            <w:vAlign w:val="bottom"/>
          </w:tcPr>
          <w:p w14:paraId="6677C8F2"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1C64EB38" w14:textId="0B4ECD15"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66A08E1F" w14:textId="6C06690D"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38791FBE" w14:textId="487DC1B6"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CA60FA" w:rsidRPr="003D1614" w14:paraId="615F815E" w14:textId="77777777" w:rsidTr="00BC10BC">
        <w:trPr>
          <w:trHeight w:val="283"/>
          <w:jc w:val="center"/>
        </w:trPr>
        <w:tc>
          <w:tcPr>
            <w:tcW w:w="6094" w:type="dxa"/>
            <w:shd w:val="clear" w:color="auto" w:fill="auto"/>
            <w:vAlign w:val="bottom"/>
          </w:tcPr>
          <w:p w14:paraId="7CEF0CC2"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79C971E6" w14:textId="691E485D"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40237579" w14:textId="4F4A2F53"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2B5E729B" w14:textId="1B7D4AF8" w:rsidR="00CA60FA" w:rsidRPr="003D1614" w:rsidRDefault="003F6DDE" w:rsidP="00CA60F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CA60FA" w:rsidRPr="003D1614" w14:paraId="3068E32A" w14:textId="77777777" w:rsidTr="00BC10BC">
        <w:trPr>
          <w:trHeight w:val="283"/>
          <w:jc w:val="center"/>
        </w:trPr>
        <w:tc>
          <w:tcPr>
            <w:tcW w:w="6094" w:type="dxa"/>
            <w:shd w:val="clear" w:color="auto" w:fill="auto"/>
            <w:vAlign w:val="bottom"/>
          </w:tcPr>
          <w:p w14:paraId="27F2E3EB" w14:textId="77777777" w:rsidR="00CA60FA" w:rsidRPr="003D1614" w:rsidRDefault="00CA60FA" w:rsidP="00CA60FA">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2C1E7003" w14:textId="6B779E0E" w:rsidR="00CA60FA" w:rsidRPr="003D1614" w:rsidRDefault="003F6DDE" w:rsidP="00CA60FA">
            <w:pPr>
              <w:tabs>
                <w:tab w:val="right" w:pos="1202"/>
              </w:tabs>
              <w:suppressAutoHyphens/>
              <w:autoSpaceDN w:val="0"/>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pacing w:val="-2"/>
                <w:sz w:val="17"/>
                <w:szCs w:val="17"/>
              </w:rPr>
              <w:t>327.097</w:t>
            </w:r>
          </w:p>
        </w:tc>
        <w:tc>
          <w:tcPr>
            <w:tcW w:w="1060" w:type="dxa"/>
            <w:tcBorders>
              <w:top w:val="single" w:sz="4" w:space="0" w:color="auto"/>
              <w:left w:val="nil"/>
              <w:bottom w:val="single" w:sz="4" w:space="0" w:color="auto"/>
              <w:right w:val="nil"/>
            </w:tcBorders>
            <w:shd w:val="clear" w:color="auto" w:fill="auto"/>
            <w:vAlign w:val="bottom"/>
          </w:tcPr>
          <w:p w14:paraId="26BBDB10" w14:textId="5DB6F7B8" w:rsidR="00CA60FA" w:rsidRPr="003D1614" w:rsidRDefault="003F6DDE" w:rsidP="00CA60FA">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4" w:space="0" w:color="auto"/>
              <w:right w:val="nil"/>
            </w:tcBorders>
            <w:shd w:val="clear" w:color="auto" w:fill="auto"/>
            <w:vAlign w:val="bottom"/>
          </w:tcPr>
          <w:p w14:paraId="0FCFC297" w14:textId="59EC6A4D" w:rsidR="00CA60FA" w:rsidRPr="003D1614" w:rsidRDefault="003F6DDE" w:rsidP="00CA60FA">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256</w:t>
            </w:r>
          </w:p>
        </w:tc>
      </w:tr>
      <w:tr w:rsidR="00CA60FA" w:rsidRPr="003D1614" w14:paraId="17BC0DB0" w14:textId="77777777" w:rsidTr="00BC10BC">
        <w:trPr>
          <w:trHeight w:val="283"/>
          <w:jc w:val="center"/>
        </w:trPr>
        <w:tc>
          <w:tcPr>
            <w:tcW w:w="6094" w:type="dxa"/>
            <w:shd w:val="clear" w:color="auto" w:fill="auto"/>
            <w:vAlign w:val="bottom"/>
          </w:tcPr>
          <w:p w14:paraId="42DF8099" w14:textId="77777777" w:rsidR="00CA60FA" w:rsidRPr="003D1614" w:rsidRDefault="00CA60FA" w:rsidP="00CA60FA">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13554C38"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4A59C3A1"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70B2D5AC" w14:textId="77777777" w:rsidR="00CA60FA" w:rsidRPr="003D1614" w:rsidDel="00561A80" w:rsidRDefault="00CA60FA" w:rsidP="00CA60FA">
            <w:pPr>
              <w:tabs>
                <w:tab w:val="right" w:pos="1202"/>
              </w:tabs>
              <w:suppressAutoHyphens/>
              <w:autoSpaceDN w:val="0"/>
              <w:jc w:val="right"/>
              <w:outlineLvl w:val="0"/>
              <w:rPr>
                <w:rFonts w:ascii="Arial" w:eastAsia="Calibri" w:hAnsi="Arial" w:cs="Arial"/>
                <w:color w:val="000000"/>
                <w:spacing w:val="-2"/>
                <w:sz w:val="17"/>
                <w:szCs w:val="17"/>
              </w:rPr>
            </w:pPr>
          </w:p>
        </w:tc>
      </w:tr>
      <w:tr w:rsidR="00CA60FA" w:rsidRPr="003D1614" w14:paraId="0AB82248" w14:textId="77777777" w:rsidTr="00BC10BC">
        <w:trPr>
          <w:trHeight w:val="283"/>
          <w:jc w:val="center"/>
        </w:trPr>
        <w:tc>
          <w:tcPr>
            <w:tcW w:w="6094" w:type="dxa"/>
            <w:shd w:val="clear" w:color="auto" w:fill="auto"/>
            <w:vAlign w:val="bottom"/>
          </w:tcPr>
          <w:p w14:paraId="2465E97D"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74BB1E00" w14:textId="66F7661C"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97ACBAD" w14:textId="14EF0496"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w:t>
            </w:r>
          </w:p>
        </w:tc>
        <w:tc>
          <w:tcPr>
            <w:tcW w:w="1060" w:type="dxa"/>
            <w:tcBorders>
              <w:top w:val="nil"/>
              <w:left w:val="nil"/>
              <w:bottom w:val="nil"/>
              <w:right w:val="nil"/>
            </w:tcBorders>
            <w:shd w:val="clear" w:color="auto" w:fill="auto"/>
            <w:vAlign w:val="bottom"/>
          </w:tcPr>
          <w:p w14:paraId="06E4986C" w14:textId="433C1087"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6B76BD0C" w14:textId="77777777" w:rsidTr="00BC10BC">
        <w:trPr>
          <w:trHeight w:val="283"/>
          <w:jc w:val="center"/>
        </w:trPr>
        <w:tc>
          <w:tcPr>
            <w:tcW w:w="6094" w:type="dxa"/>
            <w:shd w:val="clear" w:color="auto" w:fill="auto"/>
            <w:vAlign w:val="bottom"/>
          </w:tcPr>
          <w:p w14:paraId="5507DCBA"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29ABAABB" w14:textId="3C153715"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39C195A3" w14:textId="0996B574"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7.050</w:t>
            </w:r>
          </w:p>
        </w:tc>
        <w:tc>
          <w:tcPr>
            <w:tcW w:w="1060" w:type="dxa"/>
            <w:tcBorders>
              <w:top w:val="nil"/>
              <w:left w:val="nil"/>
              <w:bottom w:val="single" w:sz="4" w:space="0" w:color="auto"/>
              <w:right w:val="nil"/>
            </w:tcBorders>
            <w:shd w:val="clear" w:color="auto" w:fill="auto"/>
            <w:vAlign w:val="bottom"/>
          </w:tcPr>
          <w:p w14:paraId="52964F8D" w14:textId="75BBDDE2" w:rsidR="00CA60FA" w:rsidRPr="003D1614" w:rsidRDefault="003F6DDE"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A60FA" w:rsidRPr="003D1614" w14:paraId="776BBF95" w14:textId="77777777" w:rsidTr="00BC10BC">
        <w:trPr>
          <w:trHeight w:val="283"/>
          <w:jc w:val="center"/>
        </w:trPr>
        <w:tc>
          <w:tcPr>
            <w:tcW w:w="6094" w:type="dxa"/>
            <w:shd w:val="clear" w:color="auto" w:fill="auto"/>
            <w:vAlign w:val="bottom"/>
          </w:tcPr>
          <w:p w14:paraId="453F539F" w14:textId="77777777" w:rsidR="00CA60FA" w:rsidRPr="003D1614" w:rsidRDefault="00CA60FA" w:rsidP="00CA60FA">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977C1B8" w14:textId="3D5E51FA" w:rsidR="00CA60FA" w:rsidRPr="003D1614" w:rsidRDefault="006345D9" w:rsidP="00CA60FA">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8" w:space="0" w:color="auto"/>
              <w:right w:val="nil"/>
            </w:tcBorders>
            <w:shd w:val="clear" w:color="auto" w:fill="auto"/>
            <w:vAlign w:val="bottom"/>
          </w:tcPr>
          <w:p w14:paraId="724F8A34" w14:textId="44C95D1C" w:rsidR="00CA60FA" w:rsidRPr="003D1614" w:rsidRDefault="003F6DDE" w:rsidP="00CA60FA">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7.057</w:t>
            </w:r>
          </w:p>
        </w:tc>
        <w:tc>
          <w:tcPr>
            <w:tcW w:w="1060" w:type="dxa"/>
            <w:tcBorders>
              <w:top w:val="single" w:sz="4" w:space="0" w:color="auto"/>
              <w:left w:val="nil"/>
              <w:bottom w:val="single" w:sz="12" w:space="0" w:color="auto"/>
              <w:right w:val="nil"/>
            </w:tcBorders>
            <w:shd w:val="clear" w:color="auto" w:fill="auto"/>
            <w:vAlign w:val="bottom"/>
          </w:tcPr>
          <w:p w14:paraId="7075EF57" w14:textId="7252D465" w:rsidR="00CA60FA" w:rsidRPr="003D1614" w:rsidRDefault="003F6DDE" w:rsidP="00CA60FA">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CA60FA" w:rsidRPr="003D1614" w14:paraId="727B0897" w14:textId="77777777" w:rsidTr="00BC10BC">
        <w:trPr>
          <w:trHeight w:val="283"/>
          <w:jc w:val="center"/>
        </w:trPr>
        <w:tc>
          <w:tcPr>
            <w:tcW w:w="6094" w:type="dxa"/>
            <w:shd w:val="clear" w:color="auto" w:fill="auto"/>
            <w:vAlign w:val="bottom"/>
          </w:tcPr>
          <w:p w14:paraId="7BA1B561" w14:textId="77777777" w:rsidR="00CA60FA" w:rsidRPr="003D1614" w:rsidRDefault="00CA60FA" w:rsidP="00CA60FA">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5B84CFE" w14:textId="6DBFFB35" w:rsidR="00CA60FA" w:rsidRPr="003D1614" w:rsidRDefault="003F6DDE" w:rsidP="00CA60FA">
            <w:pPr>
              <w:tabs>
                <w:tab w:val="right" w:pos="1202"/>
              </w:tabs>
              <w:suppressAutoHyphens/>
              <w:autoSpaceDN w:val="0"/>
              <w:jc w:val="right"/>
              <w:outlineLvl w:val="0"/>
              <w:rPr>
                <w:rFonts w:ascii="Arial" w:eastAsia="Calibri" w:hAnsi="Arial" w:cs="Arial"/>
                <w:b/>
                <w:color w:val="000000"/>
                <w:sz w:val="17"/>
                <w:szCs w:val="17"/>
              </w:rPr>
            </w:pPr>
            <w:r w:rsidRPr="003F6DDE">
              <w:rPr>
                <w:rFonts w:ascii="Arial" w:eastAsia="Calibri" w:hAnsi="Arial" w:cs="Arial"/>
                <w:b/>
                <w:color w:val="000000"/>
                <w:sz w:val="17"/>
                <w:szCs w:val="17"/>
              </w:rPr>
              <w:t>327.097</w:t>
            </w:r>
          </w:p>
        </w:tc>
        <w:tc>
          <w:tcPr>
            <w:tcW w:w="1060" w:type="dxa"/>
            <w:tcBorders>
              <w:top w:val="single" w:sz="12" w:space="0" w:color="auto"/>
              <w:left w:val="nil"/>
              <w:bottom w:val="single" w:sz="12" w:space="0" w:color="auto"/>
              <w:right w:val="nil"/>
            </w:tcBorders>
            <w:shd w:val="clear" w:color="auto" w:fill="auto"/>
            <w:vAlign w:val="bottom"/>
          </w:tcPr>
          <w:p w14:paraId="0A6E5E67" w14:textId="104C169A" w:rsidR="00CA60FA" w:rsidRPr="003D1614" w:rsidRDefault="003F6DDE" w:rsidP="00CA60FA">
            <w:pPr>
              <w:tabs>
                <w:tab w:val="right" w:pos="1202"/>
              </w:tabs>
              <w:suppressAutoHyphens/>
              <w:autoSpaceDN w:val="0"/>
              <w:jc w:val="right"/>
              <w:outlineLvl w:val="0"/>
              <w:rPr>
                <w:rFonts w:ascii="Arial" w:eastAsia="Calibri" w:hAnsi="Arial" w:cs="Arial"/>
                <w:b/>
                <w:color w:val="000000"/>
                <w:sz w:val="17"/>
                <w:szCs w:val="17"/>
              </w:rPr>
            </w:pPr>
            <w:r w:rsidRPr="003F6DDE">
              <w:rPr>
                <w:rFonts w:ascii="Arial" w:eastAsia="Calibri" w:hAnsi="Arial" w:cs="Arial"/>
                <w:b/>
                <w:color w:val="000000"/>
                <w:sz w:val="17"/>
                <w:szCs w:val="17"/>
              </w:rPr>
              <w:t>7.057</w:t>
            </w:r>
          </w:p>
        </w:tc>
        <w:tc>
          <w:tcPr>
            <w:tcW w:w="1060" w:type="dxa"/>
            <w:tcBorders>
              <w:top w:val="single" w:sz="12" w:space="0" w:color="auto"/>
              <w:left w:val="nil"/>
              <w:bottom w:val="single" w:sz="12" w:space="0" w:color="auto"/>
              <w:right w:val="nil"/>
            </w:tcBorders>
            <w:shd w:val="clear" w:color="auto" w:fill="auto"/>
            <w:vAlign w:val="bottom"/>
          </w:tcPr>
          <w:p w14:paraId="47285CC0" w14:textId="4A07884F" w:rsidR="00CA60FA" w:rsidRPr="003D1614" w:rsidRDefault="003F6DDE" w:rsidP="00CA60FA">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256</w:t>
            </w:r>
          </w:p>
        </w:tc>
      </w:tr>
    </w:tbl>
    <w:p w14:paraId="4F55133B" w14:textId="60259345"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E8939E8"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17F5F43"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79EE229"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155701BC" w14:textId="2BF6B60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5EA3D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464CC80D"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0AA36907" w14:textId="5912B8A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3A00DDE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4E4DAEC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CA60FA" w:rsidRPr="003D1614" w14:paraId="7CA45EB9" w14:textId="77777777" w:rsidTr="00BC10BC">
        <w:trPr>
          <w:trHeight w:val="311"/>
          <w:jc w:val="center"/>
        </w:trPr>
        <w:tc>
          <w:tcPr>
            <w:tcW w:w="6094" w:type="dxa"/>
            <w:shd w:val="clear" w:color="auto" w:fill="auto"/>
          </w:tcPr>
          <w:p w14:paraId="1536C331" w14:textId="77777777" w:rsidR="00CA60FA" w:rsidRPr="003D1614" w:rsidRDefault="00CA60FA" w:rsidP="00BC10B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Banka</w:t>
            </w:r>
          </w:p>
        </w:tc>
        <w:tc>
          <w:tcPr>
            <w:tcW w:w="3180" w:type="dxa"/>
            <w:gridSpan w:val="3"/>
          </w:tcPr>
          <w:p w14:paraId="70EAD96F" w14:textId="77777777" w:rsidR="00CA60FA" w:rsidRPr="003D1614" w:rsidRDefault="00CA60FA" w:rsidP="00BC10BC">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prosinca 2022.</w:t>
            </w:r>
          </w:p>
        </w:tc>
      </w:tr>
      <w:tr w:rsidR="00CA60FA" w:rsidRPr="003D1614" w14:paraId="753B8F27" w14:textId="77777777" w:rsidTr="00BC10BC">
        <w:trPr>
          <w:trHeight w:val="311"/>
          <w:jc w:val="center"/>
        </w:trPr>
        <w:tc>
          <w:tcPr>
            <w:tcW w:w="6094" w:type="dxa"/>
            <w:shd w:val="clear" w:color="auto" w:fill="auto"/>
            <w:vAlign w:val="bottom"/>
          </w:tcPr>
          <w:p w14:paraId="48D2D285"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5AE3272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576135FE"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476127AA"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7F0056FD" w14:textId="77777777" w:rsidTr="00BC10BC">
        <w:trPr>
          <w:trHeight w:val="311"/>
          <w:jc w:val="center"/>
        </w:trPr>
        <w:tc>
          <w:tcPr>
            <w:tcW w:w="6094" w:type="dxa"/>
            <w:shd w:val="clear" w:color="auto" w:fill="auto"/>
            <w:vAlign w:val="bottom"/>
          </w:tcPr>
          <w:p w14:paraId="08EFC8A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71F251E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83D5944"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64968F3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29E69271" w14:textId="77777777" w:rsidTr="00BC10BC">
        <w:trPr>
          <w:trHeight w:val="283"/>
          <w:jc w:val="center"/>
        </w:trPr>
        <w:tc>
          <w:tcPr>
            <w:tcW w:w="6094" w:type="dxa"/>
            <w:vAlign w:val="bottom"/>
          </w:tcPr>
          <w:p w14:paraId="4B162258"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2B305C51"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79525ACD"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67726055"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73C9708B" w14:textId="77777777" w:rsidTr="00BC10BC">
        <w:trPr>
          <w:trHeight w:val="283"/>
          <w:jc w:val="center"/>
        </w:trPr>
        <w:tc>
          <w:tcPr>
            <w:tcW w:w="6094" w:type="dxa"/>
            <w:vAlign w:val="bottom"/>
          </w:tcPr>
          <w:p w14:paraId="0D8CD2AB" w14:textId="77777777" w:rsidR="00CA60FA" w:rsidRPr="003D1614" w:rsidRDefault="00CA60FA" w:rsidP="00BC10BC">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6E7AA6E3"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2613837"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6B68999"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179AC33" w14:textId="77777777" w:rsidTr="003F6DDE">
        <w:trPr>
          <w:trHeight w:val="283"/>
          <w:jc w:val="center"/>
        </w:trPr>
        <w:tc>
          <w:tcPr>
            <w:tcW w:w="6094" w:type="dxa"/>
            <w:vAlign w:val="bottom"/>
          </w:tcPr>
          <w:p w14:paraId="11EF8D05"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2E01AA7F" w14:textId="056C771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10F68E06" w14:textId="2D212AB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5DB34562" w14:textId="6C713A6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3.030 </w:t>
            </w:r>
          </w:p>
        </w:tc>
      </w:tr>
      <w:tr w:rsidR="003F6DDE" w:rsidRPr="003D1614" w14:paraId="5561B03A" w14:textId="77777777" w:rsidTr="003F6DDE">
        <w:trPr>
          <w:trHeight w:val="283"/>
          <w:jc w:val="center"/>
        </w:trPr>
        <w:tc>
          <w:tcPr>
            <w:tcW w:w="6094" w:type="dxa"/>
            <w:vAlign w:val="bottom"/>
          </w:tcPr>
          <w:p w14:paraId="73CFF412"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0BD344B0"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2FEC803"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34BFE2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FDDA67B" w14:textId="77777777" w:rsidTr="003F6DDE">
        <w:trPr>
          <w:trHeight w:val="283"/>
          <w:jc w:val="center"/>
        </w:trPr>
        <w:tc>
          <w:tcPr>
            <w:tcW w:w="6094" w:type="dxa"/>
            <w:vAlign w:val="bottom"/>
          </w:tcPr>
          <w:p w14:paraId="1FB2724B"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1BD77D31" w14:textId="4EDB300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14.242 </w:t>
            </w:r>
          </w:p>
        </w:tc>
        <w:tc>
          <w:tcPr>
            <w:tcW w:w="1060" w:type="dxa"/>
            <w:tcBorders>
              <w:top w:val="nil"/>
              <w:left w:val="nil"/>
              <w:right w:val="nil"/>
            </w:tcBorders>
            <w:shd w:val="clear" w:color="auto" w:fill="auto"/>
            <w:vAlign w:val="bottom"/>
          </w:tcPr>
          <w:p w14:paraId="34EA8164" w14:textId="49CF5570"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2372A2D6" w14:textId="320D870D"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ED78FDE" w14:textId="77777777" w:rsidTr="003F6DDE">
        <w:trPr>
          <w:trHeight w:val="216"/>
          <w:jc w:val="center"/>
        </w:trPr>
        <w:tc>
          <w:tcPr>
            <w:tcW w:w="6094" w:type="dxa"/>
            <w:vAlign w:val="bottom"/>
          </w:tcPr>
          <w:p w14:paraId="7548CC78"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04D9075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4FA5B50"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38DB7F8"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BCD0D32" w14:textId="77777777" w:rsidTr="003F6DDE">
        <w:trPr>
          <w:trHeight w:val="216"/>
          <w:jc w:val="center"/>
        </w:trPr>
        <w:tc>
          <w:tcPr>
            <w:tcW w:w="6094" w:type="dxa"/>
            <w:vAlign w:val="bottom"/>
          </w:tcPr>
          <w:p w14:paraId="3EB70B45"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0F3824D2"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7E93C1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9B33A36"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B260E3B" w14:textId="77777777" w:rsidTr="003F6DDE">
        <w:trPr>
          <w:trHeight w:val="283"/>
          <w:jc w:val="center"/>
        </w:trPr>
        <w:tc>
          <w:tcPr>
            <w:tcW w:w="6094" w:type="dxa"/>
            <w:vAlign w:val="bottom"/>
          </w:tcPr>
          <w:p w14:paraId="0480205E"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42666A86" w14:textId="4C02BDA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6E116F3E" w14:textId="2031EDB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2DE59230" w14:textId="3679FEC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1EF33A88" w14:textId="77777777" w:rsidTr="003F6DDE">
        <w:trPr>
          <w:trHeight w:val="283"/>
          <w:jc w:val="center"/>
        </w:trPr>
        <w:tc>
          <w:tcPr>
            <w:tcW w:w="6094" w:type="dxa"/>
            <w:vAlign w:val="bottom"/>
          </w:tcPr>
          <w:p w14:paraId="5DFCE29F"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498ECAE6" w14:textId="012F8B4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060AAAEE" w14:textId="17FE259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624C29FA" w14:textId="0BF4D7B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42 </w:t>
            </w:r>
          </w:p>
        </w:tc>
      </w:tr>
      <w:tr w:rsidR="003F6DDE" w:rsidRPr="003D1614" w14:paraId="404E8F50" w14:textId="77777777" w:rsidTr="003F6DDE">
        <w:trPr>
          <w:trHeight w:val="283"/>
          <w:jc w:val="center"/>
        </w:trPr>
        <w:tc>
          <w:tcPr>
            <w:tcW w:w="6094" w:type="dxa"/>
            <w:vAlign w:val="bottom"/>
          </w:tcPr>
          <w:p w14:paraId="74193DA8" w14:textId="77777777" w:rsidR="003F6DDE" w:rsidRPr="003D1614" w:rsidRDefault="003F6DDE" w:rsidP="003F6DDE">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075F5676"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F84AD3A"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FF68B6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0A13137" w14:textId="77777777" w:rsidTr="003F6DDE">
        <w:trPr>
          <w:trHeight w:val="283"/>
          <w:jc w:val="center"/>
        </w:trPr>
        <w:tc>
          <w:tcPr>
            <w:tcW w:w="6094" w:type="dxa"/>
            <w:vAlign w:val="bottom"/>
          </w:tcPr>
          <w:p w14:paraId="20DCBFF0"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4FBC25CA" w14:textId="4B036B5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00029ACA" w14:textId="5D3AD0F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138 </w:t>
            </w:r>
          </w:p>
        </w:tc>
        <w:tc>
          <w:tcPr>
            <w:tcW w:w="1060" w:type="dxa"/>
            <w:tcBorders>
              <w:top w:val="nil"/>
              <w:left w:val="nil"/>
              <w:right w:val="nil"/>
            </w:tcBorders>
            <w:shd w:val="clear" w:color="auto" w:fill="auto"/>
            <w:vAlign w:val="bottom"/>
          </w:tcPr>
          <w:p w14:paraId="7EF8FA24" w14:textId="346FBE1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0AA651E0" w14:textId="77777777" w:rsidTr="003F6DDE">
        <w:trPr>
          <w:trHeight w:val="283"/>
          <w:jc w:val="center"/>
        </w:trPr>
        <w:tc>
          <w:tcPr>
            <w:tcW w:w="6094" w:type="dxa"/>
            <w:vAlign w:val="bottom"/>
          </w:tcPr>
          <w:p w14:paraId="32E9CF3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4EC04335" w14:textId="3DDD60B0"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14.242 </w:t>
            </w:r>
          </w:p>
        </w:tc>
        <w:tc>
          <w:tcPr>
            <w:tcW w:w="1060" w:type="dxa"/>
            <w:tcBorders>
              <w:top w:val="single" w:sz="4" w:space="0" w:color="auto"/>
              <w:left w:val="nil"/>
              <w:bottom w:val="single" w:sz="12" w:space="0" w:color="auto"/>
              <w:right w:val="nil"/>
            </w:tcBorders>
            <w:shd w:val="clear" w:color="auto" w:fill="auto"/>
            <w:vAlign w:val="bottom"/>
          </w:tcPr>
          <w:p w14:paraId="40DF1F3F" w14:textId="70D306F8"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138 </w:t>
            </w:r>
          </w:p>
        </w:tc>
        <w:tc>
          <w:tcPr>
            <w:tcW w:w="1060" w:type="dxa"/>
            <w:tcBorders>
              <w:top w:val="single" w:sz="4" w:space="0" w:color="auto"/>
              <w:left w:val="nil"/>
              <w:bottom w:val="single" w:sz="12" w:space="0" w:color="auto"/>
              <w:right w:val="nil"/>
            </w:tcBorders>
            <w:shd w:val="clear" w:color="auto" w:fill="auto"/>
            <w:vAlign w:val="bottom"/>
          </w:tcPr>
          <w:p w14:paraId="4ABE894E" w14:textId="6ABF396C"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3.076 </w:t>
            </w:r>
          </w:p>
        </w:tc>
      </w:tr>
      <w:tr w:rsidR="003F6DDE" w:rsidRPr="003D1614" w14:paraId="476FB64C" w14:textId="77777777" w:rsidTr="003F6DDE">
        <w:trPr>
          <w:trHeight w:val="283"/>
          <w:jc w:val="center"/>
        </w:trPr>
        <w:tc>
          <w:tcPr>
            <w:tcW w:w="6094" w:type="dxa"/>
            <w:shd w:val="clear" w:color="auto" w:fill="auto"/>
            <w:vAlign w:val="bottom"/>
          </w:tcPr>
          <w:p w14:paraId="299FBE5E"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7056D44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4E1A36C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5EB456B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8F1FF84" w14:textId="77777777" w:rsidTr="003F6DDE">
        <w:trPr>
          <w:trHeight w:val="283"/>
          <w:jc w:val="center"/>
        </w:trPr>
        <w:tc>
          <w:tcPr>
            <w:tcW w:w="6094" w:type="dxa"/>
            <w:shd w:val="clear" w:color="auto" w:fill="auto"/>
            <w:vAlign w:val="bottom"/>
          </w:tcPr>
          <w:p w14:paraId="23B15934"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65B7E05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5A25D872"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78ED76C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C1704CE" w14:textId="77777777" w:rsidTr="003F6DDE">
        <w:trPr>
          <w:trHeight w:val="283"/>
          <w:jc w:val="center"/>
        </w:trPr>
        <w:tc>
          <w:tcPr>
            <w:tcW w:w="6094" w:type="dxa"/>
            <w:shd w:val="clear" w:color="auto" w:fill="auto"/>
            <w:vAlign w:val="bottom"/>
          </w:tcPr>
          <w:p w14:paraId="06E43B5B"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7CC5C1B6"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shd w:val="clear" w:color="auto" w:fill="auto"/>
            <w:vAlign w:val="bottom"/>
          </w:tcPr>
          <w:p w14:paraId="49A55109"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shd w:val="clear" w:color="auto" w:fill="auto"/>
            <w:vAlign w:val="bottom"/>
          </w:tcPr>
          <w:p w14:paraId="6622B21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294B900D" w14:textId="77777777" w:rsidTr="003F6DDE">
        <w:trPr>
          <w:trHeight w:val="283"/>
          <w:jc w:val="center"/>
        </w:trPr>
        <w:tc>
          <w:tcPr>
            <w:tcW w:w="6094" w:type="dxa"/>
            <w:shd w:val="clear" w:color="auto" w:fill="auto"/>
            <w:vAlign w:val="bottom"/>
          </w:tcPr>
          <w:p w14:paraId="7A20349D"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408F6CD0" w14:textId="450AE2A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171.089 </w:t>
            </w:r>
          </w:p>
        </w:tc>
        <w:tc>
          <w:tcPr>
            <w:tcW w:w="1060" w:type="dxa"/>
            <w:tcBorders>
              <w:top w:val="nil"/>
              <w:left w:val="nil"/>
              <w:bottom w:val="nil"/>
              <w:right w:val="nil"/>
            </w:tcBorders>
            <w:shd w:val="clear" w:color="auto" w:fill="auto"/>
            <w:vAlign w:val="bottom"/>
          </w:tcPr>
          <w:p w14:paraId="594E321D" w14:textId="4DA5717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7E57879" w14:textId="5EFEAB6F"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58C879E" w14:textId="77777777" w:rsidTr="003F6DDE">
        <w:trPr>
          <w:trHeight w:val="283"/>
          <w:jc w:val="center"/>
        </w:trPr>
        <w:tc>
          <w:tcPr>
            <w:tcW w:w="6094" w:type="dxa"/>
            <w:shd w:val="clear" w:color="auto" w:fill="auto"/>
            <w:vAlign w:val="bottom"/>
          </w:tcPr>
          <w:p w14:paraId="52E2113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5BC8583" w14:textId="6B03ACE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6C5AD472" w14:textId="070DAD4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170.067 </w:t>
            </w:r>
          </w:p>
        </w:tc>
        <w:tc>
          <w:tcPr>
            <w:tcW w:w="1060" w:type="dxa"/>
            <w:tcBorders>
              <w:top w:val="nil"/>
              <w:left w:val="nil"/>
              <w:bottom w:val="nil"/>
              <w:right w:val="nil"/>
            </w:tcBorders>
            <w:shd w:val="clear" w:color="auto" w:fill="auto"/>
            <w:vAlign w:val="bottom"/>
          </w:tcPr>
          <w:p w14:paraId="7394FBCB" w14:textId="32BD6B0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60D45A0" w14:textId="77777777" w:rsidTr="003F6DDE">
        <w:trPr>
          <w:trHeight w:val="283"/>
          <w:jc w:val="center"/>
        </w:trPr>
        <w:tc>
          <w:tcPr>
            <w:tcW w:w="6094" w:type="dxa"/>
            <w:shd w:val="clear" w:color="auto" w:fill="auto"/>
            <w:vAlign w:val="bottom"/>
          </w:tcPr>
          <w:p w14:paraId="6B3B8F63"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66F8C4BF" w14:textId="27BF335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1.844 </w:t>
            </w:r>
          </w:p>
        </w:tc>
        <w:tc>
          <w:tcPr>
            <w:tcW w:w="1060" w:type="dxa"/>
            <w:tcBorders>
              <w:top w:val="nil"/>
              <w:left w:val="nil"/>
              <w:bottom w:val="nil"/>
              <w:right w:val="nil"/>
            </w:tcBorders>
            <w:shd w:val="clear" w:color="auto" w:fill="auto"/>
            <w:vAlign w:val="bottom"/>
          </w:tcPr>
          <w:p w14:paraId="70A0AFEC" w14:textId="6D21AE54"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5F89D716" w14:textId="4029B3E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2942036" w14:textId="77777777" w:rsidTr="003F6DDE">
        <w:trPr>
          <w:trHeight w:val="283"/>
          <w:jc w:val="center"/>
        </w:trPr>
        <w:tc>
          <w:tcPr>
            <w:tcW w:w="6094" w:type="dxa"/>
            <w:shd w:val="clear" w:color="auto" w:fill="auto"/>
            <w:vAlign w:val="bottom"/>
          </w:tcPr>
          <w:p w14:paraId="0634F4C7"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389F2E1E"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4DB8F4BD"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4B91C735"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AEE3177" w14:textId="77777777" w:rsidTr="003F6DDE">
        <w:trPr>
          <w:trHeight w:val="283"/>
          <w:jc w:val="center"/>
        </w:trPr>
        <w:tc>
          <w:tcPr>
            <w:tcW w:w="6094" w:type="dxa"/>
            <w:shd w:val="clear" w:color="auto" w:fill="auto"/>
            <w:vAlign w:val="bottom"/>
          </w:tcPr>
          <w:p w14:paraId="77A476E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7B7374F4" w14:textId="1AE80B5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175AB572" w14:textId="53073788"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0DEF932F" w14:textId="56EA4814"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62 </w:t>
            </w:r>
          </w:p>
        </w:tc>
      </w:tr>
      <w:tr w:rsidR="003F6DDE" w:rsidRPr="003D1614" w14:paraId="19C1D2AB" w14:textId="77777777" w:rsidTr="003F6DDE">
        <w:trPr>
          <w:trHeight w:val="283"/>
          <w:jc w:val="center"/>
        </w:trPr>
        <w:tc>
          <w:tcPr>
            <w:tcW w:w="6094" w:type="dxa"/>
            <w:shd w:val="clear" w:color="auto" w:fill="auto"/>
            <w:vAlign w:val="bottom"/>
          </w:tcPr>
          <w:p w14:paraId="5EEC6F5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2F77E633" w14:textId="74DC01C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5C6EF99" w14:textId="373D195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5BE2757B" w14:textId="3E01132A"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195 </w:t>
            </w:r>
          </w:p>
        </w:tc>
      </w:tr>
      <w:tr w:rsidR="003F6DDE" w:rsidRPr="003D1614" w14:paraId="0591D0A6" w14:textId="77777777" w:rsidTr="003F6DDE">
        <w:trPr>
          <w:trHeight w:val="283"/>
          <w:jc w:val="center"/>
        </w:trPr>
        <w:tc>
          <w:tcPr>
            <w:tcW w:w="6094" w:type="dxa"/>
            <w:shd w:val="clear" w:color="auto" w:fill="auto"/>
            <w:vAlign w:val="bottom"/>
          </w:tcPr>
          <w:p w14:paraId="3BBB9B93"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274C2BBF" w14:textId="4A490AD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single" w:sz="4" w:space="0" w:color="auto"/>
              <w:right w:val="nil"/>
            </w:tcBorders>
            <w:shd w:val="clear" w:color="auto" w:fill="auto"/>
            <w:vAlign w:val="bottom"/>
          </w:tcPr>
          <w:p w14:paraId="303713F5" w14:textId="6F310EF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single" w:sz="4" w:space="0" w:color="auto"/>
              <w:right w:val="nil"/>
            </w:tcBorders>
            <w:shd w:val="clear" w:color="auto" w:fill="auto"/>
            <w:vAlign w:val="bottom"/>
          </w:tcPr>
          <w:p w14:paraId="4C05621D" w14:textId="4817795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7F718F8B" w14:textId="77777777" w:rsidTr="003F6DDE">
        <w:trPr>
          <w:trHeight w:val="283"/>
          <w:jc w:val="center"/>
        </w:trPr>
        <w:tc>
          <w:tcPr>
            <w:tcW w:w="6094" w:type="dxa"/>
            <w:shd w:val="clear" w:color="auto" w:fill="auto"/>
            <w:vAlign w:val="bottom"/>
          </w:tcPr>
          <w:p w14:paraId="45FE292D"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427E7804" w14:textId="4797ACA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172.933 </w:t>
            </w:r>
          </w:p>
        </w:tc>
        <w:tc>
          <w:tcPr>
            <w:tcW w:w="1060" w:type="dxa"/>
            <w:tcBorders>
              <w:top w:val="single" w:sz="4" w:space="0" w:color="auto"/>
              <w:left w:val="nil"/>
              <w:bottom w:val="single" w:sz="4" w:space="0" w:color="auto"/>
              <w:right w:val="nil"/>
            </w:tcBorders>
            <w:shd w:val="clear" w:color="auto" w:fill="auto"/>
            <w:vAlign w:val="bottom"/>
          </w:tcPr>
          <w:p w14:paraId="08CF1509" w14:textId="20C6F0D6"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170.067 </w:t>
            </w:r>
          </w:p>
        </w:tc>
        <w:tc>
          <w:tcPr>
            <w:tcW w:w="1060" w:type="dxa"/>
            <w:tcBorders>
              <w:top w:val="single" w:sz="4" w:space="0" w:color="auto"/>
              <w:left w:val="nil"/>
              <w:bottom w:val="single" w:sz="4" w:space="0" w:color="auto"/>
              <w:right w:val="nil"/>
            </w:tcBorders>
            <w:shd w:val="clear" w:color="auto" w:fill="auto"/>
            <w:vAlign w:val="bottom"/>
          </w:tcPr>
          <w:p w14:paraId="0B66BD1C" w14:textId="0B1212B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r w:rsidR="003F6DDE" w:rsidRPr="003D1614" w14:paraId="4476AFF8" w14:textId="77777777" w:rsidTr="003F6DDE">
        <w:trPr>
          <w:trHeight w:val="283"/>
          <w:jc w:val="center"/>
        </w:trPr>
        <w:tc>
          <w:tcPr>
            <w:tcW w:w="6094" w:type="dxa"/>
            <w:shd w:val="clear" w:color="auto" w:fill="auto"/>
            <w:vAlign w:val="bottom"/>
          </w:tcPr>
          <w:p w14:paraId="429CC66D"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1375120D"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single" w:sz="4" w:space="0" w:color="auto"/>
              <w:left w:val="nil"/>
              <w:right w:val="nil"/>
            </w:tcBorders>
            <w:shd w:val="clear" w:color="auto" w:fill="auto"/>
            <w:vAlign w:val="bottom"/>
          </w:tcPr>
          <w:p w14:paraId="0D423705"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single" w:sz="4" w:space="0" w:color="auto"/>
              <w:left w:val="nil"/>
              <w:right w:val="nil"/>
            </w:tcBorders>
            <w:shd w:val="clear" w:color="auto" w:fill="auto"/>
            <w:vAlign w:val="bottom"/>
          </w:tcPr>
          <w:p w14:paraId="40457A6E"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0505697" w14:textId="77777777" w:rsidTr="003F6DDE">
        <w:trPr>
          <w:trHeight w:val="283"/>
          <w:jc w:val="center"/>
        </w:trPr>
        <w:tc>
          <w:tcPr>
            <w:tcW w:w="6094" w:type="dxa"/>
            <w:shd w:val="clear" w:color="auto" w:fill="auto"/>
            <w:vAlign w:val="bottom"/>
          </w:tcPr>
          <w:p w14:paraId="1849870D"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57CEBBE9" w14:textId="4F65C410"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310BD0B5" w14:textId="0E1F66C4"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 </w:t>
            </w:r>
          </w:p>
        </w:tc>
        <w:tc>
          <w:tcPr>
            <w:tcW w:w="1060" w:type="dxa"/>
            <w:tcBorders>
              <w:top w:val="nil"/>
              <w:left w:val="nil"/>
              <w:bottom w:val="nil"/>
              <w:right w:val="nil"/>
            </w:tcBorders>
            <w:shd w:val="clear" w:color="auto" w:fill="auto"/>
            <w:vAlign w:val="bottom"/>
          </w:tcPr>
          <w:p w14:paraId="2D527B48" w14:textId="65B6359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02A9A96" w14:textId="77777777" w:rsidTr="003F6DDE">
        <w:trPr>
          <w:trHeight w:val="283"/>
          <w:jc w:val="center"/>
        </w:trPr>
        <w:tc>
          <w:tcPr>
            <w:tcW w:w="6094" w:type="dxa"/>
            <w:shd w:val="clear" w:color="auto" w:fill="auto"/>
            <w:vAlign w:val="bottom"/>
          </w:tcPr>
          <w:p w14:paraId="3516CC1A"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46A0D4D7" w14:textId="1A3280C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3121C51" w14:textId="1E8412FD"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7.050 </w:t>
            </w:r>
          </w:p>
        </w:tc>
        <w:tc>
          <w:tcPr>
            <w:tcW w:w="1060" w:type="dxa"/>
            <w:tcBorders>
              <w:top w:val="nil"/>
              <w:left w:val="nil"/>
              <w:bottom w:val="single" w:sz="4" w:space="0" w:color="auto"/>
              <w:right w:val="nil"/>
            </w:tcBorders>
            <w:shd w:val="clear" w:color="auto" w:fill="auto"/>
            <w:vAlign w:val="bottom"/>
          </w:tcPr>
          <w:p w14:paraId="08D50B99" w14:textId="4BD9379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9B262EC" w14:textId="77777777" w:rsidTr="003F6DDE">
        <w:trPr>
          <w:trHeight w:val="283"/>
          <w:jc w:val="center"/>
        </w:trPr>
        <w:tc>
          <w:tcPr>
            <w:tcW w:w="6094" w:type="dxa"/>
            <w:shd w:val="clear" w:color="auto" w:fill="auto"/>
            <w:vAlign w:val="bottom"/>
          </w:tcPr>
          <w:p w14:paraId="2D795A90"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39419B6" w14:textId="6735B6B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c>
          <w:tcPr>
            <w:tcW w:w="1060" w:type="dxa"/>
            <w:tcBorders>
              <w:top w:val="single" w:sz="4" w:space="0" w:color="auto"/>
              <w:left w:val="nil"/>
              <w:bottom w:val="single" w:sz="8" w:space="0" w:color="auto"/>
              <w:right w:val="nil"/>
            </w:tcBorders>
            <w:shd w:val="clear" w:color="auto" w:fill="auto"/>
            <w:vAlign w:val="bottom"/>
          </w:tcPr>
          <w:p w14:paraId="03AB14F7" w14:textId="12AEE8F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7.057 </w:t>
            </w:r>
          </w:p>
        </w:tc>
        <w:tc>
          <w:tcPr>
            <w:tcW w:w="1060" w:type="dxa"/>
            <w:tcBorders>
              <w:top w:val="single" w:sz="4" w:space="0" w:color="auto"/>
              <w:left w:val="nil"/>
              <w:bottom w:val="single" w:sz="12" w:space="0" w:color="auto"/>
              <w:right w:val="nil"/>
            </w:tcBorders>
            <w:shd w:val="clear" w:color="auto" w:fill="auto"/>
            <w:vAlign w:val="bottom"/>
          </w:tcPr>
          <w:p w14:paraId="555003E6" w14:textId="5B2D045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r>
      <w:tr w:rsidR="003F6DDE" w:rsidRPr="003D1614" w14:paraId="03FA029F" w14:textId="77777777" w:rsidTr="003F6DDE">
        <w:trPr>
          <w:trHeight w:val="283"/>
          <w:jc w:val="center"/>
        </w:trPr>
        <w:tc>
          <w:tcPr>
            <w:tcW w:w="6094" w:type="dxa"/>
            <w:shd w:val="clear" w:color="auto" w:fill="auto"/>
            <w:vAlign w:val="bottom"/>
          </w:tcPr>
          <w:p w14:paraId="4B89E5CE"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441E33C" w14:textId="690C0339"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172.933 </w:t>
            </w:r>
          </w:p>
        </w:tc>
        <w:tc>
          <w:tcPr>
            <w:tcW w:w="1060" w:type="dxa"/>
            <w:tcBorders>
              <w:top w:val="single" w:sz="12" w:space="0" w:color="auto"/>
              <w:left w:val="nil"/>
              <w:bottom w:val="single" w:sz="12" w:space="0" w:color="auto"/>
              <w:right w:val="nil"/>
            </w:tcBorders>
            <w:shd w:val="clear" w:color="auto" w:fill="auto"/>
            <w:vAlign w:val="bottom"/>
          </w:tcPr>
          <w:p w14:paraId="6EB72EA4" w14:textId="0CE4937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177.124 </w:t>
            </w:r>
          </w:p>
        </w:tc>
        <w:tc>
          <w:tcPr>
            <w:tcW w:w="1060" w:type="dxa"/>
            <w:tcBorders>
              <w:top w:val="single" w:sz="12" w:space="0" w:color="auto"/>
              <w:left w:val="nil"/>
              <w:bottom w:val="single" w:sz="12" w:space="0" w:color="auto"/>
              <w:right w:val="nil"/>
            </w:tcBorders>
            <w:shd w:val="clear" w:color="auto" w:fill="auto"/>
            <w:vAlign w:val="bottom"/>
          </w:tcPr>
          <w:p w14:paraId="04852C1D" w14:textId="37F97247"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bl>
    <w:p w14:paraId="29433613" w14:textId="229A29F9"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F48F1B4" w14:textId="7C6D3B5D"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58B48BD"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6371DF8E"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0ECC4FA"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364D748D" w14:textId="153C08AF"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47D14DF"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D968C12"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3887F4E" w14:textId="7E31CF9F" w:rsidR="00CA60FA"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57F6FD4C" w14:textId="77777777" w:rsidR="00C55B0C" w:rsidRPr="003D1614" w:rsidRDefault="00C55B0C"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3B1ECCE3" w14:textId="3BEFEBB2" w:rsidR="00CA60FA" w:rsidRPr="003D1614" w:rsidRDefault="00CA60FA" w:rsidP="00CA60FA">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p>
    <w:p w14:paraId="27A6E3AD" w14:textId="77777777" w:rsidR="00CA60FA" w:rsidRPr="003D1614" w:rsidRDefault="00CA60FA" w:rsidP="00CA60FA">
      <w:pPr>
        <w:suppressAutoHyphens/>
        <w:autoSpaceDN w:val="0"/>
        <w:rPr>
          <w:rFonts w:ascii="Arial" w:eastAsia="Calibri" w:hAnsi="Arial" w:cs="Arial"/>
          <w:color w:val="000000" w:themeColor="text1"/>
          <w:sz w:val="20"/>
          <w:szCs w:val="20"/>
        </w:rPr>
      </w:pPr>
    </w:p>
    <w:p w14:paraId="48793B10" w14:textId="77777777" w:rsidR="00CA60FA" w:rsidRPr="003D1614" w:rsidRDefault="00CA60FA" w:rsidP="00CA60FA">
      <w:pPr>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a)  Mezzanine krediti</w:t>
      </w:r>
    </w:p>
    <w:p w14:paraId="6DDBBF22"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224071E4" w14:textId="77777777" w:rsidR="00CA60FA" w:rsidRPr="003D1614"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mezzanine kredita koristi se metoda diskontiranja očekivanih budućih novčanih tijekova.</w:t>
      </w:r>
    </w:p>
    <w:p w14:paraId="1D5DF918" w14:textId="77777777" w:rsidR="00CA60FA" w:rsidRPr="003D1614" w:rsidRDefault="00CA60FA" w:rsidP="00CA60FA">
      <w:pPr>
        <w:suppressAutoHyphens/>
        <w:autoSpaceDN w:val="0"/>
        <w:spacing w:after="12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Mezzanine kreditni plasmani zbog svojih ugovornih karakteristika ne prolaze na SPPI testu. Karakteristike zbog kojih mezzanine krediti ne prolaze SPPI test su sljedeće:</w:t>
      </w:r>
    </w:p>
    <w:p w14:paraId="3929C936"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pravo prijevremeno otplatiti mezzanine dug vjerovniku,</w:t>
      </w:r>
    </w:p>
    <w:p w14:paraId="1318FF00"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ostvarenja ugovorom definiranih pokazatelja poslovanja dužnika (omjer neto duga dužnika i prosječnog iznosa EBITDA za prethodne tri godine mora biti niži od limita) tijekom unaprijed određenog razdoblja, vjerovnik mezzanine duga ima pravo, ali ne i obvezu, konverzije mezzanine duga u „senior dug“</w:t>
      </w:r>
    </w:p>
    <w:p w14:paraId="40FB696F"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vjerovnik mezzanine duga ima pravo, ali ne i obvezu, zatražiti od dužnika da se dugovani iznos mezzanine duga unese u temeljni kapital dužnika (povećanje temeljnog kapitala dužnika unosom prava-tražbine) </w:t>
      </w:r>
    </w:p>
    <w:p w14:paraId="08089747"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mogućnost zatvoriti dug refinanciranjem od strane drugog vjerovnika</w:t>
      </w:r>
    </w:p>
    <w:p w14:paraId="4CA02B00"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da sve mogućnosti zatvaranja mezzanine duga nisu provedene, zatvaranje mezzanine duga moguće je iz prodaje imovine u vlasništvu dužnika i  </w:t>
      </w:r>
    </w:p>
    <w:p w14:paraId="379E7F49"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prijevremenog zatvaranja mezzanine duga otplatom, refinanciranjem ili pretvaranjem mezzanine duga u kapital, kamata na mezzanine dug obračunava se do dana prijevremenog zatvaranja mezzanine duga, odnosno dok mezzanine dug postoji u tom obliku.</w:t>
      </w:r>
    </w:p>
    <w:p w14:paraId="5685D6A7" w14:textId="77777777" w:rsidR="00CA60FA" w:rsidRPr="003D1614" w:rsidRDefault="00CA60FA" w:rsidP="00CA60FA">
      <w:pPr>
        <w:suppressAutoHyphens/>
        <w:autoSpaceDN w:val="0"/>
        <w:ind w:left="720"/>
        <w:contextualSpacing/>
        <w:jc w:val="both"/>
        <w:rPr>
          <w:rFonts w:ascii="Arial" w:eastAsia="Calibri" w:hAnsi="Arial" w:cs="Arial"/>
          <w:color w:val="000000" w:themeColor="text1"/>
          <w:sz w:val="20"/>
          <w:szCs w:val="20"/>
        </w:rPr>
      </w:pPr>
    </w:p>
    <w:p w14:paraId="6788BB47" w14:textId="77777777" w:rsidR="00CA60FA" w:rsidRPr="003D1614"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mezzanine kredita svoja potraživanja konvertirala u temeljni kapital dužnika.</w:t>
      </w:r>
    </w:p>
    <w:p w14:paraId="0385813E" w14:textId="77777777" w:rsidR="00CA60FA" w:rsidRPr="003D1614" w:rsidRDefault="00CA60FA" w:rsidP="00CA60FA">
      <w:pPr>
        <w:suppressAutoHyphens/>
        <w:autoSpaceDN w:val="0"/>
        <w:jc w:val="both"/>
        <w:rPr>
          <w:rFonts w:ascii="Arial" w:eastAsia="Calibri" w:hAnsi="Arial" w:cs="Arial"/>
          <w:color w:val="000000" w:themeColor="text1"/>
          <w:sz w:val="20"/>
          <w:szCs w:val="20"/>
          <w:highlight w:val="yellow"/>
        </w:rPr>
      </w:pPr>
    </w:p>
    <w:p w14:paraId="33BBD0F6" w14:textId="3CBB82E6" w:rsidR="00CA60FA" w:rsidRPr="003C78A7" w:rsidRDefault="00CA60FA" w:rsidP="00CA60FA">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Dana 31. </w:t>
      </w:r>
      <w:r w:rsidR="00122320" w:rsidRPr="00A17457">
        <w:rPr>
          <w:rFonts w:ascii="Arial" w:eastAsia="Calibri" w:hAnsi="Arial" w:cs="Arial"/>
          <w:color w:val="000000" w:themeColor="text1"/>
          <w:sz w:val="20"/>
          <w:szCs w:val="20"/>
        </w:rPr>
        <w:t>ožujka</w:t>
      </w:r>
      <w:r w:rsidRPr="00A17457">
        <w:rPr>
          <w:rFonts w:ascii="Arial" w:eastAsia="Calibri" w:hAnsi="Arial" w:cs="Arial"/>
          <w:color w:val="000000" w:themeColor="text1"/>
          <w:sz w:val="20"/>
          <w:szCs w:val="20"/>
        </w:rPr>
        <w:t xml:space="preserve"> 202</w:t>
      </w:r>
      <w:r w:rsidR="00122320" w:rsidRPr="00A17457">
        <w:rPr>
          <w:rFonts w:ascii="Arial" w:eastAsia="Calibri" w:hAnsi="Arial" w:cs="Arial"/>
          <w:color w:val="000000" w:themeColor="text1"/>
          <w:sz w:val="20"/>
          <w:szCs w:val="20"/>
        </w:rPr>
        <w:t>3</w:t>
      </w:r>
      <w:r w:rsidRPr="00A17457">
        <w:rPr>
          <w:rFonts w:ascii="Arial" w:eastAsia="Calibri" w:hAnsi="Arial" w:cs="Arial"/>
          <w:color w:val="000000" w:themeColor="text1"/>
          <w:sz w:val="20"/>
          <w:szCs w:val="20"/>
        </w:rPr>
        <w:t xml:space="preserve">. tržišna cijena redovnih dionica dužnika koje bi Banka mogla upisati iznosila je </w:t>
      </w:r>
      <w:r w:rsidR="00122320" w:rsidRPr="00A17457">
        <w:rPr>
          <w:rFonts w:ascii="Arial" w:eastAsia="Calibri" w:hAnsi="Arial" w:cs="Arial"/>
          <w:color w:val="000000" w:themeColor="text1"/>
          <w:sz w:val="20"/>
          <w:szCs w:val="20"/>
        </w:rPr>
        <w:t>5.485</w:t>
      </w:r>
      <w:r w:rsidRPr="00A17457">
        <w:rPr>
          <w:rFonts w:ascii="Arial" w:eastAsia="Calibri" w:hAnsi="Arial" w:cs="Arial"/>
          <w:color w:val="000000" w:themeColor="text1"/>
          <w:sz w:val="20"/>
          <w:szCs w:val="20"/>
        </w:rPr>
        <w:t xml:space="preserve"> tisuća </w:t>
      </w:r>
      <w:r w:rsidR="00122320" w:rsidRPr="00A17457">
        <w:rPr>
          <w:rFonts w:ascii="Arial" w:eastAsia="Calibri" w:hAnsi="Arial" w:cs="Arial"/>
          <w:color w:val="000000" w:themeColor="text1"/>
          <w:sz w:val="20"/>
          <w:szCs w:val="20"/>
        </w:rPr>
        <w:t>eura</w:t>
      </w:r>
      <w:r w:rsidRPr="00A17457">
        <w:rPr>
          <w:rFonts w:ascii="Arial" w:eastAsia="Calibri" w:hAnsi="Arial" w:cs="Arial"/>
          <w:color w:val="000000" w:themeColor="text1"/>
          <w:sz w:val="20"/>
          <w:szCs w:val="20"/>
        </w:rPr>
        <w:t xml:space="preserve"> uz pretpostavku da su u tržišnu cijenu dionica uključena sva tržišna očekivanja vezana uz buduće poslovanje izdavatelja. Obzirom da je izračun napravljen pod pretpostavkom konverzije mezzanine duga dužnika u temeljni kapital dužnika s danom 31. </w:t>
      </w:r>
      <w:r w:rsidR="00122320" w:rsidRPr="00A17457">
        <w:rPr>
          <w:rFonts w:ascii="Arial" w:eastAsia="Calibri" w:hAnsi="Arial" w:cs="Arial"/>
          <w:color w:val="000000" w:themeColor="text1"/>
          <w:sz w:val="20"/>
          <w:szCs w:val="20"/>
        </w:rPr>
        <w:t>ožujka</w:t>
      </w:r>
      <w:r w:rsidRPr="00A17457">
        <w:rPr>
          <w:rFonts w:ascii="Arial" w:eastAsia="Calibri" w:hAnsi="Arial" w:cs="Arial"/>
          <w:color w:val="000000" w:themeColor="text1"/>
          <w:sz w:val="20"/>
          <w:szCs w:val="20"/>
        </w:rPr>
        <w:t xml:space="preserve"> 202</w:t>
      </w:r>
      <w:r w:rsidR="00122320" w:rsidRPr="00A17457">
        <w:rPr>
          <w:rFonts w:ascii="Arial" w:eastAsia="Calibri" w:hAnsi="Arial" w:cs="Arial"/>
          <w:color w:val="000000" w:themeColor="text1"/>
          <w:sz w:val="20"/>
          <w:szCs w:val="20"/>
        </w:rPr>
        <w:t>3</w:t>
      </w:r>
      <w:r w:rsidRPr="00A17457">
        <w:rPr>
          <w:rFonts w:ascii="Arial" w:eastAsia="Calibri" w:hAnsi="Arial" w:cs="Arial"/>
          <w:color w:val="000000" w:themeColor="text1"/>
          <w:sz w:val="20"/>
          <w:szCs w:val="20"/>
        </w:rPr>
        <w:t xml:space="preserve">., tržišnu vrijednost redovnih dionica dužnika koje bi Banka mogla upisati nije potrebno diskontirati te na ovaj način namirenja procijenjena fer vrijednost mezzanine kredita na dan 31. </w:t>
      </w:r>
      <w:r w:rsidR="00122320" w:rsidRPr="00A17457">
        <w:rPr>
          <w:rFonts w:ascii="Arial" w:eastAsia="Calibri" w:hAnsi="Arial" w:cs="Arial"/>
          <w:color w:val="000000" w:themeColor="text1"/>
          <w:sz w:val="20"/>
          <w:szCs w:val="20"/>
        </w:rPr>
        <w:t>ožujka</w:t>
      </w:r>
      <w:r w:rsidRPr="00A17457">
        <w:rPr>
          <w:rFonts w:ascii="Arial" w:eastAsia="Calibri" w:hAnsi="Arial" w:cs="Arial"/>
          <w:color w:val="000000" w:themeColor="text1"/>
          <w:sz w:val="20"/>
          <w:szCs w:val="20"/>
        </w:rPr>
        <w:t xml:space="preserve"> 202</w:t>
      </w:r>
      <w:r w:rsidR="00122320" w:rsidRPr="00A17457">
        <w:rPr>
          <w:rFonts w:ascii="Arial" w:eastAsia="Calibri" w:hAnsi="Arial" w:cs="Arial"/>
          <w:color w:val="000000" w:themeColor="text1"/>
          <w:sz w:val="20"/>
          <w:szCs w:val="20"/>
        </w:rPr>
        <w:t>3</w:t>
      </w:r>
      <w:r w:rsidRPr="00A17457">
        <w:rPr>
          <w:rFonts w:ascii="Arial" w:eastAsia="Calibri" w:hAnsi="Arial" w:cs="Arial"/>
          <w:color w:val="000000" w:themeColor="text1"/>
          <w:sz w:val="20"/>
          <w:szCs w:val="20"/>
        </w:rPr>
        <w:t xml:space="preserve">. iznosi </w:t>
      </w:r>
      <w:r w:rsidR="00122320" w:rsidRPr="00A17457">
        <w:rPr>
          <w:rFonts w:ascii="Arial" w:eastAsia="Calibri" w:hAnsi="Arial" w:cs="Arial"/>
          <w:color w:val="000000" w:themeColor="text1"/>
          <w:sz w:val="20"/>
          <w:szCs w:val="20"/>
        </w:rPr>
        <w:t>5.485</w:t>
      </w:r>
      <w:r w:rsidRPr="00A17457">
        <w:rPr>
          <w:rFonts w:ascii="Arial" w:eastAsia="Calibri" w:hAnsi="Arial" w:cs="Arial"/>
          <w:color w:val="000000" w:themeColor="text1"/>
          <w:sz w:val="20"/>
          <w:szCs w:val="20"/>
        </w:rPr>
        <w:t xml:space="preserve"> tisuća </w:t>
      </w:r>
      <w:r w:rsidR="00122320" w:rsidRPr="00A17457">
        <w:rPr>
          <w:rFonts w:ascii="Arial" w:eastAsia="Calibri" w:hAnsi="Arial" w:cs="Arial"/>
          <w:color w:val="000000" w:themeColor="text1"/>
          <w:sz w:val="20"/>
          <w:szCs w:val="20"/>
        </w:rPr>
        <w:t>eura</w:t>
      </w:r>
      <w:r w:rsidRPr="00A17457">
        <w:rPr>
          <w:rFonts w:ascii="Arial" w:eastAsia="Calibri" w:hAnsi="Arial" w:cs="Arial"/>
          <w:color w:val="000000" w:themeColor="text1"/>
          <w:sz w:val="20"/>
          <w:szCs w:val="20"/>
        </w:rPr>
        <w:t xml:space="preserve"> tj. </w:t>
      </w:r>
      <w:r w:rsidR="00122320" w:rsidRPr="00A17457">
        <w:rPr>
          <w:rFonts w:ascii="Arial" w:eastAsia="Calibri" w:hAnsi="Arial" w:cs="Arial"/>
          <w:color w:val="000000" w:themeColor="text1"/>
          <w:sz w:val="20"/>
          <w:szCs w:val="20"/>
        </w:rPr>
        <w:t>5</w:t>
      </w:r>
      <w:r w:rsidRPr="00A17457">
        <w:rPr>
          <w:rFonts w:ascii="Arial" w:eastAsia="Calibri" w:hAnsi="Arial" w:cs="Arial"/>
          <w:color w:val="000000" w:themeColor="text1"/>
          <w:sz w:val="20"/>
          <w:szCs w:val="20"/>
        </w:rPr>
        <w:t>.</w:t>
      </w:r>
      <w:r w:rsidR="00122320" w:rsidRPr="00A17457">
        <w:rPr>
          <w:rFonts w:ascii="Arial" w:eastAsia="Calibri" w:hAnsi="Arial" w:cs="Arial"/>
          <w:color w:val="000000" w:themeColor="text1"/>
          <w:sz w:val="20"/>
          <w:szCs w:val="20"/>
        </w:rPr>
        <w:t>971</w:t>
      </w:r>
      <w:r w:rsidRPr="00A17457">
        <w:rPr>
          <w:rFonts w:ascii="Arial" w:eastAsia="Calibri" w:hAnsi="Arial" w:cs="Arial"/>
          <w:color w:val="000000" w:themeColor="text1"/>
          <w:sz w:val="20"/>
          <w:szCs w:val="20"/>
        </w:rPr>
        <w:t xml:space="preserve"> tisuć</w:t>
      </w:r>
      <w:r w:rsidR="00122320" w:rsidRPr="00A17457">
        <w:rPr>
          <w:rFonts w:ascii="Arial" w:eastAsia="Calibri" w:hAnsi="Arial" w:cs="Arial"/>
          <w:color w:val="000000" w:themeColor="text1"/>
          <w:sz w:val="20"/>
          <w:szCs w:val="20"/>
        </w:rPr>
        <w:t>a</w:t>
      </w:r>
      <w:r w:rsidRPr="00A17457">
        <w:rPr>
          <w:rFonts w:ascii="Arial" w:eastAsia="Calibri" w:hAnsi="Arial" w:cs="Arial"/>
          <w:color w:val="000000" w:themeColor="text1"/>
          <w:sz w:val="20"/>
          <w:szCs w:val="20"/>
        </w:rPr>
        <w:t xml:space="preserve"> USD po tečaju na dan 31. </w:t>
      </w:r>
      <w:r w:rsidR="00122320" w:rsidRPr="00A17457">
        <w:rPr>
          <w:rFonts w:ascii="Arial" w:eastAsia="Calibri" w:hAnsi="Arial" w:cs="Arial"/>
          <w:color w:val="000000" w:themeColor="text1"/>
          <w:sz w:val="20"/>
          <w:szCs w:val="20"/>
        </w:rPr>
        <w:t>ožujka</w:t>
      </w:r>
      <w:r w:rsidRPr="00A17457">
        <w:rPr>
          <w:rFonts w:ascii="Arial" w:eastAsia="Calibri" w:hAnsi="Arial" w:cs="Arial"/>
          <w:color w:val="000000" w:themeColor="text1"/>
          <w:sz w:val="20"/>
          <w:szCs w:val="20"/>
        </w:rPr>
        <w:t xml:space="preserve"> 202</w:t>
      </w:r>
      <w:r w:rsidR="00122320" w:rsidRPr="00A17457">
        <w:rPr>
          <w:rFonts w:ascii="Arial" w:eastAsia="Calibri" w:hAnsi="Arial" w:cs="Arial"/>
          <w:color w:val="000000" w:themeColor="text1"/>
          <w:sz w:val="20"/>
          <w:szCs w:val="20"/>
        </w:rPr>
        <w:t>3</w:t>
      </w:r>
      <w:r w:rsidRPr="00A17457">
        <w:rPr>
          <w:rFonts w:ascii="Arial" w:eastAsia="Calibri" w:hAnsi="Arial" w:cs="Arial"/>
          <w:color w:val="000000" w:themeColor="text1"/>
          <w:sz w:val="20"/>
          <w:szCs w:val="20"/>
        </w:rPr>
        <w:t>.</w:t>
      </w:r>
    </w:p>
    <w:p w14:paraId="474C3200" w14:textId="77777777" w:rsidR="00CA60FA" w:rsidRPr="003C78A7" w:rsidRDefault="00CA60FA" w:rsidP="00CA60FA">
      <w:pPr>
        <w:suppressAutoHyphens/>
        <w:autoSpaceDN w:val="0"/>
        <w:jc w:val="both"/>
        <w:rPr>
          <w:rFonts w:ascii="Arial" w:eastAsia="Calibri" w:hAnsi="Arial" w:cs="Arial"/>
          <w:color w:val="000000" w:themeColor="text1"/>
          <w:sz w:val="20"/>
          <w:szCs w:val="20"/>
        </w:rPr>
      </w:pPr>
    </w:p>
    <w:p w14:paraId="51271286" w14:textId="1F4E7ECE" w:rsidR="00CA60FA" w:rsidRPr="003D1614" w:rsidRDefault="00CA60FA" w:rsidP="00CA60FA">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Temeljem Rješenja u predstečajnom postupku, HBOR </w:t>
      </w:r>
      <w:r w:rsidR="00122320" w:rsidRPr="00A17457">
        <w:rPr>
          <w:rFonts w:ascii="Arial" w:eastAsia="Calibri" w:hAnsi="Arial" w:cs="Arial"/>
          <w:color w:val="000000" w:themeColor="text1"/>
          <w:sz w:val="20"/>
          <w:szCs w:val="20"/>
        </w:rPr>
        <w:t xml:space="preserve">je </w:t>
      </w:r>
      <w:r w:rsidRPr="00A17457">
        <w:rPr>
          <w:rFonts w:ascii="Arial" w:eastAsia="Calibri" w:hAnsi="Arial" w:cs="Arial"/>
          <w:color w:val="000000" w:themeColor="text1"/>
          <w:sz w:val="20"/>
          <w:szCs w:val="20"/>
        </w:rPr>
        <w:t xml:space="preserve">preuzeo 50% tražbina dužnika kao senior dug i 50% tražbina kao mezzanine dug. Mezzanine dug je iskazan u visini od </w:t>
      </w:r>
      <w:r w:rsidR="00122320" w:rsidRPr="00A17457">
        <w:rPr>
          <w:rFonts w:ascii="Arial" w:eastAsia="Calibri" w:hAnsi="Arial" w:cs="Arial"/>
          <w:color w:val="000000" w:themeColor="text1"/>
          <w:sz w:val="20"/>
          <w:szCs w:val="20"/>
        </w:rPr>
        <w:t>5.485</w:t>
      </w:r>
      <w:r w:rsidRPr="00A17457">
        <w:rPr>
          <w:rFonts w:ascii="Arial" w:eastAsia="Calibri" w:hAnsi="Arial" w:cs="Arial"/>
          <w:color w:val="000000" w:themeColor="text1"/>
          <w:sz w:val="20"/>
          <w:szCs w:val="20"/>
        </w:rPr>
        <w:t xml:space="preserve"> tisuća </w:t>
      </w:r>
      <w:r w:rsidR="00122320" w:rsidRPr="00A17457">
        <w:rPr>
          <w:rFonts w:ascii="Arial" w:eastAsia="Calibri" w:hAnsi="Arial" w:cs="Arial"/>
          <w:color w:val="000000" w:themeColor="text1"/>
          <w:sz w:val="20"/>
          <w:szCs w:val="20"/>
        </w:rPr>
        <w:t>eura</w:t>
      </w:r>
      <w:r w:rsidRPr="003C78A7">
        <w:rPr>
          <w:rFonts w:ascii="Arial" w:eastAsia="Calibri" w:hAnsi="Arial" w:cs="Arial"/>
          <w:color w:val="000000" w:themeColor="text1"/>
          <w:sz w:val="20"/>
          <w:szCs w:val="20"/>
        </w:rPr>
        <w:t>.</w:t>
      </w:r>
    </w:p>
    <w:p w14:paraId="62FE876D" w14:textId="77777777" w:rsidR="00CA60FA" w:rsidRPr="003D1614" w:rsidRDefault="00CA60FA" w:rsidP="00CA60FA">
      <w:pPr>
        <w:suppressAutoHyphens/>
        <w:autoSpaceDN w:val="0"/>
        <w:jc w:val="both"/>
        <w:rPr>
          <w:rFonts w:ascii="Arial" w:eastAsia="Calibri" w:hAnsi="Arial" w:cs="Arial"/>
          <w:color w:val="000000" w:themeColor="text1"/>
          <w:sz w:val="20"/>
          <w:szCs w:val="20"/>
        </w:rPr>
      </w:pPr>
    </w:p>
    <w:p w14:paraId="599E5E40" w14:textId="77777777" w:rsidR="00CA60FA" w:rsidRPr="003D1614" w:rsidRDefault="00CA60FA" w:rsidP="00CA60FA">
      <w:pPr>
        <w:suppressAutoHyphens/>
        <w:autoSpaceDN w:val="0"/>
        <w:rPr>
          <w:rFonts w:ascii="Arial" w:eastAsia="Calibri" w:hAnsi="Arial" w:cs="Arial"/>
          <w:color w:val="000000" w:themeColor="text1"/>
          <w:sz w:val="20"/>
          <w:szCs w:val="20"/>
        </w:rPr>
      </w:pPr>
    </w:p>
    <w:p w14:paraId="2B92AE8B" w14:textId="77777777" w:rsidR="00CA60FA" w:rsidRPr="003D1614" w:rsidRDefault="00CA60FA" w:rsidP="00CA60FA">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w:t>
      </w:r>
    </w:p>
    <w:p w14:paraId="353ED68D"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46B9A0B6" w14:textId="77777777" w:rsidR="00CA60FA" w:rsidRPr="003D1614" w:rsidRDefault="00CA60FA" w:rsidP="00CA60FA">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w:t>
      </w:r>
    </w:p>
    <w:p w14:paraId="5A573684" w14:textId="77777777" w:rsidR="00CA60FA" w:rsidRPr="003D1614" w:rsidRDefault="00CA60FA" w:rsidP="00CA60FA">
      <w:pPr>
        <w:suppressAutoHyphens/>
        <w:autoSpaceDN w:val="0"/>
        <w:jc w:val="both"/>
        <w:rPr>
          <w:rFonts w:ascii="Arial" w:eastAsia="Calibri" w:hAnsi="Arial" w:cs="Arial"/>
          <w:b/>
          <w:i/>
          <w:color w:val="000000" w:themeColor="text1"/>
          <w:sz w:val="20"/>
          <w:szCs w:val="20"/>
        </w:rPr>
      </w:pPr>
    </w:p>
    <w:p w14:paraId="1C8F9D4E" w14:textId="1D8DEAA3" w:rsidR="00CA60FA" w:rsidRPr="003D1614" w:rsidRDefault="00CA60FA" w:rsidP="00CA60FA">
      <w:pPr>
        <w:tabs>
          <w:tab w:val="right" w:pos="1202"/>
        </w:tabs>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w:t>
      </w:r>
    </w:p>
    <w:p w14:paraId="686F3007" w14:textId="0C925AF5" w:rsidR="003E5073" w:rsidRPr="003D1614" w:rsidRDefault="003E5073" w:rsidP="00CA60FA">
      <w:pPr>
        <w:tabs>
          <w:tab w:val="right" w:pos="1202"/>
        </w:tabs>
        <w:suppressAutoHyphens/>
        <w:autoSpaceDN w:val="0"/>
        <w:jc w:val="both"/>
        <w:outlineLvl w:val="0"/>
        <w:rPr>
          <w:rFonts w:ascii="Arial" w:eastAsia="Calibri" w:hAnsi="Arial" w:cs="Arial"/>
          <w:color w:val="000000" w:themeColor="text1"/>
          <w:sz w:val="20"/>
          <w:szCs w:val="20"/>
        </w:rPr>
      </w:pPr>
    </w:p>
    <w:p w14:paraId="6265F526" w14:textId="77777777" w:rsidR="003E5073" w:rsidRPr="003D1614" w:rsidRDefault="003E5073" w:rsidP="00CA60FA">
      <w:pPr>
        <w:tabs>
          <w:tab w:val="right" w:pos="1202"/>
        </w:tabs>
        <w:suppressAutoHyphens/>
        <w:autoSpaceDN w:val="0"/>
        <w:jc w:val="both"/>
        <w:outlineLvl w:val="0"/>
        <w:rPr>
          <w:rFonts w:ascii="Arial" w:eastAsia="Times New Roman" w:hAnsi="Arial" w:cs="Arial"/>
          <w:i/>
          <w:color w:val="000000" w:themeColor="text1"/>
          <w:sz w:val="18"/>
          <w:szCs w:val="18"/>
        </w:rPr>
        <w:sectPr w:rsidR="003E5073" w:rsidRPr="003D1614" w:rsidSect="003278AB">
          <w:pgSz w:w="11906" w:h="16838"/>
          <w:pgMar w:top="1417" w:right="1417" w:bottom="1417" w:left="1417" w:header="708" w:footer="708" w:gutter="0"/>
          <w:cols w:space="708"/>
          <w:docGrid w:linePitch="360"/>
        </w:sectPr>
      </w:pPr>
    </w:p>
    <w:p w14:paraId="081A2FD2"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6FA93D30" w14:textId="3AC0C3A7" w:rsidR="003E5073" w:rsidRPr="003D1614" w:rsidRDefault="003A2761" w:rsidP="003E5073">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003E5073" w:rsidRPr="003D1614">
        <w:rPr>
          <w:rFonts w:ascii="Arial" w:eastAsia="Times New Roman" w:hAnsi="Arial" w:cs="Arial"/>
          <w:b/>
          <w:bCs/>
          <w:color w:val="000000" w:themeColor="text1"/>
          <w:spacing w:val="-3"/>
          <w:sz w:val="20"/>
          <w:szCs w:val="20"/>
        </w:rPr>
        <w:t xml:space="preserve">. </w:t>
      </w:r>
      <w:r w:rsidR="003E5073" w:rsidRPr="003D1614">
        <w:rPr>
          <w:rFonts w:ascii="Arial" w:eastAsia="Times New Roman" w:hAnsi="Arial" w:cs="Arial"/>
          <w:b/>
          <w:bCs/>
          <w:color w:val="000000" w:themeColor="text1"/>
          <w:spacing w:val="-3"/>
          <w:sz w:val="20"/>
          <w:szCs w:val="20"/>
        </w:rPr>
        <w:tab/>
        <w:t>Fer vrijednost financijske imovine i financijskih obveza (nastavak)</w:t>
      </w:r>
    </w:p>
    <w:p w14:paraId="4A9D5997" w14:textId="77777777" w:rsidR="003E5073" w:rsidRPr="003D1614" w:rsidRDefault="003E5073" w:rsidP="003E5073">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1182D923" w14:textId="06BA7929" w:rsidR="003E5073" w:rsidRPr="003D1614" w:rsidRDefault="003A2761" w:rsidP="003E5073">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003E5073" w:rsidRPr="003D1614">
        <w:rPr>
          <w:rFonts w:ascii="Arial" w:eastAsia="Times New Roman" w:hAnsi="Arial" w:cs="Arial"/>
          <w:b/>
          <w:bCs/>
          <w:color w:val="000000" w:themeColor="text1"/>
          <w:spacing w:val="-3"/>
          <w:sz w:val="20"/>
          <w:szCs w:val="20"/>
        </w:rPr>
        <w:t>.1.</w:t>
      </w:r>
      <w:r w:rsidR="003E5073"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63D0E10A" w14:textId="77777777" w:rsidR="003E5073" w:rsidRPr="003D1614" w:rsidRDefault="003E5073" w:rsidP="003E5073">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5F5627DB" w14:textId="76461840" w:rsidR="003E5073" w:rsidRPr="003D1614" w:rsidRDefault="003A2761" w:rsidP="003E5073">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003E5073" w:rsidRPr="003D1614">
        <w:rPr>
          <w:rFonts w:ascii="Arial" w:eastAsia="Calibri" w:hAnsi="Arial" w:cs="Arial"/>
          <w:b/>
          <w:color w:val="000000" w:themeColor="text1"/>
          <w:sz w:val="20"/>
          <w:szCs w:val="20"/>
        </w:rPr>
        <w:t xml:space="preserve">.1.1. </w:t>
      </w:r>
      <w:r w:rsidR="003E5073" w:rsidRPr="003D1614">
        <w:rPr>
          <w:rFonts w:ascii="Arial" w:eastAsia="Calibri" w:hAnsi="Arial" w:cs="Arial"/>
          <w:b/>
          <w:color w:val="000000" w:themeColor="text1"/>
          <w:sz w:val="20"/>
          <w:szCs w:val="20"/>
        </w:rPr>
        <w:tab/>
        <w:t>Razina 3 - fer vrijednosti (nastavak)</w:t>
      </w:r>
    </w:p>
    <w:p w14:paraId="0743D3A1" w14:textId="77777777" w:rsidR="003E5073" w:rsidRPr="003D1614" w:rsidRDefault="003E5073" w:rsidP="003E5073">
      <w:pPr>
        <w:suppressAutoHyphens/>
        <w:autoSpaceDN w:val="0"/>
        <w:rPr>
          <w:rFonts w:ascii="Arial" w:eastAsia="Calibri" w:hAnsi="Arial" w:cs="Arial"/>
          <w:b/>
          <w:i/>
          <w:color w:val="000000" w:themeColor="text1"/>
          <w:sz w:val="20"/>
          <w:szCs w:val="20"/>
        </w:rPr>
      </w:pPr>
    </w:p>
    <w:p w14:paraId="501A7D83" w14:textId="77777777" w:rsidR="003E5073" w:rsidRPr="003D1614" w:rsidRDefault="003E5073" w:rsidP="003E5073">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 (nastavak)</w:t>
      </w:r>
    </w:p>
    <w:p w14:paraId="234DE302" w14:textId="77777777" w:rsidR="003E5073" w:rsidRPr="003D1614" w:rsidRDefault="003E5073" w:rsidP="003E5073">
      <w:pPr>
        <w:suppressAutoHyphens/>
        <w:autoSpaceDN w:val="0"/>
        <w:rPr>
          <w:rFonts w:ascii="Arial" w:eastAsia="Calibri" w:hAnsi="Arial" w:cs="Arial"/>
          <w:b/>
          <w:i/>
          <w:color w:val="000000" w:themeColor="text1"/>
          <w:sz w:val="20"/>
          <w:szCs w:val="20"/>
        </w:rPr>
      </w:pPr>
    </w:p>
    <w:p w14:paraId="7E0A8416" w14:textId="77777777" w:rsidR="003E5073" w:rsidRPr="003D1614" w:rsidRDefault="003E5073" w:rsidP="003E5073">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 (nastavak)</w:t>
      </w:r>
    </w:p>
    <w:p w14:paraId="747A4151"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1128AE0D"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60A9D24E"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6DF5F345"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0F827E5A" w14:textId="77777777" w:rsidR="003E5073" w:rsidRPr="003D1614" w:rsidRDefault="003E5073" w:rsidP="003E5073">
      <w:pPr>
        <w:suppressAutoHyphens/>
        <w:autoSpaceDN w:val="0"/>
        <w:ind w:left="708"/>
        <w:rPr>
          <w:rFonts w:ascii="Arial" w:eastAsia="Calibri" w:hAnsi="Arial" w:cs="Arial"/>
          <w:b/>
          <w:i/>
          <w:color w:val="000000" w:themeColor="text1"/>
          <w:sz w:val="20"/>
          <w:szCs w:val="20"/>
        </w:rPr>
      </w:pPr>
      <w:r w:rsidRPr="003D1614">
        <w:rPr>
          <w:rFonts w:ascii="Arial" w:eastAsia="Calibri" w:hAnsi="Arial" w:cs="Arial"/>
          <w:color w:val="000000" w:themeColor="text1"/>
          <w:sz w:val="20"/>
          <w:szCs w:val="20"/>
        </w:rPr>
        <w:t> </w:t>
      </w:r>
    </w:p>
    <w:p w14:paraId="1C3605E9" w14:textId="5DEFB5F2" w:rsidR="003E5073" w:rsidRPr="003D1614" w:rsidRDefault="003E5073" w:rsidP="003E5073">
      <w:pPr>
        <w:keepNext/>
        <w:tabs>
          <w:tab w:val="left" w:pos="567"/>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pacing w:val="-3"/>
          <w:sz w:val="20"/>
          <w:szCs w:val="20"/>
        </w:rPr>
        <w:t xml:space="preserve">(ii) Analiza senzitivnosti korporativne obveznice </w:t>
      </w:r>
      <w:r w:rsidRPr="003D1614">
        <w:rPr>
          <w:rFonts w:ascii="Arial" w:eastAsia="Times New Roman" w:hAnsi="Arial" w:cs="Arial"/>
          <w:bCs/>
          <w:i/>
          <w:color w:val="000000" w:themeColor="text1"/>
          <w:sz w:val="20"/>
          <w:szCs w:val="20"/>
        </w:rPr>
        <w:t xml:space="preserve">s iskazanim potencijalnim učinkom na dobit/gubitak na dan 31. </w:t>
      </w:r>
      <w:r w:rsidR="003A2761" w:rsidRPr="003D1614">
        <w:rPr>
          <w:rFonts w:ascii="Arial" w:eastAsia="Times New Roman" w:hAnsi="Arial" w:cs="Arial"/>
          <w:bCs/>
          <w:i/>
          <w:color w:val="000000" w:themeColor="text1"/>
          <w:sz w:val="20"/>
          <w:szCs w:val="20"/>
        </w:rPr>
        <w:t>ožujka</w:t>
      </w:r>
      <w:r w:rsidRPr="003D1614">
        <w:rPr>
          <w:rFonts w:ascii="Arial" w:eastAsia="Times New Roman" w:hAnsi="Arial" w:cs="Arial"/>
          <w:bCs/>
          <w:i/>
          <w:color w:val="000000" w:themeColor="text1"/>
          <w:sz w:val="20"/>
          <w:szCs w:val="20"/>
        </w:rPr>
        <w:t xml:space="preserve"> 202</w:t>
      </w:r>
      <w:r w:rsidR="003A2761" w:rsidRPr="003D1614">
        <w:rPr>
          <w:rFonts w:ascii="Arial" w:eastAsia="Times New Roman" w:hAnsi="Arial" w:cs="Arial"/>
          <w:bCs/>
          <w:i/>
          <w:color w:val="000000" w:themeColor="text1"/>
          <w:sz w:val="20"/>
          <w:szCs w:val="20"/>
        </w:rPr>
        <w:t>3</w:t>
      </w:r>
      <w:r w:rsidRPr="003D1614">
        <w:rPr>
          <w:rFonts w:ascii="Arial" w:eastAsia="Times New Roman" w:hAnsi="Arial" w:cs="Arial"/>
          <w:bCs/>
          <w:i/>
          <w:color w:val="000000" w:themeColor="text1"/>
          <w:sz w:val="20"/>
          <w:szCs w:val="20"/>
        </w:rPr>
        <w:t>., uz pretpostavku promjene diskontirane stope (prinosa) za 2% i za 10%</w:t>
      </w:r>
    </w:p>
    <w:p w14:paraId="5F8D6C7F" w14:textId="77777777" w:rsidR="003E5073" w:rsidRPr="003D1614" w:rsidRDefault="003E5073" w:rsidP="003E5073">
      <w:pPr>
        <w:suppressAutoHyphens/>
        <w:autoSpaceDN w:val="0"/>
        <w:jc w:val="both"/>
        <w:rPr>
          <w:rFonts w:ascii="Arial" w:eastAsia="Calibri" w:hAnsi="Arial" w:cs="Arial"/>
          <w:i/>
          <w:color w:val="000000" w:themeColor="text1"/>
          <w:sz w:val="20"/>
          <w:szCs w:val="20"/>
        </w:rPr>
      </w:pPr>
    </w:p>
    <w:p w14:paraId="4F882E76" w14:textId="282289FA"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Pod pretpostavkom da se tržišne kamatne stope promjene za 2% u odnosu na važeće na dan 31. </w:t>
      </w:r>
      <w:r w:rsidR="003A2761" w:rsidRPr="003D1614">
        <w:rPr>
          <w:rFonts w:ascii="Arial" w:eastAsia="Calibri" w:hAnsi="Arial" w:cs="Arial"/>
          <w:color w:val="000000" w:themeColor="text1"/>
          <w:sz w:val="20"/>
          <w:szCs w:val="20"/>
        </w:rPr>
        <w:t>ožujka</w:t>
      </w:r>
      <w:r w:rsidRPr="003D1614">
        <w:rPr>
          <w:rFonts w:ascii="Arial" w:eastAsia="Calibri" w:hAnsi="Arial" w:cs="Arial"/>
          <w:color w:val="000000" w:themeColor="text1"/>
          <w:sz w:val="20"/>
          <w:szCs w:val="20"/>
        </w:rPr>
        <w:t xml:space="preserve"> 202</w:t>
      </w:r>
      <w:r w:rsidR="003A2761" w:rsidRPr="003D1614">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efekti bi bili sljedeći:</w:t>
      </w:r>
    </w:p>
    <w:p w14:paraId="366B350B" w14:textId="284239E3" w:rsidR="003E5073" w:rsidRPr="00530878" w:rsidRDefault="003E5073" w:rsidP="003E5073">
      <w:pPr>
        <w:numPr>
          <w:ilvl w:val="0"/>
          <w:numId w:val="3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smanjenja tržišnih prinosa na nerizična ulaganja (linearno interpolirani/ekstrapolirani prinos obveznica Republike Hrvatske istog trajanja/duracije i iste devize kao predmetna obveznica) za 2%, diskontna stopa bi iznosila </w:t>
      </w:r>
      <w:r w:rsidRPr="00A17457">
        <w:rPr>
          <w:rFonts w:ascii="Arial" w:eastAsia="Times New Roman" w:hAnsi="Arial" w:cs="Arial"/>
          <w:color w:val="000000" w:themeColor="text1"/>
          <w:sz w:val="20"/>
          <w:szCs w:val="20"/>
        </w:rPr>
        <w:t>15,3</w:t>
      </w:r>
      <w:r w:rsidR="00122320" w:rsidRPr="00A17457">
        <w:rPr>
          <w:rFonts w:ascii="Arial" w:eastAsia="Times New Roman" w:hAnsi="Arial" w:cs="Arial"/>
          <w:color w:val="000000" w:themeColor="text1"/>
          <w:sz w:val="20"/>
          <w:szCs w:val="20"/>
        </w:rPr>
        <w:t>7</w:t>
      </w:r>
      <w:r w:rsidRPr="00122320">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cijena obveznica bi </w:t>
      </w:r>
      <w:r w:rsidRPr="00530878">
        <w:rPr>
          <w:rFonts w:ascii="Arial" w:eastAsia="Times New Roman" w:hAnsi="Arial" w:cs="Arial"/>
          <w:color w:val="000000" w:themeColor="text1"/>
          <w:sz w:val="20"/>
          <w:szCs w:val="20"/>
        </w:rPr>
        <w:t xml:space="preserve">bila </w:t>
      </w:r>
      <w:r w:rsidRPr="00A17457">
        <w:rPr>
          <w:rFonts w:ascii="Arial" w:eastAsia="Times New Roman" w:hAnsi="Arial" w:cs="Arial"/>
          <w:sz w:val="20"/>
          <w:szCs w:val="20"/>
        </w:rPr>
        <w:t>30,</w:t>
      </w:r>
      <w:r w:rsidR="00530878" w:rsidRPr="00A17457">
        <w:rPr>
          <w:rFonts w:ascii="Arial" w:eastAsia="Times New Roman" w:hAnsi="Arial" w:cs="Arial"/>
          <w:sz w:val="20"/>
          <w:szCs w:val="20"/>
        </w:rPr>
        <w:t>15</w:t>
      </w:r>
      <w:r w:rsidRPr="00530878">
        <w:rPr>
          <w:rFonts w:ascii="Arial" w:eastAsia="Times New Roman" w:hAnsi="Arial" w:cs="Arial"/>
          <w:color w:val="000000" w:themeColor="text1"/>
          <w:sz w:val="20"/>
          <w:szCs w:val="20"/>
        </w:rPr>
        <w:t xml:space="preserve">%, što bi rezultiralo povećanjem ostvarene dobiti HBOR-a za </w:t>
      </w:r>
      <w:r w:rsidR="00530878">
        <w:rPr>
          <w:rFonts w:ascii="Arial" w:eastAsia="Times New Roman" w:hAnsi="Arial" w:cs="Arial"/>
          <w:color w:val="000000" w:themeColor="text1"/>
          <w:sz w:val="20"/>
          <w:szCs w:val="20"/>
        </w:rPr>
        <w:t>1</w:t>
      </w:r>
      <w:r w:rsidRPr="00530878">
        <w:rPr>
          <w:rFonts w:ascii="Arial" w:eastAsia="Times New Roman" w:hAnsi="Arial" w:cs="Arial"/>
          <w:sz w:val="20"/>
          <w:szCs w:val="20"/>
        </w:rPr>
        <w:t xml:space="preserve"> </w:t>
      </w:r>
      <w:r w:rsidRPr="00530878">
        <w:rPr>
          <w:rFonts w:ascii="Arial" w:eastAsia="Times New Roman" w:hAnsi="Arial" w:cs="Arial"/>
          <w:color w:val="000000" w:themeColor="text1"/>
          <w:sz w:val="20"/>
          <w:szCs w:val="20"/>
        </w:rPr>
        <w:t>tisuć</w:t>
      </w:r>
      <w:r w:rsidR="00530878">
        <w:rPr>
          <w:rFonts w:ascii="Arial" w:eastAsia="Times New Roman" w:hAnsi="Arial" w:cs="Arial"/>
          <w:color w:val="000000" w:themeColor="text1"/>
          <w:sz w:val="20"/>
          <w:szCs w:val="20"/>
        </w:rPr>
        <w:t>u</w:t>
      </w:r>
      <w:r w:rsidRPr="00530878">
        <w:rPr>
          <w:rFonts w:ascii="Arial" w:eastAsia="Times New Roman" w:hAnsi="Arial" w:cs="Arial"/>
          <w:color w:val="000000" w:themeColor="text1"/>
          <w:sz w:val="20"/>
          <w:szCs w:val="20"/>
        </w:rPr>
        <w:t xml:space="preserve"> </w:t>
      </w:r>
      <w:r w:rsidR="003A2761" w:rsidRPr="00530878">
        <w:rPr>
          <w:rFonts w:ascii="Arial" w:eastAsia="Times New Roman" w:hAnsi="Arial" w:cs="Arial"/>
          <w:color w:val="000000" w:themeColor="text1"/>
          <w:sz w:val="20"/>
          <w:szCs w:val="20"/>
        </w:rPr>
        <w:t>eura</w:t>
      </w:r>
      <w:r w:rsidRPr="00530878">
        <w:rPr>
          <w:rFonts w:ascii="Arial" w:eastAsia="Times New Roman" w:hAnsi="Arial" w:cs="Arial"/>
          <w:color w:val="000000" w:themeColor="text1"/>
          <w:sz w:val="20"/>
          <w:szCs w:val="20"/>
        </w:rPr>
        <w:t>.</w:t>
      </w:r>
    </w:p>
    <w:p w14:paraId="49DEA81C" w14:textId="10E3EF64" w:rsidR="003E5073" w:rsidRPr="00530878" w:rsidRDefault="003E5073" w:rsidP="003E5073">
      <w:pPr>
        <w:numPr>
          <w:ilvl w:val="0"/>
          <w:numId w:val="31"/>
        </w:numPr>
        <w:suppressAutoHyphens/>
        <w:autoSpaceDN w:val="0"/>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povećanja tržišnih prinosa na nerizična ulaganja (linearno interpolirani/ekstrapolirani prinos obveznica Republike Hrvatske istog trajanja/duracije i iste devize kao korporativne obveznice) za 2%, </w:t>
      </w:r>
      <w:r w:rsidRPr="00530878">
        <w:rPr>
          <w:rFonts w:ascii="Arial" w:eastAsia="Times New Roman" w:hAnsi="Arial" w:cs="Arial"/>
          <w:color w:val="000000" w:themeColor="text1"/>
          <w:sz w:val="20"/>
          <w:szCs w:val="20"/>
        </w:rPr>
        <w:t xml:space="preserve">diskontna stopa bi iznosila </w:t>
      </w:r>
      <w:r w:rsidRPr="00A17457">
        <w:rPr>
          <w:rFonts w:ascii="Arial" w:eastAsia="Times New Roman" w:hAnsi="Arial" w:cs="Arial"/>
          <w:color w:val="000000" w:themeColor="text1"/>
          <w:sz w:val="20"/>
          <w:szCs w:val="20"/>
        </w:rPr>
        <w:t>19,3</w:t>
      </w:r>
      <w:r w:rsidR="00530878" w:rsidRPr="00A17457">
        <w:rPr>
          <w:rFonts w:ascii="Arial" w:eastAsia="Times New Roman" w:hAnsi="Arial" w:cs="Arial"/>
          <w:color w:val="000000" w:themeColor="text1"/>
          <w:sz w:val="20"/>
          <w:szCs w:val="20"/>
        </w:rPr>
        <w:t>7</w:t>
      </w:r>
      <w:r w:rsidRPr="00530878">
        <w:rPr>
          <w:rFonts w:ascii="Arial" w:eastAsia="Times New Roman" w:hAnsi="Arial" w:cs="Arial"/>
          <w:color w:val="000000" w:themeColor="text1"/>
          <w:sz w:val="20"/>
          <w:szCs w:val="20"/>
        </w:rPr>
        <w:t xml:space="preserve">%, cijena obveznice bi bila </w:t>
      </w:r>
      <w:r w:rsidRPr="00A17457">
        <w:rPr>
          <w:rFonts w:ascii="Arial" w:eastAsia="Times New Roman" w:hAnsi="Arial" w:cs="Arial"/>
          <w:color w:val="000000" w:themeColor="text1"/>
          <w:sz w:val="20"/>
          <w:szCs w:val="20"/>
        </w:rPr>
        <w:t>29,</w:t>
      </w:r>
      <w:r w:rsidR="00530878" w:rsidRPr="00A17457">
        <w:rPr>
          <w:rFonts w:ascii="Arial" w:eastAsia="Times New Roman" w:hAnsi="Arial" w:cs="Arial"/>
          <w:color w:val="000000" w:themeColor="text1"/>
          <w:sz w:val="20"/>
          <w:szCs w:val="20"/>
        </w:rPr>
        <w:t>13</w:t>
      </w:r>
      <w:r w:rsidRPr="00530878">
        <w:rPr>
          <w:rFonts w:ascii="Arial" w:eastAsia="Times New Roman" w:hAnsi="Arial" w:cs="Arial"/>
          <w:color w:val="000000" w:themeColor="text1"/>
          <w:sz w:val="20"/>
          <w:szCs w:val="20"/>
        </w:rPr>
        <w:t xml:space="preserve">%, što bi rezultiralo smanjenjem ostvarene dobiti HBOR-a za </w:t>
      </w:r>
      <w:r w:rsidR="00530878" w:rsidRPr="00530878">
        <w:rPr>
          <w:rFonts w:ascii="Arial" w:eastAsia="Times New Roman" w:hAnsi="Arial" w:cs="Arial"/>
          <w:color w:val="000000" w:themeColor="text1"/>
          <w:sz w:val="20"/>
          <w:szCs w:val="20"/>
        </w:rPr>
        <w:t>1</w:t>
      </w:r>
      <w:r w:rsidRPr="00530878">
        <w:rPr>
          <w:rFonts w:ascii="Arial" w:eastAsia="Times New Roman" w:hAnsi="Arial" w:cs="Arial"/>
          <w:color w:val="000000" w:themeColor="text1"/>
          <w:sz w:val="20"/>
          <w:szCs w:val="20"/>
        </w:rPr>
        <w:t xml:space="preserve"> tisuć</w:t>
      </w:r>
      <w:r w:rsidR="00530878" w:rsidRPr="00530878">
        <w:rPr>
          <w:rFonts w:ascii="Arial" w:eastAsia="Times New Roman" w:hAnsi="Arial" w:cs="Arial"/>
          <w:color w:val="000000" w:themeColor="text1"/>
          <w:sz w:val="20"/>
          <w:szCs w:val="20"/>
        </w:rPr>
        <w:t>u</w:t>
      </w:r>
      <w:r w:rsidRPr="00530878">
        <w:rPr>
          <w:rFonts w:ascii="Arial" w:eastAsia="Times New Roman" w:hAnsi="Arial" w:cs="Arial"/>
          <w:color w:val="000000" w:themeColor="text1"/>
          <w:sz w:val="20"/>
          <w:szCs w:val="20"/>
        </w:rPr>
        <w:t xml:space="preserve"> </w:t>
      </w:r>
      <w:r w:rsidR="003A2761" w:rsidRPr="00530878">
        <w:rPr>
          <w:rFonts w:ascii="Arial" w:eastAsia="Times New Roman" w:hAnsi="Arial" w:cs="Arial"/>
          <w:color w:val="000000" w:themeColor="text1"/>
          <w:sz w:val="20"/>
          <w:szCs w:val="20"/>
        </w:rPr>
        <w:t>eur</w:t>
      </w:r>
      <w:r w:rsidRPr="00530878">
        <w:rPr>
          <w:rFonts w:ascii="Arial" w:eastAsia="Times New Roman" w:hAnsi="Arial" w:cs="Arial"/>
          <w:color w:val="000000" w:themeColor="text1"/>
          <w:sz w:val="20"/>
          <w:szCs w:val="20"/>
        </w:rPr>
        <w:t>a.</w:t>
      </w:r>
    </w:p>
    <w:p w14:paraId="7DE40E17" w14:textId="77777777" w:rsidR="003E5073" w:rsidRPr="003D1614" w:rsidRDefault="003E5073" w:rsidP="003E5073">
      <w:pPr>
        <w:suppressAutoHyphens/>
        <w:autoSpaceDN w:val="0"/>
        <w:ind w:left="720"/>
        <w:rPr>
          <w:rFonts w:ascii="Arial" w:eastAsia="Calibri" w:hAnsi="Arial" w:cs="Arial"/>
          <w:color w:val="000000" w:themeColor="text1"/>
          <w:sz w:val="20"/>
          <w:szCs w:val="20"/>
        </w:rPr>
      </w:pPr>
    </w:p>
    <w:p w14:paraId="30FD72FB" w14:textId="192094FE"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Kao osnova za promjenu tržišne kamatne stope od 2% u odnosu na važeće tržišne uvjete dana 31. </w:t>
      </w:r>
      <w:r w:rsidR="003A2761" w:rsidRPr="003D1614">
        <w:rPr>
          <w:rFonts w:ascii="Arial" w:eastAsia="Calibri" w:hAnsi="Arial" w:cs="Arial"/>
          <w:color w:val="000000" w:themeColor="text1"/>
          <w:sz w:val="20"/>
          <w:szCs w:val="20"/>
        </w:rPr>
        <w:t>ožujk</w:t>
      </w:r>
      <w:r w:rsidRPr="003D1614">
        <w:rPr>
          <w:rFonts w:ascii="Arial" w:eastAsia="Calibri" w:hAnsi="Arial" w:cs="Arial"/>
          <w:color w:val="000000" w:themeColor="text1"/>
          <w:sz w:val="20"/>
          <w:szCs w:val="20"/>
        </w:rPr>
        <w:t>a 202</w:t>
      </w:r>
      <w:r w:rsidR="003A2761" w:rsidRPr="003D1614">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korištena je definirana promjena kamatnih stopa iz „</w:t>
      </w:r>
      <w:bookmarkStart w:id="1108" w:name="_Hlk68000720"/>
      <w:r w:rsidRPr="003D1614">
        <w:rPr>
          <w:rFonts w:ascii="Arial" w:eastAsia="Calibri" w:hAnsi="Arial" w:cs="Arial"/>
          <w:color w:val="000000" w:themeColor="text1"/>
          <w:sz w:val="20"/>
          <w:szCs w:val="20"/>
        </w:rPr>
        <w:t xml:space="preserve">Odluke o upravljanju kamatnim rizikom u knjizi banke“, a koja se koristi za izračun standardnog kamatnog šoka. „Standardni kamatni šok jest paralelni </w:t>
      </w:r>
      <w:bookmarkEnd w:id="1108"/>
      <w:r w:rsidRPr="003D1614">
        <w:rPr>
          <w:rFonts w:ascii="Arial" w:eastAsia="Calibri" w:hAnsi="Arial" w:cs="Arial"/>
          <w:color w:val="000000" w:themeColor="text1"/>
          <w:sz w:val="20"/>
          <w:szCs w:val="20"/>
        </w:rPr>
        <w:t>pozitivan i negativan pomak kamatnih stopa na referentnoj krivulji prinosa za 200 baznih bodova, primjenjujući donju granicu stope od 0%, osim u slučajevima u kojima je ostvariva negativna kamatna stopa.“</w:t>
      </w:r>
    </w:p>
    <w:p w14:paraId="0630CCF2"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19331783" w14:textId="13639371"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smanjenja očekivanih novčanih tijekova po korporativnoj obveznici za 10%, ostvarena dobit HBOR-a bi se smanjila </w:t>
      </w:r>
      <w:r w:rsidRPr="00530878">
        <w:rPr>
          <w:rFonts w:ascii="Arial" w:eastAsia="Calibri" w:hAnsi="Arial" w:cs="Arial"/>
          <w:color w:val="000000" w:themeColor="text1"/>
          <w:sz w:val="20"/>
          <w:szCs w:val="20"/>
        </w:rPr>
        <w:t xml:space="preserve">za </w:t>
      </w:r>
      <w:r w:rsidRPr="002E49B8">
        <w:rPr>
          <w:rFonts w:ascii="Arial" w:eastAsia="Calibri" w:hAnsi="Arial" w:cs="Arial"/>
          <w:color w:val="000000" w:themeColor="text1"/>
          <w:sz w:val="20"/>
          <w:szCs w:val="20"/>
        </w:rPr>
        <w:t>6</w:t>
      </w:r>
      <w:r w:rsidRPr="00530878">
        <w:rPr>
          <w:rFonts w:ascii="Arial" w:eastAsia="Calibri" w:hAnsi="Arial" w:cs="Arial"/>
          <w:color w:val="000000" w:themeColor="text1"/>
          <w:sz w:val="20"/>
          <w:szCs w:val="20"/>
        </w:rPr>
        <w:t xml:space="preserve"> tisuća</w:t>
      </w:r>
      <w:r w:rsidRPr="003D1614">
        <w:rPr>
          <w:rFonts w:ascii="Arial" w:eastAsia="Calibri" w:hAnsi="Arial" w:cs="Arial"/>
          <w:color w:val="000000" w:themeColor="text1"/>
          <w:sz w:val="20"/>
          <w:szCs w:val="20"/>
        </w:rPr>
        <w:t xml:space="preserve"> </w:t>
      </w:r>
      <w:r w:rsidR="003A2761" w:rsidRPr="003D1614">
        <w:rPr>
          <w:rFonts w:ascii="Arial" w:eastAsia="Calibri" w:hAnsi="Arial" w:cs="Arial"/>
          <w:color w:val="000000" w:themeColor="text1"/>
          <w:sz w:val="20"/>
          <w:szCs w:val="20"/>
        </w:rPr>
        <w:t>eura</w:t>
      </w:r>
      <w:r w:rsidRPr="003D1614">
        <w:rPr>
          <w:rFonts w:ascii="Arial" w:eastAsia="Calibri" w:hAnsi="Arial" w:cs="Arial"/>
          <w:color w:val="000000" w:themeColor="text1"/>
          <w:sz w:val="20"/>
          <w:szCs w:val="20"/>
        </w:rPr>
        <w:t>.</w:t>
      </w:r>
    </w:p>
    <w:p w14:paraId="4368987E"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3E7BA946" w14:textId="2919BF61" w:rsidR="003E5073" w:rsidRPr="003D1614" w:rsidRDefault="003E5073" w:rsidP="003E5073">
      <w:pPr>
        <w:suppressAutoHyphens/>
        <w:autoSpaceDN w:val="0"/>
        <w:jc w:val="both"/>
        <w:rPr>
          <w:rFonts w:ascii="Arial" w:eastAsia="Calibri" w:hAnsi="Arial" w:cs="Arial"/>
          <w:color w:val="000000" w:themeColor="text1"/>
          <w:sz w:val="20"/>
          <w:szCs w:val="20"/>
        </w:rPr>
      </w:pPr>
    </w:p>
    <w:p w14:paraId="4BEEEA72" w14:textId="77777777" w:rsidR="003E5073" w:rsidRPr="003D1614" w:rsidRDefault="003E5073" w:rsidP="003E5073">
      <w:pPr>
        <w:suppressAutoHyphens/>
        <w:autoSpaceDN w:val="0"/>
        <w:jc w:val="both"/>
        <w:rPr>
          <w:rFonts w:ascii="Arial" w:eastAsia="Calibri" w:hAnsi="Arial" w:cs="Arial"/>
          <w:color w:val="000000" w:themeColor="text1"/>
          <w:sz w:val="20"/>
          <w:szCs w:val="20"/>
        </w:rPr>
        <w:sectPr w:rsidR="003E5073" w:rsidRPr="003D1614" w:rsidSect="003278AB">
          <w:pgSz w:w="11906" w:h="16838"/>
          <w:pgMar w:top="1417" w:right="1417" w:bottom="1417" w:left="1417" w:header="708" w:footer="708" w:gutter="0"/>
          <w:cols w:space="708"/>
          <w:docGrid w:linePitch="360"/>
        </w:sectPr>
      </w:pPr>
    </w:p>
    <w:p w14:paraId="6E6DB718" w14:textId="77777777" w:rsidR="003A2761" w:rsidRPr="003D1614" w:rsidRDefault="003A2761" w:rsidP="003A2761">
      <w:pPr>
        <w:suppressAutoHyphens/>
        <w:autoSpaceDN w:val="0"/>
        <w:jc w:val="both"/>
        <w:rPr>
          <w:rFonts w:ascii="Arial" w:eastAsia="Calibri" w:hAnsi="Arial" w:cs="Arial"/>
          <w:color w:val="000000" w:themeColor="text1"/>
          <w:sz w:val="20"/>
          <w:szCs w:val="20"/>
        </w:rPr>
      </w:pPr>
    </w:p>
    <w:p w14:paraId="0215F91A" w14:textId="52751BC4" w:rsidR="003A2761" w:rsidRPr="003D1614" w:rsidRDefault="003A2761" w:rsidP="003A2761">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200204C8" w14:textId="77777777" w:rsidR="003A2761" w:rsidRPr="003D1614" w:rsidRDefault="003A2761" w:rsidP="003A2761">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087E3831" w14:textId="155AA411" w:rsidR="003A2761" w:rsidRPr="003D1614" w:rsidRDefault="003A2761" w:rsidP="003A2761">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6D3E5783" w14:textId="77777777" w:rsidR="003A2761" w:rsidRPr="003D1614" w:rsidRDefault="003A2761" w:rsidP="003A2761">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0BB020C6" w14:textId="41F754EC" w:rsidR="003A2761" w:rsidRPr="003D1614" w:rsidRDefault="003A2761" w:rsidP="003A2761">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.1.1.</w:t>
      </w:r>
      <w:r w:rsidRPr="003D1614">
        <w:rPr>
          <w:rFonts w:ascii="Arial" w:eastAsia="Calibri" w:hAnsi="Arial" w:cs="Arial"/>
          <w:b/>
          <w:color w:val="000000" w:themeColor="text1"/>
          <w:sz w:val="20"/>
          <w:szCs w:val="20"/>
        </w:rPr>
        <w:tab/>
        <w:t>Razina 3 - fer vrijednosti (nastavak)</w:t>
      </w:r>
    </w:p>
    <w:p w14:paraId="7EE5F9DB" w14:textId="77777777" w:rsidR="003A2761" w:rsidRPr="003D1614" w:rsidRDefault="003A2761" w:rsidP="003A2761">
      <w:pPr>
        <w:suppressAutoHyphens/>
        <w:autoSpaceDN w:val="0"/>
        <w:ind w:left="1428"/>
        <w:contextualSpacing/>
        <w:rPr>
          <w:rFonts w:ascii="Arial" w:eastAsia="Calibri" w:hAnsi="Arial" w:cs="Arial"/>
          <w:color w:val="000000" w:themeColor="text1"/>
          <w:sz w:val="20"/>
          <w:szCs w:val="20"/>
        </w:rPr>
      </w:pPr>
    </w:p>
    <w:p w14:paraId="57AF5406" w14:textId="77777777" w:rsidR="003A2761" w:rsidRPr="003D1614" w:rsidRDefault="003A2761" w:rsidP="003A2761">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c)</w:t>
      </w:r>
      <w:r w:rsidRPr="003D1614">
        <w:rPr>
          <w:rFonts w:ascii="Arial" w:eastAsia="Calibri" w:hAnsi="Arial" w:cs="Arial"/>
          <w:b/>
          <w:i/>
          <w:color w:val="000000" w:themeColor="text1"/>
          <w:sz w:val="20"/>
          <w:szCs w:val="20"/>
        </w:rPr>
        <w:tab/>
        <w:t xml:space="preserve">Usklađivanje fer vrijednosti Razine 3: </w:t>
      </w:r>
    </w:p>
    <w:p w14:paraId="7C37419E"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6EDD49A0" w14:textId="77777777" w:rsidR="003A2761" w:rsidRPr="003D1614" w:rsidRDefault="003A2761" w:rsidP="003A2761">
      <w:pPr>
        <w:numPr>
          <w:ilvl w:val="0"/>
          <w:numId w:val="32"/>
        </w:numPr>
        <w:tabs>
          <w:tab w:val="left" w:pos="426"/>
        </w:tabs>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vrijednosti financijske imovine razine 3 koja je nakon početnog priznavanja svedena na fer vrijednost – mezzanine krediti:</w:t>
      </w:r>
    </w:p>
    <w:p w14:paraId="3A5E6973"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3A2761" w:rsidRPr="003D1614" w14:paraId="350BB6BC" w14:textId="77777777" w:rsidTr="00BC10BC">
        <w:trPr>
          <w:trHeight w:hRule="exact" w:val="267"/>
          <w:jc w:val="center"/>
        </w:trPr>
        <w:tc>
          <w:tcPr>
            <w:tcW w:w="2758" w:type="pct"/>
          </w:tcPr>
          <w:p w14:paraId="5300310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109" w:name="_Toc67331201"/>
            <w:r w:rsidRPr="003D1614">
              <w:rPr>
                <w:rFonts w:ascii="Arial" w:eastAsia="Calibri" w:hAnsi="Arial" w:cs="Arial"/>
                <w:b/>
                <w:color w:val="000000"/>
                <w:spacing w:val="-2"/>
                <w:sz w:val="20"/>
                <w:szCs w:val="20"/>
              </w:rPr>
              <w:t>Grupa i Banka</w:t>
            </w:r>
            <w:bookmarkEnd w:id="1109"/>
          </w:p>
        </w:tc>
        <w:tc>
          <w:tcPr>
            <w:tcW w:w="1122" w:type="pct"/>
            <w:vAlign w:val="center"/>
          </w:tcPr>
          <w:p w14:paraId="4965A1A0" w14:textId="417CE882"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10" w:name="_Toc67331202"/>
            <w:r w:rsidRPr="003D1614">
              <w:rPr>
                <w:rFonts w:ascii="Arial" w:eastAsia="Calibri" w:hAnsi="Arial" w:cs="Arial"/>
                <w:b/>
                <w:color w:val="000000"/>
                <w:sz w:val="20"/>
                <w:szCs w:val="20"/>
              </w:rPr>
              <w:t>31.3.2023.</w:t>
            </w:r>
            <w:bookmarkEnd w:id="1110"/>
          </w:p>
        </w:tc>
        <w:tc>
          <w:tcPr>
            <w:tcW w:w="1120" w:type="pct"/>
          </w:tcPr>
          <w:p w14:paraId="5AF646EC" w14:textId="6DA111A6"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11" w:name="_Toc67331203"/>
            <w:r w:rsidRPr="003D1614">
              <w:rPr>
                <w:rFonts w:ascii="Arial" w:eastAsia="Calibri" w:hAnsi="Arial" w:cs="Arial"/>
                <w:b/>
                <w:color w:val="000000"/>
                <w:sz w:val="20"/>
                <w:szCs w:val="20"/>
              </w:rPr>
              <w:t>31.3.2022.</w:t>
            </w:r>
            <w:bookmarkEnd w:id="1111"/>
          </w:p>
        </w:tc>
      </w:tr>
      <w:tr w:rsidR="003A2761" w:rsidRPr="003D1614" w14:paraId="50354835" w14:textId="77777777" w:rsidTr="00BC10BC">
        <w:trPr>
          <w:trHeight w:hRule="exact" w:val="239"/>
          <w:jc w:val="center"/>
        </w:trPr>
        <w:tc>
          <w:tcPr>
            <w:tcW w:w="2758" w:type="pct"/>
          </w:tcPr>
          <w:p w14:paraId="1D6E0C7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2" w:type="pct"/>
          </w:tcPr>
          <w:p w14:paraId="21E0CD41" w14:textId="420F3298"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12" w:name="_Toc67331204"/>
            <w:r w:rsidRPr="003D1614">
              <w:rPr>
                <w:rFonts w:ascii="Arial" w:eastAsia="Calibri" w:hAnsi="Arial" w:cs="Arial"/>
                <w:b/>
                <w:color w:val="000000"/>
                <w:sz w:val="20"/>
                <w:szCs w:val="20"/>
              </w:rPr>
              <w:t>000 eura</w:t>
            </w:r>
            <w:bookmarkEnd w:id="1112"/>
          </w:p>
        </w:tc>
        <w:tc>
          <w:tcPr>
            <w:tcW w:w="1120" w:type="pct"/>
          </w:tcPr>
          <w:p w14:paraId="482F0DE8" w14:textId="1E3061FD"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13" w:name="_Toc67331205"/>
            <w:r w:rsidRPr="003D1614">
              <w:rPr>
                <w:rFonts w:ascii="Arial" w:eastAsia="Calibri" w:hAnsi="Arial" w:cs="Arial"/>
                <w:b/>
                <w:color w:val="000000"/>
                <w:sz w:val="20"/>
                <w:szCs w:val="20"/>
              </w:rPr>
              <w:t>000 eura</w:t>
            </w:r>
            <w:bookmarkEnd w:id="1113"/>
          </w:p>
        </w:tc>
      </w:tr>
      <w:tr w:rsidR="003A2761" w:rsidRPr="003D1614" w14:paraId="46467D94" w14:textId="77777777" w:rsidTr="00BC10BC">
        <w:trPr>
          <w:trHeight w:hRule="exact" w:val="299"/>
          <w:jc w:val="center"/>
        </w:trPr>
        <w:tc>
          <w:tcPr>
            <w:tcW w:w="2758" w:type="pct"/>
          </w:tcPr>
          <w:p w14:paraId="27200BAC"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2" w:type="pct"/>
          </w:tcPr>
          <w:p w14:paraId="136C86FA"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0" w:type="pct"/>
          </w:tcPr>
          <w:p w14:paraId="4582CEDB"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A2761" w:rsidRPr="003D1614" w14:paraId="7BA91526" w14:textId="77777777" w:rsidTr="00BC10BC">
        <w:trPr>
          <w:trHeight w:val="298"/>
          <w:jc w:val="center"/>
        </w:trPr>
        <w:tc>
          <w:tcPr>
            <w:tcW w:w="2758" w:type="pct"/>
            <w:vAlign w:val="bottom"/>
            <w:hideMark/>
          </w:tcPr>
          <w:p w14:paraId="194C5E53" w14:textId="77777777" w:rsidR="003A2761" w:rsidRPr="003D1614" w:rsidRDefault="003A2761" w:rsidP="003A2761">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2" w:type="pct"/>
            <w:tcBorders>
              <w:top w:val="nil"/>
              <w:left w:val="nil"/>
              <w:bottom w:val="single" w:sz="2" w:space="0" w:color="auto"/>
              <w:right w:val="nil"/>
            </w:tcBorders>
            <w:vAlign w:val="bottom"/>
          </w:tcPr>
          <w:p w14:paraId="21CB5B8A" w14:textId="296AF991" w:rsidR="003A2761" w:rsidRPr="003D1614" w:rsidRDefault="00BC47F3"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BC47F3">
              <w:rPr>
                <w:rFonts w:ascii="Arial" w:eastAsia="Calibri" w:hAnsi="Arial" w:cs="Arial"/>
                <w:b/>
                <w:color w:val="000000"/>
                <w:sz w:val="20"/>
                <w:szCs w:val="20"/>
              </w:rPr>
              <w:t>3.030</w:t>
            </w:r>
          </w:p>
        </w:tc>
        <w:tc>
          <w:tcPr>
            <w:tcW w:w="1120" w:type="pct"/>
            <w:tcBorders>
              <w:top w:val="nil"/>
              <w:left w:val="nil"/>
              <w:bottom w:val="single" w:sz="2" w:space="0" w:color="auto"/>
              <w:right w:val="nil"/>
            </w:tcBorders>
            <w:vAlign w:val="bottom"/>
          </w:tcPr>
          <w:p w14:paraId="11837841" w14:textId="7652B0E4" w:rsidR="003A2761" w:rsidRPr="006345D9" w:rsidRDefault="006345D9" w:rsidP="003A2761">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6345D9">
              <w:rPr>
                <w:rFonts w:ascii="Arial" w:eastAsia="Calibri" w:hAnsi="Arial" w:cs="Arial"/>
                <w:b/>
                <w:color w:val="000000"/>
                <w:sz w:val="20"/>
                <w:szCs w:val="20"/>
              </w:rPr>
              <w:t>2.173</w:t>
            </w:r>
          </w:p>
        </w:tc>
      </w:tr>
      <w:tr w:rsidR="003A2761" w:rsidRPr="003D1614" w14:paraId="07CAD7C7" w14:textId="77777777" w:rsidTr="00BC10BC">
        <w:trPr>
          <w:trHeight w:val="298"/>
          <w:jc w:val="center"/>
        </w:trPr>
        <w:tc>
          <w:tcPr>
            <w:tcW w:w="2758" w:type="pct"/>
            <w:vAlign w:val="bottom"/>
            <w:hideMark/>
          </w:tcPr>
          <w:p w14:paraId="209D5435"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Povećanje/smanjenje fer vrijednosti kroz račun dobiti i gubitka</w:t>
            </w:r>
          </w:p>
        </w:tc>
        <w:tc>
          <w:tcPr>
            <w:tcW w:w="1122" w:type="pct"/>
            <w:tcBorders>
              <w:top w:val="single" w:sz="2" w:space="0" w:color="auto"/>
              <w:left w:val="nil"/>
              <w:right w:val="nil"/>
            </w:tcBorders>
            <w:shd w:val="clear" w:color="auto" w:fill="auto"/>
            <w:vAlign w:val="bottom"/>
          </w:tcPr>
          <w:p w14:paraId="4EB44367" w14:textId="46B99C28" w:rsidR="003A2761" w:rsidRPr="003D1614" w:rsidRDefault="00BC47F3"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2.516</w:t>
            </w:r>
          </w:p>
        </w:tc>
        <w:tc>
          <w:tcPr>
            <w:tcW w:w="1120" w:type="pct"/>
            <w:tcBorders>
              <w:top w:val="single" w:sz="2" w:space="0" w:color="auto"/>
              <w:left w:val="nil"/>
              <w:right w:val="nil"/>
            </w:tcBorders>
            <w:shd w:val="clear" w:color="auto" w:fill="auto"/>
            <w:vAlign w:val="bottom"/>
          </w:tcPr>
          <w:p w14:paraId="748AB190" w14:textId="1BA43EA9" w:rsidR="003A2761" w:rsidRPr="006345D9" w:rsidRDefault="006345D9" w:rsidP="003A2761">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sidRPr="006345D9">
              <w:rPr>
                <w:rFonts w:ascii="Arial" w:eastAsia="Calibri" w:hAnsi="Arial" w:cs="Arial"/>
                <w:color w:val="000000"/>
                <w:sz w:val="20"/>
                <w:szCs w:val="20"/>
              </w:rPr>
              <w:t>1.534</w:t>
            </w:r>
          </w:p>
        </w:tc>
      </w:tr>
      <w:tr w:rsidR="003A2761" w:rsidRPr="003D1614" w14:paraId="15D179B3" w14:textId="77777777" w:rsidTr="00BC10BC">
        <w:trPr>
          <w:trHeight w:val="298"/>
          <w:jc w:val="center"/>
        </w:trPr>
        <w:tc>
          <w:tcPr>
            <w:tcW w:w="2758" w:type="pct"/>
            <w:vAlign w:val="bottom"/>
          </w:tcPr>
          <w:p w14:paraId="0BC4A784"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2" w:type="pct"/>
            <w:tcBorders>
              <w:left w:val="nil"/>
              <w:right w:val="nil"/>
            </w:tcBorders>
            <w:shd w:val="clear" w:color="auto" w:fill="auto"/>
            <w:vAlign w:val="bottom"/>
          </w:tcPr>
          <w:p w14:paraId="125B2B9A" w14:textId="3F37EF44" w:rsidR="003A2761" w:rsidRPr="003D1614" w:rsidRDefault="00BC47F3"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(61)</w:t>
            </w:r>
          </w:p>
        </w:tc>
        <w:tc>
          <w:tcPr>
            <w:tcW w:w="1120" w:type="pct"/>
            <w:tcBorders>
              <w:left w:val="nil"/>
              <w:right w:val="nil"/>
            </w:tcBorders>
            <w:shd w:val="clear" w:color="auto" w:fill="auto"/>
            <w:vAlign w:val="bottom"/>
          </w:tcPr>
          <w:p w14:paraId="4EA472B5" w14:textId="11EE60A4" w:rsidR="003A2761" w:rsidRPr="006345D9" w:rsidRDefault="006345D9" w:rsidP="003A2761">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sidRPr="006345D9">
              <w:rPr>
                <w:rFonts w:ascii="Arial" w:eastAsia="Calibri" w:hAnsi="Arial" w:cs="Arial"/>
                <w:color w:val="000000"/>
                <w:sz w:val="20"/>
                <w:szCs w:val="20"/>
              </w:rPr>
              <w:t>56</w:t>
            </w:r>
          </w:p>
        </w:tc>
      </w:tr>
      <w:tr w:rsidR="006345D9" w:rsidRPr="003D1614" w14:paraId="12B0DEEC" w14:textId="77777777" w:rsidTr="00BC10BC">
        <w:trPr>
          <w:trHeight w:val="298"/>
          <w:jc w:val="center"/>
        </w:trPr>
        <w:tc>
          <w:tcPr>
            <w:tcW w:w="2758" w:type="pct"/>
            <w:vAlign w:val="bottom"/>
          </w:tcPr>
          <w:p w14:paraId="4A7F09D7" w14:textId="3EBDB1FA" w:rsidR="006345D9" w:rsidRPr="003D1614" w:rsidRDefault="006345D9" w:rsidP="003A2761">
            <w:pPr>
              <w:suppressAutoHyphens/>
              <w:autoSpaceDN w:val="0"/>
              <w:spacing w:line="256" w:lineRule="auto"/>
              <w:rPr>
                <w:rFonts w:ascii="Arial" w:eastAsia="Calibri" w:hAnsi="Arial" w:cs="Arial"/>
                <w:color w:val="000000"/>
                <w:sz w:val="20"/>
                <w:szCs w:val="20"/>
              </w:rPr>
            </w:pPr>
            <w:r w:rsidRPr="006345D9">
              <w:rPr>
                <w:rFonts w:ascii="Arial" w:eastAsia="Calibri" w:hAnsi="Arial" w:cs="Arial"/>
                <w:color w:val="000000"/>
                <w:sz w:val="20"/>
                <w:szCs w:val="20"/>
              </w:rPr>
              <w:t>Prodaja mezzanine kredita</w:t>
            </w:r>
          </w:p>
        </w:tc>
        <w:tc>
          <w:tcPr>
            <w:tcW w:w="1122" w:type="pct"/>
            <w:tcBorders>
              <w:left w:val="nil"/>
              <w:right w:val="nil"/>
            </w:tcBorders>
            <w:shd w:val="clear" w:color="auto" w:fill="auto"/>
            <w:vAlign w:val="bottom"/>
          </w:tcPr>
          <w:p w14:paraId="06A961E3" w14:textId="663E5C59" w:rsidR="006345D9" w:rsidRDefault="006345D9"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0" w:type="pct"/>
            <w:tcBorders>
              <w:left w:val="nil"/>
              <w:right w:val="nil"/>
            </w:tcBorders>
            <w:shd w:val="clear" w:color="auto" w:fill="auto"/>
            <w:vAlign w:val="bottom"/>
          </w:tcPr>
          <w:p w14:paraId="2B1D00B5" w14:textId="3118820F" w:rsidR="006345D9" w:rsidRPr="006345D9" w:rsidRDefault="006345D9"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(359)</w:t>
            </w:r>
          </w:p>
        </w:tc>
      </w:tr>
      <w:tr w:rsidR="003A2761" w:rsidRPr="003D1614" w14:paraId="6B37742A" w14:textId="77777777" w:rsidTr="00BC10BC">
        <w:trPr>
          <w:trHeight w:val="298"/>
          <w:jc w:val="center"/>
        </w:trPr>
        <w:tc>
          <w:tcPr>
            <w:tcW w:w="2758" w:type="pct"/>
            <w:vAlign w:val="bottom"/>
          </w:tcPr>
          <w:p w14:paraId="4C4ED624" w14:textId="6091E654" w:rsidR="003A2761" w:rsidRPr="003D1614" w:rsidRDefault="003A2761" w:rsidP="003A2761">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Stanje 31. ožujka</w:t>
            </w:r>
          </w:p>
        </w:tc>
        <w:tc>
          <w:tcPr>
            <w:tcW w:w="1122" w:type="pct"/>
            <w:tcBorders>
              <w:top w:val="single" w:sz="8" w:space="0" w:color="000000"/>
              <w:left w:val="nil"/>
              <w:bottom w:val="single" w:sz="12" w:space="0" w:color="auto"/>
              <w:right w:val="nil"/>
            </w:tcBorders>
            <w:shd w:val="clear" w:color="auto" w:fill="auto"/>
            <w:vAlign w:val="bottom"/>
          </w:tcPr>
          <w:p w14:paraId="0779FD12" w14:textId="38208C57" w:rsidR="003A2761" w:rsidRPr="003D1614" w:rsidRDefault="00BC47F3" w:rsidP="003A2761">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5.485</w:t>
            </w:r>
          </w:p>
        </w:tc>
        <w:tc>
          <w:tcPr>
            <w:tcW w:w="1120" w:type="pct"/>
            <w:tcBorders>
              <w:top w:val="single" w:sz="8" w:space="0" w:color="000000"/>
              <w:left w:val="nil"/>
              <w:bottom w:val="single" w:sz="12" w:space="0" w:color="auto"/>
              <w:right w:val="nil"/>
            </w:tcBorders>
            <w:shd w:val="clear" w:color="auto" w:fill="auto"/>
            <w:vAlign w:val="bottom"/>
          </w:tcPr>
          <w:p w14:paraId="6DEE54C8" w14:textId="1247C432" w:rsidR="003A2761" w:rsidRPr="006345D9" w:rsidRDefault="006345D9" w:rsidP="003A2761">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6345D9">
              <w:rPr>
                <w:rFonts w:ascii="Arial" w:eastAsia="Calibri" w:hAnsi="Arial" w:cs="Arial"/>
                <w:b/>
                <w:color w:val="000000"/>
                <w:sz w:val="20"/>
                <w:szCs w:val="20"/>
              </w:rPr>
              <w:t>3.404</w:t>
            </w:r>
          </w:p>
        </w:tc>
      </w:tr>
    </w:tbl>
    <w:p w14:paraId="497064A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7D2E63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0D77E23"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160EE5C0" w14:textId="77777777" w:rsidR="003A2761" w:rsidRPr="003D1614" w:rsidRDefault="003A2761" w:rsidP="003A2761">
      <w:pPr>
        <w:numPr>
          <w:ilvl w:val="2"/>
          <w:numId w:val="28"/>
        </w:numPr>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 financijske imovine razine 3 koja je nakon početnog priznavanja svedena na fer vrijednost – dužnički vrijednosni papiri koji ne kotiraju:</w:t>
      </w:r>
    </w:p>
    <w:p w14:paraId="5490B2EB"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3A2761" w:rsidRPr="003D1614" w14:paraId="340E34DB" w14:textId="77777777" w:rsidTr="00BC10BC">
        <w:trPr>
          <w:trHeight w:hRule="exact" w:val="253"/>
          <w:jc w:val="center"/>
        </w:trPr>
        <w:tc>
          <w:tcPr>
            <w:tcW w:w="2758" w:type="pct"/>
          </w:tcPr>
          <w:p w14:paraId="4E2CB5BD"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114" w:name="_Toc67331212"/>
            <w:r w:rsidRPr="003D1614">
              <w:rPr>
                <w:rFonts w:ascii="Arial" w:eastAsia="Calibri" w:hAnsi="Arial" w:cs="Arial"/>
                <w:b/>
                <w:color w:val="000000"/>
                <w:spacing w:val="-2"/>
                <w:sz w:val="20"/>
                <w:szCs w:val="20"/>
              </w:rPr>
              <w:t>Grupa i Banka</w:t>
            </w:r>
            <w:bookmarkEnd w:id="1114"/>
          </w:p>
        </w:tc>
        <w:tc>
          <w:tcPr>
            <w:tcW w:w="1121" w:type="pct"/>
            <w:vAlign w:val="center"/>
          </w:tcPr>
          <w:p w14:paraId="244501BB" w14:textId="31FA90A1"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31.3.2023.</w:t>
            </w:r>
          </w:p>
        </w:tc>
        <w:tc>
          <w:tcPr>
            <w:tcW w:w="1121" w:type="pct"/>
          </w:tcPr>
          <w:p w14:paraId="06603642" w14:textId="1A8A99E9"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31.3.2022.</w:t>
            </w:r>
          </w:p>
        </w:tc>
      </w:tr>
      <w:tr w:rsidR="003A2761" w:rsidRPr="003D1614" w14:paraId="6AE8E372" w14:textId="77777777" w:rsidTr="00BC10BC">
        <w:trPr>
          <w:trHeight w:hRule="exact" w:val="227"/>
          <w:jc w:val="center"/>
        </w:trPr>
        <w:tc>
          <w:tcPr>
            <w:tcW w:w="2758" w:type="pct"/>
          </w:tcPr>
          <w:p w14:paraId="200E75D9"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1" w:type="pct"/>
          </w:tcPr>
          <w:p w14:paraId="65CBD9D3" w14:textId="6136944A"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1" w:type="pct"/>
          </w:tcPr>
          <w:p w14:paraId="5870653E" w14:textId="0DE35480"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3A2761" w:rsidRPr="003D1614" w14:paraId="630DE7C6" w14:textId="77777777" w:rsidTr="00BC10BC">
        <w:trPr>
          <w:trHeight w:hRule="exact" w:val="284"/>
          <w:jc w:val="center"/>
        </w:trPr>
        <w:tc>
          <w:tcPr>
            <w:tcW w:w="2758" w:type="pct"/>
          </w:tcPr>
          <w:p w14:paraId="036A8A2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1" w:type="pct"/>
          </w:tcPr>
          <w:p w14:paraId="29427F7D"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1" w:type="pct"/>
          </w:tcPr>
          <w:p w14:paraId="7721B446"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A2761" w:rsidRPr="003D1614" w14:paraId="6C82FE6A" w14:textId="77777777" w:rsidTr="00BC10BC">
        <w:trPr>
          <w:trHeight w:val="283"/>
          <w:jc w:val="center"/>
        </w:trPr>
        <w:tc>
          <w:tcPr>
            <w:tcW w:w="2758" w:type="pct"/>
            <w:vAlign w:val="bottom"/>
            <w:hideMark/>
          </w:tcPr>
          <w:p w14:paraId="27818AFF" w14:textId="77777777" w:rsidR="003A2761" w:rsidRPr="003D1614" w:rsidRDefault="003A2761" w:rsidP="003A2761">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1" w:type="pct"/>
            <w:tcBorders>
              <w:top w:val="nil"/>
              <w:left w:val="nil"/>
              <w:bottom w:val="single" w:sz="2" w:space="0" w:color="auto"/>
              <w:right w:val="nil"/>
            </w:tcBorders>
            <w:vAlign w:val="bottom"/>
          </w:tcPr>
          <w:p w14:paraId="2FBE19FA" w14:textId="2C17EF8B" w:rsidR="003A2761" w:rsidRPr="003D1614" w:rsidRDefault="00DC547E"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261</w:t>
            </w:r>
          </w:p>
        </w:tc>
        <w:tc>
          <w:tcPr>
            <w:tcW w:w="1121" w:type="pct"/>
            <w:tcBorders>
              <w:top w:val="nil"/>
              <w:left w:val="nil"/>
              <w:bottom w:val="single" w:sz="2" w:space="0" w:color="auto"/>
              <w:right w:val="nil"/>
            </w:tcBorders>
            <w:vAlign w:val="bottom"/>
          </w:tcPr>
          <w:p w14:paraId="2AF74E49" w14:textId="7F7CFA6A" w:rsidR="003A2761" w:rsidRPr="006345D9" w:rsidRDefault="00DC547E"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6345D9">
              <w:rPr>
                <w:rFonts w:ascii="Arial" w:eastAsia="Calibri" w:hAnsi="Arial" w:cs="Arial"/>
                <w:b/>
                <w:color w:val="000000"/>
                <w:sz w:val="20"/>
                <w:szCs w:val="20"/>
              </w:rPr>
              <w:t>289</w:t>
            </w:r>
          </w:p>
        </w:tc>
      </w:tr>
      <w:tr w:rsidR="003A2761" w:rsidRPr="003D1614" w14:paraId="0692ED6B" w14:textId="77777777" w:rsidTr="00BC10BC">
        <w:trPr>
          <w:trHeight w:val="283"/>
          <w:jc w:val="center"/>
        </w:trPr>
        <w:tc>
          <w:tcPr>
            <w:tcW w:w="2758" w:type="pct"/>
            <w:vAlign w:val="bottom"/>
            <w:hideMark/>
          </w:tcPr>
          <w:p w14:paraId="786715AD"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Smanjenje fer vrijednosti kroz ostalu sveobuhvatnu dobit</w:t>
            </w:r>
          </w:p>
        </w:tc>
        <w:tc>
          <w:tcPr>
            <w:tcW w:w="1121" w:type="pct"/>
            <w:tcBorders>
              <w:top w:val="nil"/>
              <w:left w:val="nil"/>
              <w:right w:val="nil"/>
            </w:tcBorders>
            <w:shd w:val="clear" w:color="auto" w:fill="auto"/>
            <w:vAlign w:val="bottom"/>
          </w:tcPr>
          <w:p w14:paraId="25B780B7" w14:textId="3C741910" w:rsidR="003A2761" w:rsidRPr="003D1614"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1" w:type="pct"/>
            <w:tcBorders>
              <w:top w:val="nil"/>
              <w:left w:val="nil"/>
              <w:right w:val="nil"/>
            </w:tcBorders>
            <w:shd w:val="clear" w:color="auto" w:fill="auto"/>
            <w:vAlign w:val="bottom"/>
          </w:tcPr>
          <w:p w14:paraId="0BD1B17E" w14:textId="51A2E597" w:rsidR="003A2761" w:rsidRPr="006345D9"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(5)</w:t>
            </w:r>
          </w:p>
        </w:tc>
      </w:tr>
      <w:tr w:rsidR="00DC547E" w:rsidRPr="003D1614" w14:paraId="092CC330" w14:textId="77777777" w:rsidTr="00BC10BC">
        <w:trPr>
          <w:trHeight w:val="283"/>
          <w:jc w:val="center"/>
        </w:trPr>
        <w:tc>
          <w:tcPr>
            <w:tcW w:w="2758" w:type="pct"/>
            <w:vAlign w:val="bottom"/>
          </w:tcPr>
          <w:p w14:paraId="5224B477" w14:textId="05E1B95F" w:rsidR="00DC547E" w:rsidRPr="003D1614" w:rsidRDefault="00DC547E" w:rsidP="003A2761">
            <w:pPr>
              <w:suppressAutoHyphens/>
              <w:autoSpaceDN w:val="0"/>
              <w:spacing w:line="256" w:lineRule="auto"/>
              <w:rPr>
                <w:rFonts w:ascii="Arial" w:eastAsia="Calibri" w:hAnsi="Arial" w:cs="Arial"/>
                <w:color w:val="000000"/>
                <w:sz w:val="20"/>
                <w:szCs w:val="20"/>
              </w:rPr>
            </w:pPr>
            <w:r w:rsidRPr="005333AB">
              <w:rPr>
                <w:rFonts w:ascii="Arial" w:eastAsia="Calibri" w:hAnsi="Arial" w:cs="Arial"/>
                <w:color w:val="000000"/>
                <w:sz w:val="20"/>
                <w:szCs w:val="20"/>
              </w:rPr>
              <w:t>Dospijeće glavnice</w:t>
            </w:r>
          </w:p>
        </w:tc>
        <w:tc>
          <w:tcPr>
            <w:tcW w:w="1121" w:type="pct"/>
            <w:tcBorders>
              <w:top w:val="nil"/>
              <w:left w:val="nil"/>
              <w:right w:val="nil"/>
            </w:tcBorders>
            <w:shd w:val="clear" w:color="auto" w:fill="auto"/>
            <w:vAlign w:val="bottom"/>
          </w:tcPr>
          <w:p w14:paraId="652C1A7C" w14:textId="6E1060A0" w:rsidR="00DC547E"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(3)</w:t>
            </w:r>
          </w:p>
        </w:tc>
        <w:tc>
          <w:tcPr>
            <w:tcW w:w="1121" w:type="pct"/>
            <w:tcBorders>
              <w:top w:val="nil"/>
              <w:left w:val="nil"/>
              <w:right w:val="nil"/>
            </w:tcBorders>
            <w:shd w:val="clear" w:color="auto" w:fill="auto"/>
            <w:vAlign w:val="bottom"/>
          </w:tcPr>
          <w:p w14:paraId="6800FE68" w14:textId="714EAE50" w:rsidR="00DC547E" w:rsidRPr="006345D9"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w:t>
            </w:r>
          </w:p>
        </w:tc>
      </w:tr>
      <w:tr w:rsidR="003A2761" w:rsidRPr="003D1614" w14:paraId="5AE41EED" w14:textId="77777777" w:rsidTr="00BC10BC">
        <w:trPr>
          <w:trHeight w:val="283"/>
          <w:jc w:val="center"/>
        </w:trPr>
        <w:tc>
          <w:tcPr>
            <w:tcW w:w="2758" w:type="pct"/>
            <w:vAlign w:val="bottom"/>
          </w:tcPr>
          <w:p w14:paraId="4DAACFA7"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1" w:type="pct"/>
            <w:tcBorders>
              <w:top w:val="nil"/>
              <w:left w:val="nil"/>
              <w:right w:val="nil"/>
            </w:tcBorders>
            <w:shd w:val="clear" w:color="auto" w:fill="auto"/>
            <w:vAlign w:val="bottom"/>
          </w:tcPr>
          <w:p w14:paraId="2CED12D6" w14:textId="4CF2558D" w:rsidR="003A2761" w:rsidRPr="003D1614" w:rsidRDefault="00DC547E" w:rsidP="003A2761">
            <w:pPr>
              <w:tabs>
                <w:tab w:val="right" w:pos="1202"/>
              </w:tabs>
              <w:suppressAutoHyphens/>
              <w:autoSpaceDN w:val="0"/>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1" w:type="pct"/>
            <w:tcBorders>
              <w:top w:val="nil"/>
              <w:left w:val="nil"/>
              <w:right w:val="nil"/>
            </w:tcBorders>
            <w:shd w:val="clear" w:color="auto" w:fill="auto"/>
            <w:vAlign w:val="bottom"/>
          </w:tcPr>
          <w:p w14:paraId="1DF85511" w14:textId="728238CF" w:rsidR="003A2761" w:rsidRPr="006345D9" w:rsidRDefault="00DC547E" w:rsidP="003A2761">
            <w:pPr>
              <w:tabs>
                <w:tab w:val="right" w:pos="1202"/>
              </w:tabs>
              <w:suppressAutoHyphens/>
              <w:autoSpaceDN w:val="0"/>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3</w:t>
            </w:r>
          </w:p>
        </w:tc>
      </w:tr>
      <w:tr w:rsidR="003A2761" w:rsidRPr="003D1614" w14:paraId="15A88E4C" w14:textId="77777777" w:rsidTr="00BC10BC">
        <w:trPr>
          <w:trHeight w:val="283"/>
          <w:jc w:val="center"/>
        </w:trPr>
        <w:tc>
          <w:tcPr>
            <w:tcW w:w="2758" w:type="pct"/>
            <w:vAlign w:val="bottom"/>
          </w:tcPr>
          <w:p w14:paraId="7C835B50"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Obračunane kamate</w:t>
            </w:r>
          </w:p>
        </w:tc>
        <w:tc>
          <w:tcPr>
            <w:tcW w:w="1121" w:type="pct"/>
            <w:tcBorders>
              <w:left w:val="nil"/>
              <w:bottom w:val="single" w:sz="8" w:space="0" w:color="000000"/>
              <w:right w:val="nil"/>
            </w:tcBorders>
            <w:shd w:val="clear" w:color="auto" w:fill="auto"/>
            <w:vAlign w:val="bottom"/>
          </w:tcPr>
          <w:p w14:paraId="5652F782" w14:textId="444F9781" w:rsidR="003A2761" w:rsidRPr="003D1614"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c>
          <w:tcPr>
            <w:tcW w:w="1121" w:type="pct"/>
            <w:tcBorders>
              <w:left w:val="nil"/>
              <w:bottom w:val="single" w:sz="8" w:space="0" w:color="000000"/>
              <w:right w:val="nil"/>
            </w:tcBorders>
            <w:shd w:val="clear" w:color="auto" w:fill="auto"/>
            <w:vAlign w:val="bottom"/>
          </w:tcPr>
          <w:p w14:paraId="47EE2259" w14:textId="1E29D4B2" w:rsidR="003A2761" w:rsidRPr="006345D9"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(1)</w:t>
            </w:r>
          </w:p>
        </w:tc>
      </w:tr>
      <w:tr w:rsidR="003A2761" w:rsidRPr="003D1614" w14:paraId="069315EB" w14:textId="77777777" w:rsidTr="00BC10BC">
        <w:trPr>
          <w:trHeight w:val="283"/>
          <w:jc w:val="center"/>
        </w:trPr>
        <w:tc>
          <w:tcPr>
            <w:tcW w:w="2758" w:type="pct"/>
            <w:vAlign w:val="bottom"/>
          </w:tcPr>
          <w:p w14:paraId="7E67A48A" w14:textId="7FCF4DFE" w:rsidR="003A2761" w:rsidRPr="003D1614" w:rsidRDefault="003A2761" w:rsidP="003A2761">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Stanje 31. ožujka</w:t>
            </w:r>
          </w:p>
        </w:tc>
        <w:tc>
          <w:tcPr>
            <w:tcW w:w="1121" w:type="pct"/>
            <w:tcBorders>
              <w:top w:val="single" w:sz="8" w:space="0" w:color="000000"/>
              <w:left w:val="nil"/>
              <w:bottom w:val="single" w:sz="12" w:space="0" w:color="auto"/>
              <w:right w:val="nil"/>
            </w:tcBorders>
            <w:shd w:val="clear" w:color="auto" w:fill="auto"/>
            <w:vAlign w:val="bottom"/>
          </w:tcPr>
          <w:p w14:paraId="69204568" w14:textId="4FE84586" w:rsidR="003A2761" w:rsidRPr="003D1614" w:rsidRDefault="00DC547E" w:rsidP="003A2761">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256</w:t>
            </w:r>
          </w:p>
        </w:tc>
        <w:tc>
          <w:tcPr>
            <w:tcW w:w="1121" w:type="pct"/>
            <w:tcBorders>
              <w:top w:val="single" w:sz="8" w:space="0" w:color="000000"/>
              <w:left w:val="nil"/>
              <w:bottom w:val="single" w:sz="12" w:space="0" w:color="auto"/>
              <w:right w:val="nil"/>
            </w:tcBorders>
            <w:shd w:val="clear" w:color="auto" w:fill="auto"/>
            <w:vAlign w:val="bottom"/>
          </w:tcPr>
          <w:p w14:paraId="1613899D" w14:textId="5AB130A1" w:rsidR="003A2761" w:rsidRPr="006345D9" w:rsidRDefault="00DC547E" w:rsidP="003A2761">
            <w:pPr>
              <w:tabs>
                <w:tab w:val="right" w:pos="1202"/>
              </w:tabs>
              <w:suppressAutoHyphens/>
              <w:autoSpaceDN w:val="0"/>
              <w:jc w:val="right"/>
              <w:outlineLvl w:val="0"/>
              <w:rPr>
                <w:rFonts w:ascii="Arial" w:eastAsia="Calibri" w:hAnsi="Arial" w:cs="Arial"/>
                <w:b/>
                <w:color w:val="000000"/>
                <w:sz w:val="20"/>
                <w:szCs w:val="20"/>
              </w:rPr>
            </w:pPr>
            <w:r w:rsidRPr="006345D9">
              <w:rPr>
                <w:rFonts w:ascii="Arial" w:eastAsia="Calibri" w:hAnsi="Arial" w:cs="Arial"/>
                <w:b/>
                <w:color w:val="000000"/>
                <w:sz w:val="20"/>
                <w:szCs w:val="20"/>
              </w:rPr>
              <w:t>28</w:t>
            </w:r>
            <w:r w:rsidR="00EC3B57">
              <w:rPr>
                <w:rFonts w:ascii="Arial" w:eastAsia="Calibri" w:hAnsi="Arial" w:cs="Arial"/>
                <w:b/>
                <w:color w:val="000000"/>
                <w:sz w:val="20"/>
                <w:szCs w:val="20"/>
              </w:rPr>
              <w:t>6</w:t>
            </w:r>
          </w:p>
        </w:tc>
      </w:tr>
    </w:tbl>
    <w:p w14:paraId="53BC8F98" w14:textId="77777777" w:rsidR="003A2761" w:rsidRPr="003D1614" w:rsidRDefault="003A2761" w:rsidP="003A2761">
      <w:pPr>
        <w:suppressAutoHyphens/>
        <w:autoSpaceDN w:val="0"/>
        <w:rPr>
          <w:rFonts w:ascii="Arial" w:eastAsia="Calibri" w:hAnsi="Arial" w:cs="Arial"/>
          <w:color w:val="000000" w:themeColor="text1"/>
        </w:rPr>
      </w:pPr>
    </w:p>
    <w:p w14:paraId="5BCFBF68" w14:textId="2F127480" w:rsidR="003E5073" w:rsidRPr="003D1614" w:rsidRDefault="003E5073" w:rsidP="003E5073">
      <w:pPr>
        <w:suppressAutoHyphens/>
        <w:autoSpaceDN w:val="0"/>
        <w:jc w:val="both"/>
        <w:rPr>
          <w:rFonts w:ascii="Arial" w:eastAsia="Calibri" w:hAnsi="Arial" w:cs="Arial"/>
          <w:color w:val="000000" w:themeColor="text1"/>
          <w:sz w:val="20"/>
          <w:szCs w:val="20"/>
        </w:rPr>
      </w:pPr>
    </w:p>
    <w:p w14:paraId="53876B65" w14:textId="77777777" w:rsidR="003A2761" w:rsidRPr="003D1614" w:rsidRDefault="003A2761" w:rsidP="003E5073">
      <w:pPr>
        <w:suppressAutoHyphens/>
        <w:autoSpaceDN w:val="0"/>
        <w:jc w:val="both"/>
        <w:rPr>
          <w:rFonts w:ascii="Arial" w:eastAsia="Calibri" w:hAnsi="Arial" w:cs="Arial"/>
          <w:color w:val="000000" w:themeColor="text1"/>
          <w:sz w:val="20"/>
          <w:szCs w:val="20"/>
        </w:rPr>
        <w:sectPr w:rsidR="003A2761" w:rsidRPr="003D1614" w:rsidSect="003278AB">
          <w:pgSz w:w="11906" w:h="16838"/>
          <w:pgMar w:top="1417" w:right="1417" w:bottom="1417" w:left="1417" w:header="708" w:footer="708" w:gutter="0"/>
          <w:cols w:space="708"/>
          <w:docGrid w:linePitch="360"/>
        </w:sectPr>
      </w:pPr>
    </w:p>
    <w:p w14:paraId="720C0E24" w14:textId="0D2FE653" w:rsidR="003A2761" w:rsidRPr="003D1614" w:rsidRDefault="003A2761" w:rsidP="003E5073">
      <w:pPr>
        <w:suppressAutoHyphens/>
        <w:autoSpaceDN w:val="0"/>
        <w:jc w:val="both"/>
        <w:rPr>
          <w:rFonts w:ascii="Arial" w:eastAsia="Calibri" w:hAnsi="Arial" w:cs="Arial"/>
          <w:color w:val="000000" w:themeColor="text1"/>
          <w:sz w:val="20"/>
          <w:szCs w:val="20"/>
        </w:rPr>
      </w:pPr>
    </w:p>
    <w:p w14:paraId="7F8EE2E8" w14:textId="329B985F"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w:t>
      </w:r>
    </w:p>
    <w:p w14:paraId="27A3E27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55337167"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Osnovne informacije o segmentima su predstavljene u odnosu na poslovne segmente Grupe. </w:t>
      </w:r>
    </w:p>
    <w:p w14:paraId="3192608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Grupa ne raspoređuje administrativne troškove i kapital i rezerve po segmentima, nije prikazana profitabilnost segmenata.</w:t>
      </w:r>
    </w:p>
    <w:p w14:paraId="578DC1E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7455ABB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i obveze po segmentima iskazani su neto, tj. bruto nakon umanjenja vrijednosti i rezerviranja, a prije uzimanja u obzir primljenih kolaterala.  </w:t>
      </w:r>
    </w:p>
    <w:p w14:paraId="15A966A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ED48A3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5AC6F6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DDE53BF"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Poslovni segmenti:</w:t>
      </w:r>
    </w:p>
    <w:p w14:paraId="753F797C"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1F24859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ima sljedeće poslovne segmente:</w:t>
      </w:r>
    </w:p>
    <w:tbl>
      <w:tblPr>
        <w:tblW w:w="0" w:type="auto"/>
        <w:tblLook w:val="01E0" w:firstRow="1" w:lastRow="1" w:firstColumn="1" w:lastColumn="1" w:noHBand="0" w:noVBand="0"/>
      </w:tblPr>
      <w:tblGrid>
        <w:gridCol w:w="3461"/>
        <w:gridCol w:w="235"/>
        <w:gridCol w:w="5376"/>
      </w:tblGrid>
      <w:tr w:rsidR="003A2761" w:rsidRPr="003D1614" w14:paraId="1121145A" w14:textId="77777777" w:rsidTr="00BC10BC">
        <w:trPr>
          <w:trHeight w:val="153"/>
        </w:trPr>
        <w:tc>
          <w:tcPr>
            <w:tcW w:w="3528" w:type="dxa"/>
            <w:shd w:val="clear" w:color="auto" w:fill="auto"/>
          </w:tcPr>
          <w:p w14:paraId="57265304"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Segment:</w:t>
            </w:r>
          </w:p>
        </w:tc>
        <w:tc>
          <w:tcPr>
            <w:tcW w:w="236" w:type="dxa"/>
            <w:shd w:val="clear" w:color="auto" w:fill="auto"/>
          </w:tcPr>
          <w:p w14:paraId="744B93C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tc>
        <w:tc>
          <w:tcPr>
            <w:tcW w:w="5524" w:type="dxa"/>
            <w:shd w:val="clear" w:color="auto" w:fill="auto"/>
          </w:tcPr>
          <w:p w14:paraId="1270EC2C" w14:textId="77777777" w:rsidR="003A2761" w:rsidRPr="003D1614" w:rsidRDefault="003A2761" w:rsidP="003A2761">
            <w:pPr>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Poslovne aktivnosti segmenta uključuju:</w:t>
            </w:r>
          </w:p>
        </w:tc>
      </w:tr>
      <w:tr w:rsidR="003A2761" w:rsidRPr="003D1614" w14:paraId="141C9381" w14:textId="77777777" w:rsidTr="00BC10BC">
        <w:tc>
          <w:tcPr>
            <w:tcW w:w="3528" w:type="dxa"/>
            <w:shd w:val="clear" w:color="auto" w:fill="auto"/>
          </w:tcPr>
          <w:p w14:paraId="3D16754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219EABB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5F2E73C7" w14:textId="77777777" w:rsidR="003A2761" w:rsidRPr="003D1614" w:rsidRDefault="003A2761" w:rsidP="003A2761">
            <w:pPr>
              <w:jc w:val="both"/>
              <w:rPr>
                <w:rFonts w:ascii="Arial" w:eastAsia="Times New Roman" w:hAnsi="Arial" w:cs="Arial"/>
                <w:color w:val="000000" w:themeColor="text1"/>
                <w:sz w:val="20"/>
                <w:szCs w:val="20"/>
                <w:lang w:eastAsia="hr-HR"/>
              </w:rPr>
            </w:pPr>
          </w:p>
        </w:tc>
      </w:tr>
      <w:tr w:rsidR="003A2761" w:rsidRPr="003D1614" w14:paraId="528C6ADC" w14:textId="77777777" w:rsidTr="00BC10BC">
        <w:tc>
          <w:tcPr>
            <w:tcW w:w="3528" w:type="dxa"/>
            <w:shd w:val="clear" w:color="auto" w:fill="auto"/>
          </w:tcPr>
          <w:p w14:paraId="275379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Bankarske aktivnosti</w:t>
            </w:r>
          </w:p>
        </w:tc>
        <w:tc>
          <w:tcPr>
            <w:tcW w:w="236" w:type="dxa"/>
            <w:shd w:val="clear" w:color="auto" w:fill="auto"/>
          </w:tcPr>
          <w:p w14:paraId="485BBD5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027B62DD" w14:textId="77777777" w:rsidR="003A2761" w:rsidRPr="003D1614" w:rsidRDefault="003A2761" w:rsidP="003A2761">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A2761" w:rsidRPr="003D1614" w14:paraId="151AA1E8" w14:textId="77777777" w:rsidTr="00BC10BC">
        <w:tc>
          <w:tcPr>
            <w:tcW w:w="3528" w:type="dxa"/>
            <w:shd w:val="clear" w:color="auto" w:fill="auto"/>
          </w:tcPr>
          <w:p w14:paraId="6FEC6B10"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BD4404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78B3644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63325C4F" w14:textId="77777777" w:rsidTr="00BC10BC">
        <w:tc>
          <w:tcPr>
            <w:tcW w:w="3528" w:type="dxa"/>
            <w:shd w:val="clear" w:color="auto" w:fill="auto"/>
          </w:tcPr>
          <w:p w14:paraId="39C1F80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Osiguravateljske aktivnosti</w:t>
            </w:r>
          </w:p>
        </w:tc>
        <w:tc>
          <w:tcPr>
            <w:tcW w:w="236" w:type="dxa"/>
            <w:shd w:val="clear" w:color="auto" w:fill="auto"/>
          </w:tcPr>
          <w:p w14:paraId="6156027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3BA9266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osiguravanje inozemnih i domaćih kratkoročnih potraživanja poslovnih subjekata vezanih za isporuke roba i usluga </w:t>
            </w:r>
          </w:p>
        </w:tc>
      </w:tr>
      <w:tr w:rsidR="003A2761" w:rsidRPr="003D1614" w14:paraId="4B12D7F0" w14:textId="77777777" w:rsidTr="00BC10BC">
        <w:tc>
          <w:tcPr>
            <w:tcW w:w="3528" w:type="dxa"/>
            <w:shd w:val="clear" w:color="auto" w:fill="auto"/>
          </w:tcPr>
          <w:p w14:paraId="1E0C335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519847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EFC95F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0F5A736E" w14:textId="77777777" w:rsidTr="00BC10BC">
        <w:tc>
          <w:tcPr>
            <w:tcW w:w="3528" w:type="dxa"/>
            <w:shd w:val="clear" w:color="auto" w:fill="auto"/>
          </w:tcPr>
          <w:p w14:paraId="2CF2E18A"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Ostalo</w:t>
            </w:r>
          </w:p>
        </w:tc>
        <w:tc>
          <w:tcPr>
            <w:tcW w:w="236" w:type="dxa"/>
            <w:shd w:val="clear" w:color="auto" w:fill="auto"/>
          </w:tcPr>
          <w:p w14:paraId="7CC32C51"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668820A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izrade analiza, procjena kreditnih rizika i pružanje informacija o kreditnoj sposobnosti </w:t>
            </w:r>
          </w:p>
        </w:tc>
      </w:tr>
    </w:tbl>
    <w:p w14:paraId="01A3AF76" w14:textId="6B086185" w:rsidR="003A2761" w:rsidRPr="003D1614" w:rsidRDefault="003A2761" w:rsidP="003E5073">
      <w:pPr>
        <w:suppressAutoHyphens/>
        <w:autoSpaceDN w:val="0"/>
        <w:jc w:val="both"/>
        <w:rPr>
          <w:rFonts w:ascii="Arial" w:eastAsia="Calibri" w:hAnsi="Arial" w:cs="Arial"/>
          <w:color w:val="000000" w:themeColor="text1"/>
          <w:sz w:val="20"/>
          <w:szCs w:val="20"/>
        </w:rPr>
      </w:pPr>
    </w:p>
    <w:p w14:paraId="0A6FC28A"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7C86E6FF" w14:textId="77777777"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20D5A5F6" w14:textId="77777777" w:rsidR="00870460" w:rsidRPr="003D1614" w:rsidRDefault="00870460" w:rsidP="00870460">
      <w:pPr>
        <w:suppressAutoHyphens/>
        <w:autoSpaceDN w:val="0"/>
        <w:jc w:val="both"/>
        <w:rPr>
          <w:rFonts w:ascii="Arial" w:eastAsia="Times New Roman" w:hAnsi="Arial" w:cs="Arial"/>
          <w:b/>
          <w:color w:val="000000" w:themeColor="text1"/>
          <w:spacing w:val="-3"/>
          <w:sz w:val="20"/>
          <w:szCs w:val="20"/>
        </w:rPr>
      </w:pPr>
    </w:p>
    <w:p w14:paraId="3F4CA044" w14:textId="79DA43EB" w:rsidR="00870460" w:rsidRPr="003D1614" w:rsidRDefault="00870460" w:rsidP="00870460">
      <w:pPr>
        <w:suppressAutoHyphens/>
        <w:autoSpaceDN w:val="0"/>
        <w:jc w:val="both"/>
        <w:rPr>
          <w:rFonts w:ascii="Arial" w:eastAsia="Times New Roman" w:hAnsi="Arial" w:cs="Arial"/>
          <w:b/>
          <w:color w:val="000000" w:themeColor="text1"/>
          <w:sz w:val="20"/>
          <w:szCs w:val="20"/>
        </w:rPr>
      </w:pPr>
      <w:bookmarkStart w:id="1115" w:name="_Hlk3804134"/>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79AD18A2" w14:textId="77777777" w:rsidR="00870460" w:rsidRPr="003D1614" w:rsidRDefault="00870460" w:rsidP="00870460">
      <w:pPr>
        <w:suppressAutoHyphens/>
        <w:autoSpaceDN w:val="0"/>
        <w:spacing w:before="120" w:line="300" w:lineRule="exact"/>
        <w:jc w:val="both"/>
        <w:rPr>
          <w:rFonts w:ascii="Arial" w:eastAsia="Times New Roman" w:hAnsi="Arial" w:cs="Arial"/>
          <w:b/>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870460" w:rsidRPr="003D1614" w14:paraId="7D501827" w14:textId="77777777" w:rsidTr="00BC10BC">
        <w:trPr>
          <w:trHeight w:val="300"/>
        </w:trPr>
        <w:tc>
          <w:tcPr>
            <w:tcW w:w="3261" w:type="dxa"/>
            <w:tcBorders>
              <w:top w:val="nil"/>
              <w:left w:val="nil"/>
              <w:right w:val="nil"/>
            </w:tcBorders>
            <w:shd w:val="clear" w:color="auto" w:fill="auto"/>
            <w:vAlign w:val="bottom"/>
          </w:tcPr>
          <w:p w14:paraId="0096E715"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bookmarkStart w:id="1116" w:name="_Hlk1989013"/>
          </w:p>
        </w:tc>
        <w:tc>
          <w:tcPr>
            <w:tcW w:w="1134" w:type="dxa"/>
            <w:tcBorders>
              <w:top w:val="nil"/>
              <w:left w:val="nil"/>
              <w:right w:val="nil"/>
            </w:tcBorders>
            <w:shd w:val="clear" w:color="auto" w:fill="auto"/>
            <w:noWrap/>
          </w:tcPr>
          <w:p w14:paraId="382BB738"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0020A7BB"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7FCF5B57"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50F01177"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24DAEA02"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r>
      <w:tr w:rsidR="00870460" w:rsidRPr="003D1614" w14:paraId="7185950B" w14:textId="77777777" w:rsidTr="00BC10BC">
        <w:trPr>
          <w:trHeight w:val="600"/>
        </w:trPr>
        <w:tc>
          <w:tcPr>
            <w:tcW w:w="3261" w:type="dxa"/>
            <w:tcBorders>
              <w:left w:val="nil"/>
              <w:right w:val="nil"/>
            </w:tcBorders>
            <w:shd w:val="clear" w:color="auto" w:fill="auto"/>
            <w:vAlign w:val="bottom"/>
          </w:tcPr>
          <w:p w14:paraId="04BB90AD" w14:textId="5D5AA004"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1. siječnja - 31. ožujka 2023.</w:t>
            </w:r>
          </w:p>
        </w:tc>
        <w:tc>
          <w:tcPr>
            <w:tcW w:w="1134" w:type="dxa"/>
            <w:tcBorders>
              <w:left w:val="nil"/>
              <w:right w:val="nil"/>
            </w:tcBorders>
            <w:shd w:val="clear" w:color="auto" w:fill="auto"/>
          </w:tcPr>
          <w:p w14:paraId="2AA9DDBE"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51AC91E5"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6465F028"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35BB12F0"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64D243F2"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870460" w:rsidRPr="003D1614" w14:paraId="4A34B500" w14:textId="77777777" w:rsidTr="00BC10BC">
        <w:trPr>
          <w:trHeight w:val="234"/>
        </w:trPr>
        <w:tc>
          <w:tcPr>
            <w:tcW w:w="3261" w:type="dxa"/>
            <w:tcBorders>
              <w:left w:val="nil"/>
              <w:bottom w:val="nil"/>
              <w:right w:val="nil"/>
            </w:tcBorders>
            <w:shd w:val="clear" w:color="auto" w:fill="auto"/>
            <w:vAlign w:val="bottom"/>
          </w:tcPr>
          <w:p w14:paraId="2CB3CA0C"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085AFC5D" w14:textId="45096C9C"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259032A2" w14:textId="13862298"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27F34932" w14:textId="76C4E8FC"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3B4BBC8F" w14:textId="3D0CDAE5"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638D9908" w14:textId="0C991939"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r>
      <w:tr w:rsidR="00870460" w:rsidRPr="003D1614" w14:paraId="7F67FC4F" w14:textId="77777777" w:rsidTr="00BC10BC">
        <w:trPr>
          <w:trHeight w:val="59"/>
        </w:trPr>
        <w:tc>
          <w:tcPr>
            <w:tcW w:w="3261" w:type="dxa"/>
            <w:tcBorders>
              <w:top w:val="nil"/>
              <w:left w:val="nil"/>
              <w:bottom w:val="nil"/>
              <w:right w:val="nil"/>
            </w:tcBorders>
            <w:shd w:val="clear" w:color="auto" w:fill="auto"/>
            <w:vAlign w:val="bottom"/>
          </w:tcPr>
          <w:p w14:paraId="6310ACD2"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11C2DCBE"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7B9B2070"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09386A78"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545921C9"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7A71EB97"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r>
      <w:tr w:rsidR="00870460" w:rsidRPr="003D1614" w14:paraId="6E680C9D" w14:textId="77777777" w:rsidTr="00BC10BC">
        <w:trPr>
          <w:trHeight w:val="300"/>
        </w:trPr>
        <w:tc>
          <w:tcPr>
            <w:tcW w:w="3261" w:type="dxa"/>
            <w:tcBorders>
              <w:top w:val="nil"/>
              <w:left w:val="nil"/>
              <w:bottom w:val="nil"/>
              <w:right w:val="nil"/>
            </w:tcBorders>
            <w:shd w:val="clear" w:color="auto" w:fill="auto"/>
            <w:vAlign w:val="bottom"/>
          </w:tcPr>
          <w:p w14:paraId="534757A9"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72FADD10" w14:textId="70977140"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15.243</w:t>
            </w:r>
          </w:p>
        </w:tc>
        <w:tc>
          <w:tcPr>
            <w:tcW w:w="1667" w:type="dxa"/>
            <w:shd w:val="clear" w:color="auto" w:fill="auto"/>
            <w:noWrap/>
            <w:vAlign w:val="bottom"/>
          </w:tcPr>
          <w:p w14:paraId="1CFF9385" w14:textId="5EA32A9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55</w:t>
            </w:r>
          </w:p>
        </w:tc>
        <w:tc>
          <w:tcPr>
            <w:tcW w:w="1168" w:type="dxa"/>
            <w:shd w:val="clear" w:color="auto" w:fill="auto"/>
            <w:noWrap/>
            <w:vAlign w:val="bottom"/>
          </w:tcPr>
          <w:p w14:paraId="13CB0D97" w14:textId="28AEAA5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6FD51D23" w14:textId="7FE0F238"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DCBCC43" w14:textId="089654E8"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15.298</w:t>
            </w:r>
          </w:p>
        </w:tc>
      </w:tr>
      <w:tr w:rsidR="00870460" w:rsidRPr="003D1614" w14:paraId="21B0846B" w14:textId="77777777" w:rsidTr="00BC10BC">
        <w:trPr>
          <w:trHeight w:val="300"/>
        </w:trPr>
        <w:tc>
          <w:tcPr>
            <w:tcW w:w="3261" w:type="dxa"/>
            <w:tcBorders>
              <w:top w:val="nil"/>
              <w:left w:val="nil"/>
              <w:bottom w:val="nil"/>
              <w:right w:val="nil"/>
            </w:tcBorders>
            <w:shd w:val="clear" w:color="auto" w:fill="auto"/>
            <w:vAlign w:val="bottom"/>
          </w:tcPr>
          <w:p w14:paraId="28B8E0EB"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579950D7" w14:textId="20939D9E"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1.392</w:t>
            </w:r>
          </w:p>
        </w:tc>
        <w:tc>
          <w:tcPr>
            <w:tcW w:w="1667" w:type="dxa"/>
            <w:shd w:val="clear" w:color="auto" w:fill="auto"/>
            <w:noWrap/>
            <w:vAlign w:val="bottom"/>
          </w:tcPr>
          <w:p w14:paraId="2FBF2E29" w14:textId="34A53394"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45A9D81" w14:textId="37C55730"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86</w:t>
            </w:r>
          </w:p>
        </w:tc>
        <w:tc>
          <w:tcPr>
            <w:tcW w:w="1559" w:type="dxa"/>
            <w:shd w:val="clear" w:color="auto" w:fill="auto"/>
            <w:noWrap/>
            <w:vAlign w:val="bottom"/>
          </w:tcPr>
          <w:p w14:paraId="33594A10" w14:textId="73B95B48"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37B0662" w14:textId="15760E8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1.478</w:t>
            </w:r>
          </w:p>
        </w:tc>
      </w:tr>
      <w:tr w:rsidR="00870460" w:rsidRPr="003D1614" w14:paraId="4E24683F" w14:textId="77777777" w:rsidTr="00BC10BC">
        <w:trPr>
          <w:trHeight w:val="280"/>
        </w:trPr>
        <w:tc>
          <w:tcPr>
            <w:tcW w:w="3261" w:type="dxa"/>
            <w:tcBorders>
              <w:top w:val="nil"/>
              <w:left w:val="nil"/>
              <w:bottom w:val="nil"/>
              <w:right w:val="nil"/>
            </w:tcBorders>
            <w:shd w:val="clear" w:color="auto" w:fill="auto"/>
            <w:vAlign w:val="bottom"/>
          </w:tcPr>
          <w:p w14:paraId="0BD4B3CC"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7A02520D" w14:textId="6043BE22"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2.467</w:t>
            </w:r>
          </w:p>
        </w:tc>
        <w:tc>
          <w:tcPr>
            <w:tcW w:w="1667" w:type="dxa"/>
            <w:shd w:val="clear" w:color="auto" w:fill="auto"/>
            <w:noWrap/>
            <w:vAlign w:val="bottom"/>
          </w:tcPr>
          <w:p w14:paraId="4612BEB9" w14:textId="40B87701"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82B9EBD" w14:textId="6AB7DD57"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1C75A934" w14:textId="28EFCC9F"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8E902FC" w14:textId="702BA337"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2.467</w:t>
            </w:r>
          </w:p>
        </w:tc>
      </w:tr>
      <w:tr w:rsidR="00870460" w:rsidRPr="003D1614" w14:paraId="7F29E139" w14:textId="77777777" w:rsidTr="00BC10BC">
        <w:trPr>
          <w:trHeight w:val="280"/>
        </w:trPr>
        <w:tc>
          <w:tcPr>
            <w:tcW w:w="3261" w:type="dxa"/>
            <w:tcBorders>
              <w:top w:val="nil"/>
              <w:left w:val="nil"/>
              <w:bottom w:val="nil"/>
              <w:right w:val="nil"/>
            </w:tcBorders>
            <w:shd w:val="clear" w:color="auto" w:fill="auto"/>
            <w:vAlign w:val="bottom"/>
          </w:tcPr>
          <w:p w14:paraId="65C00589"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12A15202" w14:textId="411F67B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4.648</w:t>
            </w:r>
          </w:p>
        </w:tc>
        <w:tc>
          <w:tcPr>
            <w:tcW w:w="1667" w:type="dxa"/>
            <w:shd w:val="clear" w:color="auto" w:fill="auto"/>
            <w:noWrap/>
            <w:vAlign w:val="bottom"/>
          </w:tcPr>
          <w:p w14:paraId="51D3C628" w14:textId="7FBA2AB7"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465C58C" w14:textId="6CF4143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c>
          <w:tcPr>
            <w:tcW w:w="1559" w:type="dxa"/>
            <w:shd w:val="clear" w:color="auto" w:fill="auto"/>
            <w:noWrap/>
            <w:vAlign w:val="bottom"/>
          </w:tcPr>
          <w:p w14:paraId="0F585D9C" w14:textId="1289C628"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C0BE3AA" w14:textId="03BE2609"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4.651</w:t>
            </w:r>
          </w:p>
        </w:tc>
      </w:tr>
      <w:tr w:rsidR="00870460" w:rsidRPr="003D1614" w14:paraId="07E101BD" w14:textId="77777777" w:rsidTr="00BC10BC">
        <w:trPr>
          <w:trHeight w:val="300"/>
        </w:trPr>
        <w:tc>
          <w:tcPr>
            <w:tcW w:w="3261" w:type="dxa"/>
            <w:tcBorders>
              <w:top w:val="nil"/>
              <w:left w:val="nil"/>
              <w:bottom w:val="nil"/>
              <w:right w:val="nil"/>
            </w:tcBorders>
            <w:shd w:val="clear" w:color="auto" w:fill="auto"/>
            <w:vAlign w:val="bottom"/>
          </w:tcPr>
          <w:p w14:paraId="04B23A34" w14:textId="1AB7E68A" w:rsidR="00870460" w:rsidRPr="003D1614" w:rsidRDefault="002910E3" w:rsidP="00870460">
            <w:pPr>
              <w:suppressAutoHyphens/>
              <w:autoSpaceDN w:val="0"/>
              <w:spacing w:line="300" w:lineRule="exac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Prihodi od ugovora o osiguranju</w:t>
            </w:r>
          </w:p>
        </w:tc>
        <w:tc>
          <w:tcPr>
            <w:tcW w:w="1134" w:type="dxa"/>
            <w:shd w:val="clear" w:color="auto" w:fill="auto"/>
            <w:noWrap/>
            <w:vAlign w:val="bottom"/>
          </w:tcPr>
          <w:p w14:paraId="446F7EFC" w14:textId="1C140D5C"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046755D4" w14:textId="395DD6C0"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655</w:t>
            </w:r>
          </w:p>
        </w:tc>
        <w:tc>
          <w:tcPr>
            <w:tcW w:w="1168" w:type="dxa"/>
            <w:shd w:val="clear" w:color="auto" w:fill="auto"/>
            <w:noWrap/>
            <w:vAlign w:val="bottom"/>
          </w:tcPr>
          <w:p w14:paraId="0B54560C" w14:textId="525B0F16"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D75CE65" w14:textId="4A83B091"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B7BCFD5" w14:textId="0A9D39FB"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655</w:t>
            </w:r>
          </w:p>
        </w:tc>
      </w:tr>
      <w:tr w:rsidR="00870460" w:rsidRPr="003D1614" w14:paraId="32EE1B8B" w14:textId="77777777" w:rsidTr="00BC10BC">
        <w:trPr>
          <w:trHeight w:val="300"/>
        </w:trPr>
        <w:tc>
          <w:tcPr>
            <w:tcW w:w="3261" w:type="dxa"/>
            <w:tcBorders>
              <w:top w:val="nil"/>
              <w:left w:val="nil"/>
              <w:right w:val="nil"/>
            </w:tcBorders>
            <w:shd w:val="clear" w:color="auto" w:fill="auto"/>
            <w:vAlign w:val="bottom"/>
          </w:tcPr>
          <w:p w14:paraId="5E0C5DBD"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1B7510B3" w14:textId="60AF2A25"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389</w:t>
            </w:r>
          </w:p>
        </w:tc>
        <w:tc>
          <w:tcPr>
            <w:tcW w:w="1667" w:type="dxa"/>
            <w:tcBorders>
              <w:top w:val="nil"/>
              <w:left w:val="nil"/>
              <w:bottom w:val="single" w:sz="2" w:space="0" w:color="auto"/>
              <w:right w:val="nil"/>
            </w:tcBorders>
            <w:shd w:val="clear" w:color="auto" w:fill="auto"/>
            <w:noWrap/>
            <w:vAlign w:val="bottom"/>
          </w:tcPr>
          <w:p w14:paraId="750E7239" w14:textId="1806BD2D" w:rsidR="00870460" w:rsidRPr="003D1614" w:rsidRDefault="00EC3B57"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c>
          <w:tcPr>
            <w:tcW w:w="1168" w:type="dxa"/>
            <w:tcBorders>
              <w:top w:val="nil"/>
              <w:left w:val="nil"/>
              <w:bottom w:val="single" w:sz="2" w:space="0" w:color="auto"/>
              <w:right w:val="nil"/>
            </w:tcBorders>
            <w:shd w:val="clear" w:color="auto" w:fill="auto"/>
            <w:noWrap/>
            <w:vAlign w:val="bottom"/>
          </w:tcPr>
          <w:p w14:paraId="4640F4AF" w14:textId="738BB2AA" w:rsidR="00870460" w:rsidRPr="003D1614" w:rsidRDefault="00EC3B57"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w:t>
            </w:r>
          </w:p>
        </w:tc>
        <w:tc>
          <w:tcPr>
            <w:tcW w:w="1559" w:type="dxa"/>
            <w:tcBorders>
              <w:top w:val="nil"/>
              <w:left w:val="nil"/>
              <w:bottom w:val="single" w:sz="2" w:space="0" w:color="auto"/>
              <w:right w:val="nil"/>
            </w:tcBorders>
            <w:shd w:val="clear" w:color="auto" w:fill="auto"/>
            <w:noWrap/>
            <w:vAlign w:val="bottom"/>
          </w:tcPr>
          <w:p w14:paraId="44F7C0B4" w14:textId="391981D1"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2" w:space="0" w:color="auto"/>
              <w:right w:val="nil"/>
            </w:tcBorders>
            <w:shd w:val="clear" w:color="auto" w:fill="auto"/>
            <w:noWrap/>
            <w:vAlign w:val="bottom"/>
          </w:tcPr>
          <w:p w14:paraId="6FA89F24" w14:textId="0C89F855"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402</w:t>
            </w:r>
          </w:p>
        </w:tc>
      </w:tr>
      <w:tr w:rsidR="00870460" w:rsidRPr="003D1614" w14:paraId="54939E8A" w14:textId="77777777" w:rsidTr="00BC10BC">
        <w:trPr>
          <w:trHeight w:val="300"/>
        </w:trPr>
        <w:tc>
          <w:tcPr>
            <w:tcW w:w="3261" w:type="dxa"/>
            <w:tcBorders>
              <w:left w:val="nil"/>
              <w:right w:val="nil"/>
            </w:tcBorders>
            <w:shd w:val="clear" w:color="auto" w:fill="auto"/>
            <w:vAlign w:val="bottom"/>
          </w:tcPr>
          <w:p w14:paraId="73A379E3"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6187E3DC" w14:textId="7E91AD53"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24.139</w:t>
            </w:r>
          </w:p>
        </w:tc>
        <w:tc>
          <w:tcPr>
            <w:tcW w:w="1667" w:type="dxa"/>
            <w:tcBorders>
              <w:top w:val="single" w:sz="2" w:space="0" w:color="auto"/>
              <w:left w:val="nil"/>
              <w:bottom w:val="single" w:sz="12" w:space="0" w:color="auto"/>
              <w:right w:val="nil"/>
            </w:tcBorders>
            <w:shd w:val="clear" w:color="auto" w:fill="auto"/>
            <w:noWrap/>
            <w:vAlign w:val="bottom"/>
          </w:tcPr>
          <w:p w14:paraId="353D6C6E" w14:textId="0CA959A3"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712</w:t>
            </w:r>
          </w:p>
        </w:tc>
        <w:tc>
          <w:tcPr>
            <w:tcW w:w="1168" w:type="dxa"/>
            <w:tcBorders>
              <w:top w:val="single" w:sz="2" w:space="0" w:color="auto"/>
              <w:left w:val="nil"/>
              <w:bottom w:val="single" w:sz="12" w:space="0" w:color="auto"/>
              <w:right w:val="nil"/>
            </w:tcBorders>
            <w:shd w:val="clear" w:color="auto" w:fill="auto"/>
            <w:noWrap/>
            <w:vAlign w:val="bottom"/>
          </w:tcPr>
          <w:p w14:paraId="107574F5" w14:textId="5CDDBE1A"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100</w:t>
            </w:r>
          </w:p>
        </w:tc>
        <w:tc>
          <w:tcPr>
            <w:tcW w:w="1559" w:type="dxa"/>
            <w:tcBorders>
              <w:top w:val="single" w:sz="2" w:space="0" w:color="auto"/>
              <w:left w:val="nil"/>
              <w:bottom w:val="single" w:sz="12" w:space="0" w:color="auto"/>
              <w:right w:val="nil"/>
            </w:tcBorders>
            <w:shd w:val="clear" w:color="auto" w:fill="auto"/>
            <w:noWrap/>
            <w:vAlign w:val="bottom"/>
          </w:tcPr>
          <w:p w14:paraId="051488F0" w14:textId="22961248"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2" w:space="0" w:color="auto"/>
              <w:left w:val="nil"/>
              <w:bottom w:val="single" w:sz="12" w:space="0" w:color="auto"/>
              <w:right w:val="nil"/>
            </w:tcBorders>
            <w:shd w:val="clear" w:color="auto" w:fill="auto"/>
            <w:noWrap/>
            <w:vAlign w:val="bottom"/>
          </w:tcPr>
          <w:p w14:paraId="7FD61FEC" w14:textId="1EDF843E"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24.951</w:t>
            </w:r>
          </w:p>
        </w:tc>
      </w:tr>
      <w:tr w:rsidR="00870460" w:rsidRPr="003D1614" w14:paraId="59D593B5" w14:textId="77777777" w:rsidTr="00BC10BC">
        <w:trPr>
          <w:trHeight w:val="60"/>
        </w:trPr>
        <w:tc>
          <w:tcPr>
            <w:tcW w:w="3261" w:type="dxa"/>
            <w:tcBorders>
              <w:left w:val="nil"/>
              <w:bottom w:val="nil"/>
              <w:right w:val="nil"/>
            </w:tcBorders>
            <w:shd w:val="clear" w:color="auto" w:fill="auto"/>
            <w:vAlign w:val="bottom"/>
          </w:tcPr>
          <w:p w14:paraId="3E35ED13"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5D4BCAF"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3D5743B1"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7CCA707"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6130AD8E"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37EFDA6"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r>
      <w:tr w:rsidR="00870460" w:rsidRPr="003D1614" w14:paraId="4552ABA7" w14:textId="77777777" w:rsidTr="00BC10BC">
        <w:trPr>
          <w:trHeight w:val="300"/>
        </w:trPr>
        <w:tc>
          <w:tcPr>
            <w:tcW w:w="3261" w:type="dxa"/>
            <w:tcBorders>
              <w:top w:val="nil"/>
              <w:left w:val="nil"/>
              <w:bottom w:val="nil"/>
              <w:right w:val="nil"/>
            </w:tcBorders>
            <w:shd w:val="clear" w:color="auto" w:fill="auto"/>
            <w:vAlign w:val="bottom"/>
          </w:tcPr>
          <w:p w14:paraId="71906EC0"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4CF5C073" w14:textId="58CE7D39"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(5.664)</w:t>
            </w:r>
          </w:p>
        </w:tc>
        <w:tc>
          <w:tcPr>
            <w:tcW w:w="1667" w:type="dxa"/>
            <w:shd w:val="clear" w:color="auto" w:fill="auto"/>
            <w:noWrap/>
            <w:vAlign w:val="bottom"/>
          </w:tcPr>
          <w:p w14:paraId="0AE4C9A2" w14:textId="02786CFB"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(179)</w:t>
            </w:r>
          </w:p>
        </w:tc>
        <w:tc>
          <w:tcPr>
            <w:tcW w:w="1168" w:type="dxa"/>
            <w:shd w:val="clear" w:color="auto" w:fill="auto"/>
            <w:noWrap/>
            <w:vAlign w:val="bottom"/>
          </w:tcPr>
          <w:p w14:paraId="0617F4C4" w14:textId="441BEDD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(72)</w:t>
            </w:r>
          </w:p>
        </w:tc>
        <w:tc>
          <w:tcPr>
            <w:tcW w:w="1559" w:type="dxa"/>
            <w:shd w:val="clear" w:color="auto" w:fill="auto"/>
            <w:noWrap/>
            <w:vAlign w:val="bottom"/>
          </w:tcPr>
          <w:p w14:paraId="6015BD6C" w14:textId="7E7F8D24"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D10B73E" w14:textId="0EF71CC6"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(5.915)</w:t>
            </w:r>
          </w:p>
        </w:tc>
      </w:tr>
      <w:tr w:rsidR="00870460" w:rsidRPr="003D1614" w14:paraId="326FBA6D" w14:textId="77777777" w:rsidTr="00BC10BC">
        <w:trPr>
          <w:trHeight w:val="600"/>
        </w:trPr>
        <w:tc>
          <w:tcPr>
            <w:tcW w:w="3261" w:type="dxa"/>
            <w:tcBorders>
              <w:top w:val="nil"/>
              <w:left w:val="nil"/>
              <w:bottom w:val="nil"/>
              <w:right w:val="nil"/>
            </w:tcBorders>
            <w:shd w:val="clear" w:color="auto" w:fill="auto"/>
            <w:vAlign w:val="bottom"/>
          </w:tcPr>
          <w:p w14:paraId="0F8FEF40"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1FDA2BF7" w14:textId="04A6E587"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0FD561AC" w14:textId="55887DF9"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w:t>
            </w:r>
          </w:p>
        </w:tc>
        <w:tc>
          <w:tcPr>
            <w:tcW w:w="1168" w:type="dxa"/>
            <w:shd w:val="clear" w:color="auto" w:fill="auto"/>
            <w:noWrap/>
            <w:vAlign w:val="bottom"/>
          </w:tcPr>
          <w:p w14:paraId="0810CD25" w14:textId="7248287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79AA6C3" w14:textId="5544AAE1"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2FC41A8" w14:textId="3DEF8D65"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w:t>
            </w:r>
          </w:p>
        </w:tc>
      </w:tr>
      <w:tr w:rsidR="00870460" w:rsidRPr="003D1614" w14:paraId="3B6359B2" w14:textId="77777777" w:rsidTr="00BC10BC">
        <w:trPr>
          <w:trHeight w:val="310"/>
        </w:trPr>
        <w:tc>
          <w:tcPr>
            <w:tcW w:w="3261" w:type="dxa"/>
            <w:tcBorders>
              <w:top w:val="nil"/>
              <w:left w:val="nil"/>
              <w:bottom w:val="nil"/>
              <w:right w:val="nil"/>
            </w:tcBorders>
            <w:shd w:val="clear" w:color="auto" w:fill="auto"/>
            <w:vAlign w:val="bottom"/>
          </w:tcPr>
          <w:p w14:paraId="034FACC3"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22A35B0E" w14:textId="11C01C26"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6FE8F3FD" w14:textId="2A1023C6"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6E521D3" w14:textId="555BF491"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2F4F91AA" w14:textId="0F325848"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A9403D2" w14:textId="19717316"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870460" w:rsidRPr="003D1614" w14:paraId="600CAD52" w14:textId="77777777" w:rsidTr="00BC10BC">
        <w:trPr>
          <w:trHeight w:val="300"/>
        </w:trPr>
        <w:tc>
          <w:tcPr>
            <w:tcW w:w="3261" w:type="dxa"/>
            <w:tcBorders>
              <w:top w:val="nil"/>
              <w:left w:val="nil"/>
              <w:bottom w:val="nil"/>
              <w:right w:val="nil"/>
            </w:tcBorders>
            <w:shd w:val="clear" w:color="auto" w:fill="auto"/>
            <w:vAlign w:val="bottom"/>
          </w:tcPr>
          <w:p w14:paraId="6D74C34C"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promjena pričuva</w:t>
            </w:r>
          </w:p>
        </w:tc>
        <w:tc>
          <w:tcPr>
            <w:tcW w:w="1134" w:type="dxa"/>
            <w:shd w:val="clear" w:color="auto" w:fill="auto"/>
            <w:noWrap/>
            <w:vAlign w:val="bottom"/>
          </w:tcPr>
          <w:p w14:paraId="33753F4F" w14:textId="1204A8D0"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40A878D" w14:textId="483932BA"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2FEFB80" w14:textId="43C24733"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B0317B8" w14:textId="5C4672C9"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20B1CCDB" w14:textId="3058DDEC"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870460" w:rsidRPr="003D1614" w14:paraId="2C35F189" w14:textId="77777777" w:rsidTr="00BC10BC">
        <w:trPr>
          <w:trHeight w:val="300"/>
        </w:trPr>
        <w:tc>
          <w:tcPr>
            <w:tcW w:w="3261" w:type="dxa"/>
            <w:tcBorders>
              <w:top w:val="nil"/>
              <w:left w:val="nil"/>
              <w:right w:val="nil"/>
            </w:tcBorders>
            <w:shd w:val="clear" w:color="auto" w:fill="auto"/>
            <w:vAlign w:val="bottom"/>
          </w:tcPr>
          <w:p w14:paraId="616212BB"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0A757803" w14:textId="57CCE038"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5789CA07" w14:textId="2B0203FB"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(368)</w:t>
            </w:r>
          </w:p>
        </w:tc>
        <w:tc>
          <w:tcPr>
            <w:tcW w:w="1168" w:type="dxa"/>
            <w:tcBorders>
              <w:top w:val="nil"/>
              <w:left w:val="nil"/>
              <w:bottom w:val="single" w:sz="4" w:space="0" w:color="auto"/>
              <w:right w:val="nil"/>
            </w:tcBorders>
            <w:shd w:val="clear" w:color="auto" w:fill="auto"/>
            <w:noWrap/>
            <w:vAlign w:val="bottom"/>
          </w:tcPr>
          <w:p w14:paraId="5C185E8F" w14:textId="1C84CC1A"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2DF082FF" w14:textId="20DEC052"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7EDE2B74" w14:textId="105ED359"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(368)</w:t>
            </w:r>
          </w:p>
        </w:tc>
      </w:tr>
      <w:tr w:rsidR="002910E3" w:rsidRPr="003D1614" w14:paraId="0ADCEADA" w14:textId="77777777" w:rsidTr="00BC10BC">
        <w:trPr>
          <w:trHeight w:val="300"/>
        </w:trPr>
        <w:tc>
          <w:tcPr>
            <w:tcW w:w="3261" w:type="dxa"/>
            <w:tcBorders>
              <w:left w:val="nil"/>
              <w:right w:val="nil"/>
            </w:tcBorders>
            <w:shd w:val="clear" w:color="auto" w:fill="auto"/>
            <w:vAlign w:val="bottom"/>
          </w:tcPr>
          <w:p w14:paraId="2C7FD9EE" w14:textId="77777777" w:rsidR="002910E3" w:rsidRPr="003D1614" w:rsidRDefault="002910E3" w:rsidP="002910E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tcPr>
          <w:p w14:paraId="3FD84C0A" w14:textId="1CD21219"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(5.664)</w:t>
            </w:r>
          </w:p>
        </w:tc>
        <w:tc>
          <w:tcPr>
            <w:tcW w:w="1667" w:type="dxa"/>
            <w:tcBorders>
              <w:top w:val="single" w:sz="4" w:space="0" w:color="auto"/>
              <w:left w:val="nil"/>
              <w:bottom w:val="single" w:sz="12" w:space="0" w:color="auto"/>
              <w:right w:val="nil"/>
            </w:tcBorders>
            <w:shd w:val="clear" w:color="auto" w:fill="auto"/>
            <w:noWrap/>
          </w:tcPr>
          <w:p w14:paraId="67E9E788" w14:textId="11FABAF0"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(552)</w:t>
            </w:r>
          </w:p>
        </w:tc>
        <w:tc>
          <w:tcPr>
            <w:tcW w:w="1168" w:type="dxa"/>
            <w:tcBorders>
              <w:top w:val="single" w:sz="4" w:space="0" w:color="auto"/>
              <w:left w:val="nil"/>
              <w:bottom w:val="single" w:sz="12" w:space="0" w:color="auto"/>
              <w:right w:val="nil"/>
            </w:tcBorders>
            <w:shd w:val="clear" w:color="auto" w:fill="auto"/>
            <w:noWrap/>
          </w:tcPr>
          <w:p w14:paraId="13644CB0" w14:textId="5AE24D5F"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(72)</w:t>
            </w:r>
          </w:p>
        </w:tc>
        <w:tc>
          <w:tcPr>
            <w:tcW w:w="1559" w:type="dxa"/>
            <w:tcBorders>
              <w:top w:val="single" w:sz="4" w:space="0" w:color="auto"/>
              <w:left w:val="nil"/>
              <w:bottom w:val="single" w:sz="12" w:space="0" w:color="auto"/>
              <w:right w:val="nil"/>
            </w:tcBorders>
            <w:shd w:val="clear" w:color="auto" w:fill="auto"/>
            <w:noWrap/>
          </w:tcPr>
          <w:p w14:paraId="09DEAE38" w14:textId="36BF1A97"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tcPr>
          <w:p w14:paraId="3ECE4940" w14:textId="5C6BEDF8"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(6.288)</w:t>
            </w:r>
          </w:p>
        </w:tc>
      </w:tr>
      <w:tr w:rsidR="00870460" w:rsidRPr="003D1614" w14:paraId="33F083FA" w14:textId="77777777" w:rsidTr="00BC10BC">
        <w:trPr>
          <w:trHeight w:val="174"/>
        </w:trPr>
        <w:tc>
          <w:tcPr>
            <w:tcW w:w="3261" w:type="dxa"/>
            <w:tcBorders>
              <w:left w:val="nil"/>
              <w:bottom w:val="nil"/>
              <w:right w:val="nil"/>
            </w:tcBorders>
            <w:shd w:val="clear" w:color="auto" w:fill="auto"/>
            <w:vAlign w:val="bottom"/>
          </w:tcPr>
          <w:p w14:paraId="582A756D"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FE7B455"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6FE03A3"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79DE4746"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5F613812"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FB0FD41"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r>
      <w:tr w:rsidR="00870460" w:rsidRPr="003D1614" w14:paraId="6A2F424E" w14:textId="77777777" w:rsidTr="00BC10BC">
        <w:trPr>
          <w:trHeight w:val="300"/>
        </w:trPr>
        <w:tc>
          <w:tcPr>
            <w:tcW w:w="3261" w:type="dxa"/>
            <w:tcBorders>
              <w:top w:val="nil"/>
              <w:left w:val="nil"/>
              <w:bottom w:val="nil"/>
              <w:right w:val="nil"/>
            </w:tcBorders>
            <w:shd w:val="clear" w:color="auto" w:fill="auto"/>
            <w:vAlign w:val="bottom"/>
          </w:tcPr>
          <w:p w14:paraId="2D03CDBC"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tcPr>
          <w:p w14:paraId="05F87CD1" w14:textId="5A6E5F68"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18.475</w:t>
            </w:r>
          </w:p>
        </w:tc>
        <w:tc>
          <w:tcPr>
            <w:tcW w:w="1667" w:type="dxa"/>
            <w:shd w:val="clear" w:color="auto" w:fill="auto"/>
            <w:noWrap/>
          </w:tcPr>
          <w:p w14:paraId="28D91766" w14:textId="0BACD3A7"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160</w:t>
            </w:r>
          </w:p>
        </w:tc>
        <w:tc>
          <w:tcPr>
            <w:tcW w:w="1168" w:type="dxa"/>
            <w:shd w:val="clear" w:color="auto" w:fill="auto"/>
            <w:noWrap/>
          </w:tcPr>
          <w:p w14:paraId="2B6363BF" w14:textId="0149917A"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28</w:t>
            </w:r>
          </w:p>
        </w:tc>
        <w:tc>
          <w:tcPr>
            <w:tcW w:w="1559" w:type="dxa"/>
            <w:shd w:val="clear" w:color="auto" w:fill="auto"/>
            <w:noWrap/>
          </w:tcPr>
          <w:p w14:paraId="1EF65900" w14:textId="7E5EB6F4"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tcPr>
          <w:p w14:paraId="6BC11AD5" w14:textId="4AA4B37D"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18.663</w:t>
            </w:r>
          </w:p>
        </w:tc>
      </w:tr>
      <w:tr w:rsidR="00870460" w:rsidRPr="003D1614" w14:paraId="160195B9" w14:textId="77777777" w:rsidTr="00BC10BC">
        <w:trPr>
          <w:trHeight w:val="300"/>
        </w:trPr>
        <w:tc>
          <w:tcPr>
            <w:tcW w:w="3261" w:type="dxa"/>
            <w:tcBorders>
              <w:top w:val="nil"/>
              <w:left w:val="nil"/>
              <w:right w:val="nil"/>
            </w:tcBorders>
            <w:shd w:val="clear" w:color="auto" w:fill="auto"/>
            <w:vAlign w:val="bottom"/>
          </w:tcPr>
          <w:p w14:paraId="320F9DF4" w14:textId="77777777" w:rsidR="00870460" w:rsidRPr="003D1614" w:rsidRDefault="00870460" w:rsidP="00870460">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1C2B5789" w14:textId="574EFBE9" w:rsidR="00870460" w:rsidRPr="003D1614" w:rsidRDefault="002910E3"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45C9D798" w14:textId="00405FF3" w:rsidR="00870460" w:rsidRPr="003D1614" w:rsidRDefault="002910E3" w:rsidP="00870460">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6B60BE3A" w14:textId="73B25E42" w:rsidR="00870460" w:rsidRPr="003D1614" w:rsidRDefault="002910E3" w:rsidP="00870460">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796EB95E" w14:textId="129DB358" w:rsidR="00870460" w:rsidRPr="003D1614" w:rsidRDefault="002910E3" w:rsidP="00870460">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27CA468F" w14:textId="6F108ABF" w:rsidR="00870460" w:rsidRPr="003D1614" w:rsidRDefault="002910E3" w:rsidP="00870460">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870460" w:rsidRPr="003D1614" w14:paraId="6FF851E3" w14:textId="77777777" w:rsidTr="00BC10BC">
        <w:trPr>
          <w:trHeight w:val="315"/>
        </w:trPr>
        <w:tc>
          <w:tcPr>
            <w:tcW w:w="3261" w:type="dxa"/>
            <w:tcBorders>
              <w:left w:val="nil"/>
              <w:right w:val="nil"/>
            </w:tcBorders>
            <w:shd w:val="clear" w:color="auto" w:fill="auto"/>
            <w:vAlign w:val="bottom"/>
          </w:tcPr>
          <w:p w14:paraId="55D98F68"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tcPr>
          <w:p w14:paraId="165F6146" w14:textId="5FDDDFAB"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18.475</w:t>
            </w:r>
          </w:p>
        </w:tc>
        <w:tc>
          <w:tcPr>
            <w:tcW w:w="1667" w:type="dxa"/>
            <w:shd w:val="clear" w:color="auto" w:fill="auto"/>
            <w:noWrap/>
          </w:tcPr>
          <w:p w14:paraId="642381C2" w14:textId="3C0E1477"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160</w:t>
            </w:r>
          </w:p>
        </w:tc>
        <w:tc>
          <w:tcPr>
            <w:tcW w:w="1168" w:type="dxa"/>
            <w:tcBorders>
              <w:top w:val="single" w:sz="4" w:space="0" w:color="auto"/>
              <w:left w:val="nil"/>
              <w:bottom w:val="single" w:sz="12" w:space="0" w:color="auto"/>
              <w:right w:val="nil"/>
            </w:tcBorders>
            <w:shd w:val="clear" w:color="auto" w:fill="auto"/>
            <w:noWrap/>
          </w:tcPr>
          <w:p w14:paraId="4135ECAF" w14:textId="04595F87"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28</w:t>
            </w:r>
          </w:p>
        </w:tc>
        <w:tc>
          <w:tcPr>
            <w:tcW w:w="1559" w:type="dxa"/>
            <w:tcBorders>
              <w:top w:val="single" w:sz="4" w:space="0" w:color="auto"/>
              <w:left w:val="nil"/>
              <w:bottom w:val="single" w:sz="12" w:space="0" w:color="auto"/>
              <w:right w:val="nil"/>
            </w:tcBorders>
            <w:shd w:val="clear" w:color="auto" w:fill="auto"/>
            <w:noWrap/>
          </w:tcPr>
          <w:p w14:paraId="4CC5BD0E" w14:textId="46F5E9FF"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58F2A6DD" w14:textId="68430B2C" w:rsidR="00870460" w:rsidRPr="003D1614" w:rsidRDefault="002910E3" w:rsidP="00870460">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18.663</w:t>
            </w:r>
          </w:p>
        </w:tc>
      </w:tr>
      <w:tr w:rsidR="00870460" w:rsidRPr="003D1614" w14:paraId="27F51DDE" w14:textId="77777777" w:rsidTr="00BC10BC">
        <w:trPr>
          <w:trHeight w:val="52"/>
        </w:trPr>
        <w:tc>
          <w:tcPr>
            <w:tcW w:w="3261" w:type="dxa"/>
            <w:tcBorders>
              <w:left w:val="nil"/>
              <w:bottom w:val="nil"/>
              <w:right w:val="nil"/>
            </w:tcBorders>
            <w:shd w:val="clear" w:color="auto" w:fill="auto"/>
            <w:vAlign w:val="bottom"/>
          </w:tcPr>
          <w:p w14:paraId="246A56FF"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E982CE9"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4EFFA9EE"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126EDA5"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D77B926"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50690FD"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r>
      <w:tr w:rsidR="00870460" w:rsidRPr="003D1614" w14:paraId="70032BCC" w14:textId="77777777" w:rsidTr="00BC10BC">
        <w:trPr>
          <w:trHeight w:val="300"/>
        </w:trPr>
        <w:tc>
          <w:tcPr>
            <w:tcW w:w="3261" w:type="dxa"/>
            <w:tcBorders>
              <w:top w:val="nil"/>
              <w:left w:val="nil"/>
              <w:right w:val="nil"/>
            </w:tcBorders>
            <w:shd w:val="clear" w:color="auto" w:fill="auto"/>
            <w:vAlign w:val="bottom"/>
          </w:tcPr>
          <w:p w14:paraId="01878CF8" w14:textId="15C02506"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 ožujka 2023.</w:t>
            </w:r>
          </w:p>
        </w:tc>
        <w:tc>
          <w:tcPr>
            <w:tcW w:w="1134" w:type="dxa"/>
            <w:tcBorders>
              <w:top w:val="nil"/>
              <w:left w:val="nil"/>
              <w:bottom w:val="single" w:sz="4" w:space="0" w:color="auto"/>
              <w:right w:val="nil"/>
            </w:tcBorders>
            <w:shd w:val="clear" w:color="auto" w:fill="auto"/>
            <w:noWrap/>
            <w:vAlign w:val="bottom"/>
          </w:tcPr>
          <w:p w14:paraId="4837A5DD" w14:textId="77777777" w:rsidR="00870460" w:rsidRPr="003D1614" w:rsidRDefault="00870460" w:rsidP="00870460">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19E2E9BA" w14:textId="77777777" w:rsidR="00870460" w:rsidRPr="003D1614" w:rsidRDefault="00870460" w:rsidP="00870460">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312D4CBA" w14:textId="77777777" w:rsidR="00870460" w:rsidRPr="003D1614" w:rsidRDefault="00870460" w:rsidP="00870460">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31E55257" w14:textId="77777777" w:rsidR="00870460" w:rsidRPr="003D1614" w:rsidRDefault="00870460" w:rsidP="00870460">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4594941E" w14:textId="77777777" w:rsidR="00870460" w:rsidRPr="003D1614" w:rsidRDefault="00870460" w:rsidP="00870460">
            <w:pPr>
              <w:suppressAutoHyphens/>
              <w:autoSpaceDN w:val="0"/>
              <w:spacing w:line="300" w:lineRule="exact"/>
              <w:jc w:val="right"/>
              <w:rPr>
                <w:rFonts w:ascii="Arial" w:eastAsia="Times New Roman" w:hAnsi="Arial" w:cs="Arial"/>
                <w:color w:val="000000" w:themeColor="text1"/>
                <w:sz w:val="18"/>
                <w:szCs w:val="18"/>
              </w:rPr>
            </w:pPr>
          </w:p>
        </w:tc>
      </w:tr>
      <w:tr w:rsidR="002910E3" w:rsidRPr="003D1614" w14:paraId="5B44E45C" w14:textId="77777777" w:rsidTr="002910E3">
        <w:trPr>
          <w:trHeight w:val="300"/>
        </w:trPr>
        <w:tc>
          <w:tcPr>
            <w:tcW w:w="3261" w:type="dxa"/>
            <w:tcBorders>
              <w:top w:val="nil"/>
              <w:left w:val="nil"/>
              <w:right w:val="nil"/>
            </w:tcBorders>
            <w:shd w:val="clear" w:color="auto" w:fill="auto"/>
            <w:vAlign w:val="bottom"/>
          </w:tcPr>
          <w:p w14:paraId="44B41656" w14:textId="77777777" w:rsidR="002910E3" w:rsidRPr="003D1614" w:rsidRDefault="002910E3" w:rsidP="002910E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tcPr>
          <w:p w14:paraId="4BC9CA5E" w14:textId="2FC03A5B"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3.849.165</w:t>
            </w:r>
          </w:p>
        </w:tc>
        <w:tc>
          <w:tcPr>
            <w:tcW w:w="1667" w:type="dxa"/>
            <w:tcBorders>
              <w:top w:val="nil"/>
              <w:left w:val="nil"/>
              <w:bottom w:val="single" w:sz="4" w:space="0" w:color="auto"/>
              <w:right w:val="nil"/>
            </w:tcBorders>
            <w:shd w:val="clear" w:color="auto" w:fill="auto"/>
            <w:noWrap/>
            <w:vAlign w:val="bottom"/>
          </w:tcPr>
          <w:p w14:paraId="17654BEC" w14:textId="64A656A9"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10.849 </w:t>
            </w:r>
          </w:p>
        </w:tc>
        <w:tc>
          <w:tcPr>
            <w:tcW w:w="1168" w:type="dxa"/>
            <w:tcBorders>
              <w:top w:val="nil"/>
              <w:left w:val="nil"/>
              <w:bottom w:val="single" w:sz="4" w:space="0" w:color="auto"/>
              <w:right w:val="nil"/>
            </w:tcBorders>
            <w:shd w:val="clear" w:color="auto" w:fill="auto"/>
            <w:noWrap/>
            <w:vAlign w:val="bottom"/>
          </w:tcPr>
          <w:p w14:paraId="241E530F" w14:textId="5C577AE4"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189 </w:t>
            </w:r>
          </w:p>
        </w:tc>
        <w:tc>
          <w:tcPr>
            <w:tcW w:w="1559" w:type="dxa"/>
            <w:tcBorders>
              <w:top w:val="nil"/>
              <w:left w:val="nil"/>
              <w:bottom w:val="single" w:sz="4" w:space="0" w:color="auto"/>
              <w:right w:val="nil"/>
            </w:tcBorders>
            <w:shd w:val="clear" w:color="auto" w:fill="auto"/>
            <w:noWrap/>
            <w:vAlign w:val="bottom"/>
          </w:tcPr>
          <w:p w14:paraId="3A653460" w14:textId="23127371"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(7.519)</w:t>
            </w:r>
          </w:p>
        </w:tc>
        <w:tc>
          <w:tcPr>
            <w:tcW w:w="1134" w:type="dxa"/>
            <w:tcBorders>
              <w:top w:val="nil"/>
              <w:left w:val="nil"/>
              <w:bottom w:val="single" w:sz="4" w:space="0" w:color="auto"/>
              <w:right w:val="nil"/>
            </w:tcBorders>
            <w:shd w:val="clear" w:color="auto" w:fill="auto"/>
            <w:noWrap/>
            <w:vAlign w:val="bottom"/>
          </w:tcPr>
          <w:p w14:paraId="57971D1E" w14:textId="15E37E22"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3.852.684 </w:t>
            </w:r>
          </w:p>
        </w:tc>
      </w:tr>
      <w:tr w:rsidR="002910E3" w:rsidRPr="003D1614" w14:paraId="7EE4A937" w14:textId="77777777" w:rsidTr="002910E3">
        <w:trPr>
          <w:trHeight w:val="315"/>
        </w:trPr>
        <w:tc>
          <w:tcPr>
            <w:tcW w:w="3261" w:type="dxa"/>
            <w:tcBorders>
              <w:left w:val="nil"/>
              <w:right w:val="nil"/>
            </w:tcBorders>
            <w:shd w:val="clear" w:color="auto" w:fill="auto"/>
            <w:vAlign w:val="bottom"/>
          </w:tcPr>
          <w:p w14:paraId="7CF97CCD" w14:textId="77777777" w:rsidR="002910E3" w:rsidRPr="003D1614" w:rsidRDefault="002910E3" w:rsidP="002910E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tcPr>
          <w:p w14:paraId="0A35CD72" w14:textId="0DE96CEF"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3.849.165</w:t>
            </w:r>
          </w:p>
        </w:tc>
        <w:tc>
          <w:tcPr>
            <w:tcW w:w="1667" w:type="dxa"/>
            <w:tcBorders>
              <w:top w:val="single" w:sz="4" w:space="0" w:color="auto"/>
              <w:left w:val="nil"/>
              <w:bottom w:val="single" w:sz="12" w:space="0" w:color="auto"/>
              <w:right w:val="nil"/>
            </w:tcBorders>
            <w:shd w:val="clear" w:color="auto" w:fill="auto"/>
            <w:noWrap/>
            <w:vAlign w:val="bottom"/>
          </w:tcPr>
          <w:p w14:paraId="4D174363" w14:textId="536AAE26"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10.849 </w:t>
            </w:r>
          </w:p>
        </w:tc>
        <w:tc>
          <w:tcPr>
            <w:tcW w:w="1168" w:type="dxa"/>
            <w:tcBorders>
              <w:top w:val="single" w:sz="4" w:space="0" w:color="auto"/>
              <w:left w:val="nil"/>
              <w:bottom w:val="single" w:sz="12" w:space="0" w:color="auto"/>
              <w:right w:val="nil"/>
            </w:tcBorders>
            <w:shd w:val="clear" w:color="auto" w:fill="auto"/>
            <w:noWrap/>
            <w:vAlign w:val="bottom"/>
          </w:tcPr>
          <w:p w14:paraId="108116EB" w14:textId="3EA7D2CD"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189 </w:t>
            </w:r>
          </w:p>
        </w:tc>
        <w:tc>
          <w:tcPr>
            <w:tcW w:w="1559" w:type="dxa"/>
            <w:tcBorders>
              <w:top w:val="single" w:sz="4" w:space="0" w:color="auto"/>
              <w:left w:val="nil"/>
              <w:bottom w:val="single" w:sz="12" w:space="0" w:color="auto"/>
              <w:right w:val="nil"/>
            </w:tcBorders>
            <w:shd w:val="clear" w:color="auto" w:fill="auto"/>
            <w:noWrap/>
            <w:vAlign w:val="bottom"/>
          </w:tcPr>
          <w:p w14:paraId="4358E2B4" w14:textId="474EEAFF"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(7.519)</w:t>
            </w:r>
          </w:p>
        </w:tc>
        <w:tc>
          <w:tcPr>
            <w:tcW w:w="1134" w:type="dxa"/>
            <w:tcBorders>
              <w:top w:val="single" w:sz="4" w:space="0" w:color="auto"/>
              <w:left w:val="nil"/>
              <w:bottom w:val="single" w:sz="12" w:space="0" w:color="auto"/>
              <w:right w:val="nil"/>
            </w:tcBorders>
            <w:shd w:val="clear" w:color="auto" w:fill="auto"/>
            <w:noWrap/>
            <w:vAlign w:val="bottom"/>
          </w:tcPr>
          <w:p w14:paraId="43FDE91C" w14:textId="399A2163"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3.852.684 </w:t>
            </w:r>
          </w:p>
        </w:tc>
      </w:tr>
      <w:tr w:rsidR="00870460" w:rsidRPr="003D1614" w14:paraId="6440E589" w14:textId="77777777" w:rsidTr="002910E3">
        <w:trPr>
          <w:trHeight w:val="121"/>
        </w:trPr>
        <w:tc>
          <w:tcPr>
            <w:tcW w:w="3261" w:type="dxa"/>
            <w:tcBorders>
              <w:left w:val="nil"/>
              <w:bottom w:val="nil"/>
              <w:right w:val="nil"/>
            </w:tcBorders>
            <w:shd w:val="clear" w:color="auto" w:fill="auto"/>
            <w:vAlign w:val="bottom"/>
          </w:tcPr>
          <w:p w14:paraId="253C9F37"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1B4BAC1" w14:textId="77777777" w:rsidR="00870460" w:rsidRPr="003D1614"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D6D3350" w14:textId="77777777" w:rsidR="00870460" w:rsidRPr="002910E3" w:rsidRDefault="00870460" w:rsidP="002910E3">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1565C8D" w14:textId="77777777" w:rsidR="00870460" w:rsidRPr="002910E3" w:rsidRDefault="00870460" w:rsidP="002910E3">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9297AEA" w14:textId="77777777" w:rsidR="00870460" w:rsidRPr="002910E3" w:rsidRDefault="00870460" w:rsidP="002910E3">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75D6036" w14:textId="77777777" w:rsidR="00870460" w:rsidRPr="002910E3" w:rsidRDefault="00870460" w:rsidP="002910E3">
            <w:pPr>
              <w:suppressAutoHyphens/>
              <w:autoSpaceDN w:val="0"/>
              <w:spacing w:line="300" w:lineRule="exact"/>
              <w:jc w:val="right"/>
              <w:rPr>
                <w:rFonts w:ascii="Arial" w:eastAsia="Times New Roman" w:hAnsi="Arial" w:cs="Arial"/>
                <w:b/>
                <w:bCs/>
                <w:color w:val="000000" w:themeColor="text1"/>
                <w:sz w:val="18"/>
                <w:szCs w:val="18"/>
              </w:rPr>
            </w:pPr>
          </w:p>
        </w:tc>
      </w:tr>
      <w:tr w:rsidR="002910E3" w:rsidRPr="003D1614" w14:paraId="233FF6B2" w14:textId="77777777" w:rsidTr="002910E3">
        <w:trPr>
          <w:trHeight w:val="300"/>
        </w:trPr>
        <w:tc>
          <w:tcPr>
            <w:tcW w:w="3261" w:type="dxa"/>
            <w:tcBorders>
              <w:top w:val="nil"/>
              <w:left w:val="nil"/>
              <w:bottom w:val="nil"/>
              <w:right w:val="nil"/>
            </w:tcBorders>
            <w:shd w:val="clear" w:color="auto" w:fill="auto"/>
            <w:vAlign w:val="bottom"/>
          </w:tcPr>
          <w:p w14:paraId="28B2A485" w14:textId="77777777" w:rsidR="002910E3" w:rsidRPr="003D1614" w:rsidRDefault="002910E3" w:rsidP="002910E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tcPr>
          <w:p w14:paraId="685E3D6F" w14:textId="3811ED73"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2.410.474</w:t>
            </w:r>
          </w:p>
        </w:tc>
        <w:tc>
          <w:tcPr>
            <w:tcW w:w="1667" w:type="dxa"/>
            <w:shd w:val="clear" w:color="auto" w:fill="auto"/>
            <w:noWrap/>
            <w:vAlign w:val="bottom"/>
          </w:tcPr>
          <w:p w14:paraId="0267B13B" w14:textId="7E3BAAEA"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3.163 </w:t>
            </w:r>
          </w:p>
        </w:tc>
        <w:tc>
          <w:tcPr>
            <w:tcW w:w="1168" w:type="dxa"/>
            <w:shd w:val="clear" w:color="auto" w:fill="auto"/>
            <w:noWrap/>
            <w:vAlign w:val="bottom"/>
          </w:tcPr>
          <w:p w14:paraId="5F06D91B" w14:textId="5218E066"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25 </w:t>
            </w:r>
          </w:p>
        </w:tc>
        <w:tc>
          <w:tcPr>
            <w:tcW w:w="1559" w:type="dxa"/>
            <w:shd w:val="clear" w:color="auto" w:fill="auto"/>
            <w:noWrap/>
            <w:vAlign w:val="bottom"/>
          </w:tcPr>
          <w:p w14:paraId="24C3D540" w14:textId="1F65799B"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(3)</w:t>
            </w:r>
          </w:p>
        </w:tc>
        <w:tc>
          <w:tcPr>
            <w:tcW w:w="1134" w:type="dxa"/>
            <w:shd w:val="clear" w:color="auto" w:fill="auto"/>
            <w:noWrap/>
            <w:vAlign w:val="bottom"/>
          </w:tcPr>
          <w:p w14:paraId="07D8CD13" w14:textId="12F6ECE7"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2.413.659 </w:t>
            </w:r>
          </w:p>
        </w:tc>
      </w:tr>
      <w:tr w:rsidR="002910E3" w:rsidRPr="003D1614" w14:paraId="2F9F9254" w14:textId="77777777" w:rsidTr="002910E3">
        <w:trPr>
          <w:trHeight w:val="300"/>
        </w:trPr>
        <w:tc>
          <w:tcPr>
            <w:tcW w:w="3261" w:type="dxa"/>
            <w:tcBorders>
              <w:top w:val="nil"/>
              <w:left w:val="nil"/>
              <w:right w:val="nil"/>
            </w:tcBorders>
            <w:shd w:val="clear" w:color="auto" w:fill="auto"/>
            <w:vAlign w:val="bottom"/>
          </w:tcPr>
          <w:p w14:paraId="67E7C542" w14:textId="77777777" w:rsidR="002910E3" w:rsidRPr="003D1614" w:rsidRDefault="002910E3" w:rsidP="002910E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tcPr>
          <w:p w14:paraId="41875077" w14:textId="57A9F86D"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1.438.691</w:t>
            </w:r>
          </w:p>
        </w:tc>
        <w:tc>
          <w:tcPr>
            <w:tcW w:w="1667" w:type="dxa"/>
            <w:tcBorders>
              <w:top w:val="nil"/>
              <w:left w:val="nil"/>
              <w:bottom w:val="single" w:sz="4" w:space="0" w:color="auto"/>
              <w:right w:val="nil"/>
            </w:tcBorders>
            <w:shd w:val="clear" w:color="auto" w:fill="auto"/>
            <w:noWrap/>
            <w:vAlign w:val="bottom"/>
          </w:tcPr>
          <w:p w14:paraId="7F26B6C0" w14:textId="25EB193C"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53 </w:t>
            </w:r>
          </w:p>
        </w:tc>
        <w:tc>
          <w:tcPr>
            <w:tcW w:w="1168" w:type="dxa"/>
            <w:tcBorders>
              <w:top w:val="nil"/>
              <w:left w:val="nil"/>
              <w:bottom w:val="single" w:sz="4" w:space="0" w:color="auto"/>
              <w:right w:val="nil"/>
            </w:tcBorders>
            <w:shd w:val="clear" w:color="auto" w:fill="auto"/>
            <w:noWrap/>
            <w:vAlign w:val="bottom"/>
          </w:tcPr>
          <w:p w14:paraId="0B3DD592" w14:textId="4733D8EE"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125 </w:t>
            </w:r>
          </w:p>
        </w:tc>
        <w:tc>
          <w:tcPr>
            <w:tcW w:w="1559" w:type="dxa"/>
            <w:tcBorders>
              <w:top w:val="nil"/>
              <w:left w:val="nil"/>
              <w:bottom w:val="single" w:sz="4" w:space="0" w:color="auto"/>
              <w:right w:val="nil"/>
            </w:tcBorders>
            <w:shd w:val="clear" w:color="auto" w:fill="auto"/>
            <w:noWrap/>
            <w:vAlign w:val="bottom"/>
          </w:tcPr>
          <w:p w14:paraId="5E36F237" w14:textId="2B15FCE7"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156 </w:t>
            </w:r>
          </w:p>
        </w:tc>
        <w:tc>
          <w:tcPr>
            <w:tcW w:w="1134" w:type="dxa"/>
            <w:tcBorders>
              <w:top w:val="nil"/>
              <w:left w:val="nil"/>
              <w:bottom w:val="single" w:sz="4" w:space="0" w:color="auto"/>
              <w:right w:val="nil"/>
            </w:tcBorders>
            <w:shd w:val="clear" w:color="auto" w:fill="auto"/>
            <w:noWrap/>
            <w:vAlign w:val="bottom"/>
          </w:tcPr>
          <w:p w14:paraId="7CF72050" w14:textId="0593E69D" w:rsidR="002910E3" w:rsidRPr="002910E3" w:rsidRDefault="002910E3" w:rsidP="002910E3">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 xml:space="preserve"> 1.439.025 </w:t>
            </w:r>
          </w:p>
        </w:tc>
      </w:tr>
      <w:tr w:rsidR="002910E3" w:rsidRPr="003D1614" w14:paraId="35B4315E" w14:textId="77777777" w:rsidTr="002910E3">
        <w:trPr>
          <w:trHeight w:val="315"/>
        </w:trPr>
        <w:tc>
          <w:tcPr>
            <w:tcW w:w="3261" w:type="dxa"/>
            <w:tcBorders>
              <w:left w:val="nil"/>
              <w:right w:val="nil"/>
            </w:tcBorders>
            <w:shd w:val="clear" w:color="auto" w:fill="auto"/>
            <w:vAlign w:val="bottom"/>
          </w:tcPr>
          <w:p w14:paraId="17BD5E56" w14:textId="77777777" w:rsidR="002910E3" w:rsidRPr="003D1614" w:rsidRDefault="002910E3" w:rsidP="002910E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tcPr>
          <w:p w14:paraId="56D8B719" w14:textId="7F7BBDA8"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3.849.165</w:t>
            </w:r>
          </w:p>
        </w:tc>
        <w:tc>
          <w:tcPr>
            <w:tcW w:w="1667" w:type="dxa"/>
            <w:tcBorders>
              <w:top w:val="single" w:sz="4" w:space="0" w:color="auto"/>
              <w:left w:val="nil"/>
              <w:bottom w:val="single" w:sz="12" w:space="0" w:color="auto"/>
              <w:right w:val="nil"/>
            </w:tcBorders>
            <w:shd w:val="clear" w:color="auto" w:fill="auto"/>
            <w:noWrap/>
            <w:vAlign w:val="bottom"/>
          </w:tcPr>
          <w:p w14:paraId="52F51A37" w14:textId="077ADA7B"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3.216 </w:t>
            </w:r>
          </w:p>
        </w:tc>
        <w:tc>
          <w:tcPr>
            <w:tcW w:w="1168" w:type="dxa"/>
            <w:tcBorders>
              <w:top w:val="single" w:sz="4" w:space="0" w:color="auto"/>
              <w:left w:val="nil"/>
              <w:bottom w:val="single" w:sz="12" w:space="0" w:color="auto"/>
              <w:right w:val="nil"/>
            </w:tcBorders>
            <w:shd w:val="clear" w:color="auto" w:fill="auto"/>
            <w:noWrap/>
            <w:vAlign w:val="bottom"/>
          </w:tcPr>
          <w:p w14:paraId="1FFB8B8C" w14:textId="0F1C548A"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150 </w:t>
            </w:r>
          </w:p>
        </w:tc>
        <w:tc>
          <w:tcPr>
            <w:tcW w:w="1559" w:type="dxa"/>
            <w:tcBorders>
              <w:top w:val="single" w:sz="4" w:space="0" w:color="auto"/>
              <w:left w:val="nil"/>
              <w:bottom w:val="single" w:sz="12" w:space="0" w:color="auto"/>
              <w:right w:val="nil"/>
            </w:tcBorders>
            <w:shd w:val="clear" w:color="auto" w:fill="auto"/>
            <w:noWrap/>
            <w:vAlign w:val="bottom"/>
          </w:tcPr>
          <w:p w14:paraId="10252BFD" w14:textId="4CE3D9EB"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153 </w:t>
            </w:r>
          </w:p>
        </w:tc>
        <w:tc>
          <w:tcPr>
            <w:tcW w:w="1134" w:type="dxa"/>
            <w:tcBorders>
              <w:top w:val="single" w:sz="4" w:space="0" w:color="auto"/>
              <w:left w:val="nil"/>
              <w:bottom w:val="single" w:sz="12" w:space="0" w:color="auto"/>
              <w:right w:val="nil"/>
            </w:tcBorders>
            <w:shd w:val="clear" w:color="auto" w:fill="auto"/>
            <w:noWrap/>
            <w:vAlign w:val="bottom"/>
          </w:tcPr>
          <w:p w14:paraId="7D15503D" w14:textId="5C2BF784" w:rsidR="002910E3" w:rsidRPr="003D1614" w:rsidRDefault="002910E3" w:rsidP="002910E3">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3.852.684 </w:t>
            </w:r>
          </w:p>
        </w:tc>
      </w:tr>
      <w:bookmarkEnd w:id="1116"/>
    </w:tbl>
    <w:p w14:paraId="5CD6AAB4"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325FA723"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1A9BCB33"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Međusobni odnosi između članica Grupe iskazani su u koloni „Neraspoređeno“.</w:t>
      </w:r>
    </w:p>
    <w:p w14:paraId="65CF2311"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56811E36"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750AC67F" w14:textId="178FB3B1" w:rsidR="00870460" w:rsidRPr="003D1614" w:rsidRDefault="00870460" w:rsidP="003E507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se odredila za jednostavan pristup iskazivanja operativnih segmenata uvažavajući osnovni poslovni model svake članice Grupe kako je prethodno opisano u ovoj bilješci</w:t>
      </w:r>
      <w:bookmarkEnd w:id="1115"/>
      <w:r w:rsidRPr="003D1614">
        <w:rPr>
          <w:rFonts w:ascii="Arial" w:eastAsia="Times New Roman" w:hAnsi="Arial" w:cs="Arial"/>
          <w:color w:val="000000" w:themeColor="text1"/>
          <w:sz w:val="20"/>
          <w:szCs w:val="20"/>
        </w:rPr>
        <w:t>.</w:t>
      </w:r>
    </w:p>
    <w:p w14:paraId="7EED59CD" w14:textId="729AF8C4"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31009B49" w14:textId="77777777" w:rsidR="00870460" w:rsidRPr="003D1614" w:rsidRDefault="00870460" w:rsidP="003E5073">
      <w:pPr>
        <w:suppressAutoHyphens/>
        <w:autoSpaceDN w:val="0"/>
        <w:jc w:val="both"/>
        <w:rPr>
          <w:rFonts w:ascii="Arial" w:eastAsia="Times New Roman"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3E467B9A" w14:textId="41389E40"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29C14E6B" w14:textId="71CBA1F5" w:rsidR="00870460" w:rsidRPr="003D1614" w:rsidRDefault="00870460" w:rsidP="00870460">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3B922108" w14:textId="517E5423" w:rsidR="003A2761" w:rsidRPr="003D1614" w:rsidRDefault="003A2761"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870460" w:rsidRPr="003D1614" w14:paraId="6E5918B0" w14:textId="77777777" w:rsidTr="00BC10BC">
        <w:trPr>
          <w:trHeight w:val="300"/>
        </w:trPr>
        <w:tc>
          <w:tcPr>
            <w:tcW w:w="3261" w:type="dxa"/>
            <w:tcBorders>
              <w:top w:val="nil"/>
              <w:left w:val="nil"/>
              <w:right w:val="nil"/>
            </w:tcBorders>
            <w:shd w:val="clear" w:color="auto" w:fill="auto"/>
            <w:vAlign w:val="bottom"/>
          </w:tcPr>
          <w:p w14:paraId="0C000AB1"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78A6EEF4"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372A11DC"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63FBEB47"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527DF223"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44BEFF68"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r>
      <w:tr w:rsidR="00870460" w:rsidRPr="003D1614" w14:paraId="16076A48" w14:textId="77777777" w:rsidTr="00BC10BC">
        <w:trPr>
          <w:trHeight w:val="600"/>
        </w:trPr>
        <w:tc>
          <w:tcPr>
            <w:tcW w:w="3261" w:type="dxa"/>
            <w:tcBorders>
              <w:left w:val="nil"/>
              <w:right w:val="nil"/>
            </w:tcBorders>
            <w:shd w:val="clear" w:color="auto" w:fill="auto"/>
            <w:vAlign w:val="bottom"/>
          </w:tcPr>
          <w:p w14:paraId="6B1504F5" w14:textId="616558E1"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1. siječnja - 31. ožujka 2022.</w:t>
            </w:r>
          </w:p>
        </w:tc>
        <w:tc>
          <w:tcPr>
            <w:tcW w:w="1134" w:type="dxa"/>
            <w:tcBorders>
              <w:left w:val="nil"/>
              <w:right w:val="nil"/>
            </w:tcBorders>
            <w:shd w:val="clear" w:color="auto" w:fill="auto"/>
          </w:tcPr>
          <w:p w14:paraId="206C0FEF"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6CAC1113"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2017EA2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507EDBDE"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2DC5BD9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870460" w:rsidRPr="003D1614" w14:paraId="6B385692" w14:textId="77777777" w:rsidTr="00BC10BC">
        <w:trPr>
          <w:trHeight w:val="234"/>
        </w:trPr>
        <w:tc>
          <w:tcPr>
            <w:tcW w:w="3261" w:type="dxa"/>
            <w:tcBorders>
              <w:left w:val="nil"/>
              <w:bottom w:val="nil"/>
              <w:right w:val="nil"/>
            </w:tcBorders>
            <w:shd w:val="clear" w:color="auto" w:fill="auto"/>
            <w:vAlign w:val="bottom"/>
          </w:tcPr>
          <w:p w14:paraId="3584FB83"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49B1A2A3" w14:textId="5774008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667" w:type="dxa"/>
            <w:tcBorders>
              <w:left w:val="nil"/>
              <w:bottom w:val="nil"/>
              <w:right w:val="nil"/>
            </w:tcBorders>
            <w:shd w:val="clear" w:color="auto" w:fill="auto"/>
            <w:noWrap/>
            <w:vAlign w:val="bottom"/>
          </w:tcPr>
          <w:p w14:paraId="3EB91D15" w14:textId="59E3F19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68" w:type="dxa"/>
            <w:tcBorders>
              <w:left w:val="nil"/>
              <w:bottom w:val="nil"/>
              <w:right w:val="nil"/>
            </w:tcBorders>
            <w:shd w:val="clear" w:color="auto" w:fill="auto"/>
            <w:noWrap/>
            <w:vAlign w:val="bottom"/>
          </w:tcPr>
          <w:p w14:paraId="5E9D8E9C" w14:textId="4F5ADA36"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559" w:type="dxa"/>
            <w:tcBorders>
              <w:left w:val="nil"/>
              <w:bottom w:val="nil"/>
              <w:right w:val="nil"/>
            </w:tcBorders>
            <w:shd w:val="clear" w:color="auto" w:fill="auto"/>
            <w:noWrap/>
            <w:vAlign w:val="bottom"/>
          </w:tcPr>
          <w:p w14:paraId="5D74EAA9" w14:textId="1881663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34" w:type="dxa"/>
            <w:tcBorders>
              <w:left w:val="nil"/>
              <w:bottom w:val="nil"/>
              <w:right w:val="nil"/>
            </w:tcBorders>
            <w:shd w:val="clear" w:color="auto" w:fill="auto"/>
            <w:noWrap/>
            <w:vAlign w:val="bottom"/>
          </w:tcPr>
          <w:p w14:paraId="695B3620" w14:textId="178817F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r>
      <w:tr w:rsidR="00870460" w:rsidRPr="003D1614" w14:paraId="6083C8D5" w14:textId="77777777" w:rsidTr="00BC10BC">
        <w:trPr>
          <w:trHeight w:val="59"/>
        </w:trPr>
        <w:tc>
          <w:tcPr>
            <w:tcW w:w="3261" w:type="dxa"/>
            <w:tcBorders>
              <w:top w:val="nil"/>
              <w:left w:val="nil"/>
              <w:bottom w:val="nil"/>
              <w:right w:val="nil"/>
            </w:tcBorders>
            <w:shd w:val="clear" w:color="auto" w:fill="auto"/>
            <w:vAlign w:val="bottom"/>
          </w:tcPr>
          <w:p w14:paraId="6B5DFCEC"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0FBCDA81"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5B17489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274814B5"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134F2D69"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5F8DDDD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r>
      <w:tr w:rsidR="000D4693" w:rsidRPr="003D1614" w14:paraId="1D0DC19D" w14:textId="77777777" w:rsidTr="000D4693">
        <w:trPr>
          <w:trHeight w:val="300"/>
        </w:trPr>
        <w:tc>
          <w:tcPr>
            <w:tcW w:w="3261" w:type="dxa"/>
            <w:tcBorders>
              <w:top w:val="nil"/>
              <w:left w:val="nil"/>
              <w:bottom w:val="nil"/>
              <w:right w:val="nil"/>
            </w:tcBorders>
            <w:shd w:val="clear" w:color="auto" w:fill="auto"/>
            <w:vAlign w:val="bottom"/>
          </w:tcPr>
          <w:p w14:paraId="3ABC83C6"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6D180816" w14:textId="7A94D293"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19.205 </w:t>
            </w:r>
          </w:p>
        </w:tc>
        <w:tc>
          <w:tcPr>
            <w:tcW w:w="1667" w:type="dxa"/>
            <w:shd w:val="clear" w:color="auto" w:fill="auto"/>
            <w:noWrap/>
            <w:vAlign w:val="bottom"/>
          </w:tcPr>
          <w:p w14:paraId="4DFB26EF" w14:textId="649513BD"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4</w:t>
            </w:r>
            <w:r w:rsidR="009D0E29">
              <w:rPr>
                <w:rFonts w:ascii="Arial" w:hAnsi="Arial" w:cs="Arial"/>
                <w:sz w:val="18"/>
                <w:szCs w:val="18"/>
              </w:rPr>
              <w:t>4</w:t>
            </w:r>
            <w:r w:rsidRPr="000D4693">
              <w:rPr>
                <w:rFonts w:ascii="Arial" w:hAnsi="Arial" w:cs="Arial"/>
                <w:sz w:val="18"/>
                <w:szCs w:val="18"/>
              </w:rPr>
              <w:t xml:space="preserve"> </w:t>
            </w:r>
          </w:p>
        </w:tc>
        <w:tc>
          <w:tcPr>
            <w:tcW w:w="1168" w:type="dxa"/>
            <w:shd w:val="clear" w:color="auto" w:fill="auto"/>
            <w:noWrap/>
            <w:vAlign w:val="bottom"/>
          </w:tcPr>
          <w:p w14:paraId="37116AE1" w14:textId="76DE6CA3"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shd w:val="clear" w:color="auto" w:fill="auto"/>
            <w:noWrap/>
            <w:vAlign w:val="bottom"/>
          </w:tcPr>
          <w:p w14:paraId="323DFB3A" w14:textId="4DFAA3F2"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0EDBB079" w14:textId="4CDAAE36"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19.24</w:t>
            </w:r>
            <w:r w:rsidR="009D0E29">
              <w:rPr>
                <w:rFonts w:ascii="Arial" w:hAnsi="Arial" w:cs="Arial"/>
                <w:sz w:val="18"/>
                <w:szCs w:val="18"/>
              </w:rPr>
              <w:t>9</w:t>
            </w:r>
            <w:r w:rsidRPr="000D4693">
              <w:rPr>
                <w:rFonts w:ascii="Arial" w:hAnsi="Arial" w:cs="Arial"/>
                <w:sz w:val="18"/>
                <w:szCs w:val="18"/>
              </w:rPr>
              <w:t xml:space="preserve"> </w:t>
            </w:r>
          </w:p>
        </w:tc>
      </w:tr>
      <w:tr w:rsidR="000D4693" w:rsidRPr="003D1614" w14:paraId="065F2D70" w14:textId="77777777" w:rsidTr="000D4693">
        <w:trPr>
          <w:trHeight w:val="300"/>
        </w:trPr>
        <w:tc>
          <w:tcPr>
            <w:tcW w:w="3261" w:type="dxa"/>
            <w:tcBorders>
              <w:top w:val="nil"/>
              <w:left w:val="nil"/>
              <w:bottom w:val="nil"/>
              <w:right w:val="nil"/>
            </w:tcBorders>
            <w:shd w:val="clear" w:color="auto" w:fill="auto"/>
            <w:vAlign w:val="bottom"/>
          </w:tcPr>
          <w:p w14:paraId="33C96B98"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51316B9A" w14:textId="2A7E1E9C"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606 </w:t>
            </w:r>
          </w:p>
        </w:tc>
        <w:tc>
          <w:tcPr>
            <w:tcW w:w="1667" w:type="dxa"/>
            <w:shd w:val="clear" w:color="auto" w:fill="auto"/>
            <w:noWrap/>
            <w:vAlign w:val="bottom"/>
          </w:tcPr>
          <w:p w14:paraId="6FF9D46D" w14:textId="436917AB"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55 </w:t>
            </w:r>
          </w:p>
        </w:tc>
        <w:tc>
          <w:tcPr>
            <w:tcW w:w="1168" w:type="dxa"/>
            <w:shd w:val="clear" w:color="auto" w:fill="auto"/>
            <w:noWrap/>
            <w:vAlign w:val="bottom"/>
          </w:tcPr>
          <w:p w14:paraId="5E573F80" w14:textId="31BDE286"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71 </w:t>
            </w:r>
          </w:p>
        </w:tc>
        <w:tc>
          <w:tcPr>
            <w:tcW w:w="1559" w:type="dxa"/>
            <w:shd w:val="clear" w:color="auto" w:fill="auto"/>
            <w:noWrap/>
            <w:vAlign w:val="bottom"/>
          </w:tcPr>
          <w:p w14:paraId="542BEC89" w14:textId="5CA7FBA1"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341E3836" w14:textId="336D3E3C"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732 </w:t>
            </w:r>
          </w:p>
        </w:tc>
      </w:tr>
      <w:tr w:rsidR="000D4693" w:rsidRPr="003D1614" w14:paraId="1605ADC4" w14:textId="77777777" w:rsidTr="000D4693">
        <w:trPr>
          <w:trHeight w:val="280"/>
        </w:trPr>
        <w:tc>
          <w:tcPr>
            <w:tcW w:w="3261" w:type="dxa"/>
            <w:tcBorders>
              <w:top w:val="nil"/>
              <w:left w:val="nil"/>
              <w:bottom w:val="nil"/>
              <w:right w:val="nil"/>
            </w:tcBorders>
            <w:shd w:val="clear" w:color="auto" w:fill="auto"/>
            <w:vAlign w:val="bottom"/>
          </w:tcPr>
          <w:p w14:paraId="0C5ECF8C"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2C4CE7A1" w14:textId="00F9491C"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540 </w:t>
            </w:r>
          </w:p>
        </w:tc>
        <w:tc>
          <w:tcPr>
            <w:tcW w:w="1667" w:type="dxa"/>
            <w:shd w:val="clear" w:color="auto" w:fill="auto"/>
            <w:noWrap/>
            <w:vAlign w:val="bottom"/>
          </w:tcPr>
          <w:p w14:paraId="1D5EE70E" w14:textId="47F2F544"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w:t>
            </w:r>
            <w:r w:rsidR="009D0E29">
              <w:rPr>
                <w:rFonts w:ascii="Arial" w:hAnsi="Arial" w:cs="Arial"/>
                <w:sz w:val="18"/>
                <w:szCs w:val="18"/>
              </w:rPr>
              <w:t>9</w:t>
            </w:r>
            <w:r w:rsidRPr="000D4693">
              <w:rPr>
                <w:rFonts w:ascii="Arial" w:hAnsi="Arial" w:cs="Arial"/>
                <w:sz w:val="18"/>
                <w:szCs w:val="18"/>
              </w:rPr>
              <w:t xml:space="preserve"> </w:t>
            </w:r>
          </w:p>
        </w:tc>
        <w:tc>
          <w:tcPr>
            <w:tcW w:w="1168" w:type="dxa"/>
            <w:shd w:val="clear" w:color="auto" w:fill="auto"/>
            <w:noWrap/>
            <w:vAlign w:val="bottom"/>
          </w:tcPr>
          <w:p w14:paraId="5CD2B636" w14:textId="380012D1"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shd w:val="clear" w:color="auto" w:fill="auto"/>
            <w:noWrap/>
            <w:vAlign w:val="bottom"/>
          </w:tcPr>
          <w:p w14:paraId="1AA52351" w14:textId="75DE9BD6"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4C488AE7" w14:textId="086E44D7"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56</w:t>
            </w:r>
            <w:r w:rsidR="009D0E29">
              <w:rPr>
                <w:rFonts w:ascii="Arial" w:hAnsi="Arial" w:cs="Arial"/>
                <w:sz w:val="18"/>
                <w:szCs w:val="18"/>
              </w:rPr>
              <w:t>9</w:t>
            </w:r>
            <w:r w:rsidRPr="000D4693">
              <w:rPr>
                <w:rFonts w:ascii="Arial" w:hAnsi="Arial" w:cs="Arial"/>
                <w:sz w:val="18"/>
                <w:szCs w:val="18"/>
              </w:rPr>
              <w:t xml:space="preserve"> </w:t>
            </w:r>
          </w:p>
        </w:tc>
      </w:tr>
      <w:tr w:rsidR="000D4693" w:rsidRPr="003D1614" w14:paraId="1F3202CA" w14:textId="77777777" w:rsidTr="000D4693">
        <w:trPr>
          <w:trHeight w:val="280"/>
        </w:trPr>
        <w:tc>
          <w:tcPr>
            <w:tcW w:w="3261" w:type="dxa"/>
            <w:tcBorders>
              <w:top w:val="nil"/>
              <w:left w:val="nil"/>
              <w:bottom w:val="nil"/>
              <w:right w:val="nil"/>
            </w:tcBorders>
            <w:shd w:val="clear" w:color="auto" w:fill="auto"/>
            <w:vAlign w:val="bottom"/>
          </w:tcPr>
          <w:p w14:paraId="72E7F69E"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47ECF100" w14:textId="33F3D999"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17.297 </w:t>
            </w:r>
          </w:p>
        </w:tc>
        <w:tc>
          <w:tcPr>
            <w:tcW w:w="1667" w:type="dxa"/>
            <w:shd w:val="clear" w:color="auto" w:fill="auto"/>
            <w:noWrap/>
            <w:vAlign w:val="bottom"/>
          </w:tcPr>
          <w:p w14:paraId="67E67287" w14:textId="2CEF8259"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68" w:type="dxa"/>
            <w:shd w:val="clear" w:color="auto" w:fill="auto"/>
            <w:noWrap/>
            <w:vAlign w:val="bottom"/>
          </w:tcPr>
          <w:p w14:paraId="0EC4839B" w14:textId="7B6859E9"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4 </w:t>
            </w:r>
          </w:p>
        </w:tc>
        <w:tc>
          <w:tcPr>
            <w:tcW w:w="1559" w:type="dxa"/>
            <w:shd w:val="clear" w:color="auto" w:fill="auto"/>
            <w:noWrap/>
            <w:vAlign w:val="bottom"/>
          </w:tcPr>
          <w:p w14:paraId="23F98DA1" w14:textId="6D4E27B8"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37BB156F" w14:textId="6A56A338"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17.301 </w:t>
            </w:r>
          </w:p>
        </w:tc>
      </w:tr>
      <w:tr w:rsidR="000D4693" w:rsidRPr="003D1614" w14:paraId="797EC2FE" w14:textId="77777777" w:rsidTr="000D4693">
        <w:trPr>
          <w:trHeight w:val="300"/>
        </w:trPr>
        <w:tc>
          <w:tcPr>
            <w:tcW w:w="3261" w:type="dxa"/>
            <w:tcBorders>
              <w:top w:val="nil"/>
              <w:left w:val="nil"/>
              <w:bottom w:val="nil"/>
              <w:right w:val="nil"/>
            </w:tcBorders>
            <w:shd w:val="clear" w:color="auto" w:fill="auto"/>
            <w:vAlign w:val="bottom"/>
          </w:tcPr>
          <w:p w14:paraId="5CA1D373"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4739DB56" w14:textId="18C09268"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667" w:type="dxa"/>
            <w:shd w:val="clear" w:color="auto" w:fill="auto"/>
            <w:noWrap/>
            <w:vAlign w:val="bottom"/>
          </w:tcPr>
          <w:p w14:paraId="11A0560D" w14:textId="2EBD6B4F"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324 </w:t>
            </w:r>
          </w:p>
        </w:tc>
        <w:tc>
          <w:tcPr>
            <w:tcW w:w="1168" w:type="dxa"/>
            <w:shd w:val="clear" w:color="auto" w:fill="auto"/>
            <w:noWrap/>
            <w:vAlign w:val="bottom"/>
          </w:tcPr>
          <w:p w14:paraId="4F11E21A" w14:textId="33CA9323"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shd w:val="clear" w:color="auto" w:fill="auto"/>
            <w:noWrap/>
            <w:vAlign w:val="bottom"/>
          </w:tcPr>
          <w:p w14:paraId="7C1BCDD1" w14:textId="7D7B6C98"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51B3CAFA" w14:textId="0301FCFB"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324 </w:t>
            </w:r>
          </w:p>
        </w:tc>
      </w:tr>
      <w:tr w:rsidR="000D4693" w:rsidRPr="003D1614" w14:paraId="3B503D82" w14:textId="77777777" w:rsidTr="000D4693">
        <w:trPr>
          <w:trHeight w:val="300"/>
        </w:trPr>
        <w:tc>
          <w:tcPr>
            <w:tcW w:w="3261" w:type="dxa"/>
            <w:tcBorders>
              <w:top w:val="nil"/>
              <w:left w:val="nil"/>
              <w:right w:val="nil"/>
            </w:tcBorders>
            <w:shd w:val="clear" w:color="auto" w:fill="auto"/>
            <w:vAlign w:val="bottom"/>
          </w:tcPr>
          <w:p w14:paraId="0F0B72E0"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4542C4BB" w14:textId="7E52E31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552 </w:t>
            </w:r>
          </w:p>
        </w:tc>
        <w:tc>
          <w:tcPr>
            <w:tcW w:w="1667" w:type="dxa"/>
            <w:tcBorders>
              <w:top w:val="nil"/>
              <w:left w:val="nil"/>
              <w:bottom w:val="single" w:sz="2" w:space="0" w:color="auto"/>
              <w:right w:val="nil"/>
            </w:tcBorders>
            <w:shd w:val="clear" w:color="auto" w:fill="auto"/>
            <w:noWrap/>
            <w:vAlign w:val="bottom"/>
          </w:tcPr>
          <w:p w14:paraId="2D820D1B" w14:textId="4CDF45F2"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 </w:t>
            </w:r>
          </w:p>
        </w:tc>
        <w:tc>
          <w:tcPr>
            <w:tcW w:w="1168" w:type="dxa"/>
            <w:tcBorders>
              <w:top w:val="nil"/>
              <w:left w:val="nil"/>
              <w:bottom w:val="single" w:sz="2" w:space="0" w:color="auto"/>
              <w:right w:val="nil"/>
            </w:tcBorders>
            <w:shd w:val="clear" w:color="auto" w:fill="auto"/>
            <w:noWrap/>
            <w:vAlign w:val="bottom"/>
          </w:tcPr>
          <w:p w14:paraId="713D901C" w14:textId="2C8B3C3E"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 </w:t>
            </w:r>
          </w:p>
        </w:tc>
        <w:tc>
          <w:tcPr>
            <w:tcW w:w="1559" w:type="dxa"/>
            <w:tcBorders>
              <w:top w:val="nil"/>
              <w:left w:val="nil"/>
              <w:bottom w:val="single" w:sz="2" w:space="0" w:color="auto"/>
              <w:right w:val="nil"/>
            </w:tcBorders>
            <w:shd w:val="clear" w:color="auto" w:fill="auto"/>
            <w:noWrap/>
            <w:vAlign w:val="bottom"/>
          </w:tcPr>
          <w:p w14:paraId="61CE7110" w14:textId="7492DC81"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w:t>
            </w:r>
          </w:p>
        </w:tc>
        <w:tc>
          <w:tcPr>
            <w:tcW w:w="1134" w:type="dxa"/>
            <w:tcBorders>
              <w:top w:val="nil"/>
              <w:left w:val="nil"/>
              <w:bottom w:val="single" w:sz="2" w:space="0" w:color="auto"/>
              <w:right w:val="nil"/>
            </w:tcBorders>
            <w:shd w:val="clear" w:color="auto" w:fill="auto"/>
            <w:noWrap/>
            <w:vAlign w:val="bottom"/>
          </w:tcPr>
          <w:p w14:paraId="47D46C6C" w14:textId="412233BB"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554 </w:t>
            </w:r>
          </w:p>
        </w:tc>
      </w:tr>
      <w:tr w:rsidR="000D4693" w:rsidRPr="003D1614" w14:paraId="74277BBA" w14:textId="77777777" w:rsidTr="000D4693">
        <w:trPr>
          <w:trHeight w:val="300"/>
        </w:trPr>
        <w:tc>
          <w:tcPr>
            <w:tcW w:w="3261" w:type="dxa"/>
            <w:tcBorders>
              <w:left w:val="nil"/>
              <w:right w:val="nil"/>
            </w:tcBorders>
            <w:shd w:val="clear" w:color="auto" w:fill="auto"/>
            <w:vAlign w:val="bottom"/>
          </w:tcPr>
          <w:p w14:paraId="105468A4" w14:textId="77777777" w:rsidR="000D4693" w:rsidRPr="003D1614" w:rsidRDefault="000D4693" w:rsidP="000D469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113F08D7" w14:textId="582751F1"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38.200 </w:t>
            </w:r>
          </w:p>
        </w:tc>
        <w:tc>
          <w:tcPr>
            <w:tcW w:w="1667" w:type="dxa"/>
            <w:tcBorders>
              <w:top w:val="single" w:sz="2" w:space="0" w:color="auto"/>
              <w:left w:val="nil"/>
              <w:bottom w:val="single" w:sz="12" w:space="0" w:color="auto"/>
              <w:right w:val="nil"/>
            </w:tcBorders>
            <w:shd w:val="clear" w:color="auto" w:fill="auto"/>
            <w:noWrap/>
            <w:vAlign w:val="bottom"/>
          </w:tcPr>
          <w:p w14:paraId="3A42C87E" w14:textId="68E16001"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45</w:t>
            </w:r>
            <w:r w:rsidR="009D0E29">
              <w:rPr>
                <w:rFonts w:ascii="Arial" w:hAnsi="Arial" w:cs="Arial"/>
                <w:b/>
                <w:bCs/>
                <w:sz w:val="18"/>
                <w:szCs w:val="18"/>
              </w:rPr>
              <w:t>4</w:t>
            </w:r>
            <w:r w:rsidRPr="000D4693">
              <w:rPr>
                <w:rFonts w:ascii="Arial" w:hAnsi="Arial" w:cs="Arial"/>
                <w:b/>
                <w:bCs/>
                <w:sz w:val="18"/>
                <w:szCs w:val="18"/>
              </w:rPr>
              <w:t xml:space="preserve"> </w:t>
            </w:r>
          </w:p>
        </w:tc>
        <w:tc>
          <w:tcPr>
            <w:tcW w:w="1168" w:type="dxa"/>
            <w:tcBorders>
              <w:top w:val="single" w:sz="2" w:space="0" w:color="auto"/>
              <w:left w:val="nil"/>
              <w:bottom w:val="single" w:sz="12" w:space="0" w:color="auto"/>
              <w:right w:val="nil"/>
            </w:tcBorders>
            <w:shd w:val="clear" w:color="auto" w:fill="auto"/>
            <w:noWrap/>
            <w:vAlign w:val="bottom"/>
          </w:tcPr>
          <w:p w14:paraId="2F125FF1" w14:textId="6EE76EBA"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85 </w:t>
            </w:r>
          </w:p>
        </w:tc>
        <w:tc>
          <w:tcPr>
            <w:tcW w:w="1559" w:type="dxa"/>
            <w:tcBorders>
              <w:top w:val="single" w:sz="2" w:space="0" w:color="auto"/>
              <w:left w:val="nil"/>
              <w:bottom w:val="single" w:sz="12" w:space="0" w:color="auto"/>
              <w:right w:val="nil"/>
            </w:tcBorders>
            <w:shd w:val="clear" w:color="auto" w:fill="auto"/>
            <w:noWrap/>
            <w:vAlign w:val="bottom"/>
          </w:tcPr>
          <w:p w14:paraId="6EF7760B" w14:textId="3F8FD52C"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(10)</w:t>
            </w:r>
          </w:p>
        </w:tc>
        <w:tc>
          <w:tcPr>
            <w:tcW w:w="1134" w:type="dxa"/>
            <w:tcBorders>
              <w:top w:val="single" w:sz="2" w:space="0" w:color="auto"/>
              <w:left w:val="nil"/>
              <w:bottom w:val="single" w:sz="12" w:space="0" w:color="auto"/>
              <w:right w:val="nil"/>
            </w:tcBorders>
            <w:shd w:val="clear" w:color="auto" w:fill="auto"/>
            <w:noWrap/>
            <w:vAlign w:val="bottom"/>
          </w:tcPr>
          <w:p w14:paraId="26786781" w14:textId="3D900F4D"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38.72</w:t>
            </w:r>
            <w:r w:rsidR="009D0E29">
              <w:rPr>
                <w:rFonts w:ascii="Arial" w:hAnsi="Arial" w:cs="Arial"/>
                <w:b/>
                <w:bCs/>
                <w:sz w:val="18"/>
                <w:szCs w:val="18"/>
              </w:rPr>
              <w:t>9</w:t>
            </w:r>
            <w:r w:rsidRPr="000D4693">
              <w:rPr>
                <w:rFonts w:ascii="Arial" w:hAnsi="Arial" w:cs="Arial"/>
                <w:b/>
                <w:bCs/>
                <w:sz w:val="18"/>
                <w:szCs w:val="18"/>
              </w:rPr>
              <w:t xml:space="preserve"> </w:t>
            </w:r>
          </w:p>
        </w:tc>
      </w:tr>
      <w:tr w:rsidR="00870460" w:rsidRPr="003D1614" w14:paraId="135F220B" w14:textId="77777777" w:rsidTr="000D4693">
        <w:trPr>
          <w:trHeight w:val="60"/>
        </w:trPr>
        <w:tc>
          <w:tcPr>
            <w:tcW w:w="3261" w:type="dxa"/>
            <w:tcBorders>
              <w:left w:val="nil"/>
              <w:bottom w:val="nil"/>
              <w:right w:val="nil"/>
            </w:tcBorders>
            <w:shd w:val="clear" w:color="auto" w:fill="auto"/>
            <w:vAlign w:val="bottom"/>
          </w:tcPr>
          <w:p w14:paraId="29C293CB"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8ACAB17"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032C4AC1"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553C86D5"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0E0D867B"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37ECD2C8" w14:textId="77777777" w:rsidR="00870460" w:rsidRPr="000D4693" w:rsidRDefault="00870460" w:rsidP="000D4693">
            <w:pPr>
              <w:suppressAutoHyphens/>
              <w:autoSpaceDN w:val="0"/>
              <w:spacing w:line="300" w:lineRule="exact"/>
              <w:jc w:val="right"/>
              <w:rPr>
                <w:rFonts w:ascii="Arial" w:hAnsi="Arial" w:cs="Arial"/>
                <w:sz w:val="18"/>
                <w:szCs w:val="18"/>
              </w:rPr>
            </w:pPr>
          </w:p>
        </w:tc>
      </w:tr>
      <w:tr w:rsidR="000D4693" w:rsidRPr="003D1614" w14:paraId="1390B123" w14:textId="77777777" w:rsidTr="000D4693">
        <w:trPr>
          <w:trHeight w:val="300"/>
        </w:trPr>
        <w:tc>
          <w:tcPr>
            <w:tcW w:w="3261" w:type="dxa"/>
            <w:tcBorders>
              <w:top w:val="nil"/>
              <w:left w:val="nil"/>
              <w:bottom w:val="nil"/>
              <w:right w:val="nil"/>
            </w:tcBorders>
            <w:shd w:val="clear" w:color="auto" w:fill="auto"/>
            <w:vAlign w:val="bottom"/>
          </w:tcPr>
          <w:p w14:paraId="43A9BC3D"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61A74B7F" w14:textId="620B7282"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(7.645)</w:t>
            </w:r>
          </w:p>
        </w:tc>
        <w:tc>
          <w:tcPr>
            <w:tcW w:w="1667" w:type="dxa"/>
            <w:shd w:val="clear" w:color="auto" w:fill="auto"/>
            <w:noWrap/>
            <w:vAlign w:val="bottom"/>
          </w:tcPr>
          <w:p w14:paraId="6A083115" w14:textId="6C34CDE6"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(217)</w:t>
            </w:r>
          </w:p>
        </w:tc>
        <w:tc>
          <w:tcPr>
            <w:tcW w:w="1168" w:type="dxa"/>
            <w:shd w:val="clear" w:color="auto" w:fill="auto"/>
            <w:noWrap/>
            <w:vAlign w:val="bottom"/>
          </w:tcPr>
          <w:p w14:paraId="574FECB0" w14:textId="40CBE73E"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(61)</w:t>
            </w:r>
          </w:p>
        </w:tc>
        <w:tc>
          <w:tcPr>
            <w:tcW w:w="1559" w:type="dxa"/>
            <w:shd w:val="clear" w:color="auto" w:fill="auto"/>
            <w:noWrap/>
            <w:vAlign w:val="bottom"/>
          </w:tcPr>
          <w:p w14:paraId="3037F1A8" w14:textId="69730492"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 </w:t>
            </w:r>
          </w:p>
        </w:tc>
        <w:tc>
          <w:tcPr>
            <w:tcW w:w="1134" w:type="dxa"/>
            <w:shd w:val="clear" w:color="auto" w:fill="auto"/>
            <w:noWrap/>
            <w:vAlign w:val="bottom"/>
          </w:tcPr>
          <w:p w14:paraId="6D3E8C13" w14:textId="7C834714"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(7.913)</w:t>
            </w:r>
          </w:p>
        </w:tc>
      </w:tr>
      <w:tr w:rsidR="000D4693" w:rsidRPr="003D1614" w14:paraId="691D1101" w14:textId="77777777" w:rsidTr="000D4693">
        <w:trPr>
          <w:trHeight w:val="600"/>
        </w:trPr>
        <w:tc>
          <w:tcPr>
            <w:tcW w:w="3261" w:type="dxa"/>
            <w:tcBorders>
              <w:top w:val="nil"/>
              <w:left w:val="nil"/>
              <w:bottom w:val="nil"/>
              <w:right w:val="nil"/>
            </w:tcBorders>
            <w:shd w:val="clear" w:color="auto" w:fill="auto"/>
            <w:vAlign w:val="bottom"/>
          </w:tcPr>
          <w:p w14:paraId="30E8457C"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59BE819C" w14:textId="534AB5A3"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667" w:type="dxa"/>
            <w:shd w:val="clear" w:color="auto" w:fill="auto"/>
            <w:noWrap/>
            <w:vAlign w:val="bottom"/>
          </w:tcPr>
          <w:p w14:paraId="7C7F1629" w14:textId="7427134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w:t>
            </w:r>
          </w:p>
        </w:tc>
        <w:tc>
          <w:tcPr>
            <w:tcW w:w="1168" w:type="dxa"/>
            <w:shd w:val="clear" w:color="auto" w:fill="auto"/>
            <w:noWrap/>
            <w:vAlign w:val="bottom"/>
          </w:tcPr>
          <w:p w14:paraId="32821097" w14:textId="1A1BFF5D"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shd w:val="clear" w:color="auto" w:fill="auto"/>
            <w:noWrap/>
            <w:vAlign w:val="bottom"/>
          </w:tcPr>
          <w:p w14:paraId="42C347B3" w14:textId="3F204177"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58A26582" w14:textId="537C524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w:t>
            </w:r>
          </w:p>
        </w:tc>
      </w:tr>
      <w:tr w:rsidR="000D4693" w:rsidRPr="003D1614" w14:paraId="7EA18A92" w14:textId="77777777" w:rsidTr="000D4693">
        <w:trPr>
          <w:trHeight w:val="310"/>
        </w:trPr>
        <w:tc>
          <w:tcPr>
            <w:tcW w:w="3261" w:type="dxa"/>
            <w:tcBorders>
              <w:top w:val="nil"/>
              <w:left w:val="nil"/>
              <w:bottom w:val="nil"/>
              <w:right w:val="nil"/>
            </w:tcBorders>
            <w:shd w:val="clear" w:color="auto" w:fill="auto"/>
            <w:vAlign w:val="bottom"/>
          </w:tcPr>
          <w:p w14:paraId="1B2238F8"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0AF04143" w14:textId="636DB57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667" w:type="dxa"/>
            <w:shd w:val="clear" w:color="auto" w:fill="auto"/>
            <w:noWrap/>
            <w:vAlign w:val="bottom"/>
          </w:tcPr>
          <w:p w14:paraId="3E045F89" w14:textId="02D7E5F0"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(4)</w:t>
            </w:r>
          </w:p>
        </w:tc>
        <w:tc>
          <w:tcPr>
            <w:tcW w:w="1168" w:type="dxa"/>
            <w:shd w:val="clear" w:color="auto" w:fill="auto"/>
            <w:noWrap/>
            <w:vAlign w:val="bottom"/>
          </w:tcPr>
          <w:p w14:paraId="48D1ED73" w14:textId="2F9CC8C8"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shd w:val="clear" w:color="auto" w:fill="auto"/>
            <w:noWrap/>
            <w:vAlign w:val="bottom"/>
          </w:tcPr>
          <w:p w14:paraId="388F3716" w14:textId="2CCF7B06"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69410674" w14:textId="2EAF61E8"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(4)</w:t>
            </w:r>
          </w:p>
        </w:tc>
      </w:tr>
      <w:tr w:rsidR="000D4693" w:rsidRPr="003D1614" w14:paraId="116B6C88" w14:textId="77777777" w:rsidTr="000D4693">
        <w:trPr>
          <w:trHeight w:val="300"/>
        </w:trPr>
        <w:tc>
          <w:tcPr>
            <w:tcW w:w="3261" w:type="dxa"/>
            <w:tcBorders>
              <w:top w:val="nil"/>
              <w:left w:val="nil"/>
              <w:bottom w:val="nil"/>
              <w:right w:val="nil"/>
            </w:tcBorders>
            <w:shd w:val="clear" w:color="auto" w:fill="auto"/>
            <w:vAlign w:val="bottom"/>
          </w:tcPr>
          <w:p w14:paraId="164DFB9A"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promjena pričuva</w:t>
            </w:r>
          </w:p>
        </w:tc>
        <w:tc>
          <w:tcPr>
            <w:tcW w:w="1134" w:type="dxa"/>
            <w:shd w:val="clear" w:color="auto" w:fill="auto"/>
            <w:noWrap/>
            <w:vAlign w:val="bottom"/>
          </w:tcPr>
          <w:p w14:paraId="48BA0076" w14:textId="194BDB1F"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667" w:type="dxa"/>
            <w:shd w:val="clear" w:color="auto" w:fill="auto"/>
            <w:noWrap/>
            <w:vAlign w:val="bottom"/>
          </w:tcPr>
          <w:p w14:paraId="22B08D94" w14:textId="0E2205F0"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(249)</w:t>
            </w:r>
          </w:p>
        </w:tc>
        <w:tc>
          <w:tcPr>
            <w:tcW w:w="1168" w:type="dxa"/>
            <w:shd w:val="clear" w:color="auto" w:fill="auto"/>
            <w:noWrap/>
            <w:vAlign w:val="bottom"/>
          </w:tcPr>
          <w:p w14:paraId="6A343104" w14:textId="4A4A7B37"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shd w:val="clear" w:color="auto" w:fill="auto"/>
            <w:noWrap/>
            <w:vAlign w:val="bottom"/>
          </w:tcPr>
          <w:p w14:paraId="6F4966E1" w14:textId="2665BB35"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6DFCAC50" w14:textId="27CBAC02"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(249)</w:t>
            </w:r>
          </w:p>
        </w:tc>
      </w:tr>
      <w:tr w:rsidR="000D4693" w:rsidRPr="003D1614" w14:paraId="1E25576A" w14:textId="77777777" w:rsidTr="000D4693">
        <w:trPr>
          <w:trHeight w:val="300"/>
        </w:trPr>
        <w:tc>
          <w:tcPr>
            <w:tcW w:w="3261" w:type="dxa"/>
            <w:tcBorders>
              <w:top w:val="nil"/>
              <w:left w:val="nil"/>
              <w:right w:val="nil"/>
            </w:tcBorders>
            <w:shd w:val="clear" w:color="auto" w:fill="auto"/>
            <w:vAlign w:val="bottom"/>
          </w:tcPr>
          <w:p w14:paraId="612F4D6F"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6EBA85B8" w14:textId="4B9294B4"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667" w:type="dxa"/>
            <w:tcBorders>
              <w:top w:val="nil"/>
              <w:left w:val="nil"/>
              <w:bottom w:val="single" w:sz="4" w:space="0" w:color="auto"/>
              <w:right w:val="nil"/>
            </w:tcBorders>
            <w:shd w:val="clear" w:color="auto" w:fill="auto"/>
            <w:noWrap/>
            <w:vAlign w:val="bottom"/>
          </w:tcPr>
          <w:p w14:paraId="04A8E15A" w14:textId="515F9E46"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(29)</w:t>
            </w:r>
          </w:p>
        </w:tc>
        <w:tc>
          <w:tcPr>
            <w:tcW w:w="1168" w:type="dxa"/>
            <w:tcBorders>
              <w:top w:val="nil"/>
              <w:left w:val="nil"/>
              <w:bottom w:val="single" w:sz="4" w:space="0" w:color="auto"/>
              <w:right w:val="nil"/>
            </w:tcBorders>
            <w:shd w:val="clear" w:color="auto" w:fill="auto"/>
            <w:noWrap/>
            <w:vAlign w:val="bottom"/>
          </w:tcPr>
          <w:p w14:paraId="5DD9F6C3" w14:textId="5C47B7F3"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tcBorders>
              <w:top w:val="nil"/>
              <w:left w:val="nil"/>
              <w:bottom w:val="single" w:sz="4" w:space="0" w:color="auto"/>
              <w:right w:val="nil"/>
            </w:tcBorders>
            <w:shd w:val="clear" w:color="auto" w:fill="auto"/>
            <w:noWrap/>
            <w:vAlign w:val="bottom"/>
          </w:tcPr>
          <w:p w14:paraId="0DDC721B" w14:textId="4668BAEC"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5D12326D" w14:textId="3AD7BAD0"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(29)</w:t>
            </w:r>
          </w:p>
        </w:tc>
      </w:tr>
      <w:tr w:rsidR="000D4693" w:rsidRPr="003D1614" w14:paraId="16F5B68B" w14:textId="77777777" w:rsidTr="000D4693">
        <w:trPr>
          <w:trHeight w:val="300"/>
        </w:trPr>
        <w:tc>
          <w:tcPr>
            <w:tcW w:w="3261" w:type="dxa"/>
            <w:tcBorders>
              <w:left w:val="nil"/>
              <w:right w:val="nil"/>
            </w:tcBorders>
            <w:shd w:val="clear" w:color="auto" w:fill="auto"/>
            <w:vAlign w:val="bottom"/>
          </w:tcPr>
          <w:p w14:paraId="199752DB" w14:textId="77777777" w:rsidR="000D4693" w:rsidRPr="003D1614" w:rsidRDefault="000D4693" w:rsidP="000D469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5D524AC3" w14:textId="0126978E"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(7.645)</w:t>
            </w:r>
          </w:p>
        </w:tc>
        <w:tc>
          <w:tcPr>
            <w:tcW w:w="1667" w:type="dxa"/>
            <w:tcBorders>
              <w:top w:val="single" w:sz="4" w:space="0" w:color="auto"/>
              <w:left w:val="nil"/>
              <w:bottom w:val="single" w:sz="12" w:space="0" w:color="auto"/>
              <w:right w:val="nil"/>
            </w:tcBorders>
            <w:shd w:val="clear" w:color="auto" w:fill="auto"/>
            <w:noWrap/>
            <w:vAlign w:val="bottom"/>
          </w:tcPr>
          <w:p w14:paraId="390B0550" w14:textId="4090DBD5"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(509)</w:t>
            </w:r>
          </w:p>
        </w:tc>
        <w:tc>
          <w:tcPr>
            <w:tcW w:w="1168" w:type="dxa"/>
            <w:tcBorders>
              <w:top w:val="single" w:sz="4" w:space="0" w:color="auto"/>
              <w:left w:val="nil"/>
              <w:bottom w:val="single" w:sz="12" w:space="0" w:color="auto"/>
              <w:right w:val="nil"/>
            </w:tcBorders>
            <w:shd w:val="clear" w:color="auto" w:fill="auto"/>
            <w:noWrap/>
            <w:vAlign w:val="bottom"/>
          </w:tcPr>
          <w:p w14:paraId="76D7AC2B" w14:textId="104E4B88"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(61)</w:t>
            </w:r>
          </w:p>
        </w:tc>
        <w:tc>
          <w:tcPr>
            <w:tcW w:w="1559" w:type="dxa"/>
            <w:tcBorders>
              <w:top w:val="single" w:sz="4" w:space="0" w:color="auto"/>
              <w:left w:val="nil"/>
              <w:bottom w:val="single" w:sz="12" w:space="0" w:color="auto"/>
              <w:right w:val="nil"/>
            </w:tcBorders>
            <w:shd w:val="clear" w:color="auto" w:fill="auto"/>
            <w:noWrap/>
            <w:vAlign w:val="bottom"/>
          </w:tcPr>
          <w:p w14:paraId="4AF4F338" w14:textId="26B4547C"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10 </w:t>
            </w:r>
          </w:p>
        </w:tc>
        <w:tc>
          <w:tcPr>
            <w:tcW w:w="1134" w:type="dxa"/>
            <w:tcBorders>
              <w:top w:val="single" w:sz="4" w:space="0" w:color="auto"/>
              <w:left w:val="nil"/>
              <w:bottom w:val="single" w:sz="12" w:space="0" w:color="auto"/>
              <w:right w:val="nil"/>
            </w:tcBorders>
            <w:shd w:val="clear" w:color="auto" w:fill="auto"/>
            <w:noWrap/>
            <w:vAlign w:val="bottom"/>
          </w:tcPr>
          <w:p w14:paraId="32238017" w14:textId="6F19D5BC"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(8.205)</w:t>
            </w:r>
          </w:p>
        </w:tc>
      </w:tr>
      <w:tr w:rsidR="000D4693" w:rsidRPr="003D1614" w14:paraId="746B24BA" w14:textId="77777777" w:rsidTr="000D4693">
        <w:trPr>
          <w:trHeight w:val="174"/>
        </w:trPr>
        <w:tc>
          <w:tcPr>
            <w:tcW w:w="3261" w:type="dxa"/>
            <w:tcBorders>
              <w:left w:val="nil"/>
              <w:bottom w:val="nil"/>
              <w:right w:val="nil"/>
            </w:tcBorders>
            <w:shd w:val="clear" w:color="auto" w:fill="auto"/>
            <w:vAlign w:val="bottom"/>
          </w:tcPr>
          <w:p w14:paraId="6B68B135" w14:textId="77777777" w:rsidR="000D4693" w:rsidRPr="003D1614" w:rsidRDefault="000D4693" w:rsidP="000D4693">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A633FBB" w14:textId="77777777" w:rsidR="000D4693" w:rsidRPr="000D4693" w:rsidRDefault="000D4693" w:rsidP="000D4693">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3C90BDFA" w14:textId="77777777" w:rsidR="000D4693" w:rsidRPr="000D4693" w:rsidRDefault="000D4693" w:rsidP="000D4693">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17D4FFE2" w14:textId="77777777" w:rsidR="000D4693" w:rsidRPr="000D4693" w:rsidRDefault="000D4693" w:rsidP="000D4693">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61692F55" w14:textId="77777777" w:rsidR="000D4693" w:rsidRPr="000D4693" w:rsidRDefault="000D4693" w:rsidP="000D4693">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1B49AC7E" w14:textId="77777777" w:rsidR="000D4693" w:rsidRPr="000D4693" w:rsidRDefault="000D4693" w:rsidP="000D4693">
            <w:pPr>
              <w:suppressAutoHyphens/>
              <w:autoSpaceDN w:val="0"/>
              <w:spacing w:line="300" w:lineRule="exact"/>
              <w:jc w:val="right"/>
              <w:rPr>
                <w:rFonts w:ascii="Arial" w:hAnsi="Arial" w:cs="Arial"/>
                <w:sz w:val="18"/>
                <w:szCs w:val="18"/>
              </w:rPr>
            </w:pPr>
          </w:p>
        </w:tc>
      </w:tr>
      <w:tr w:rsidR="000D4693" w:rsidRPr="003D1614" w14:paraId="1DC37D7A" w14:textId="77777777" w:rsidTr="000D4693">
        <w:trPr>
          <w:trHeight w:val="300"/>
        </w:trPr>
        <w:tc>
          <w:tcPr>
            <w:tcW w:w="3261" w:type="dxa"/>
            <w:tcBorders>
              <w:top w:val="nil"/>
              <w:left w:val="nil"/>
              <w:bottom w:val="nil"/>
              <w:right w:val="nil"/>
            </w:tcBorders>
            <w:shd w:val="clear" w:color="auto" w:fill="auto"/>
            <w:vAlign w:val="bottom"/>
          </w:tcPr>
          <w:p w14:paraId="4D6CF44C" w14:textId="77777777" w:rsidR="000D4693" w:rsidRPr="003D1614" w:rsidRDefault="000D4693" w:rsidP="000D469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vAlign w:val="bottom"/>
          </w:tcPr>
          <w:p w14:paraId="67E4E3D8" w14:textId="3FC97F3C"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30.55</w:t>
            </w:r>
            <w:r w:rsidR="001A3B2C">
              <w:rPr>
                <w:rFonts w:ascii="Arial" w:hAnsi="Arial" w:cs="Arial"/>
                <w:sz w:val="18"/>
                <w:szCs w:val="18"/>
              </w:rPr>
              <w:t>5</w:t>
            </w:r>
            <w:r w:rsidRPr="000D4693">
              <w:rPr>
                <w:rFonts w:ascii="Arial" w:hAnsi="Arial" w:cs="Arial"/>
                <w:sz w:val="18"/>
                <w:szCs w:val="18"/>
              </w:rPr>
              <w:t xml:space="preserve"> </w:t>
            </w:r>
          </w:p>
        </w:tc>
        <w:tc>
          <w:tcPr>
            <w:tcW w:w="1667" w:type="dxa"/>
            <w:shd w:val="clear" w:color="auto" w:fill="auto"/>
            <w:noWrap/>
            <w:vAlign w:val="bottom"/>
          </w:tcPr>
          <w:p w14:paraId="5305C64F" w14:textId="7067E395"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(5</w:t>
            </w:r>
            <w:r w:rsidR="009D0E29">
              <w:rPr>
                <w:rFonts w:ascii="Arial" w:hAnsi="Arial" w:cs="Arial"/>
                <w:sz w:val="18"/>
                <w:szCs w:val="18"/>
              </w:rPr>
              <w:t>5</w:t>
            </w:r>
            <w:r w:rsidRPr="000D4693">
              <w:rPr>
                <w:rFonts w:ascii="Arial" w:hAnsi="Arial" w:cs="Arial"/>
                <w:sz w:val="18"/>
                <w:szCs w:val="18"/>
              </w:rPr>
              <w:t>)</w:t>
            </w:r>
          </w:p>
        </w:tc>
        <w:tc>
          <w:tcPr>
            <w:tcW w:w="1168" w:type="dxa"/>
            <w:shd w:val="clear" w:color="auto" w:fill="auto"/>
            <w:noWrap/>
            <w:vAlign w:val="bottom"/>
          </w:tcPr>
          <w:p w14:paraId="1F95B3AC" w14:textId="19965308"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24 </w:t>
            </w:r>
          </w:p>
        </w:tc>
        <w:tc>
          <w:tcPr>
            <w:tcW w:w="1559" w:type="dxa"/>
            <w:shd w:val="clear" w:color="auto" w:fill="auto"/>
            <w:noWrap/>
            <w:vAlign w:val="bottom"/>
          </w:tcPr>
          <w:p w14:paraId="4D1A8156" w14:textId="36FC1660"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shd w:val="clear" w:color="auto" w:fill="auto"/>
            <w:noWrap/>
            <w:vAlign w:val="bottom"/>
          </w:tcPr>
          <w:p w14:paraId="0CE08E65" w14:textId="15D3900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30.52</w:t>
            </w:r>
            <w:r w:rsidR="009D0E29">
              <w:rPr>
                <w:rFonts w:ascii="Arial" w:hAnsi="Arial" w:cs="Arial"/>
                <w:sz w:val="18"/>
                <w:szCs w:val="18"/>
              </w:rPr>
              <w:t>4</w:t>
            </w:r>
            <w:r w:rsidRPr="000D4693">
              <w:rPr>
                <w:rFonts w:ascii="Arial" w:hAnsi="Arial" w:cs="Arial"/>
                <w:sz w:val="18"/>
                <w:szCs w:val="18"/>
              </w:rPr>
              <w:t xml:space="preserve"> </w:t>
            </w:r>
          </w:p>
        </w:tc>
      </w:tr>
      <w:tr w:rsidR="000D4693" w:rsidRPr="003D1614" w14:paraId="4CFE5B2B" w14:textId="77777777" w:rsidTr="000D4693">
        <w:trPr>
          <w:trHeight w:val="300"/>
        </w:trPr>
        <w:tc>
          <w:tcPr>
            <w:tcW w:w="3261" w:type="dxa"/>
            <w:tcBorders>
              <w:top w:val="nil"/>
              <w:left w:val="nil"/>
              <w:right w:val="nil"/>
            </w:tcBorders>
            <w:shd w:val="clear" w:color="auto" w:fill="auto"/>
            <w:vAlign w:val="bottom"/>
          </w:tcPr>
          <w:p w14:paraId="6FB1816B"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07BEC662" w14:textId="2EBC0BB3"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667" w:type="dxa"/>
            <w:tcBorders>
              <w:top w:val="nil"/>
              <w:left w:val="nil"/>
              <w:bottom w:val="single" w:sz="4" w:space="0" w:color="auto"/>
              <w:right w:val="nil"/>
            </w:tcBorders>
            <w:shd w:val="clear" w:color="auto" w:fill="auto"/>
            <w:noWrap/>
            <w:vAlign w:val="bottom"/>
          </w:tcPr>
          <w:p w14:paraId="3CCD4F48" w14:textId="7F19A6EB"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68" w:type="dxa"/>
            <w:tcBorders>
              <w:top w:val="nil"/>
              <w:left w:val="nil"/>
              <w:bottom w:val="single" w:sz="4" w:space="0" w:color="auto"/>
              <w:right w:val="nil"/>
            </w:tcBorders>
            <w:shd w:val="clear" w:color="auto" w:fill="auto"/>
            <w:noWrap/>
            <w:vAlign w:val="bottom"/>
          </w:tcPr>
          <w:p w14:paraId="2B67410B" w14:textId="16257DDC"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559" w:type="dxa"/>
            <w:tcBorders>
              <w:top w:val="nil"/>
              <w:left w:val="nil"/>
              <w:bottom w:val="single" w:sz="4" w:space="0" w:color="auto"/>
              <w:right w:val="nil"/>
            </w:tcBorders>
            <w:shd w:val="clear" w:color="auto" w:fill="auto"/>
            <w:noWrap/>
            <w:vAlign w:val="bottom"/>
          </w:tcPr>
          <w:p w14:paraId="33370C34" w14:textId="375A1765"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61DBEC1F" w14:textId="1640598E"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 </w:t>
            </w:r>
          </w:p>
        </w:tc>
      </w:tr>
      <w:tr w:rsidR="000D4693" w:rsidRPr="003D1614" w14:paraId="543D27A0" w14:textId="77777777" w:rsidTr="000D4693">
        <w:trPr>
          <w:trHeight w:val="315"/>
        </w:trPr>
        <w:tc>
          <w:tcPr>
            <w:tcW w:w="3261" w:type="dxa"/>
            <w:tcBorders>
              <w:left w:val="nil"/>
              <w:right w:val="nil"/>
            </w:tcBorders>
            <w:shd w:val="clear" w:color="auto" w:fill="auto"/>
            <w:vAlign w:val="bottom"/>
          </w:tcPr>
          <w:p w14:paraId="54FC6EC4" w14:textId="77777777" w:rsidR="000D4693" w:rsidRPr="003D1614" w:rsidRDefault="000D4693" w:rsidP="000D469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vAlign w:val="bottom"/>
          </w:tcPr>
          <w:p w14:paraId="73322F7D" w14:textId="2A8B346D"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30.55</w:t>
            </w:r>
            <w:r w:rsidR="001A3B2C">
              <w:rPr>
                <w:rFonts w:ascii="Arial" w:hAnsi="Arial" w:cs="Arial"/>
                <w:b/>
                <w:bCs/>
                <w:sz w:val="18"/>
                <w:szCs w:val="18"/>
              </w:rPr>
              <w:t>5</w:t>
            </w:r>
            <w:r w:rsidRPr="000D4693">
              <w:rPr>
                <w:rFonts w:ascii="Arial" w:hAnsi="Arial" w:cs="Arial"/>
                <w:b/>
                <w:bCs/>
                <w:sz w:val="18"/>
                <w:szCs w:val="18"/>
              </w:rPr>
              <w:t xml:space="preserve"> </w:t>
            </w:r>
          </w:p>
        </w:tc>
        <w:tc>
          <w:tcPr>
            <w:tcW w:w="1667" w:type="dxa"/>
            <w:shd w:val="clear" w:color="auto" w:fill="auto"/>
            <w:noWrap/>
            <w:vAlign w:val="bottom"/>
          </w:tcPr>
          <w:p w14:paraId="6754C9E4" w14:textId="03B52E7A"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(5</w:t>
            </w:r>
            <w:r w:rsidR="009D0E29">
              <w:rPr>
                <w:rFonts w:ascii="Arial" w:hAnsi="Arial" w:cs="Arial"/>
                <w:b/>
                <w:bCs/>
                <w:sz w:val="18"/>
                <w:szCs w:val="18"/>
              </w:rPr>
              <w:t>5</w:t>
            </w:r>
            <w:r w:rsidRPr="000D4693">
              <w:rPr>
                <w:rFonts w:ascii="Arial" w:hAnsi="Arial" w:cs="Arial"/>
                <w:b/>
                <w:bCs/>
                <w:sz w:val="18"/>
                <w:szCs w:val="18"/>
              </w:rPr>
              <w:t>)</w:t>
            </w:r>
          </w:p>
        </w:tc>
        <w:tc>
          <w:tcPr>
            <w:tcW w:w="1168" w:type="dxa"/>
            <w:tcBorders>
              <w:top w:val="single" w:sz="4" w:space="0" w:color="auto"/>
              <w:left w:val="nil"/>
              <w:bottom w:val="single" w:sz="12" w:space="0" w:color="auto"/>
              <w:right w:val="nil"/>
            </w:tcBorders>
            <w:shd w:val="clear" w:color="auto" w:fill="auto"/>
            <w:noWrap/>
            <w:vAlign w:val="bottom"/>
          </w:tcPr>
          <w:p w14:paraId="3AD216DB" w14:textId="38351A39"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2</w:t>
            </w:r>
            <w:r w:rsidR="009D0E29">
              <w:rPr>
                <w:rFonts w:ascii="Arial" w:hAnsi="Arial" w:cs="Arial"/>
                <w:b/>
                <w:bCs/>
                <w:sz w:val="18"/>
                <w:szCs w:val="18"/>
              </w:rPr>
              <w:t>4</w:t>
            </w:r>
            <w:r w:rsidRPr="000D4693">
              <w:rPr>
                <w:rFonts w:ascii="Arial" w:hAnsi="Arial" w:cs="Arial"/>
                <w:b/>
                <w:bCs/>
                <w:sz w:val="18"/>
                <w:szCs w:val="18"/>
              </w:rPr>
              <w:t xml:space="preserve"> </w:t>
            </w:r>
          </w:p>
        </w:tc>
        <w:tc>
          <w:tcPr>
            <w:tcW w:w="1559" w:type="dxa"/>
            <w:tcBorders>
              <w:top w:val="single" w:sz="4" w:space="0" w:color="auto"/>
              <w:left w:val="nil"/>
              <w:bottom w:val="single" w:sz="12" w:space="0" w:color="auto"/>
              <w:right w:val="nil"/>
            </w:tcBorders>
            <w:shd w:val="clear" w:color="auto" w:fill="auto"/>
            <w:noWrap/>
            <w:vAlign w:val="bottom"/>
          </w:tcPr>
          <w:p w14:paraId="28C3A009" w14:textId="560A33B1"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73DF2FE4" w14:textId="0F7F2CC3"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30.52</w:t>
            </w:r>
            <w:r w:rsidR="009D0E29">
              <w:rPr>
                <w:rFonts w:ascii="Arial" w:hAnsi="Arial" w:cs="Arial"/>
                <w:b/>
                <w:bCs/>
                <w:sz w:val="18"/>
                <w:szCs w:val="18"/>
              </w:rPr>
              <w:t>4</w:t>
            </w:r>
            <w:r w:rsidRPr="000D4693">
              <w:rPr>
                <w:rFonts w:ascii="Arial" w:hAnsi="Arial" w:cs="Arial"/>
                <w:b/>
                <w:bCs/>
                <w:sz w:val="18"/>
                <w:szCs w:val="18"/>
              </w:rPr>
              <w:t xml:space="preserve"> </w:t>
            </w:r>
          </w:p>
        </w:tc>
      </w:tr>
      <w:tr w:rsidR="00870460" w:rsidRPr="003D1614" w14:paraId="49CBC434" w14:textId="77777777" w:rsidTr="000D4693">
        <w:trPr>
          <w:trHeight w:val="52"/>
        </w:trPr>
        <w:tc>
          <w:tcPr>
            <w:tcW w:w="3261" w:type="dxa"/>
            <w:tcBorders>
              <w:left w:val="nil"/>
              <w:bottom w:val="nil"/>
              <w:right w:val="nil"/>
            </w:tcBorders>
            <w:shd w:val="clear" w:color="auto" w:fill="auto"/>
            <w:vAlign w:val="bottom"/>
          </w:tcPr>
          <w:p w14:paraId="4926113F"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4707BD9"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7A4C0520"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516D9FE6"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759C1D62"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012028D9" w14:textId="77777777" w:rsidR="00870460" w:rsidRPr="000D4693" w:rsidRDefault="00870460" w:rsidP="000D4693">
            <w:pPr>
              <w:suppressAutoHyphens/>
              <w:autoSpaceDN w:val="0"/>
              <w:spacing w:line="300" w:lineRule="exact"/>
              <w:jc w:val="right"/>
              <w:rPr>
                <w:rFonts w:ascii="Arial" w:hAnsi="Arial" w:cs="Arial"/>
                <w:sz w:val="18"/>
                <w:szCs w:val="18"/>
              </w:rPr>
            </w:pPr>
          </w:p>
        </w:tc>
      </w:tr>
      <w:tr w:rsidR="00870460" w:rsidRPr="003D1614" w14:paraId="1ACC7193" w14:textId="77777777" w:rsidTr="000D4693">
        <w:trPr>
          <w:trHeight w:val="300"/>
        </w:trPr>
        <w:tc>
          <w:tcPr>
            <w:tcW w:w="3261" w:type="dxa"/>
            <w:tcBorders>
              <w:top w:val="nil"/>
              <w:left w:val="nil"/>
              <w:right w:val="nil"/>
            </w:tcBorders>
            <w:shd w:val="clear" w:color="auto" w:fill="auto"/>
            <w:vAlign w:val="bottom"/>
          </w:tcPr>
          <w:p w14:paraId="2932E1A6"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 prosinca 2022.</w:t>
            </w:r>
          </w:p>
        </w:tc>
        <w:tc>
          <w:tcPr>
            <w:tcW w:w="1134" w:type="dxa"/>
            <w:tcBorders>
              <w:top w:val="nil"/>
              <w:left w:val="nil"/>
              <w:bottom w:val="single" w:sz="4" w:space="0" w:color="auto"/>
              <w:right w:val="nil"/>
            </w:tcBorders>
            <w:shd w:val="clear" w:color="auto" w:fill="auto"/>
            <w:noWrap/>
            <w:vAlign w:val="bottom"/>
          </w:tcPr>
          <w:p w14:paraId="20076BAF" w14:textId="77777777" w:rsidR="00870460" w:rsidRPr="000D4693" w:rsidRDefault="00870460" w:rsidP="00BC10BC">
            <w:pPr>
              <w:suppressAutoHyphens/>
              <w:autoSpaceDN w:val="0"/>
              <w:spacing w:line="300" w:lineRule="exact"/>
              <w:jc w:val="right"/>
              <w:rPr>
                <w:rFonts w:ascii="Arial" w:hAnsi="Arial" w:cs="Arial"/>
                <w:sz w:val="18"/>
                <w:szCs w:val="18"/>
              </w:rPr>
            </w:pPr>
          </w:p>
        </w:tc>
        <w:tc>
          <w:tcPr>
            <w:tcW w:w="1667" w:type="dxa"/>
            <w:tcBorders>
              <w:top w:val="nil"/>
              <w:left w:val="nil"/>
              <w:bottom w:val="single" w:sz="4" w:space="0" w:color="auto"/>
              <w:right w:val="nil"/>
            </w:tcBorders>
            <w:shd w:val="clear" w:color="auto" w:fill="auto"/>
            <w:noWrap/>
            <w:vAlign w:val="bottom"/>
          </w:tcPr>
          <w:p w14:paraId="57BACBE6" w14:textId="77777777" w:rsidR="00870460" w:rsidRPr="000D4693" w:rsidRDefault="00870460" w:rsidP="00BC10BC">
            <w:pPr>
              <w:suppressAutoHyphens/>
              <w:autoSpaceDN w:val="0"/>
              <w:spacing w:line="300" w:lineRule="exact"/>
              <w:jc w:val="right"/>
              <w:rPr>
                <w:rFonts w:ascii="Arial" w:hAnsi="Arial" w:cs="Arial"/>
                <w:sz w:val="18"/>
                <w:szCs w:val="18"/>
              </w:rPr>
            </w:pPr>
          </w:p>
        </w:tc>
        <w:tc>
          <w:tcPr>
            <w:tcW w:w="1168" w:type="dxa"/>
            <w:tcBorders>
              <w:top w:val="nil"/>
              <w:left w:val="nil"/>
              <w:bottom w:val="single" w:sz="4" w:space="0" w:color="auto"/>
              <w:right w:val="nil"/>
            </w:tcBorders>
            <w:shd w:val="clear" w:color="auto" w:fill="auto"/>
            <w:noWrap/>
            <w:vAlign w:val="bottom"/>
          </w:tcPr>
          <w:p w14:paraId="342D20A7" w14:textId="77777777" w:rsidR="00870460" w:rsidRPr="000D4693" w:rsidRDefault="00870460" w:rsidP="00BC10BC">
            <w:pPr>
              <w:suppressAutoHyphens/>
              <w:autoSpaceDN w:val="0"/>
              <w:spacing w:line="300" w:lineRule="exact"/>
              <w:jc w:val="right"/>
              <w:rPr>
                <w:rFonts w:ascii="Arial" w:hAnsi="Arial" w:cs="Arial"/>
                <w:sz w:val="18"/>
                <w:szCs w:val="18"/>
              </w:rPr>
            </w:pPr>
          </w:p>
        </w:tc>
        <w:tc>
          <w:tcPr>
            <w:tcW w:w="1559" w:type="dxa"/>
            <w:tcBorders>
              <w:top w:val="nil"/>
              <w:left w:val="nil"/>
              <w:bottom w:val="single" w:sz="4" w:space="0" w:color="auto"/>
              <w:right w:val="nil"/>
            </w:tcBorders>
            <w:shd w:val="clear" w:color="auto" w:fill="auto"/>
            <w:noWrap/>
            <w:vAlign w:val="bottom"/>
          </w:tcPr>
          <w:p w14:paraId="424A884D" w14:textId="77777777" w:rsidR="00870460" w:rsidRPr="000D4693" w:rsidRDefault="00870460" w:rsidP="00BC10BC">
            <w:pPr>
              <w:suppressAutoHyphens/>
              <w:autoSpaceDN w:val="0"/>
              <w:spacing w:line="300" w:lineRule="exact"/>
              <w:jc w:val="right"/>
              <w:rPr>
                <w:rFonts w:ascii="Arial" w:hAnsi="Arial" w:cs="Arial"/>
                <w:sz w:val="18"/>
                <w:szCs w:val="18"/>
              </w:rPr>
            </w:pPr>
          </w:p>
        </w:tc>
        <w:tc>
          <w:tcPr>
            <w:tcW w:w="1134" w:type="dxa"/>
            <w:tcBorders>
              <w:top w:val="nil"/>
              <w:left w:val="nil"/>
              <w:bottom w:val="single" w:sz="4" w:space="0" w:color="auto"/>
              <w:right w:val="nil"/>
            </w:tcBorders>
            <w:shd w:val="clear" w:color="auto" w:fill="auto"/>
            <w:noWrap/>
            <w:vAlign w:val="bottom"/>
          </w:tcPr>
          <w:p w14:paraId="405BBF73" w14:textId="77777777" w:rsidR="00870460" w:rsidRPr="000D4693" w:rsidRDefault="00870460" w:rsidP="00BC10BC">
            <w:pPr>
              <w:suppressAutoHyphens/>
              <w:autoSpaceDN w:val="0"/>
              <w:spacing w:line="300" w:lineRule="exact"/>
              <w:jc w:val="right"/>
              <w:rPr>
                <w:rFonts w:ascii="Arial" w:hAnsi="Arial" w:cs="Arial"/>
                <w:sz w:val="18"/>
                <w:szCs w:val="18"/>
              </w:rPr>
            </w:pPr>
          </w:p>
        </w:tc>
      </w:tr>
      <w:tr w:rsidR="000D4693" w:rsidRPr="003D1614" w14:paraId="39C5F600" w14:textId="77777777" w:rsidTr="000D4693">
        <w:trPr>
          <w:trHeight w:val="300"/>
        </w:trPr>
        <w:tc>
          <w:tcPr>
            <w:tcW w:w="3261" w:type="dxa"/>
            <w:tcBorders>
              <w:top w:val="nil"/>
              <w:left w:val="nil"/>
              <w:right w:val="nil"/>
            </w:tcBorders>
            <w:shd w:val="clear" w:color="auto" w:fill="auto"/>
            <w:vAlign w:val="bottom"/>
          </w:tcPr>
          <w:p w14:paraId="302DE33A"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6B730534" w14:textId="78B49635"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3.853.249 </w:t>
            </w:r>
          </w:p>
        </w:tc>
        <w:tc>
          <w:tcPr>
            <w:tcW w:w="1667" w:type="dxa"/>
            <w:tcBorders>
              <w:top w:val="nil"/>
              <w:left w:val="nil"/>
              <w:bottom w:val="single" w:sz="4" w:space="0" w:color="auto"/>
              <w:right w:val="nil"/>
            </w:tcBorders>
            <w:shd w:val="clear" w:color="auto" w:fill="auto"/>
            <w:noWrap/>
            <w:vAlign w:val="bottom"/>
          </w:tcPr>
          <w:p w14:paraId="369B93A0" w14:textId="5D5C2E3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11.058 </w:t>
            </w:r>
          </w:p>
        </w:tc>
        <w:tc>
          <w:tcPr>
            <w:tcW w:w="1168" w:type="dxa"/>
            <w:tcBorders>
              <w:top w:val="nil"/>
              <w:left w:val="nil"/>
              <w:bottom w:val="single" w:sz="4" w:space="0" w:color="auto"/>
              <w:right w:val="nil"/>
            </w:tcBorders>
            <w:shd w:val="clear" w:color="auto" w:fill="auto"/>
            <w:noWrap/>
            <w:vAlign w:val="bottom"/>
          </w:tcPr>
          <w:p w14:paraId="097B4528" w14:textId="34663FDD"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158 </w:t>
            </w:r>
          </w:p>
        </w:tc>
        <w:tc>
          <w:tcPr>
            <w:tcW w:w="1559" w:type="dxa"/>
            <w:tcBorders>
              <w:top w:val="nil"/>
              <w:left w:val="nil"/>
              <w:bottom w:val="single" w:sz="4" w:space="0" w:color="auto"/>
              <w:right w:val="nil"/>
            </w:tcBorders>
            <w:shd w:val="clear" w:color="auto" w:fill="auto"/>
            <w:noWrap/>
            <w:vAlign w:val="bottom"/>
          </w:tcPr>
          <w:p w14:paraId="5918D5D0" w14:textId="51ACBE20"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(7.519)</w:t>
            </w:r>
          </w:p>
        </w:tc>
        <w:tc>
          <w:tcPr>
            <w:tcW w:w="1134" w:type="dxa"/>
            <w:tcBorders>
              <w:top w:val="nil"/>
              <w:left w:val="nil"/>
              <w:bottom w:val="single" w:sz="4" w:space="0" w:color="auto"/>
              <w:right w:val="nil"/>
            </w:tcBorders>
            <w:shd w:val="clear" w:color="auto" w:fill="auto"/>
            <w:noWrap/>
            <w:vAlign w:val="bottom"/>
          </w:tcPr>
          <w:p w14:paraId="28CF74F0" w14:textId="42F35C5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3.856.946 </w:t>
            </w:r>
          </w:p>
        </w:tc>
      </w:tr>
      <w:tr w:rsidR="000D4693" w:rsidRPr="003D1614" w14:paraId="2D57E6B8" w14:textId="77777777" w:rsidTr="000D4693">
        <w:trPr>
          <w:trHeight w:val="315"/>
        </w:trPr>
        <w:tc>
          <w:tcPr>
            <w:tcW w:w="3261" w:type="dxa"/>
            <w:tcBorders>
              <w:left w:val="nil"/>
              <w:right w:val="nil"/>
            </w:tcBorders>
            <w:shd w:val="clear" w:color="auto" w:fill="auto"/>
            <w:vAlign w:val="bottom"/>
          </w:tcPr>
          <w:p w14:paraId="7A7B3D88" w14:textId="77777777" w:rsidR="000D4693" w:rsidRPr="003D1614" w:rsidRDefault="000D4693" w:rsidP="000D469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64F47AF2" w14:textId="3DB8E1A0"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3.853.249 </w:t>
            </w:r>
          </w:p>
        </w:tc>
        <w:tc>
          <w:tcPr>
            <w:tcW w:w="1667" w:type="dxa"/>
            <w:tcBorders>
              <w:top w:val="single" w:sz="4" w:space="0" w:color="auto"/>
              <w:left w:val="nil"/>
              <w:bottom w:val="single" w:sz="12" w:space="0" w:color="auto"/>
              <w:right w:val="nil"/>
            </w:tcBorders>
            <w:shd w:val="clear" w:color="auto" w:fill="auto"/>
            <w:noWrap/>
            <w:vAlign w:val="bottom"/>
          </w:tcPr>
          <w:p w14:paraId="121D8F87" w14:textId="18C144E8"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11.058 </w:t>
            </w:r>
          </w:p>
        </w:tc>
        <w:tc>
          <w:tcPr>
            <w:tcW w:w="1168" w:type="dxa"/>
            <w:tcBorders>
              <w:top w:val="single" w:sz="4" w:space="0" w:color="auto"/>
              <w:left w:val="nil"/>
              <w:bottom w:val="single" w:sz="12" w:space="0" w:color="auto"/>
              <w:right w:val="nil"/>
            </w:tcBorders>
            <w:shd w:val="clear" w:color="auto" w:fill="auto"/>
            <w:noWrap/>
            <w:vAlign w:val="bottom"/>
          </w:tcPr>
          <w:p w14:paraId="1317D9F4" w14:textId="497D3FD6"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158 </w:t>
            </w:r>
          </w:p>
        </w:tc>
        <w:tc>
          <w:tcPr>
            <w:tcW w:w="1559" w:type="dxa"/>
            <w:tcBorders>
              <w:top w:val="single" w:sz="4" w:space="0" w:color="auto"/>
              <w:left w:val="nil"/>
              <w:bottom w:val="single" w:sz="12" w:space="0" w:color="auto"/>
              <w:right w:val="nil"/>
            </w:tcBorders>
            <w:shd w:val="clear" w:color="auto" w:fill="auto"/>
            <w:noWrap/>
            <w:vAlign w:val="bottom"/>
          </w:tcPr>
          <w:p w14:paraId="15112A0E" w14:textId="6506E07D"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(7.519)</w:t>
            </w:r>
          </w:p>
        </w:tc>
        <w:tc>
          <w:tcPr>
            <w:tcW w:w="1134" w:type="dxa"/>
            <w:tcBorders>
              <w:top w:val="single" w:sz="4" w:space="0" w:color="auto"/>
              <w:left w:val="nil"/>
              <w:bottom w:val="single" w:sz="12" w:space="0" w:color="auto"/>
              <w:right w:val="nil"/>
            </w:tcBorders>
            <w:shd w:val="clear" w:color="auto" w:fill="auto"/>
            <w:noWrap/>
            <w:vAlign w:val="bottom"/>
          </w:tcPr>
          <w:p w14:paraId="4E870858" w14:textId="0D2AAE28"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3.856.946 </w:t>
            </w:r>
          </w:p>
        </w:tc>
      </w:tr>
      <w:tr w:rsidR="00870460" w:rsidRPr="003D1614" w14:paraId="5F35EBD7" w14:textId="77777777" w:rsidTr="000D4693">
        <w:trPr>
          <w:trHeight w:val="121"/>
        </w:trPr>
        <w:tc>
          <w:tcPr>
            <w:tcW w:w="3261" w:type="dxa"/>
            <w:tcBorders>
              <w:left w:val="nil"/>
              <w:bottom w:val="nil"/>
              <w:right w:val="nil"/>
            </w:tcBorders>
            <w:shd w:val="clear" w:color="auto" w:fill="auto"/>
            <w:vAlign w:val="bottom"/>
          </w:tcPr>
          <w:p w14:paraId="203AF70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1230396"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074D4EA3"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3BCE7F15"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7BEE277C"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7A6DBE99" w14:textId="77777777" w:rsidR="00870460" w:rsidRPr="000D4693" w:rsidRDefault="00870460" w:rsidP="000D4693">
            <w:pPr>
              <w:suppressAutoHyphens/>
              <w:autoSpaceDN w:val="0"/>
              <w:spacing w:line="300" w:lineRule="exact"/>
              <w:jc w:val="right"/>
              <w:rPr>
                <w:rFonts w:ascii="Arial" w:hAnsi="Arial" w:cs="Arial"/>
                <w:sz w:val="18"/>
                <w:szCs w:val="18"/>
              </w:rPr>
            </w:pPr>
          </w:p>
        </w:tc>
      </w:tr>
      <w:tr w:rsidR="000D4693" w:rsidRPr="003D1614" w14:paraId="4BAF5A33" w14:textId="77777777" w:rsidTr="000D4693">
        <w:trPr>
          <w:trHeight w:val="300"/>
        </w:trPr>
        <w:tc>
          <w:tcPr>
            <w:tcW w:w="3261" w:type="dxa"/>
            <w:tcBorders>
              <w:top w:val="nil"/>
              <w:left w:val="nil"/>
              <w:bottom w:val="nil"/>
              <w:right w:val="nil"/>
            </w:tcBorders>
            <w:shd w:val="clear" w:color="auto" w:fill="auto"/>
            <w:vAlign w:val="bottom"/>
          </w:tcPr>
          <w:p w14:paraId="32A5857A"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vAlign w:val="bottom"/>
          </w:tcPr>
          <w:p w14:paraId="12FE6227" w14:textId="640C63AA"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2.431.708 </w:t>
            </w:r>
          </w:p>
        </w:tc>
        <w:tc>
          <w:tcPr>
            <w:tcW w:w="1667" w:type="dxa"/>
            <w:shd w:val="clear" w:color="auto" w:fill="auto"/>
            <w:noWrap/>
            <w:vAlign w:val="bottom"/>
          </w:tcPr>
          <w:p w14:paraId="44083AEC" w14:textId="0094C311"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3.091 </w:t>
            </w:r>
          </w:p>
        </w:tc>
        <w:tc>
          <w:tcPr>
            <w:tcW w:w="1168" w:type="dxa"/>
            <w:shd w:val="clear" w:color="auto" w:fill="auto"/>
            <w:noWrap/>
            <w:vAlign w:val="bottom"/>
          </w:tcPr>
          <w:p w14:paraId="0AC957E3" w14:textId="660C18AC"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23 </w:t>
            </w:r>
          </w:p>
        </w:tc>
        <w:tc>
          <w:tcPr>
            <w:tcW w:w="1559" w:type="dxa"/>
            <w:shd w:val="clear" w:color="auto" w:fill="auto"/>
            <w:noWrap/>
            <w:vAlign w:val="bottom"/>
          </w:tcPr>
          <w:p w14:paraId="693D655F" w14:textId="3DD26C77"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w:t>
            </w:r>
            <w:r w:rsidR="001A3B2C">
              <w:rPr>
                <w:rFonts w:ascii="Arial" w:hAnsi="Arial" w:cs="Arial"/>
                <w:sz w:val="18"/>
                <w:szCs w:val="18"/>
              </w:rPr>
              <w:t>4</w:t>
            </w:r>
            <w:r w:rsidRPr="000D4693">
              <w:rPr>
                <w:rFonts w:ascii="Arial" w:hAnsi="Arial" w:cs="Arial"/>
                <w:sz w:val="18"/>
                <w:szCs w:val="18"/>
              </w:rPr>
              <w:t>)</w:t>
            </w:r>
          </w:p>
        </w:tc>
        <w:tc>
          <w:tcPr>
            <w:tcW w:w="1134" w:type="dxa"/>
            <w:shd w:val="clear" w:color="auto" w:fill="auto"/>
            <w:noWrap/>
            <w:vAlign w:val="bottom"/>
          </w:tcPr>
          <w:p w14:paraId="7366D968" w14:textId="7944B8AD"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2.434.81</w:t>
            </w:r>
            <w:r w:rsidR="001A3B2C">
              <w:rPr>
                <w:rFonts w:ascii="Arial" w:hAnsi="Arial" w:cs="Arial"/>
                <w:sz w:val="18"/>
                <w:szCs w:val="18"/>
              </w:rPr>
              <w:t>8</w:t>
            </w:r>
            <w:r w:rsidRPr="000D4693">
              <w:rPr>
                <w:rFonts w:ascii="Arial" w:hAnsi="Arial" w:cs="Arial"/>
                <w:sz w:val="18"/>
                <w:szCs w:val="18"/>
              </w:rPr>
              <w:t xml:space="preserve"> </w:t>
            </w:r>
          </w:p>
        </w:tc>
      </w:tr>
      <w:tr w:rsidR="000D4693" w:rsidRPr="003D1614" w14:paraId="58B52975" w14:textId="77777777" w:rsidTr="000D4693">
        <w:trPr>
          <w:trHeight w:val="300"/>
        </w:trPr>
        <w:tc>
          <w:tcPr>
            <w:tcW w:w="3261" w:type="dxa"/>
            <w:tcBorders>
              <w:top w:val="nil"/>
              <w:left w:val="nil"/>
              <w:right w:val="nil"/>
            </w:tcBorders>
            <w:shd w:val="clear" w:color="auto" w:fill="auto"/>
            <w:vAlign w:val="bottom"/>
          </w:tcPr>
          <w:p w14:paraId="21243444"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04F5D119" w14:textId="4A586F76"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1.421.541 </w:t>
            </w:r>
          </w:p>
        </w:tc>
        <w:tc>
          <w:tcPr>
            <w:tcW w:w="1667" w:type="dxa"/>
            <w:tcBorders>
              <w:top w:val="nil"/>
              <w:left w:val="nil"/>
              <w:bottom w:val="single" w:sz="4" w:space="0" w:color="auto"/>
              <w:right w:val="nil"/>
            </w:tcBorders>
            <w:shd w:val="clear" w:color="auto" w:fill="auto"/>
            <w:noWrap/>
            <w:vAlign w:val="bottom"/>
          </w:tcPr>
          <w:p w14:paraId="65636EFE" w14:textId="38BEDE25"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280 </w:t>
            </w:r>
          </w:p>
        </w:tc>
        <w:tc>
          <w:tcPr>
            <w:tcW w:w="1168" w:type="dxa"/>
            <w:tcBorders>
              <w:top w:val="nil"/>
              <w:left w:val="nil"/>
              <w:bottom w:val="single" w:sz="4" w:space="0" w:color="auto"/>
              <w:right w:val="nil"/>
            </w:tcBorders>
            <w:shd w:val="clear" w:color="auto" w:fill="auto"/>
            <w:noWrap/>
            <w:vAlign w:val="bottom"/>
          </w:tcPr>
          <w:p w14:paraId="32A5E7FB" w14:textId="0D5CF900"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101 </w:t>
            </w:r>
          </w:p>
        </w:tc>
        <w:tc>
          <w:tcPr>
            <w:tcW w:w="1559" w:type="dxa"/>
            <w:tcBorders>
              <w:top w:val="nil"/>
              <w:left w:val="nil"/>
              <w:bottom w:val="single" w:sz="4" w:space="0" w:color="auto"/>
              <w:right w:val="nil"/>
            </w:tcBorders>
            <w:shd w:val="clear" w:color="auto" w:fill="auto"/>
            <w:noWrap/>
            <w:vAlign w:val="bottom"/>
          </w:tcPr>
          <w:p w14:paraId="21C15CA1" w14:textId="42C93A62"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206 </w:t>
            </w:r>
          </w:p>
        </w:tc>
        <w:tc>
          <w:tcPr>
            <w:tcW w:w="1134" w:type="dxa"/>
            <w:tcBorders>
              <w:top w:val="nil"/>
              <w:left w:val="nil"/>
              <w:bottom w:val="single" w:sz="4" w:space="0" w:color="auto"/>
              <w:right w:val="nil"/>
            </w:tcBorders>
            <w:shd w:val="clear" w:color="auto" w:fill="auto"/>
            <w:noWrap/>
            <w:vAlign w:val="bottom"/>
          </w:tcPr>
          <w:p w14:paraId="120B5B2B" w14:textId="2C85434D" w:rsidR="000D4693" w:rsidRPr="000D4693" w:rsidRDefault="000D4693" w:rsidP="000D4693">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1.422.128 </w:t>
            </w:r>
          </w:p>
        </w:tc>
      </w:tr>
      <w:tr w:rsidR="000D4693" w:rsidRPr="003D1614" w14:paraId="7D47DFC7" w14:textId="77777777" w:rsidTr="000D4693">
        <w:trPr>
          <w:trHeight w:val="315"/>
        </w:trPr>
        <w:tc>
          <w:tcPr>
            <w:tcW w:w="3261" w:type="dxa"/>
            <w:tcBorders>
              <w:left w:val="nil"/>
              <w:right w:val="nil"/>
            </w:tcBorders>
            <w:shd w:val="clear" w:color="auto" w:fill="auto"/>
            <w:vAlign w:val="bottom"/>
          </w:tcPr>
          <w:p w14:paraId="3904471E" w14:textId="77777777" w:rsidR="000D4693" w:rsidRPr="003D1614" w:rsidRDefault="000D4693" w:rsidP="000D469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74292D07" w14:textId="62F6AE30"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3.853.249 </w:t>
            </w:r>
          </w:p>
        </w:tc>
        <w:tc>
          <w:tcPr>
            <w:tcW w:w="1667" w:type="dxa"/>
            <w:tcBorders>
              <w:top w:val="single" w:sz="4" w:space="0" w:color="auto"/>
              <w:left w:val="nil"/>
              <w:bottom w:val="single" w:sz="12" w:space="0" w:color="auto"/>
              <w:right w:val="nil"/>
            </w:tcBorders>
            <w:shd w:val="clear" w:color="auto" w:fill="auto"/>
            <w:noWrap/>
            <w:vAlign w:val="bottom"/>
          </w:tcPr>
          <w:p w14:paraId="6AB14B4B" w14:textId="74873671"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3.371 </w:t>
            </w:r>
          </w:p>
        </w:tc>
        <w:tc>
          <w:tcPr>
            <w:tcW w:w="1168" w:type="dxa"/>
            <w:tcBorders>
              <w:top w:val="single" w:sz="4" w:space="0" w:color="auto"/>
              <w:left w:val="nil"/>
              <w:bottom w:val="single" w:sz="12" w:space="0" w:color="auto"/>
              <w:right w:val="nil"/>
            </w:tcBorders>
            <w:shd w:val="clear" w:color="auto" w:fill="auto"/>
            <w:noWrap/>
            <w:vAlign w:val="bottom"/>
          </w:tcPr>
          <w:p w14:paraId="2EA26FDD" w14:textId="0240817E"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124 </w:t>
            </w:r>
          </w:p>
        </w:tc>
        <w:tc>
          <w:tcPr>
            <w:tcW w:w="1559" w:type="dxa"/>
            <w:tcBorders>
              <w:top w:val="single" w:sz="4" w:space="0" w:color="auto"/>
              <w:left w:val="nil"/>
              <w:bottom w:val="single" w:sz="12" w:space="0" w:color="auto"/>
              <w:right w:val="nil"/>
            </w:tcBorders>
            <w:shd w:val="clear" w:color="auto" w:fill="auto"/>
            <w:noWrap/>
            <w:vAlign w:val="bottom"/>
          </w:tcPr>
          <w:p w14:paraId="28AA2F2D" w14:textId="7924E15D"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20</w:t>
            </w:r>
            <w:r w:rsidR="001A3B2C">
              <w:rPr>
                <w:rFonts w:ascii="Arial" w:hAnsi="Arial" w:cs="Arial"/>
                <w:b/>
                <w:bCs/>
                <w:sz w:val="18"/>
                <w:szCs w:val="18"/>
              </w:rPr>
              <w:t>2</w:t>
            </w:r>
            <w:r w:rsidRPr="000D4693">
              <w:rPr>
                <w:rFonts w:ascii="Arial" w:hAnsi="Arial" w:cs="Arial"/>
                <w:b/>
                <w:bCs/>
                <w:sz w:val="18"/>
                <w:szCs w:val="18"/>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23E0AC8A" w14:textId="0B07ACA3" w:rsidR="000D4693" w:rsidRPr="000D4693" w:rsidRDefault="000D4693" w:rsidP="000D4693">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3.856.9</w:t>
            </w:r>
            <w:r w:rsidR="00EC3B57">
              <w:rPr>
                <w:rFonts w:ascii="Arial" w:hAnsi="Arial" w:cs="Arial"/>
                <w:b/>
                <w:bCs/>
                <w:sz w:val="18"/>
                <w:szCs w:val="18"/>
              </w:rPr>
              <w:t>46</w:t>
            </w:r>
            <w:r w:rsidRPr="000D4693">
              <w:rPr>
                <w:rFonts w:ascii="Arial" w:hAnsi="Arial" w:cs="Arial"/>
                <w:b/>
                <w:bCs/>
                <w:sz w:val="18"/>
                <w:szCs w:val="18"/>
              </w:rPr>
              <w:t xml:space="preserve"> </w:t>
            </w:r>
          </w:p>
        </w:tc>
      </w:tr>
    </w:tbl>
    <w:p w14:paraId="766E9967" w14:textId="77C5C784" w:rsidR="00870460" w:rsidRPr="003D1614" w:rsidRDefault="00870460" w:rsidP="003E5073">
      <w:pPr>
        <w:suppressAutoHyphens/>
        <w:autoSpaceDN w:val="0"/>
        <w:jc w:val="both"/>
        <w:rPr>
          <w:rFonts w:ascii="Arial" w:eastAsia="Calibri" w:hAnsi="Arial" w:cs="Arial"/>
          <w:color w:val="000000" w:themeColor="text1"/>
          <w:sz w:val="20"/>
          <w:szCs w:val="20"/>
        </w:rPr>
      </w:pPr>
    </w:p>
    <w:p w14:paraId="798410C1" w14:textId="6FA672CA" w:rsidR="00870460" w:rsidRPr="003D1614" w:rsidRDefault="00870460"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Međusobni odnosi između članica Grupe iskazani su u koloni „Neraspoređeno“.</w:t>
      </w:r>
    </w:p>
    <w:p w14:paraId="5F8E9030" w14:textId="7B3E7559" w:rsidR="00870460" w:rsidRPr="003D1614" w:rsidRDefault="00870460" w:rsidP="003E5073">
      <w:pPr>
        <w:suppressAutoHyphens/>
        <w:autoSpaceDN w:val="0"/>
        <w:jc w:val="both"/>
        <w:rPr>
          <w:rFonts w:ascii="Arial" w:eastAsia="Calibri" w:hAnsi="Arial" w:cs="Arial"/>
          <w:color w:val="000000" w:themeColor="text1"/>
          <w:sz w:val="20"/>
          <w:szCs w:val="20"/>
        </w:rPr>
      </w:pPr>
    </w:p>
    <w:p w14:paraId="783E9EB4" w14:textId="77777777" w:rsidR="0095347D" w:rsidRDefault="0095347D" w:rsidP="003E5073">
      <w:pPr>
        <w:suppressAutoHyphens/>
        <w:autoSpaceDN w:val="0"/>
        <w:jc w:val="both"/>
        <w:rPr>
          <w:rFonts w:ascii="Arial" w:eastAsia="Calibri" w:hAnsi="Arial" w:cs="Arial"/>
          <w:color w:val="000000" w:themeColor="text1"/>
          <w:sz w:val="20"/>
          <w:szCs w:val="20"/>
        </w:rPr>
        <w:sectPr w:rsidR="0095347D" w:rsidSect="003278AB">
          <w:pgSz w:w="11906" w:h="16838"/>
          <w:pgMar w:top="1417" w:right="1417" w:bottom="1417" w:left="1417" w:header="708" w:footer="708" w:gutter="0"/>
          <w:cols w:space="708"/>
          <w:docGrid w:linePitch="360"/>
        </w:sectPr>
      </w:pPr>
    </w:p>
    <w:p w14:paraId="6887FCDA" w14:textId="28BEC02D" w:rsidR="00870460" w:rsidRPr="0095347D" w:rsidRDefault="00870460" w:rsidP="003E5073">
      <w:pPr>
        <w:suppressAutoHyphens/>
        <w:autoSpaceDN w:val="0"/>
        <w:jc w:val="both"/>
        <w:rPr>
          <w:rFonts w:ascii="Arial" w:eastAsia="Calibri" w:hAnsi="Arial" w:cs="Arial"/>
          <w:color w:val="000000" w:themeColor="text1"/>
          <w:sz w:val="18"/>
          <w:szCs w:val="18"/>
        </w:rPr>
      </w:pPr>
    </w:p>
    <w:p w14:paraId="4228EDF2" w14:textId="15E1E23F" w:rsidR="0095347D" w:rsidRPr="0095347D" w:rsidRDefault="0095347D" w:rsidP="0095347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Pr>
          <w:rFonts w:ascii="Arial" w:eastAsia="Times New Roman" w:hAnsi="Arial" w:cs="Arial"/>
          <w:b/>
          <w:bCs/>
          <w:color w:val="000000" w:themeColor="text1"/>
          <w:spacing w:val="-3"/>
          <w:sz w:val="20"/>
          <w:szCs w:val="20"/>
        </w:rPr>
        <w:t>26</w:t>
      </w:r>
      <w:r w:rsidRPr="0095347D">
        <w:rPr>
          <w:rFonts w:ascii="Arial" w:eastAsia="Times New Roman" w:hAnsi="Arial" w:cs="Arial"/>
          <w:b/>
          <w:bCs/>
          <w:color w:val="000000" w:themeColor="text1"/>
          <w:spacing w:val="-3"/>
          <w:sz w:val="20"/>
          <w:szCs w:val="20"/>
        </w:rPr>
        <w:t>.</w:t>
      </w:r>
      <w:r w:rsidRPr="0095347D">
        <w:rPr>
          <w:rFonts w:ascii="Arial" w:eastAsia="Times New Roman" w:hAnsi="Arial" w:cs="Arial"/>
          <w:b/>
          <w:bCs/>
          <w:color w:val="000000" w:themeColor="text1"/>
          <w:spacing w:val="-3"/>
          <w:sz w:val="20"/>
          <w:szCs w:val="20"/>
        </w:rPr>
        <w:tab/>
        <w:t>Upravljanje kapitalom</w:t>
      </w:r>
    </w:p>
    <w:p w14:paraId="373D399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42D796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Osnovni ciljevi Banke u upravljanju kapitalom su osiguravanje pretpostavki neograničenosti poslovanja („going-concern“) i poštivanja regulatornih i ugovornih zahtjeva od strane vjerovnika o održavanju adekvatnosti kapitala.</w:t>
      </w:r>
    </w:p>
    <w:p w14:paraId="63C3BF4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78CFD13"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Grupa je odredila regulatorni kapital kao kategoriju kapitala kojom upravlja.</w:t>
      </w:r>
    </w:p>
    <w:p w14:paraId="26D5A14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C99501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je iznos izvora sredstava koji se održava radi sigurnog i stabilnog poslovanja, odnosno radi ispunjenja obveza prema vjerovnicima. </w:t>
      </w:r>
    </w:p>
    <w:p w14:paraId="50A3B6F6"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33AEE564"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HBOR-a je zbroj osnovnog kapitala i dopunskog kapitala. </w:t>
      </w:r>
    </w:p>
    <w:p w14:paraId="57A307F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4766C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HBOR osigurava da u svakom trenutku ima iznos kapitala adekvatan vrstama, opsegu i složenosti poslova koje obavlja i rizicima kojima je izložen ili bi mogao biti izložen u svom poslovanju.</w:t>
      </w:r>
    </w:p>
    <w:p w14:paraId="6E3B796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HBOR-a izračunava se kao odnos između regulatornog kapitala i ukupnog: </w:t>
      </w:r>
    </w:p>
    <w:p w14:paraId="7AAE69AB"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1. iznosa izloženosti ponderiranog kreditnim rizikom (propisan Metodologijom za izračun stope ukupnog kapitala HBOR-a) i </w:t>
      </w:r>
    </w:p>
    <w:p w14:paraId="1018B6F1"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2. iznosa inicijalnih kapitalnih zahtjeva za tržišne rizike, rizik namire i operativni rizik (propisani Metodologijom za izračun stope ukupnog kapitala HBOR-a), pomnoženih s 12,5. </w:t>
      </w:r>
    </w:p>
    <w:p w14:paraId="1F2EEBBB"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61636E7"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izračunava se temeljem interne metodologije utemeljene na regulatornom okviru u skladu s pristupom izračuna Basel II, na primjeni određenih odredbi važeće bankovne regulative ovisno o mogućnostima sustava HBOR-a i uz daljnje strateško usmjerenje na njezin razvoj u skladu s važećom bankovnom regulativom, primjenjivom na HBOR kao razvojnu i izvoznu banku Republike Hrvatske. </w:t>
      </w:r>
    </w:p>
    <w:p w14:paraId="7D4531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27C95D0"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Sklonost preuzimanju rizika (apetit za rizik) jest razina i vrste rizika koje je HBOR spreman preuzeti kako bi ostvario ciljeve iz svoje strategije poslovanja, a uvijek se utvrđuje unutar definirane sposobnosti podnošenja rizika, koja predstavlja najveću razinu rizika koju HBOR može preuzeti s obzirom na svoju kapitalnu osnovu, sposobnost upravljanja rizicima i kontrole te regulatorna ograničenja ako su propisana i primjenjiva na HBOR. </w:t>
      </w:r>
    </w:p>
    <w:p w14:paraId="608C40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7F86E299"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U okviru definiranja sklonosti preuzimanju rizika na strateškoj razini utvrđena je minimalno prihvatljiva stopa ukupnog kapitala u visini 20%.</w:t>
      </w:r>
    </w:p>
    <w:p w14:paraId="74B0092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05B3971" w14:textId="16B38463"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nastavku se daje pregled stope adekvatnosti kapitala na dane 31. </w:t>
      </w:r>
      <w:r>
        <w:rPr>
          <w:rFonts w:ascii="Arial" w:eastAsia="Times New Roman" w:hAnsi="Arial" w:cs="Arial"/>
          <w:color w:val="000000" w:themeColor="text1"/>
          <w:sz w:val="20"/>
          <w:szCs w:val="20"/>
        </w:rPr>
        <w:t>ožujka</w:t>
      </w:r>
      <w:r w:rsidRPr="0095347D">
        <w:rPr>
          <w:rFonts w:ascii="Arial" w:eastAsia="Times New Roman" w:hAnsi="Arial" w:cs="Arial"/>
          <w:color w:val="000000" w:themeColor="text1"/>
          <w:sz w:val="20"/>
          <w:szCs w:val="20"/>
        </w:rPr>
        <w:t xml:space="preserve"> 202</w:t>
      </w:r>
      <w:r>
        <w:rPr>
          <w:rFonts w:ascii="Arial" w:eastAsia="Times New Roman" w:hAnsi="Arial" w:cs="Arial"/>
          <w:color w:val="000000" w:themeColor="text1"/>
          <w:sz w:val="20"/>
          <w:szCs w:val="20"/>
        </w:rPr>
        <w:t>3</w:t>
      </w:r>
      <w:r w:rsidRPr="0095347D">
        <w:rPr>
          <w:rFonts w:ascii="Arial" w:eastAsia="Times New Roman" w:hAnsi="Arial" w:cs="Arial"/>
          <w:color w:val="000000" w:themeColor="text1"/>
          <w:sz w:val="20"/>
          <w:szCs w:val="20"/>
        </w:rPr>
        <w:t>. i 31. prosinca 202</w:t>
      </w:r>
      <w:r>
        <w:rPr>
          <w:rFonts w:ascii="Arial" w:eastAsia="Times New Roman" w:hAnsi="Arial" w:cs="Arial"/>
          <w:color w:val="000000" w:themeColor="text1"/>
          <w:sz w:val="20"/>
          <w:szCs w:val="20"/>
        </w:rPr>
        <w:t>2</w:t>
      </w:r>
      <w:r w:rsidRPr="0095347D">
        <w:rPr>
          <w:rFonts w:ascii="Arial" w:eastAsia="Times New Roman" w:hAnsi="Arial" w:cs="Arial"/>
          <w:color w:val="000000" w:themeColor="text1"/>
          <w:sz w:val="20"/>
          <w:szCs w:val="20"/>
        </w:rPr>
        <w:t>.</w:t>
      </w:r>
    </w:p>
    <w:p w14:paraId="66B760A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tbl>
      <w:tblPr>
        <w:tblW w:w="5228" w:type="pct"/>
        <w:jc w:val="center"/>
        <w:tblLayout w:type="fixed"/>
        <w:tblLook w:val="01E0" w:firstRow="1" w:lastRow="1" w:firstColumn="1" w:lastColumn="1" w:noHBand="0" w:noVBand="0"/>
      </w:tblPr>
      <w:tblGrid>
        <w:gridCol w:w="4127"/>
        <w:gridCol w:w="1340"/>
        <w:gridCol w:w="1339"/>
        <w:gridCol w:w="1339"/>
        <w:gridCol w:w="1341"/>
      </w:tblGrid>
      <w:tr w:rsidR="0095347D" w:rsidRPr="0095347D" w14:paraId="5FDED745" w14:textId="77777777" w:rsidTr="0095347D">
        <w:trPr>
          <w:trHeight w:val="190"/>
          <w:jc w:val="center"/>
        </w:trPr>
        <w:tc>
          <w:tcPr>
            <w:tcW w:w="2175" w:type="pct"/>
          </w:tcPr>
          <w:p w14:paraId="240457F0"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55AE6788"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6" w:type="pct"/>
            <w:vAlign w:val="bottom"/>
          </w:tcPr>
          <w:p w14:paraId="1EC6A1FA"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7" w:name="_Toc67331443"/>
            <w:r w:rsidRPr="0095347D">
              <w:rPr>
                <w:rFonts w:ascii="Arial" w:eastAsia="Times New Roman" w:hAnsi="Arial" w:cs="Arial"/>
                <w:b/>
                <w:color w:val="000000" w:themeColor="text1"/>
                <w:sz w:val="18"/>
                <w:szCs w:val="18"/>
              </w:rPr>
              <w:t>Grupa</w:t>
            </w:r>
            <w:bookmarkEnd w:id="1117"/>
          </w:p>
        </w:tc>
        <w:tc>
          <w:tcPr>
            <w:tcW w:w="706" w:type="pct"/>
            <w:vAlign w:val="bottom"/>
          </w:tcPr>
          <w:p w14:paraId="4540B7EE"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7" w:type="pct"/>
          </w:tcPr>
          <w:p w14:paraId="5EDD0392"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8" w:name="_Toc67331444"/>
            <w:r w:rsidRPr="0095347D">
              <w:rPr>
                <w:rFonts w:ascii="Arial" w:eastAsia="Times New Roman" w:hAnsi="Arial" w:cs="Arial"/>
                <w:b/>
                <w:color w:val="000000" w:themeColor="text1"/>
                <w:sz w:val="18"/>
                <w:szCs w:val="18"/>
              </w:rPr>
              <w:t>Banka</w:t>
            </w:r>
            <w:bookmarkEnd w:id="1118"/>
          </w:p>
        </w:tc>
      </w:tr>
      <w:tr w:rsidR="0095347D" w:rsidRPr="0095347D" w14:paraId="45485EC6" w14:textId="77777777" w:rsidTr="0095347D">
        <w:trPr>
          <w:trHeight w:val="190"/>
          <w:jc w:val="center"/>
        </w:trPr>
        <w:tc>
          <w:tcPr>
            <w:tcW w:w="2175" w:type="pct"/>
          </w:tcPr>
          <w:p w14:paraId="02F56D1A"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1C673BAA" w14:textId="7D0C2C1A"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31. ožujka 2023</w:t>
            </w:r>
          </w:p>
        </w:tc>
        <w:tc>
          <w:tcPr>
            <w:tcW w:w="706" w:type="pct"/>
            <w:vAlign w:val="bottom"/>
          </w:tcPr>
          <w:p w14:paraId="3F68AB99" w14:textId="07F0FCC0"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9" w:name="_Toc67331446"/>
            <w:r w:rsidRPr="0095347D">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2</w:t>
            </w:r>
            <w:r w:rsidRPr="0095347D">
              <w:rPr>
                <w:rFonts w:ascii="Arial" w:eastAsia="Times New Roman" w:hAnsi="Arial" w:cs="Arial"/>
                <w:b/>
                <w:color w:val="000000" w:themeColor="text1"/>
                <w:sz w:val="18"/>
                <w:szCs w:val="18"/>
              </w:rPr>
              <w:t>.</w:t>
            </w:r>
            <w:bookmarkEnd w:id="1119"/>
          </w:p>
        </w:tc>
        <w:tc>
          <w:tcPr>
            <w:tcW w:w="706" w:type="pct"/>
            <w:vAlign w:val="bottom"/>
          </w:tcPr>
          <w:p w14:paraId="2D8BD7F6" w14:textId="5F2C826B"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20" w:name="_Toc67331445"/>
            <w:r w:rsidRPr="0095347D">
              <w:rPr>
                <w:rFonts w:ascii="Arial" w:eastAsia="Times New Roman" w:hAnsi="Arial" w:cs="Arial"/>
                <w:b/>
                <w:color w:val="000000" w:themeColor="text1"/>
                <w:sz w:val="18"/>
                <w:szCs w:val="18"/>
              </w:rPr>
              <w:t xml:space="preserve">31. </w:t>
            </w:r>
            <w:r>
              <w:rPr>
                <w:rFonts w:ascii="Arial" w:eastAsia="Times New Roman" w:hAnsi="Arial" w:cs="Arial"/>
                <w:b/>
                <w:color w:val="000000" w:themeColor="text1"/>
                <w:sz w:val="18"/>
                <w:szCs w:val="18"/>
              </w:rPr>
              <w:t>ožujka</w:t>
            </w:r>
            <w:r w:rsidRPr="0095347D">
              <w:rPr>
                <w:rFonts w:ascii="Arial" w:eastAsia="Times New Roman" w:hAnsi="Arial" w:cs="Arial"/>
                <w:b/>
                <w:color w:val="000000" w:themeColor="text1"/>
                <w:sz w:val="18"/>
                <w:szCs w:val="18"/>
              </w:rPr>
              <w:t xml:space="preserve"> 202</w:t>
            </w:r>
            <w:r>
              <w:rPr>
                <w:rFonts w:ascii="Arial" w:eastAsia="Times New Roman" w:hAnsi="Arial" w:cs="Arial"/>
                <w:b/>
                <w:color w:val="000000" w:themeColor="text1"/>
                <w:sz w:val="18"/>
                <w:szCs w:val="18"/>
              </w:rPr>
              <w:t>3</w:t>
            </w:r>
            <w:r w:rsidRPr="0095347D">
              <w:rPr>
                <w:rFonts w:ascii="Arial" w:eastAsia="Times New Roman" w:hAnsi="Arial" w:cs="Arial"/>
                <w:b/>
                <w:color w:val="000000" w:themeColor="text1"/>
                <w:sz w:val="18"/>
                <w:szCs w:val="18"/>
              </w:rPr>
              <w:t>.</w:t>
            </w:r>
            <w:bookmarkEnd w:id="1120"/>
          </w:p>
        </w:tc>
        <w:tc>
          <w:tcPr>
            <w:tcW w:w="707" w:type="pct"/>
            <w:vAlign w:val="bottom"/>
          </w:tcPr>
          <w:p w14:paraId="68E8C7DD" w14:textId="1E8471E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21" w:name="_Toc67331448"/>
            <w:r w:rsidRPr="0095347D">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2</w:t>
            </w:r>
            <w:r w:rsidRPr="0095347D">
              <w:rPr>
                <w:rFonts w:ascii="Arial" w:eastAsia="Times New Roman" w:hAnsi="Arial" w:cs="Arial"/>
                <w:b/>
                <w:color w:val="000000" w:themeColor="text1"/>
                <w:sz w:val="18"/>
                <w:szCs w:val="18"/>
              </w:rPr>
              <w:t>.</w:t>
            </w:r>
            <w:bookmarkEnd w:id="1121"/>
          </w:p>
        </w:tc>
      </w:tr>
      <w:tr w:rsidR="0095347D" w:rsidRPr="0095347D" w14:paraId="6EF48F5D" w14:textId="77777777" w:rsidTr="0095347D">
        <w:trPr>
          <w:trHeight w:val="185"/>
          <w:jc w:val="center"/>
        </w:trPr>
        <w:tc>
          <w:tcPr>
            <w:tcW w:w="2175" w:type="pct"/>
          </w:tcPr>
          <w:p w14:paraId="0468A494"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3D7E82A7" w14:textId="24A17153"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122" w:name="_Toc67331449"/>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122"/>
          </w:p>
        </w:tc>
        <w:tc>
          <w:tcPr>
            <w:tcW w:w="706" w:type="pct"/>
            <w:vAlign w:val="center"/>
          </w:tcPr>
          <w:p w14:paraId="3967260C" w14:textId="01B26D82"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123" w:name="_Toc67331450"/>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123"/>
          </w:p>
        </w:tc>
        <w:tc>
          <w:tcPr>
            <w:tcW w:w="706" w:type="pct"/>
            <w:vAlign w:val="center"/>
          </w:tcPr>
          <w:p w14:paraId="452B6AFB" w14:textId="5B34A2FD"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707" w:type="pct"/>
            <w:vAlign w:val="center"/>
          </w:tcPr>
          <w:p w14:paraId="2DB40A1C" w14:textId="5D372C60"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95347D" w:rsidRPr="0095347D" w14:paraId="7D262E9A" w14:textId="77777777" w:rsidTr="0095347D">
        <w:trPr>
          <w:trHeight w:val="185"/>
          <w:jc w:val="center"/>
        </w:trPr>
        <w:tc>
          <w:tcPr>
            <w:tcW w:w="2175" w:type="pct"/>
          </w:tcPr>
          <w:p w14:paraId="372CCFA8"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4D273706"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7476B698"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0947E81F"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c>
          <w:tcPr>
            <w:tcW w:w="707" w:type="pct"/>
            <w:vAlign w:val="center"/>
          </w:tcPr>
          <w:p w14:paraId="26A0AD54"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r>
      <w:tr w:rsidR="000D4693" w:rsidRPr="0095347D" w14:paraId="0322025D" w14:textId="77777777" w:rsidTr="000D4693">
        <w:trPr>
          <w:trHeight w:val="241"/>
          <w:jc w:val="center"/>
        </w:trPr>
        <w:tc>
          <w:tcPr>
            <w:tcW w:w="2175" w:type="pct"/>
            <w:vAlign w:val="bottom"/>
          </w:tcPr>
          <w:p w14:paraId="3CD6C7E6"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4" w:name="_Toc67331451"/>
            <w:r w:rsidRPr="0095347D">
              <w:rPr>
                <w:rFonts w:ascii="Arial" w:eastAsia="Times New Roman" w:hAnsi="Arial" w:cs="Arial"/>
                <w:b/>
                <w:bCs/>
                <w:color w:val="000000" w:themeColor="text1"/>
                <w:sz w:val="18"/>
                <w:szCs w:val="18"/>
              </w:rPr>
              <w:t>Ukupni regulatorni kapital</w:t>
            </w:r>
            <w:bookmarkEnd w:id="1124"/>
          </w:p>
        </w:tc>
        <w:tc>
          <w:tcPr>
            <w:tcW w:w="706" w:type="pct"/>
            <w:tcBorders>
              <w:top w:val="nil"/>
              <w:left w:val="nil"/>
              <w:bottom w:val="nil"/>
              <w:right w:val="nil"/>
            </w:tcBorders>
            <w:shd w:val="clear" w:color="auto" w:fill="auto"/>
            <w:vAlign w:val="bottom"/>
          </w:tcPr>
          <w:p w14:paraId="16BFA96F" w14:textId="27881EEE"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1.431.775 </w:t>
            </w:r>
          </w:p>
        </w:tc>
        <w:tc>
          <w:tcPr>
            <w:tcW w:w="706" w:type="pct"/>
            <w:tcBorders>
              <w:top w:val="nil"/>
              <w:left w:val="nil"/>
              <w:bottom w:val="nil"/>
              <w:right w:val="nil"/>
            </w:tcBorders>
            <w:shd w:val="clear" w:color="auto" w:fill="auto"/>
            <w:vAlign w:val="bottom"/>
          </w:tcPr>
          <w:p w14:paraId="51D3C9DC" w14:textId="2C175EEA"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1.414.926 </w:t>
            </w:r>
          </w:p>
        </w:tc>
        <w:tc>
          <w:tcPr>
            <w:tcW w:w="706" w:type="pct"/>
            <w:tcBorders>
              <w:top w:val="nil"/>
              <w:left w:val="nil"/>
              <w:bottom w:val="nil"/>
              <w:right w:val="nil"/>
            </w:tcBorders>
            <w:shd w:val="clear" w:color="auto" w:fill="auto"/>
          </w:tcPr>
          <w:p w14:paraId="44F3E226" w14:textId="66A0D41E"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1.431.691 </w:t>
            </w:r>
          </w:p>
        </w:tc>
        <w:tc>
          <w:tcPr>
            <w:tcW w:w="707" w:type="pct"/>
            <w:tcBorders>
              <w:top w:val="nil"/>
              <w:left w:val="nil"/>
              <w:bottom w:val="nil"/>
              <w:right w:val="nil"/>
            </w:tcBorders>
            <w:shd w:val="clear" w:color="auto" w:fill="auto"/>
          </w:tcPr>
          <w:p w14:paraId="5B37B4DA" w14:textId="42F66834"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1.414.566 </w:t>
            </w:r>
          </w:p>
        </w:tc>
      </w:tr>
      <w:tr w:rsidR="000D4693" w:rsidRPr="0095347D" w14:paraId="29576679" w14:textId="77777777" w:rsidTr="000D4693">
        <w:trPr>
          <w:trHeight w:val="311"/>
          <w:jc w:val="center"/>
        </w:trPr>
        <w:tc>
          <w:tcPr>
            <w:tcW w:w="2175" w:type="pct"/>
            <w:vAlign w:val="bottom"/>
          </w:tcPr>
          <w:p w14:paraId="4AC1643B"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5" w:name="_Toc67331456"/>
            <w:r w:rsidRPr="0095347D">
              <w:rPr>
                <w:rFonts w:ascii="Arial" w:eastAsia="Times New Roman" w:hAnsi="Arial" w:cs="Arial"/>
                <w:color w:val="000000" w:themeColor="text1"/>
                <w:sz w:val="18"/>
                <w:szCs w:val="18"/>
              </w:rPr>
              <w:t>Iznos izloženosti ponderiran kreditnim rizikom</w:t>
            </w:r>
            <w:bookmarkEnd w:id="1125"/>
          </w:p>
        </w:tc>
        <w:tc>
          <w:tcPr>
            <w:tcW w:w="706" w:type="pct"/>
            <w:tcBorders>
              <w:top w:val="nil"/>
              <w:left w:val="nil"/>
              <w:bottom w:val="nil"/>
              <w:right w:val="nil"/>
            </w:tcBorders>
            <w:shd w:val="clear" w:color="auto" w:fill="auto"/>
            <w:vAlign w:val="bottom"/>
          </w:tcPr>
          <w:p w14:paraId="782EF8FC" w14:textId="17A0F14E"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2.275.063 </w:t>
            </w:r>
          </w:p>
        </w:tc>
        <w:tc>
          <w:tcPr>
            <w:tcW w:w="706" w:type="pct"/>
            <w:tcBorders>
              <w:top w:val="nil"/>
              <w:left w:val="nil"/>
              <w:bottom w:val="nil"/>
              <w:right w:val="nil"/>
            </w:tcBorders>
            <w:shd w:val="clear" w:color="auto" w:fill="auto"/>
            <w:vAlign w:val="bottom"/>
          </w:tcPr>
          <w:p w14:paraId="3D12CC51" w14:textId="1455FCF4"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2.269.351 </w:t>
            </w:r>
          </w:p>
        </w:tc>
        <w:tc>
          <w:tcPr>
            <w:tcW w:w="706" w:type="pct"/>
            <w:tcBorders>
              <w:top w:val="nil"/>
              <w:left w:val="nil"/>
              <w:bottom w:val="nil"/>
              <w:right w:val="nil"/>
            </w:tcBorders>
            <w:shd w:val="clear" w:color="auto" w:fill="auto"/>
          </w:tcPr>
          <w:p w14:paraId="15350124" w14:textId="4B1C4D4D"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2.273.214 </w:t>
            </w:r>
          </w:p>
        </w:tc>
        <w:tc>
          <w:tcPr>
            <w:tcW w:w="707" w:type="pct"/>
            <w:tcBorders>
              <w:top w:val="nil"/>
              <w:left w:val="nil"/>
              <w:bottom w:val="nil"/>
              <w:right w:val="nil"/>
            </w:tcBorders>
            <w:shd w:val="clear" w:color="auto" w:fill="auto"/>
          </w:tcPr>
          <w:p w14:paraId="2D798105" w14:textId="17CE4FED"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2.267.241 </w:t>
            </w:r>
          </w:p>
        </w:tc>
      </w:tr>
      <w:tr w:rsidR="000D4693" w:rsidRPr="0095347D" w14:paraId="718BFD49" w14:textId="77777777" w:rsidTr="000D4693">
        <w:trPr>
          <w:trHeight w:val="311"/>
          <w:jc w:val="center"/>
        </w:trPr>
        <w:tc>
          <w:tcPr>
            <w:tcW w:w="2175" w:type="pct"/>
            <w:vAlign w:val="bottom"/>
          </w:tcPr>
          <w:p w14:paraId="1902F8A4"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6" w:name="_Toc67331461"/>
            <w:r w:rsidRPr="0095347D">
              <w:rPr>
                <w:rFonts w:ascii="Arial" w:eastAsia="Times New Roman" w:hAnsi="Arial" w:cs="Arial"/>
                <w:color w:val="000000" w:themeColor="text1"/>
                <w:sz w:val="18"/>
                <w:szCs w:val="18"/>
              </w:rPr>
              <w:t>Kapitalni zahtjev za operativni rizik</w:t>
            </w:r>
            <w:bookmarkEnd w:id="1126"/>
          </w:p>
        </w:tc>
        <w:tc>
          <w:tcPr>
            <w:tcW w:w="706" w:type="pct"/>
            <w:tcBorders>
              <w:top w:val="nil"/>
              <w:left w:val="nil"/>
              <w:bottom w:val="nil"/>
              <w:right w:val="nil"/>
            </w:tcBorders>
            <w:shd w:val="clear" w:color="auto" w:fill="auto"/>
            <w:vAlign w:val="bottom"/>
          </w:tcPr>
          <w:p w14:paraId="22096666" w14:textId="41D5D849"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124.005 </w:t>
            </w:r>
          </w:p>
        </w:tc>
        <w:tc>
          <w:tcPr>
            <w:tcW w:w="706" w:type="pct"/>
            <w:tcBorders>
              <w:top w:val="nil"/>
              <w:left w:val="nil"/>
              <w:bottom w:val="nil"/>
              <w:right w:val="nil"/>
            </w:tcBorders>
            <w:shd w:val="clear" w:color="auto" w:fill="auto"/>
            <w:vAlign w:val="bottom"/>
          </w:tcPr>
          <w:p w14:paraId="5DAA2115" w14:textId="43D73279"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124.005 </w:t>
            </w:r>
          </w:p>
        </w:tc>
        <w:tc>
          <w:tcPr>
            <w:tcW w:w="706" w:type="pct"/>
            <w:tcBorders>
              <w:top w:val="nil"/>
              <w:left w:val="nil"/>
              <w:bottom w:val="nil"/>
              <w:right w:val="nil"/>
            </w:tcBorders>
            <w:shd w:val="clear" w:color="auto" w:fill="auto"/>
          </w:tcPr>
          <w:p w14:paraId="62C40E26" w14:textId="60DCFF7A"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120.678 </w:t>
            </w:r>
          </w:p>
        </w:tc>
        <w:tc>
          <w:tcPr>
            <w:tcW w:w="707" w:type="pct"/>
            <w:tcBorders>
              <w:top w:val="nil"/>
              <w:left w:val="nil"/>
              <w:bottom w:val="nil"/>
              <w:right w:val="nil"/>
            </w:tcBorders>
            <w:shd w:val="clear" w:color="auto" w:fill="auto"/>
          </w:tcPr>
          <w:p w14:paraId="165FBABF" w14:textId="1941D6FF"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120.677 </w:t>
            </w:r>
          </w:p>
        </w:tc>
      </w:tr>
      <w:tr w:rsidR="000D4693" w:rsidRPr="0095347D" w14:paraId="2BADA42F" w14:textId="77777777" w:rsidTr="000D4693">
        <w:trPr>
          <w:trHeight w:val="311"/>
          <w:jc w:val="center"/>
        </w:trPr>
        <w:tc>
          <w:tcPr>
            <w:tcW w:w="2175" w:type="pct"/>
            <w:vAlign w:val="bottom"/>
          </w:tcPr>
          <w:p w14:paraId="2280D9CD"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7" w:name="_Toc67331466"/>
            <w:r w:rsidRPr="0095347D">
              <w:rPr>
                <w:rFonts w:ascii="Arial" w:eastAsia="Times New Roman" w:hAnsi="Arial" w:cs="Arial"/>
                <w:color w:val="000000" w:themeColor="text1"/>
                <w:sz w:val="18"/>
                <w:szCs w:val="18"/>
              </w:rPr>
              <w:t>Kapitalni zahtjev za valutni rizik</w:t>
            </w:r>
            <w:bookmarkEnd w:id="1127"/>
          </w:p>
        </w:tc>
        <w:tc>
          <w:tcPr>
            <w:tcW w:w="706" w:type="pct"/>
            <w:tcBorders>
              <w:top w:val="nil"/>
              <w:left w:val="nil"/>
              <w:bottom w:val="nil"/>
              <w:right w:val="nil"/>
            </w:tcBorders>
            <w:shd w:val="clear" w:color="auto" w:fill="auto"/>
            <w:vAlign w:val="bottom"/>
          </w:tcPr>
          <w:p w14:paraId="44303FC0" w14:textId="31B83083"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 </w:t>
            </w:r>
          </w:p>
        </w:tc>
        <w:tc>
          <w:tcPr>
            <w:tcW w:w="706" w:type="pct"/>
            <w:tcBorders>
              <w:top w:val="nil"/>
              <w:left w:val="nil"/>
              <w:bottom w:val="nil"/>
              <w:right w:val="nil"/>
            </w:tcBorders>
            <w:shd w:val="clear" w:color="auto" w:fill="auto"/>
            <w:vAlign w:val="bottom"/>
          </w:tcPr>
          <w:p w14:paraId="0A0A7E06" w14:textId="0229E24B"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63.100 </w:t>
            </w:r>
          </w:p>
        </w:tc>
        <w:tc>
          <w:tcPr>
            <w:tcW w:w="706" w:type="pct"/>
            <w:tcBorders>
              <w:top w:val="nil"/>
              <w:left w:val="nil"/>
              <w:bottom w:val="nil"/>
              <w:right w:val="nil"/>
            </w:tcBorders>
            <w:shd w:val="clear" w:color="auto" w:fill="auto"/>
          </w:tcPr>
          <w:p w14:paraId="4F91546A" w14:textId="57426240"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 </w:t>
            </w:r>
          </w:p>
        </w:tc>
        <w:tc>
          <w:tcPr>
            <w:tcW w:w="707" w:type="pct"/>
            <w:tcBorders>
              <w:top w:val="nil"/>
              <w:left w:val="nil"/>
              <w:bottom w:val="nil"/>
              <w:right w:val="nil"/>
            </w:tcBorders>
            <w:shd w:val="clear" w:color="auto" w:fill="auto"/>
          </w:tcPr>
          <w:p w14:paraId="1560551B" w14:textId="28C02398"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60.097 </w:t>
            </w:r>
          </w:p>
        </w:tc>
      </w:tr>
      <w:tr w:rsidR="000D4693" w:rsidRPr="0095347D" w14:paraId="74270768" w14:textId="77777777" w:rsidTr="000D4693">
        <w:trPr>
          <w:trHeight w:val="311"/>
          <w:jc w:val="center"/>
        </w:trPr>
        <w:tc>
          <w:tcPr>
            <w:tcW w:w="2175" w:type="pct"/>
            <w:vAlign w:val="bottom"/>
          </w:tcPr>
          <w:p w14:paraId="3F805B77"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8" w:name="_Toc67331471"/>
            <w:r w:rsidRPr="0095347D">
              <w:rPr>
                <w:rFonts w:ascii="Arial" w:eastAsia="Times New Roman" w:hAnsi="Arial" w:cs="Arial"/>
                <w:b/>
                <w:bCs/>
                <w:color w:val="000000" w:themeColor="text1"/>
                <w:sz w:val="18"/>
                <w:szCs w:val="18"/>
              </w:rPr>
              <w:t>Ukupno kapitalni zahtjevi</w:t>
            </w:r>
            <w:bookmarkEnd w:id="1128"/>
          </w:p>
        </w:tc>
        <w:tc>
          <w:tcPr>
            <w:tcW w:w="706" w:type="pct"/>
            <w:tcBorders>
              <w:top w:val="nil"/>
              <w:left w:val="nil"/>
              <w:bottom w:val="nil"/>
              <w:right w:val="nil"/>
            </w:tcBorders>
            <w:shd w:val="clear" w:color="auto" w:fill="auto"/>
            <w:vAlign w:val="bottom"/>
          </w:tcPr>
          <w:p w14:paraId="3A41CD81" w14:textId="1BDAFC6A"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2.399.068 </w:t>
            </w:r>
          </w:p>
        </w:tc>
        <w:tc>
          <w:tcPr>
            <w:tcW w:w="706" w:type="pct"/>
            <w:tcBorders>
              <w:top w:val="nil"/>
              <w:left w:val="nil"/>
              <w:bottom w:val="nil"/>
              <w:right w:val="nil"/>
            </w:tcBorders>
            <w:shd w:val="clear" w:color="auto" w:fill="auto"/>
            <w:vAlign w:val="bottom"/>
          </w:tcPr>
          <w:p w14:paraId="0975AF93" w14:textId="3B122595"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2.456.456 </w:t>
            </w:r>
          </w:p>
        </w:tc>
        <w:tc>
          <w:tcPr>
            <w:tcW w:w="706" w:type="pct"/>
            <w:tcBorders>
              <w:top w:val="nil"/>
              <w:left w:val="nil"/>
              <w:bottom w:val="nil"/>
              <w:right w:val="nil"/>
            </w:tcBorders>
            <w:shd w:val="clear" w:color="auto" w:fill="auto"/>
          </w:tcPr>
          <w:p w14:paraId="02DD487D" w14:textId="18161224"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2.393.892 </w:t>
            </w:r>
          </w:p>
        </w:tc>
        <w:tc>
          <w:tcPr>
            <w:tcW w:w="707" w:type="pct"/>
            <w:tcBorders>
              <w:top w:val="nil"/>
              <w:left w:val="nil"/>
              <w:bottom w:val="nil"/>
              <w:right w:val="nil"/>
            </w:tcBorders>
            <w:shd w:val="clear" w:color="auto" w:fill="auto"/>
          </w:tcPr>
          <w:p w14:paraId="7E328BB8" w14:textId="21C2A960"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2.448.015 </w:t>
            </w:r>
          </w:p>
        </w:tc>
      </w:tr>
      <w:tr w:rsidR="0095347D" w:rsidRPr="0095347D" w14:paraId="22D9BCC9" w14:textId="77777777" w:rsidTr="0095347D">
        <w:trPr>
          <w:trHeight w:val="179"/>
          <w:jc w:val="center"/>
        </w:trPr>
        <w:tc>
          <w:tcPr>
            <w:tcW w:w="2175" w:type="pct"/>
          </w:tcPr>
          <w:p w14:paraId="18541167" w14:textId="77777777" w:rsidR="0095347D" w:rsidRPr="0095347D" w:rsidRDefault="0095347D" w:rsidP="0095347D">
            <w:pPr>
              <w:tabs>
                <w:tab w:val="right" w:pos="9781"/>
              </w:tabs>
              <w:suppressAutoHyphens/>
              <w:autoSpaceDN w:val="0"/>
              <w:spacing w:line="140" w:lineRule="exact"/>
              <w:jc w:val="both"/>
              <w:outlineLvl w:val="0"/>
              <w:rPr>
                <w:rFonts w:ascii="Arial" w:eastAsia="Times New Roman" w:hAnsi="Arial" w:cs="Arial"/>
                <w:color w:val="000000" w:themeColor="text1"/>
                <w:sz w:val="18"/>
                <w:szCs w:val="18"/>
              </w:rPr>
            </w:pPr>
          </w:p>
        </w:tc>
        <w:tc>
          <w:tcPr>
            <w:tcW w:w="706" w:type="pct"/>
            <w:tcBorders>
              <w:top w:val="single" w:sz="12" w:space="0" w:color="auto"/>
            </w:tcBorders>
            <w:vAlign w:val="bottom"/>
          </w:tcPr>
          <w:p w14:paraId="6C2C5031"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7B0D5558"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49900063"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7" w:type="pct"/>
            <w:tcBorders>
              <w:top w:val="single" w:sz="12" w:space="0" w:color="auto"/>
            </w:tcBorders>
            <w:vAlign w:val="bottom"/>
          </w:tcPr>
          <w:p w14:paraId="346BB3B3"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r>
      <w:tr w:rsidR="0095347D" w:rsidRPr="0095347D" w14:paraId="06354B62" w14:textId="77777777" w:rsidTr="0095347D">
        <w:trPr>
          <w:trHeight w:val="170"/>
          <w:jc w:val="center"/>
        </w:trPr>
        <w:tc>
          <w:tcPr>
            <w:tcW w:w="2175" w:type="pct"/>
          </w:tcPr>
          <w:p w14:paraId="162C2DEF"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37EAE52B"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49667711"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7AF295D9"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7" w:type="pct"/>
            <w:vAlign w:val="bottom"/>
          </w:tcPr>
          <w:p w14:paraId="476B9B65"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r>
      <w:tr w:rsidR="0095347D" w:rsidRPr="0095347D" w14:paraId="3BE46838" w14:textId="77777777" w:rsidTr="0095347D">
        <w:trPr>
          <w:trHeight w:val="271"/>
          <w:jc w:val="center"/>
        </w:trPr>
        <w:tc>
          <w:tcPr>
            <w:tcW w:w="2175" w:type="pct"/>
            <w:vAlign w:val="bottom"/>
          </w:tcPr>
          <w:p w14:paraId="4599B256"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9" w:name="_Toc67331476"/>
            <w:r w:rsidRPr="0095347D">
              <w:rPr>
                <w:rFonts w:ascii="Arial" w:eastAsia="Times New Roman" w:hAnsi="Arial" w:cs="Arial"/>
                <w:b/>
                <w:bCs/>
                <w:color w:val="000000" w:themeColor="text1"/>
                <w:sz w:val="18"/>
                <w:szCs w:val="18"/>
              </w:rPr>
              <w:t>Stopa adekvatnosti kapitala</w:t>
            </w:r>
            <w:bookmarkEnd w:id="1129"/>
          </w:p>
        </w:tc>
        <w:tc>
          <w:tcPr>
            <w:tcW w:w="706" w:type="pct"/>
            <w:tcBorders>
              <w:top w:val="nil"/>
              <w:left w:val="nil"/>
              <w:bottom w:val="single" w:sz="12" w:space="0" w:color="auto"/>
              <w:right w:val="nil"/>
            </w:tcBorders>
            <w:shd w:val="clear" w:color="auto" w:fill="auto"/>
            <w:vAlign w:val="center"/>
          </w:tcPr>
          <w:p w14:paraId="345B6EE0" w14:textId="4998777A" w:rsidR="0095347D" w:rsidRPr="0095347D" w:rsidRDefault="000D4693"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D4693">
              <w:rPr>
                <w:rFonts w:ascii="Arial" w:eastAsia="Times New Roman" w:hAnsi="Arial" w:cs="Arial"/>
                <w:b/>
                <w:bCs/>
                <w:color w:val="000000" w:themeColor="text1"/>
                <w:sz w:val="18"/>
                <w:szCs w:val="18"/>
              </w:rPr>
              <w:t>59,68</w:t>
            </w:r>
          </w:p>
        </w:tc>
        <w:tc>
          <w:tcPr>
            <w:tcW w:w="706" w:type="pct"/>
            <w:tcBorders>
              <w:top w:val="nil"/>
              <w:left w:val="nil"/>
              <w:bottom w:val="single" w:sz="12" w:space="0" w:color="auto"/>
              <w:right w:val="nil"/>
            </w:tcBorders>
            <w:shd w:val="clear" w:color="auto" w:fill="auto"/>
            <w:vAlign w:val="center"/>
          </w:tcPr>
          <w:p w14:paraId="32B954DA" w14:textId="54CA92DD"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57,60</w:t>
            </w:r>
          </w:p>
        </w:tc>
        <w:tc>
          <w:tcPr>
            <w:tcW w:w="706" w:type="pct"/>
            <w:tcBorders>
              <w:top w:val="nil"/>
              <w:left w:val="nil"/>
              <w:bottom w:val="single" w:sz="12" w:space="0" w:color="auto"/>
              <w:right w:val="nil"/>
            </w:tcBorders>
            <w:shd w:val="clear" w:color="auto" w:fill="auto"/>
            <w:vAlign w:val="center"/>
          </w:tcPr>
          <w:p w14:paraId="0AF901FF" w14:textId="11CF2EFD" w:rsidR="0095347D" w:rsidRPr="0095347D" w:rsidRDefault="00504BDA"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04BDA">
              <w:rPr>
                <w:rFonts w:ascii="Arial" w:eastAsia="Times New Roman" w:hAnsi="Arial" w:cs="Arial"/>
                <w:b/>
                <w:bCs/>
                <w:color w:val="000000" w:themeColor="text1"/>
                <w:sz w:val="18"/>
                <w:szCs w:val="18"/>
              </w:rPr>
              <w:t>59,81</w:t>
            </w:r>
          </w:p>
        </w:tc>
        <w:tc>
          <w:tcPr>
            <w:tcW w:w="707" w:type="pct"/>
            <w:tcBorders>
              <w:top w:val="nil"/>
              <w:left w:val="nil"/>
              <w:bottom w:val="single" w:sz="12" w:space="0" w:color="auto"/>
              <w:right w:val="nil"/>
            </w:tcBorders>
            <w:shd w:val="clear" w:color="auto" w:fill="auto"/>
            <w:vAlign w:val="center"/>
          </w:tcPr>
          <w:p w14:paraId="0DCE3C1A" w14:textId="1AFAD6E8"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57,78</w:t>
            </w:r>
          </w:p>
        </w:tc>
      </w:tr>
      <w:tr w:rsidR="0095347D" w:rsidRPr="0095347D" w14:paraId="3D4DAA17" w14:textId="77777777" w:rsidTr="0095347D">
        <w:trPr>
          <w:trHeight w:hRule="exact" w:val="221"/>
          <w:jc w:val="center"/>
        </w:trPr>
        <w:tc>
          <w:tcPr>
            <w:tcW w:w="2175" w:type="pct"/>
            <w:vAlign w:val="bottom"/>
          </w:tcPr>
          <w:p w14:paraId="447EFDB7"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56D8395C"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401D5D22"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418AAB9B"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7" w:type="pct"/>
            <w:tcBorders>
              <w:top w:val="single" w:sz="12" w:space="0" w:color="auto"/>
              <w:left w:val="nil"/>
              <w:bottom w:val="nil"/>
              <w:right w:val="nil"/>
            </w:tcBorders>
            <w:shd w:val="clear" w:color="auto" w:fill="auto"/>
            <w:vAlign w:val="center"/>
          </w:tcPr>
          <w:p w14:paraId="7FE6335E"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r>
      <w:tr w:rsidR="0095347D" w:rsidRPr="0095347D" w14:paraId="34306333" w14:textId="77777777" w:rsidTr="0095347D">
        <w:trPr>
          <w:trHeight w:val="180"/>
          <w:jc w:val="center"/>
        </w:trPr>
        <w:tc>
          <w:tcPr>
            <w:tcW w:w="2175" w:type="pct"/>
            <w:vAlign w:val="bottom"/>
          </w:tcPr>
          <w:p w14:paraId="67830174" w14:textId="77777777" w:rsidR="0095347D" w:rsidRPr="0095347D" w:rsidRDefault="0095347D" w:rsidP="0095347D">
            <w:pPr>
              <w:tabs>
                <w:tab w:val="right" w:pos="9781"/>
              </w:tabs>
              <w:suppressAutoHyphens/>
              <w:autoSpaceDN w:val="0"/>
              <w:spacing w:line="220" w:lineRule="exact"/>
              <w:outlineLvl w:val="0"/>
              <w:rPr>
                <w:rFonts w:ascii="Arial" w:eastAsia="Times New Roman" w:hAnsi="Arial" w:cs="Arial"/>
                <w:color w:val="000000" w:themeColor="text1"/>
                <w:sz w:val="18"/>
                <w:szCs w:val="18"/>
              </w:rPr>
            </w:pPr>
          </w:p>
        </w:tc>
        <w:tc>
          <w:tcPr>
            <w:tcW w:w="706" w:type="pct"/>
            <w:vAlign w:val="bottom"/>
          </w:tcPr>
          <w:p w14:paraId="27DBBBD3" w14:textId="40B3DFC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33C14AB8" w14:textId="4B4A8241"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195C501C" w14:textId="68CA113C"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7" w:type="pct"/>
            <w:vAlign w:val="bottom"/>
          </w:tcPr>
          <w:p w14:paraId="0579FECB" w14:textId="57D3291D"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130" w:name="_Toc67331483"/>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130"/>
          </w:p>
        </w:tc>
      </w:tr>
      <w:tr w:rsidR="00504BDA" w:rsidRPr="0095347D" w14:paraId="1E37F6A5" w14:textId="77777777" w:rsidTr="00504BDA">
        <w:trPr>
          <w:trHeight w:val="703"/>
          <w:jc w:val="center"/>
        </w:trPr>
        <w:tc>
          <w:tcPr>
            <w:tcW w:w="2175" w:type="pct"/>
            <w:vAlign w:val="bottom"/>
          </w:tcPr>
          <w:p w14:paraId="3F5A70DF" w14:textId="77777777" w:rsidR="00504BDA" w:rsidRPr="0095347D" w:rsidRDefault="00504BDA" w:rsidP="00504BD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31" w:name="_Toc67331485"/>
            <w:r w:rsidRPr="0095347D">
              <w:rPr>
                <w:rFonts w:ascii="Arial" w:eastAsia="Times New Roman" w:hAnsi="Arial" w:cs="Arial"/>
                <w:b/>
                <w:bCs/>
                <w:color w:val="000000" w:themeColor="text1"/>
                <w:sz w:val="18"/>
                <w:szCs w:val="18"/>
              </w:rPr>
              <w:t>Potreban iznos regulatornog kapitala za pokriće kapitalnih zahtjeva prema regulatornim zahtjevima</w:t>
            </w:r>
            <w:bookmarkEnd w:id="1131"/>
          </w:p>
        </w:tc>
        <w:tc>
          <w:tcPr>
            <w:tcW w:w="706" w:type="pct"/>
            <w:tcBorders>
              <w:bottom w:val="single" w:sz="12" w:space="0" w:color="auto"/>
            </w:tcBorders>
            <w:vAlign w:val="bottom"/>
          </w:tcPr>
          <w:p w14:paraId="0BA8F095" w14:textId="19813E31" w:rsidR="00504BDA" w:rsidRPr="0095347D" w:rsidRDefault="000D4693"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D4693">
              <w:rPr>
                <w:rFonts w:ascii="Arial" w:eastAsia="Times New Roman" w:hAnsi="Arial" w:cs="Arial"/>
                <w:b/>
                <w:bCs/>
                <w:color w:val="000000" w:themeColor="text1"/>
                <w:sz w:val="18"/>
                <w:szCs w:val="18"/>
              </w:rPr>
              <w:t>287.888</w:t>
            </w:r>
          </w:p>
        </w:tc>
        <w:tc>
          <w:tcPr>
            <w:tcW w:w="706" w:type="pct"/>
            <w:tcBorders>
              <w:bottom w:val="single" w:sz="12" w:space="0" w:color="auto"/>
            </w:tcBorders>
            <w:vAlign w:val="bottom"/>
          </w:tcPr>
          <w:p w14:paraId="6B22483D" w14:textId="3F383E4E" w:rsidR="00504BDA" w:rsidRPr="0095347D" w:rsidRDefault="000D4693"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D4693">
              <w:rPr>
                <w:rFonts w:ascii="Arial" w:eastAsia="Times New Roman" w:hAnsi="Arial" w:cs="Arial"/>
                <w:b/>
                <w:bCs/>
                <w:color w:val="000000" w:themeColor="text1"/>
                <w:sz w:val="18"/>
                <w:szCs w:val="18"/>
              </w:rPr>
              <w:t>294.775</w:t>
            </w:r>
          </w:p>
        </w:tc>
        <w:tc>
          <w:tcPr>
            <w:tcW w:w="706" w:type="pct"/>
            <w:tcBorders>
              <w:bottom w:val="single" w:sz="12" w:space="0" w:color="auto"/>
            </w:tcBorders>
            <w:vAlign w:val="bottom"/>
          </w:tcPr>
          <w:p w14:paraId="1D3A2A46" w14:textId="2BDF0F2E" w:rsidR="00504BDA" w:rsidRPr="00504BDA" w:rsidRDefault="00504BDA"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287.267</w:t>
            </w:r>
          </w:p>
        </w:tc>
        <w:tc>
          <w:tcPr>
            <w:tcW w:w="707" w:type="pct"/>
            <w:tcBorders>
              <w:bottom w:val="single" w:sz="12" w:space="0" w:color="auto"/>
            </w:tcBorders>
            <w:vAlign w:val="bottom"/>
          </w:tcPr>
          <w:p w14:paraId="5B74784D" w14:textId="275614EE" w:rsidR="00504BDA" w:rsidRPr="00504BDA" w:rsidRDefault="00504BDA"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293.762</w:t>
            </w:r>
          </w:p>
        </w:tc>
      </w:tr>
    </w:tbl>
    <w:p w14:paraId="07DE94B9" w14:textId="00FC424C"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7CAEE384" w14:textId="77777777" w:rsidR="0056686B" w:rsidRPr="003D1614" w:rsidRDefault="0056686B" w:rsidP="0056686B">
      <w:pPr>
        <w:suppressAutoHyphens/>
        <w:autoSpaceDN w:val="0"/>
        <w:jc w:val="both"/>
        <w:rPr>
          <w:rFonts w:ascii="Arial" w:eastAsia="Times New Roman" w:hAnsi="Arial" w:cs="Arial"/>
          <w:color w:val="000000" w:themeColor="text1"/>
          <w:sz w:val="20"/>
          <w:szCs w:val="20"/>
        </w:rPr>
      </w:pPr>
    </w:p>
    <w:p w14:paraId="38CA73B2" w14:textId="49C5531F" w:rsidR="0056686B" w:rsidRPr="003D1614" w:rsidRDefault="0056686B" w:rsidP="0056686B">
      <w:pPr>
        <w:suppressAutoHyphens/>
        <w:autoSpaceDN w:val="0"/>
        <w:jc w:val="both"/>
        <w:rPr>
          <w:rFonts w:ascii="Arial" w:eastAsia="Times New Roman" w:hAnsi="Arial" w:cs="Arial"/>
          <w:b/>
          <w:color w:val="000000" w:themeColor="text1"/>
          <w:sz w:val="20"/>
          <w:szCs w:val="20"/>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56686B" w:rsidRPr="0056686B" w14:paraId="5BF1D55B" w14:textId="77777777" w:rsidTr="0016320C">
        <w:trPr>
          <w:trHeight w:val="80"/>
        </w:trPr>
        <w:tc>
          <w:tcPr>
            <w:tcW w:w="6387" w:type="dxa"/>
            <w:tcBorders>
              <w:left w:val="nil"/>
              <w:bottom w:val="nil"/>
              <w:right w:val="nil"/>
            </w:tcBorders>
            <w:shd w:val="clear" w:color="auto" w:fill="auto"/>
            <w:vAlign w:val="bottom"/>
          </w:tcPr>
          <w:p w14:paraId="186A9C4C"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4CFAD0A6" w14:textId="2820F1C2"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sidRPr="003D1614">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c>
          <w:tcPr>
            <w:tcW w:w="1218" w:type="dxa"/>
            <w:tcBorders>
              <w:left w:val="nil"/>
              <w:bottom w:val="nil"/>
              <w:right w:val="nil"/>
            </w:tcBorders>
            <w:vAlign w:val="bottom"/>
          </w:tcPr>
          <w:p w14:paraId="4D233D41" w14:textId="059B2604"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sidRPr="003D1614">
              <w:rPr>
                <w:rFonts w:ascii="Arial" w:eastAsia="Times New Roman" w:hAnsi="Arial" w:cs="Arial"/>
                <w:b/>
                <w:bCs/>
                <w:color w:val="000000" w:themeColor="text1"/>
                <w:sz w:val="18"/>
                <w:szCs w:val="18"/>
              </w:rPr>
              <w:t>2</w:t>
            </w:r>
            <w:r w:rsidRPr="0056686B">
              <w:rPr>
                <w:rFonts w:ascii="Arial" w:eastAsia="Times New Roman" w:hAnsi="Arial" w:cs="Arial"/>
                <w:b/>
                <w:bCs/>
                <w:color w:val="000000" w:themeColor="text1"/>
                <w:sz w:val="18"/>
                <w:szCs w:val="18"/>
              </w:rPr>
              <w:t>.</w:t>
            </w:r>
          </w:p>
        </w:tc>
      </w:tr>
      <w:tr w:rsidR="0056686B" w:rsidRPr="0056686B" w14:paraId="56EBD15A" w14:textId="77777777" w:rsidTr="0016320C">
        <w:trPr>
          <w:trHeight w:val="64"/>
        </w:trPr>
        <w:tc>
          <w:tcPr>
            <w:tcW w:w="6387" w:type="dxa"/>
            <w:tcBorders>
              <w:left w:val="nil"/>
              <w:bottom w:val="nil"/>
              <w:right w:val="nil"/>
            </w:tcBorders>
            <w:shd w:val="clear" w:color="auto" w:fill="auto"/>
            <w:vAlign w:val="bottom"/>
          </w:tcPr>
          <w:p w14:paraId="6792EFBA"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0B03B373" w14:textId="30942075"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218" w:type="dxa"/>
            <w:tcBorders>
              <w:left w:val="nil"/>
              <w:bottom w:val="nil"/>
              <w:right w:val="nil"/>
            </w:tcBorders>
            <w:vAlign w:val="bottom"/>
          </w:tcPr>
          <w:p w14:paraId="28080670" w14:textId="74F945D1"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A05B99" w:rsidRPr="0056686B" w14:paraId="1812616E" w14:textId="77777777" w:rsidTr="00163A49">
        <w:trPr>
          <w:trHeight w:val="64"/>
        </w:trPr>
        <w:tc>
          <w:tcPr>
            <w:tcW w:w="6387" w:type="dxa"/>
            <w:tcBorders>
              <w:left w:val="nil"/>
              <w:bottom w:val="nil"/>
              <w:right w:val="nil"/>
            </w:tcBorders>
            <w:shd w:val="clear" w:color="auto" w:fill="auto"/>
            <w:vAlign w:val="bottom"/>
          </w:tcPr>
          <w:p w14:paraId="5AEE4294" w14:textId="77777777" w:rsidR="00A05B99" w:rsidRPr="0056686B" w:rsidRDefault="00A05B99" w:rsidP="0056686B">
            <w:pPr>
              <w:suppressAutoHyphens/>
              <w:autoSpaceDN w:val="0"/>
              <w:rPr>
                <w:rFonts w:ascii="Arial" w:eastAsia="Times New Roman" w:hAnsi="Arial" w:cs="Arial"/>
                <w:b/>
                <w:bCs/>
                <w:color w:val="000000" w:themeColor="text1"/>
                <w:sz w:val="18"/>
                <w:szCs w:val="18"/>
              </w:rPr>
            </w:pPr>
          </w:p>
        </w:tc>
        <w:tc>
          <w:tcPr>
            <w:tcW w:w="1403" w:type="dxa"/>
            <w:tcBorders>
              <w:left w:val="nil"/>
              <w:right w:val="nil"/>
            </w:tcBorders>
            <w:shd w:val="clear" w:color="auto" w:fill="auto"/>
            <w:noWrap/>
            <w:vAlign w:val="bottom"/>
          </w:tcPr>
          <w:p w14:paraId="017D12D8" w14:textId="77777777" w:rsidR="00A05B99" w:rsidRPr="0056686B" w:rsidRDefault="00A05B99" w:rsidP="0056686B">
            <w:pPr>
              <w:suppressAutoHyphens/>
              <w:autoSpaceDN w:val="0"/>
              <w:jc w:val="right"/>
              <w:rPr>
                <w:rFonts w:ascii="Arial" w:eastAsia="Times New Roman" w:hAnsi="Arial" w:cs="Arial"/>
                <w:b/>
                <w:bCs/>
                <w:color w:val="000000" w:themeColor="text1"/>
                <w:sz w:val="18"/>
                <w:szCs w:val="18"/>
              </w:rPr>
            </w:pPr>
          </w:p>
        </w:tc>
        <w:tc>
          <w:tcPr>
            <w:tcW w:w="1218" w:type="dxa"/>
            <w:tcBorders>
              <w:left w:val="nil"/>
              <w:right w:val="nil"/>
            </w:tcBorders>
            <w:vAlign w:val="bottom"/>
          </w:tcPr>
          <w:p w14:paraId="36488B3D" w14:textId="77777777" w:rsidR="00A05B99" w:rsidRPr="0056686B" w:rsidRDefault="00A05B99" w:rsidP="0056686B">
            <w:pPr>
              <w:suppressAutoHyphens/>
              <w:autoSpaceDN w:val="0"/>
              <w:jc w:val="right"/>
              <w:rPr>
                <w:rFonts w:ascii="Arial" w:eastAsia="Times New Roman" w:hAnsi="Arial" w:cs="Arial"/>
                <w:b/>
                <w:bCs/>
                <w:color w:val="000000" w:themeColor="text1"/>
                <w:sz w:val="18"/>
                <w:szCs w:val="18"/>
              </w:rPr>
            </w:pPr>
          </w:p>
        </w:tc>
      </w:tr>
      <w:tr w:rsidR="00A05B99" w:rsidRPr="0056686B" w14:paraId="09FF38AE" w14:textId="77777777" w:rsidTr="00163A49">
        <w:trPr>
          <w:trHeight w:val="73"/>
        </w:trPr>
        <w:tc>
          <w:tcPr>
            <w:tcW w:w="6387" w:type="dxa"/>
            <w:tcBorders>
              <w:top w:val="nil"/>
              <w:left w:val="nil"/>
              <w:bottom w:val="nil"/>
              <w:right w:val="nil"/>
            </w:tcBorders>
            <w:shd w:val="clear" w:color="auto" w:fill="auto"/>
            <w:vAlign w:val="bottom"/>
          </w:tcPr>
          <w:p w14:paraId="37771798" w14:textId="60EE2186" w:rsidR="00A05B99" w:rsidRPr="0056686B" w:rsidRDefault="00A05B99" w:rsidP="0056686B">
            <w:pPr>
              <w:suppressAutoHyphens/>
              <w:autoSpaceDN w:val="0"/>
              <w:rPr>
                <w:rFonts w:ascii="Arial" w:eastAsia="Times New Roman" w:hAnsi="Arial" w:cs="Arial"/>
                <w:b/>
                <w:color w:val="000000" w:themeColor="text1"/>
                <w:sz w:val="18"/>
                <w:szCs w:val="18"/>
              </w:rPr>
            </w:pPr>
            <w:r w:rsidRPr="00A05B99">
              <w:rPr>
                <w:rFonts w:ascii="Arial" w:eastAsia="Times New Roman" w:hAnsi="Arial" w:cs="Arial"/>
                <w:b/>
                <w:color w:val="000000" w:themeColor="text1"/>
                <w:sz w:val="18"/>
                <w:szCs w:val="18"/>
              </w:rPr>
              <w:t>Prihodi od ugovora o osiguranju</w:t>
            </w:r>
            <w:r w:rsidRPr="00A05B99">
              <w:rPr>
                <w:rFonts w:ascii="Arial" w:eastAsia="Times New Roman" w:hAnsi="Arial" w:cs="Arial"/>
                <w:b/>
                <w:color w:val="000000" w:themeColor="text1"/>
                <w:sz w:val="18"/>
                <w:szCs w:val="18"/>
              </w:rPr>
              <w:tab/>
            </w:r>
          </w:p>
        </w:tc>
        <w:tc>
          <w:tcPr>
            <w:tcW w:w="1403" w:type="dxa"/>
            <w:tcBorders>
              <w:top w:val="nil"/>
              <w:left w:val="nil"/>
              <w:bottom w:val="single" w:sz="12" w:space="0" w:color="auto"/>
              <w:right w:val="nil"/>
            </w:tcBorders>
            <w:shd w:val="clear" w:color="auto" w:fill="auto"/>
            <w:noWrap/>
            <w:vAlign w:val="bottom"/>
          </w:tcPr>
          <w:p w14:paraId="6ED0FB75" w14:textId="7193AB40" w:rsidR="00A05B99" w:rsidRPr="00163A49" w:rsidRDefault="00A05B99" w:rsidP="0056686B">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742</w:t>
            </w:r>
          </w:p>
        </w:tc>
        <w:tc>
          <w:tcPr>
            <w:tcW w:w="1218" w:type="dxa"/>
            <w:tcBorders>
              <w:top w:val="nil"/>
              <w:left w:val="nil"/>
              <w:bottom w:val="single" w:sz="12" w:space="0" w:color="auto"/>
              <w:right w:val="nil"/>
            </w:tcBorders>
            <w:vAlign w:val="bottom"/>
          </w:tcPr>
          <w:p w14:paraId="624B9E27" w14:textId="491DB2EE" w:rsidR="00A05B99" w:rsidRPr="0056686B" w:rsidRDefault="00A05B99"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05B99" w:rsidRPr="0056686B" w14:paraId="0E970F61" w14:textId="77777777" w:rsidTr="00163A49">
        <w:trPr>
          <w:trHeight w:val="73"/>
        </w:trPr>
        <w:tc>
          <w:tcPr>
            <w:tcW w:w="6387" w:type="dxa"/>
            <w:tcBorders>
              <w:top w:val="nil"/>
              <w:left w:val="nil"/>
              <w:bottom w:val="nil"/>
              <w:right w:val="nil"/>
            </w:tcBorders>
            <w:shd w:val="clear" w:color="auto" w:fill="auto"/>
            <w:vAlign w:val="bottom"/>
          </w:tcPr>
          <w:p w14:paraId="16E49597" w14:textId="77777777" w:rsidR="00A05B99" w:rsidRPr="00A05B99" w:rsidRDefault="00A05B99" w:rsidP="0056686B">
            <w:pPr>
              <w:suppressAutoHyphens/>
              <w:autoSpaceDN w:val="0"/>
              <w:rPr>
                <w:rFonts w:ascii="Arial" w:eastAsia="Times New Roman" w:hAnsi="Arial" w:cs="Arial"/>
                <w:b/>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5A4B7003" w14:textId="77777777" w:rsidR="00A05B99" w:rsidRPr="0056686B" w:rsidRDefault="00A05B99" w:rsidP="0056686B">
            <w:pPr>
              <w:suppressAutoHyphens/>
              <w:autoSpaceDN w:val="0"/>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vAlign w:val="bottom"/>
          </w:tcPr>
          <w:p w14:paraId="1B14F8BC" w14:textId="77777777" w:rsidR="00A05B99" w:rsidRPr="0056686B" w:rsidRDefault="00A05B99" w:rsidP="0056686B">
            <w:pPr>
              <w:suppressAutoHyphens/>
              <w:autoSpaceDN w:val="0"/>
              <w:jc w:val="right"/>
              <w:rPr>
                <w:rFonts w:ascii="Arial" w:eastAsia="Times New Roman" w:hAnsi="Arial" w:cs="Arial"/>
                <w:color w:val="000000" w:themeColor="text1"/>
                <w:sz w:val="18"/>
                <w:szCs w:val="18"/>
              </w:rPr>
            </w:pPr>
          </w:p>
        </w:tc>
      </w:tr>
      <w:tr w:rsidR="0056686B" w:rsidRPr="0056686B" w14:paraId="3D091EF9" w14:textId="77777777" w:rsidTr="0016320C">
        <w:trPr>
          <w:trHeight w:val="73"/>
        </w:trPr>
        <w:tc>
          <w:tcPr>
            <w:tcW w:w="6387" w:type="dxa"/>
            <w:tcBorders>
              <w:top w:val="nil"/>
              <w:left w:val="nil"/>
              <w:bottom w:val="nil"/>
              <w:right w:val="nil"/>
            </w:tcBorders>
            <w:shd w:val="clear" w:color="auto" w:fill="auto"/>
            <w:vAlign w:val="bottom"/>
          </w:tcPr>
          <w:p w14:paraId="2FCB3B4B"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22AE7EAB"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218" w:type="dxa"/>
            <w:tcBorders>
              <w:top w:val="nil"/>
              <w:left w:val="nil"/>
              <w:bottom w:val="nil"/>
              <w:right w:val="nil"/>
            </w:tcBorders>
            <w:vAlign w:val="bottom"/>
          </w:tcPr>
          <w:p w14:paraId="1B3E3878"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7437B12D" w14:textId="77777777" w:rsidTr="0016320C">
        <w:trPr>
          <w:trHeight w:val="44"/>
        </w:trPr>
        <w:tc>
          <w:tcPr>
            <w:tcW w:w="6387" w:type="dxa"/>
            <w:tcBorders>
              <w:top w:val="nil"/>
              <w:left w:val="nil"/>
              <w:bottom w:val="nil"/>
              <w:right w:val="nil"/>
            </w:tcBorders>
            <w:shd w:val="clear" w:color="auto" w:fill="auto"/>
            <w:vAlign w:val="bottom"/>
          </w:tcPr>
          <w:p w14:paraId="21F605F5"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Zaračunana bruto premija</w:t>
            </w:r>
          </w:p>
        </w:tc>
        <w:tc>
          <w:tcPr>
            <w:tcW w:w="1403" w:type="dxa"/>
            <w:shd w:val="clear" w:color="auto" w:fill="auto"/>
            <w:noWrap/>
            <w:vAlign w:val="bottom"/>
          </w:tcPr>
          <w:p w14:paraId="764F5720" w14:textId="33E6CD0F" w:rsidR="0056686B" w:rsidRPr="0056686B" w:rsidRDefault="00A05B99" w:rsidP="0056686B">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5CCE5FA2" w14:textId="28E6A487" w:rsidR="0056686B" w:rsidRPr="0056686B" w:rsidRDefault="00F96286" w:rsidP="0056686B">
            <w:pPr>
              <w:suppressAutoHyphens/>
              <w:autoSpaceDN w:val="0"/>
              <w:jc w:val="right"/>
              <w:rPr>
                <w:rFonts w:ascii="Arial" w:eastAsia="Times New Roman" w:hAnsi="Arial" w:cs="Arial"/>
                <w:color w:val="000000" w:themeColor="text1"/>
                <w:sz w:val="18"/>
                <w:szCs w:val="18"/>
              </w:rPr>
            </w:pPr>
            <w:r w:rsidRPr="00F96286">
              <w:rPr>
                <w:rFonts w:ascii="Arial" w:eastAsia="Times New Roman" w:hAnsi="Arial" w:cs="Arial"/>
                <w:color w:val="000000" w:themeColor="text1"/>
                <w:sz w:val="18"/>
                <w:szCs w:val="18"/>
              </w:rPr>
              <w:t>609</w:t>
            </w:r>
          </w:p>
        </w:tc>
      </w:tr>
      <w:tr w:rsidR="0056686B" w:rsidRPr="0056686B" w14:paraId="50E16B67" w14:textId="77777777" w:rsidTr="0016320C">
        <w:trPr>
          <w:trHeight w:val="122"/>
        </w:trPr>
        <w:tc>
          <w:tcPr>
            <w:tcW w:w="6387" w:type="dxa"/>
            <w:tcBorders>
              <w:top w:val="nil"/>
              <w:left w:val="nil"/>
              <w:bottom w:val="nil"/>
              <w:right w:val="nil"/>
            </w:tcBorders>
            <w:shd w:val="clear" w:color="auto" w:fill="auto"/>
            <w:vAlign w:val="bottom"/>
          </w:tcPr>
          <w:p w14:paraId="1794F7B2"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Ispravak vrijednosti i naplaćeni ispravak premije</w:t>
            </w:r>
          </w:p>
        </w:tc>
        <w:tc>
          <w:tcPr>
            <w:tcW w:w="1403" w:type="dxa"/>
            <w:shd w:val="clear" w:color="auto" w:fill="auto"/>
            <w:noWrap/>
            <w:vAlign w:val="bottom"/>
          </w:tcPr>
          <w:p w14:paraId="48EF3451" w14:textId="385591FD" w:rsidR="0056686B" w:rsidRPr="0056686B" w:rsidRDefault="00A05B99" w:rsidP="0056686B">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BB6DA4D" w14:textId="3AA24DDA" w:rsidR="0056686B" w:rsidRPr="0056686B" w:rsidRDefault="00F96286" w:rsidP="0056686B">
            <w:pPr>
              <w:suppressAutoHyphens/>
              <w:autoSpaceDN w:val="0"/>
              <w:jc w:val="right"/>
              <w:rPr>
                <w:rFonts w:ascii="Arial" w:eastAsia="Times New Roman" w:hAnsi="Arial" w:cs="Arial"/>
                <w:color w:val="000000" w:themeColor="text1"/>
                <w:sz w:val="18"/>
                <w:szCs w:val="18"/>
              </w:rPr>
            </w:pPr>
            <w:r w:rsidRPr="00F96286">
              <w:rPr>
                <w:rFonts w:ascii="Arial" w:eastAsia="Times New Roman" w:hAnsi="Arial" w:cs="Arial"/>
                <w:color w:val="000000" w:themeColor="text1"/>
                <w:sz w:val="18"/>
                <w:szCs w:val="18"/>
              </w:rPr>
              <w:t>(3)</w:t>
            </w:r>
          </w:p>
        </w:tc>
      </w:tr>
      <w:tr w:rsidR="0056686B" w:rsidRPr="0056686B" w14:paraId="662D0287" w14:textId="77777777" w:rsidTr="0016320C">
        <w:trPr>
          <w:trHeight w:val="124"/>
        </w:trPr>
        <w:tc>
          <w:tcPr>
            <w:tcW w:w="6387" w:type="dxa"/>
            <w:tcBorders>
              <w:top w:val="nil"/>
              <w:left w:val="nil"/>
              <w:bottom w:val="nil"/>
              <w:right w:val="nil"/>
            </w:tcBorders>
            <w:shd w:val="clear" w:color="auto" w:fill="auto"/>
            <w:vAlign w:val="bottom"/>
          </w:tcPr>
          <w:p w14:paraId="72E2276E"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premije predane u reosiguranje</w:t>
            </w:r>
          </w:p>
        </w:tc>
        <w:tc>
          <w:tcPr>
            <w:tcW w:w="1403" w:type="dxa"/>
            <w:shd w:val="clear" w:color="auto" w:fill="auto"/>
            <w:noWrap/>
            <w:vAlign w:val="bottom"/>
          </w:tcPr>
          <w:p w14:paraId="690F9F12" w14:textId="45CE7312" w:rsidR="0056686B" w:rsidRPr="0056686B" w:rsidRDefault="00A05B99" w:rsidP="0056686B">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75655F9" w14:textId="394982F4" w:rsidR="0056686B" w:rsidRPr="0056686B" w:rsidRDefault="00F96286" w:rsidP="0056686B">
            <w:pPr>
              <w:suppressAutoHyphens/>
              <w:autoSpaceDN w:val="0"/>
              <w:jc w:val="right"/>
              <w:rPr>
                <w:rFonts w:ascii="Arial" w:eastAsia="Times New Roman" w:hAnsi="Arial" w:cs="Arial"/>
                <w:color w:val="000000" w:themeColor="text1"/>
                <w:sz w:val="18"/>
                <w:szCs w:val="18"/>
              </w:rPr>
            </w:pPr>
            <w:r w:rsidRPr="00F96286">
              <w:rPr>
                <w:rFonts w:ascii="Arial" w:eastAsia="Times New Roman" w:hAnsi="Arial" w:cs="Arial"/>
                <w:color w:val="000000" w:themeColor="text1"/>
                <w:sz w:val="18"/>
                <w:szCs w:val="18"/>
              </w:rPr>
              <w:t>(263)</w:t>
            </w:r>
          </w:p>
        </w:tc>
      </w:tr>
      <w:tr w:rsidR="0056686B" w:rsidRPr="0056686B" w14:paraId="52A3AD92" w14:textId="77777777" w:rsidTr="0016320C">
        <w:trPr>
          <w:trHeight w:val="111"/>
        </w:trPr>
        <w:tc>
          <w:tcPr>
            <w:tcW w:w="6387" w:type="dxa"/>
            <w:tcBorders>
              <w:left w:val="nil"/>
              <w:right w:val="nil"/>
            </w:tcBorders>
            <w:shd w:val="clear" w:color="auto" w:fill="auto"/>
            <w:vAlign w:val="bottom"/>
          </w:tcPr>
          <w:p w14:paraId="67C6E369"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540F2256" w14:textId="537B0117" w:rsidR="0056686B" w:rsidRPr="0056686B" w:rsidRDefault="00A05B99"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3A52C5C" w14:textId="51815BD6" w:rsidR="0056686B" w:rsidRPr="0056686B" w:rsidRDefault="00F96286" w:rsidP="0056686B">
            <w:pPr>
              <w:suppressAutoHyphens/>
              <w:autoSpaceDN w:val="0"/>
              <w:jc w:val="right"/>
              <w:rPr>
                <w:rFonts w:ascii="Arial" w:eastAsia="Times New Roman" w:hAnsi="Arial" w:cs="Arial"/>
                <w:b/>
                <w:bCs/>
                <w:color w:val="000000" w:themeColor="text1"/>
                <w:sz w:val="18"/>
                <w:szCs w:val="18"/>
              </w:rPr>
            </w:pPr>
            <w:r w:rsidRPr="00F96286">
              <w:rPr>
                <w:rFonts w:ascii="Arial" w:eastAsia="Times New Roman" w:hAnsi="Arial" w:cs="Arial"/>
                <w:b/>
                <w:bCs/>
                <w:color w:val="000000" w:themeColor="text1"/>
                <w:sz w:val="18"/>
                <w:szCs w:val="18"/>
              </w:rPr>
              <w:t>343</w:t>
            </w:r>
          </w:p>
        </w:tc>
      </w:tr>
      <w:tr w:rsidR="0056686B" w:rsidRPr="0056686B" w14:paraId="30DDF8F4" w14:textId="77777777" w:rsidTr="0016320C">
        <w:trPr>
          <w:trHeight w:hRule="exact" w:val="125"/>
        </w:trPr>
        <w:tc>
          <w:tcPr>
            <w:tcW w:w="6387" w:type="dxa"/>
            <w:tcBorders>
              <w:left w:val="nil"/>
              <w:bottom w:val="nil"/>
              <w:right w:val="nil"/>
            </w:tcBorders>
            <w:shd w:val="clear" w:color="auto" w:fill="auto"/>
            <w:vAlign w:val="bottom"/>
          </w:tcPr>
          <w:p w14:paraId="6C46A64F"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6D671098"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5F486A4"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F75D15" w:rsidRPr="0056686B" w14:paraId="248DC051" w14:textId="77777777" w:rsidTr="00F20FBD">
        <w:trPr>
          <w:trHeight w:val="100"/>
        </w:trPr>
        <w:tc>
          <w:tcPr>
            <w:tcW w:w="6387" w:type="dxa"/>
            <w:tcBorders>
              <w:top w:val="nil"/>
              <w:left w:val="nil"/>
              <w:bottom w:val="nil"/>
              <w:right w:val="nil"/>
            </w:tcBorders>
            <w:shd w:val="clear" w:color="auto" w:fill="auto"/>
            <w:vAlign w:val="bottom"/>
          </w:tcPr>
          <w:p w14:paraId="4EA46508"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w:t>
            </w:r>
          </w:p>
        </w:tc>
        <w:tc>
          <w:tcPr>
            <w:tcW w:w="1403" w:type="dxa"/>
            <w:shd w:val="clear" w:color="auto" w:fill="auto"/>
            <w:noWrap/>
            <w:vAlign w:val="bottom"/>
          </w:tcPr>
          <w:p w14:paraId="13C4CD2F" w14:textId="30E5B256" w:rsidR="00F75D15" w:rsidRPr="0056686B" w:rsidRDefault="00A05B99" w:rsidP="00F75D1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shd w:val="clear" w:color="auto" w:fill="auto"/>
          </w:tcPr>
          <w:p w14:paraId="00003F6C" w14:textId="33508DB3" w:rsidR="00F75D15" w:rsidRPr="0056686B" w:rsidRDefault="00A05B99" w:rsidP="00F75D15">
            <w:pPr>
              <w:suppressAutoHyphens/>
              <w:autoSpaceDN w:val="0"/>
              <w:jc w:val="right"/>
              <w:rPr>
                <w:rFonts w:ascii="Arial" w:eastAsia="Times New Roman" w:hAnsi="Arial" w:cs="Arial"/>
                <w:color w:val="000000" w:themeColor="text1"/>
                <w:sz w:val="18"/>
                <w:szCs w:val="18"/>
              </w:rPr>
            </w:pPr>
            <w:r w:rsidRPr="00A05B99">
              <w:rPr>
                <w:rFonts w:ascii="Arial" w:eastAsia="Times New Roman" w:hAnsi="Arial" w:cs="Arial"/>
                <w:color w:val="000000" w:themeColor="text1"/>
                <w:sz w:val="18"/>
                <w:szCs w:val="18"/>
              </w:rPr>
              <w:t>(15)</w:t>
            </w:r>
          </w:p>
        </w:tc>
      </w:tr>
      <w:tr w:rsidR="00F75D15" w:rsidRPr="0056686B" w14:paraId="09C15B79" w14:textId="77777777" w:rsidTr="00F20FBD">
        <w:trPr>
          <w:trHeight w:val="172"/>
        </w:trPr>
        <w:tc>
          <w:tcPr>
            <w:tcW w:w="6387" w:type="dxa"/>
            <w:tcBorders>
              <w:top w:val="nil"/>
              <w:left w:val="nil"/>
              <w:bottom w:val="nil"/>
              <w:right w:val="nil"/>
            </w:tcBorders>
            <w:shd w:val="clear" w:color="auto" w:fill="auto"/>
            <w:vAlign w:val="bottom"/>
          </w:tcPr>
          <w:p w14:paraId="6D17B219"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vAlign w:val="bottom"/>
          </w:tcPr>
          <w:p w14:paraId="41186C6E" w14:textId="76F7650E" w:rsidR="00F75D15" w:rsidRPr="0056686B" w:rsidRDefault="00A05B99" w:rsidP="00F75D1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tcBorders>
              <w:top w:val="nil"/>
              <w:left w:val="nil"/>
              <w:bottom w:val="single" w:sz="4" w:space="0" w:color="auto"/>
              <w:right w:val="nil"/>
            </w:tcBorders>
            <w:shd w:val="clear" w:color="auto" w:fill="auto"/>
          </w:tcPr>
          <w:p w14:paraId="6104A1D5" w14:textId="57DC06C3" w:rsidR="00F75D15" w:rsidRPr="0056686B" w:rsidRDefault="00A05B99" w:rsidP="00F75D15">
            <w:pPr>
              <w:suppressAutoHyphens/>
              <w:autoSpaceDN w:val="0"/>
              <w:jc w:val="right"/>
              <w:rPr>
                <w:rFonts w:ascii="Arial" w:eastAsia="Times New Roman" w:hAnsi="Arial" w:cs="Arial"/>
                <w:color w:val="000000" w:themeColor="text1"/>
                <w:sz w:val="18"/>
                <w:szCs w:val="18"/>
              </w:rPr>
            </w:pPr>
            <w:r w:rsidRPr="00A05B99">
              <w:rPr>
                <w:rFonts w:ascii="Arial" w:eastAsia="Times New Roman" w:hAnsi="Arial" w:cs="Arial"/>
                <w:color w:val="000000" w:themeColor="text1"/>
                <w:sz w:val="18"/>
                <w:szCs w:val="18"/>
              </w:rPr>
              <w:t>(4)</w:t>
            </w:r>
          </w:p>
        </w:tc>
      </w:tr>
      <w:tr w:rsidR="00F75D15" w:rsidRPr="0056686B" w14:paraId="357B69C5" w14:textId="77777777" w:rsidTr="00F20FBD">
        <w:trPr>
          <w:trHeight w:val="128"/>
        </w:trPr>
        <w:tc>
          <w:tcPr>
            <w:tcW w:w="6387" w:type="dxa"/>
            <w:tcBorders>
              <w:left w:val="nil"/>
              <w:right w:val="nil"/>
            </w:tcBorders>
            <w:shd w:val="clear" w:color="auto" w:fill="auto"/>
            <w:vAlign w:val="bottom"/>
          </w:tcPr>
          <w:p w14:paraId="59DEE46E" w14:textId="77777777" w:rsidR="00F75D15" w:rsidRPr="0056686B" w:rsidRDefault="00F75D15" w:rsidP="00F75D1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zarađene premije</w:t>
            </w:r>
          </w:p>
        </w:tc>
        <w:tc>
          <w:tcPr>
            <w:tcW w:w="1403" w:type="dxa"/>
            <w:tcBorders>
              <w:top w:val="nil"/>
              <w:left w:val="nil"/>
              <w:bottom w:val="single" w:sz="12" w:space="0" w:color="auto"/>
              <w:right w:val="nil"/>
            </w:tcBorders>
            <w:shd w:val="clear" w:color="auto" w:fill="auto"/>
            <w:noWrap/>
            <w:vAlign w:val="bottom"/>
          </w:tcPr>
          <w:p w14:paraId="56EE47FF" w14:textId="0BECC5CC" w:rsidR="00F75D15" w:rsidRPr="0056686B" w:rsidRDefault="00A05B99" w:rsidP="00F75D1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nil"/>
              <w:left w:val="nil"/>
              <w:bottom w:val="single" w:sz="12" w:space="0" w:color="auto"/>
              <w:right w:val="nil"/>
            </w:tcBorders>
            <w:shd w:val="clear" w:color="auto" w:fill="auto"/>
          </w:tcPr>
          <w:p w14:paraId="0E4CDB08" w14:textId="33C18E67" w:rsidR="00F75D15" w:rsidRPr="0056686B" w:rsidRDefault="00A05B99" w:rsidP="00F75D15">
            <w:pPr>
              <w:suppressAutoHyphens/>
              <w:autoSpaceDN w:val="0"/>
              <w:jc w:val="right"/>
              <w:rPr>
                <w:rFonts w:ascii="Arial" w:eastAsia="Times New Roman" w:hAnsi="Arial" w:cs="Arial"/>
                <w:b/>
                <w:bCs/>
                <w:color w:val="000000" w:themeColor="text1"/>
                <w:sz w:val="18"/>
                <w:szCs w:val="18"/>
              </w:rPr>
            </w:pPr>
            <w:r w:rsidRPr="00A05B99">
              <w:rPr>
                <w:rFonts w:ascii="Arial" w:eastAsia="Times New Roman" w:hAnsi="Arial" w:cs="Arial"/>
                <w:b/>
                <w:bCs/>
                <w:color w:val="000000" w:themeColor="text1"/>
                <w:sz w:val="18"/>
                <w:szCs w:val="18"/>
              </w:rPr>
              <w:t>324</w:t>
            </w:r>
          </w:p>
        </w:tc>
      </w:tr>
      <w:tr w:rsidR="0056686B" w:rsidRPr="0056686B" w14:paraId="00372B84" w14:textId="77777777" w:rsidTr="0016320C">
        <w:trPr>
          <w:trHeight w:val="38"/>
        </w:trPr>
        <w:tc>
          <w:tcPr>
            <w:tcW w:w="6387" w:type="dxa"/>
            <w:tcBorders>
              <w:left w:val="nil"/>
              <w:bottom w:val="nil"/>
              <w:right w:val="nil"/>
            </w:tcBorders>
            <w:shd w:val="clear" w:color="auto" w:fill="auto"/>
            <w:vAlign w:val="bottom"/>
          </w:tcPr>
          <w:p w14:paraId="5A957651"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2E8F3C4"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DDC8716"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F75D15" w:rsidRPr="0056686B" w14:paraId="2AB50B91" w14:textId="77777777" w:rsidTr="003C3078">
        <w:trPr>
          <w:trHeight w:val="149"/>
        </w:trPr>
        <w:tc>
          <w:tcPr>
            <w:tcW w:w="6387" w:type="dxa"/>
            <w:tcBorders>
              <w:top w:val="nil"/>
              <w:left w:val="nil"/>
              <w:bottom w:val="nil"/>
              <w:right w:val="nil"/>
            </w:tcBorders>
            <w:shd w:val="clear" w:color="auto" w:fill="auto"/>
            <w:vAlign w:val="bottom"/>
          </w:tcPr>
          <w:p w14:paraId="5F8D163B"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Prihodi od provizija i naknada</w:t>
            </w:r>
          </w:p>
        </w:tc>
        <w:tc>
          <w:tcPr>
            <w:tcW w:w="1403" w:type="dxa"/>
            <w:shd w:val="clear" w:color="auto" w:fill="auto"/>
            <w:noWrap/>
            <w:vAlign w:val="bottom"/>
          </w:tcPr>
          <w:p w14:paraId="429AC6E0" w14:textId="4934B41D" w:rsidR="00F75D15" w:rsidRPr="0056686B" w:rsidRDefault="00163A49" w:rsidP="00F75D1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tcPr>
          <w:p w14:paraId="46CC67C0" w14:textId="1FBF6549" w:rsidR="00F75D15" w:rsidRPr="0056686B" w:rsidRDefault="00163A49" w:rsidP="00F75D1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126</w:t>
            </w:r>
          </w:p>
        </w:tc>
      </w:tr>
      <w:tr w:rsidR="00F75D15" w:rsidRPr="0056686B" w14:paraId="71F56496" w14:textId="77777777" w:rsidTr="003C3078">
        <w:trPr>
          <w:trHeight w:val="132"/>
        </w:trPr>
        <w:tc>
          <w:tcPr>
            <w:tcW w:w="6387" w:type="dxa"/>
            <w:tcBorders>
              <w:top w:val="nil"/>
              <w:left w:val="nil"/>
              <w:bottom w:val="nil"/>
              <w:right w:val="nil"/>
            </w:tcBorders>
            <w:shd w:val="clear" w:color="auto" w:fill="auto"/>
            <w:vAlign w:val="bottom"/>
          </w:tcPr>
          <w:p w14:paraId="7E8972D8"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prihodi od ulaganja</w:t>
            </w:r>
          </w:p>
        </w:tc>
        <w:tc>
          <w:tcPr>
            <w:tcW w:w="1403" w:type="dxa"/>
            <w:shd w:val="clear" w:color="auto" w:fill="auto"/>
            <w:noWrap/>
            <w:vAlign w:val="bottom"/>
          </w:tcPr>
          <w:p w14:paraId="7A07B902" w14:textId="2FAC5449" w:rsidR="00F75D15" w:rsidRPr="0056686B" w:rsidRDefault="00163A49" w:rsidP="00F75D1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55</w:t>
            </w:r>
          </w:p>
        </w:tc>
        <w:tc>
          <w:tcPr>
            <w:tcW w:w="1218" w:type="dxa"/>
            <w:shd w:val="clear" w:color="auto" w:fill="auto"/>
          </w:tcPr>
          <w:p w14:paraId="15517B57" w14:textId="483CBA69" w:rsidR="00F75D15" w:rsidRPr="0056686B" w:rsidRDefault="00163A49" w:rsidP="00F75D1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73</w:t>
            </w:r>
          </w:p>
        </w:tc>
      </w:tr>
      <w:tr w:rsidR="00F75D15" w:rsidRPr="0056686B" w14:paraId="330991AC" w14:textId="77777777" w:rsidTr="003C3078">
        <w:trPr>
          <w:trHeight w:val="125"/>
        </w:trPr>
        <w:tc>
          <w:tcPr>
            <w:tcW w:w="6387" w:type="dxa"/>
            <w:tcBorders>
              <w:top w:val="nil"/>
              <w:left w:val="nil"/>
              <w:right w:val="nil"/>
            </w:tcBorders>
            <w:shd w:val="clear" w:color="auto" w:fill="auto"/>
            <w:vAlign w:val="bottom"/>
          </w:tcPr>
          <w:p w14:paraId="6E20C03B"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vAlign w:val="bottom"/>
          </w:tcPr>
          <w:p w14:paraId="797B8D71" w14:textId="4E327AEC" w:rsidR="00F75D15" w:rsidRPr="0056686B" w:rsidRDefault="00163A49" w:rsidP="00F75D1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12</w:t>
            </w:r>
          </w:p>
        </w:tc>
        <w:tc>
          <w:tcPr>
            <w:tcW w:w="1218" w:type="dxa"/>
            <w:tcBorders>
              <w:top w:val="nil"/>
              <w:left w:val="nil"/>
              <w:bottom w:val="single" w:sz="4" w:space="0" w:color="auto"/>
              <w:right w:val="nil"/>
            </w:tcBorders>
            <w:shd w:val="clear" w:color="auto" w:fill="auto"/>
          </w:tcPr>
          <w:p w14:paraId="13EE2B8E" w14:textId="3FE55F5C" w:rsidR="00F75D15" w:rsidRPr="0056686B" w:rsidRDefault="00163A49" w:rsidP="00F75D1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r>
      <w:tr w:rsidR="00F75D15" w:rsidRPr="0056686B" w14:paraId="0BC94C70" w14:textId="77777777" w:rsidTr="003C3078">
        <w:trPr>
          <w:trHeight w:val="112"/>
        </w:trPr>
        <w:tc>
          <w:tcPr>
            <w:tcW w:w="6387" w:type="dxa"/>
            <w:tcBorders>
              <w:left w:val="nil"/>
              <w:right w:val="nil"/>
            </w:tcBorders>
            <w:shd w:val="clear" w:color="auto" w:fill="auto"/>
            <w:vAlign w:val="bottom"/>
          </w:tcPr>
          <w:p w14:paraId="112637F9" w14:textId="77777777" w:rsidR="00F75D15" w:rsidRPr="0056686B" w:rsidRDefault="00F75D15" w:rsidP="00F75D1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vAlign w:val="bottom"/>
          </w:tcPr>
          <w:p w14:paraId="023DFFB0" w14:textId="3CDD27FA" w:rsidR="00F75D15" w:rsidRPr="0056686B" w:rsidRDefault="00163A49" w:rsidP="00F75D1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809</w:t>
            </w:r>
          </w:p>
        </w:tc>
        <w:tc>
          <w:tcPr>
            <w:tcW w:w="1218" w:type="dxa"/>
            <w:tcBorders>
              <w:top w:val="single" w:sz="4" w:space="0" w:color="auto"/>
              <w:left w:val="nil"/>
              <w:bottom w:val="single" w:sz="12" w:space="0" w:color="auto"/>
              <w:right w:val="nil"/>
            </w:tcBorders>
            <w:shd w:val="clear" w:color="auto" w:fill="auto"/>
          </w:tcPr>
          <w:p w14:paraId="1F86A735" w14:textId="0025A987" w:rsidR="00F75D15" w:rsidRPr="0056686B" w:rsidRDefault="00163A49" w:rsidP="00F75D1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525</w:t>
            </w:r>
          </w:p>
        </w:tc>
      </w:tr>
      <w:tr w:rsidR="0056686B" w:rsidRPr="0056686B" w14:paraId="6C81CD60" w14:textId="77777777" w:rsidTr="00163A49">
        <w:trPr>
          <w:trHeight w:hRule="exact" w:val="125"/>
        </w:trPr>
        <w:tc>
          <w:tcPr>
            <w:tcW w:w="6387" w:type="dxa"/>
            <w:tcBorders>
              <w:left w:val="nil"/>
              <w:bottom w:val="nil"/>
              <w:right w:val="nil"/>
            </w:tcBorders>
            <w:shd w:val="clear" w:color="auto" w:fill="auto"/>
            <w:vAlign w:val="bottom"/>
          </w:tcPr>
          <w:p w14:paraId="4486274C"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699E7ACE"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right w:val="nil"/>
            </w:tcBorders>
            <w:shd w:val="clear" w:color="auto" w:fill="auto"/>
            <w:vAlign w:val="bottom"/>
          </w:tcPr>
          <w:p w14:paraId="7FDA15C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163A49" w:rsidRPr="0056686B" w14:paraId="6A98F63C" w14:textId="77777777" w:rsidTr="00163A49">
        <w:trPr>
          <w:trHeight w:val="111"/>
        </w:trPr>
        <w:tc>
          <w:tcPr>
            <w:tcW w:w="6387" w:type="dxa"/>
            <w:tcBorders>
              <w:top w:val="nil"/>
              <w:left w:val="nil"/>
              <w:right w:val="nil"/>
            </w:tcBorders>
            <w:shd w:val="clear" w:color="auto" w:fill="auto"/>
            <w:vAlign w:val="bottom"/>
          </w:tcPr>
          <w:p w14:paraId="60F0252A" w14:textId="461966D1" w:rsidR="00163A49" w:rsidRPr="00163A49" w:rsidRDefault="00163A49" w:rsidP="00F75D15">
            <w:pPr>
              <w:suppressAutoHyphens/>
              <w:autoSpaceDN w:val="0"/>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Rashodi od ugovora o osiguranju</w:t>
            </w:r>
          </w:p>
        </w:tc>
        <w:tc>
          <w:tcPr>
            <w:tcW w:w="1403" w:type="dxa"/>
            <w:tcBorders>
              <w:bottom w:val="single" w:sz="12" w:space="0" w:color="auto"/>
            </w:tcBorders>
            <w:shd w:val="clear" w:color="auto" w:fill="auto"/>
            <w:noWrap/>
            <w:vAlign w:val="bottom"/>
          </w:tcPr>
          <w:p w14:paraId="77CEB68A" w14:textId="6BDAE310" w:rsidR="00163A49" w:rsidRPr="00163A49" w:rsidRDefault="00A17315" w:rsidP="00F75D1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r w:rsidR="00163A49">
              <w:rPr>
                <w:rFonts w:ascii="Arial" w:eastAsia="Times New Roman" w:hAnsi="Arial" w:cs="Arial"/>
                <w:b/>
                <w:bCs/>
                <w:color w:val="000000"/>
                <w:sz w:val="18"/>
                <w:szCs w:val="18"/>
              </w:rPr>
              <w:t>368</w:t>
            </w:r>
            <w:r>
              <w:rPr>
                <w:rFonts w:ascii="Arial" w:eastAsia="Times New Roman" w:hAnsi="Arial" w:cs="Arial"/>
                <w:b/>
                <w:bCs/>
                <w:color w:val="000000"/>
                <w:sz w:val="18"/>
                <w:szCs w:val="18"/>
              </w:rPr>
              <w:t>)</w:t>
            </w:r>
          </w:p>
        </w:tc>
        <w:tc>
          <w:tcPr>
            <w:tcW w:w="1218" w:type="dxa"/>
            <w:tcBorders>
              <w:bottom w:val="single" w:sz="12" w:space="0" w:color="auto"/>
            </w:tcBorders>
            <w:shd w:val="clear" w:color="auto" w:fill="auto"/>
          </w:tcPr>
          <w:p w14:paraId="503DB6C1" w14:textId="578A3B90" w:rsidR="00163A49" w:rsidRPr="0056686B" w:rsidRDefault="00163A49" w:rsidP="00F75D1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163A49" w:rsidRPr="0056686B" w14:paraId="7223C3D7" w14:textId="77777777" w:rsidTr="00163A49">
        <w:trPr>
          <w:trHeight w:val="111"/>
        </w:trPr>
        <w:tc>
          <w:tcPr>
            <w:tcW w:w="6387" w:type="dxa"/>
            <w:tcBorders>
              <w:top w:val="nil"/>
              <w:left w:val="nil"/>
              <w:right w:val="nil"/>
            </w:tcBorders>
            <w:shd w:val="clear" w:color="auto" w:fill="auto"/>
            <w:vAlign w:val="bottom"/>
          </w:tcPr>
          <w:p w14:paraId="3105A2B0" w14:textId="77777777" w:rsidR="00163A49" w:rsidRPr="0056686B" w:rsidRDefault="00163A49" w:rsidP="00F75D15">
            <w:pPr>
              <w:suppressAutoHyphens/>
              <w:autoSpaceDN w:val="0"/>
              <w:rPr>
                <w:rFonts w:ascii="Arial" w:eastAsia="Times New Roman" w:hAnsi="Arial" w:cs="Arial"/>
                <w:color w:val="000000" w:themeColor="text1"/>
                <w:sz w:val="18"/>
                <w:szCs w:val="18"/>
              </w:rPr>
            </w:pPr>
          </w:p>
        </w:tc>
        <w:tc>
          <w:tcPr>
            <w:tcW w:w="1403" w:type="dxa"/>
            <w:tcBorders>
              <w:top w:val="single" w:sz="12" w:space="0" w:color="auto"/>
            </w:tcBorders>
            <w:shd w:val="clear" w:color="auto" w:fill="auto"/>
            <w:noWrap/>
            <w:vAlign w:val="bottom"/>
          </w:tcPr>
          <w:p w14:paraId="403EFEB9" w14:textId="77777777" w:rsidR="00163A49" w:rsidRPr="0056686B" w:rsidRDefault="00163A49" w:rsidP="00F75D15">
            <w:pPr>
              <w:suppressAutoHyphens/>
              <w:autoSpaceDN w:val="0"/>
              <w:jc w:val="right"/>
              <w:rPr>
                <w:rFonts w:ascii="Arial" w:eastAsia="Times New Roman" w:hAnsi="Arial" w:cs="Arial"/>
                <w:color w:val="000000"/>
                <w:sz w:val="18"/>
                <w:szCs w:val="18"/>
              </w:rPr>
            </w:pPr>
          </w:p>
        </w:tc>
        <w:tc>
          <w:tcPr>
            <w:tcW w:w="1218" w:type="dxa"/>
            <w:tcBorders>
              <w:top w:val="single" w:sz="12" w:space="0" w:color="auto"/>
            </w:tcBorders>
            <w:shd w:val="clear" w:color="auto" w:fill="auto"/>
          </w:tcPr>
          <w:p w14:paraId="4BBECF4E" w14:textId="77777777" w:rsidR="00163A49" w:rsidRPr="0056686B" w:rsidRDefault="00163A49" w:rsidP="00F75D15">
            <w:pPr>
              <w:suppressAutoHyphens/>
              <w:autoSpaceDN w:val="0"/>
              <w:jc w:val="right"/>
              <w:rPr>
                <w:rFonts w:ascii="Arial" w:eastAsia="Times New Roman" w:hAnsi="Arial" w:cs="Arial"/>
                <w:color w:val="000000" w:themeColor="text1"/>
                <w:sz w:val="18"/>
                <w:szCs w:val="18"/>
              </w:rPr>
            </w:pPr>
          </w:p>
        </w:tc>
      </w:tr>
      <w:tr w:rsidR="00F75D15" w:rsidRPr="0056686B" w14:paraId="58A29BC3" w14:textId="77777777" w:rsidTr="00D92A1A">
        <w:trPr>
          <w:trHeight w:val="111"/>
        </w:trPr>
        <w:tc>
          <w:tcPr>
            <w:tcW w:w="6387" w:type="dxa"/>
            <w:tcBorders>
              <w:top w:val="nil"/>
              <w:left w:val="nil"/>
              <w:right w:val="nil"/>
            </w:tcBorders>
            <w:shd w:val="clear" w:color="auto" w:fill="auto"/>
            <w:vAlign w:val="bottom"/>
          </w:tcPr>
          <w:p w14:paraId="4AB0DFAC"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izdatak za povrat premije</w:t>
            </w:r>
          </w:p>
        </w:tc>
        <w:tc>
          <w:tcPr>
            <w:tcW w:w="1403" w:type="dxa"/>
            <w:shd w:val="clear" w:color="auto" w:fill="auto"/>
            <w:noWrap/>
            <w:vAlign w:val="bottom"/>
          </w:tcPr>
          <w:p w14:paraId="7E81B6CD" w14:textId="3965CB97"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tcPr>
          <w:p w14:paraId="514ED733" w14:textId="4FB9A6FC" w:rsidR="00F75D15" w:rsidRPr="0056686B" w:rsidRDefault="00163A49" w:rsidP="00F75D1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(52)</w:t>
            </w:r>
          </w:p>
        </w:tc>
      </w:tr>
      <w:tr w:rsidR="00F75D15" w:rsidRPr="0056686B" w14:paraId="67A6221E" w14:textId="77777777" w:rsidTr="00D92A1A">
        <w:trPr>
          <w:trHeight w:val="152"/>
        </w:trPr>
        <w:tc>
          <w:tcPr>
            <w:tcW w:w="6387" w:type="dxa"/>
            <w:tcBorders>
              <w:top w:val="nil"/>
              <w:left w:val="nil"/>
              <w:right w:val="nil"/>
            </w:tcBorders>
            <w:shd w:val="clear" w:color="auto" w:fill="auto"/>
            <w:vAlign w:val="bottom"/>
          </w:tcPr>
          <w:p w14:paraId="713E78AE"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povratu premije</w:t>
            </w:r>
          </w:p>
        </w:tc>
        <w:tc>
          <w:tcPr>
            <w:tcW w:w="1403" w:type="dxa"/>
            <w:shd w:val="clear" w:color="auto" w:fill="auto"/>
            <w:noWrap/>
            <w:vAlign w:val="bottom"/>
          </w:tcPr>
          <w:p w14:paraId="04A89A2F" w14:textId="11402E9C"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tcPr>
          <w:p w14:paraId="532FB100" w14:textId="133B22AE" w:rsidR="00F75D15" w:rsidRPr="0056686B" w:rsidRDefault="00163A49" w:rsidP="00F75D1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23</w:t>
            </w:r>
          </w:p>
        </w:tc>
      </w:tr>
      <w:tr w:rsidR="00F75D15" w:rsidRPr="0056686B" w14:paraId="656B44CB" w14:textId="77777777" w:rsidTr="00D92A1A">
        <w:trPr>
          <w:trHeight w:val="193"/>
        </w:trPr>
        <w:tc>
          <w:tcPr>
            <w:tcW w:w="6387" w:type="dxa"/>
            <w:tcBorders>
              <w:top w:val="nil"/>
              <w:left w:val="nil"/>
              <w:right w:val="nil"/>
            </w:tcBorders>
            <w:shd w:val="clear" w:color="auto" w:fill="auto"/>
            <w:vAlign w:val="bottom"/>
          </w:tcPr>
          <w:p w14:paraId="6B77BFEC"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pričuva za povrate premija</w:t>
            </w:r>
          </w:p>
        </w:tc>
        <w:tc>
          <w:tcPr>
            <w:tcW w:w="1403" w:type="dxa"/>
            <w:shd w:val="clear" w:color="auto" w:fill="auto"/>
            <w:noWrap/>
            <w:vAlign w:val="bottom"/>
          </w:tcPr>
          <w:p w14:paraId="6C0AB791" w14:textId="6648C679"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tcPr>
          <w:p w14:paraId="7231392C" w14:textId="4F269D90" w:rsidR="00F75D15" w:rsidRPr="0056686B" w:rsidRDefault="00163A49" w:rsidP="00F75D1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9</w:t>
            </w:r>
          </w:p>
        </w:tc>
      </w:tr>
      <w:tr w:rsidR="00F75D15" w:rsidRPr="0056686B" w14:paraId="73EAB9D5" w14:textId="77777777" w:rsidTr="00D92A1A">
        <w:trPr>
          <w:trHeight w:val="89"/>
        </w:trPr>
        <w:tc>
          <w:tcPr>
            <w:tcW w:w="6387" w:type="dxa"/>
            <w:tcBorders>
              <w:top w:val="nil"/>
              <w:left w:val="nil"/>
              <w:right w:val="nil"/>
            </w:tcBorders>
            <w:shd w:val="clear" w:color="auto" w:fill="auto"/>
            <w:vAlign w:val="bottom"/>
          </w:tcPr>
          <w:p w14:paraId="5F3B0AAB"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pričuvi</w:t>
            </w:r>
          </w:p>
        </w:tc>
        <w:tc>
          <w:tcPr>
            <w:tcW w:w="1403" w:type="dxa"/>
            <w:tcBorders>
              <w:top w:val="nil"/>
              <w:left w:val="nil"/>
              <w:bottom w:val="single" w:sz="4" w:space="0" w:color="auto"/>
              <w:right w:val="nil"/>
            </w:tcBorders>
            <w:shd w:val="clear" w:color="auto" w:fill="auto"/>
            <w:noWrap/>
            <w:vAlign w:val="bottom"/>
          </w:tcPr>
          <w:p w14:paraId="771523AD" w14:textId="10F30BD1"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tcPr>
          <w:p w14:paraId="010690B9" w14:textId="47F299C7" w:rsidR="00F75D15" w:rsidRPr="0056686B" w:rsidRDefault="00163A49" w:rsidP="00F75D1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(5)</w:t>
            </w:r>
          </w:p>
        </w:tc>
      </w:tr>
      <w:tr w:rsidR="00F75D15" w:rsidRPr="0056686B" w14:paraId="64BE7DB5" w14:textId="77777777" w:rsidTr="00D92A1A">
        <w:trPr>
          <w:trHeight w:val="123"/>
        </w:trPr>
        <w:tc>
          <w:tcPr>
            <w:tcW w:w="6387" w:type="dxa"/>
            <w:tcBorders>
              <w:left w:val="nil"/>
              <w:right w:val="nil"/>
            </w:tcBorders>
            <w:shd w:val="clear" w:color="auto" w:fill="auto"/>
            <w:vAlign w:val="bottom"/>
          </w:tcPr>
          <w:p w14:paraId="0EE81C2A" w14:textId="77777777" w:rsidR="00F75D15" w:rsidRPr="0056686B" w:rsidRDefault="00F75D15" w:rsidP="00F75D1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vAlign w:val="bottom"/>
          </w:tcPr>
          <w:p w14:paraId="798D38F7" w14:textId="57190E11" w:rsidR="00F75D15" w:rsidRPr="0056686B" w:rsidRDefault="00163A49" w:rsidP="00F75D1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tcPr>
          <w:p w14:paraId="39CF6766" w14:textId="6BDA8679" w:rsidR="00F75D15" w:rsidRPr="0056686B" w:rsidRDefault="00163A49" w:rsidP="00F75D15">
            <w:pPr>
              <w:suppressAutoHyphens/>
              <w:autoSpaceDN w:val="0"/>
              <w:jc w:val="right"/>
              <w:rPr>
                <w:rFonts w:ascii="Arial" w:eastAsia="Times New Roman" w:hAnsi="Arial" w:cs="Arial"/>
                <w:b/>
                <w:color w:val="000000" w:themeColor="text1"/>
                <w:sz w:val="18"/>
                <w:szCs w:val="18"/>
              </w:rPr>
            </w:pPr>
            <w:r w:rsidRPr="00163A49">
              <w:rPr>
                <w:rFonts w:ascii="Arial" w:eastAsia="Times New Roman" w:hAnsi="Arial" w:cs="Arial"/>
                <w:b/>
                <w:color w:val="000000" w:themeColor="text1"/>
                <w:sz w:val="18"/>
                <w:szCs w:val="18"/>
              </w:rPr>
              <w:t>(25)</w:t>
            </w:r>
          </w:p>
        </w:tc>
      </w:tr>
      <w:tr w:rsidR="0056686B" w:rsidRPr="0056686B" w14:paraId="1A6A71D3" w14:textId="77777777" w:rsidTr="0016320C">
        <w:trPr>
          <w:trHeight w:val="82"/>
        </w:trPr>
        <w:tc>
          <w:tcPr>
            <w:tcW w:w="6387" w:type="dxa"/>
            <w:tcBorders>
              <w:left w:val="nil"/>
              <w:bottom w:val="nil"/>
              <w:right w:val="nil"/>
            </w:tcBorders>
            <w:shd w:val="clear" w:color="auto" w:fill="auto"/>
            <w:vAlign w:val="bottom"/>
          </w:tcPr>
          <w:p w14:paraId="7AE977CB"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69A5AE4A"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41C3D5A"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F75D15" w:rsidRPr="0056686B" w14:paraId="5B3CA385" w14:textId="77777777" w:rsidTr="00271993">
        <w:trPr>
          <w:trHeight w:val="163"/>
        </w:trPr>
        <w:tc>
          <w:tcPr>
            <w:tcW w:w="6387" w:type="dxa"/>
            <w:tcBorders>
              <w:top w:val="nil"/>
              <w:left w:val="nil"/>
              <w:bottom w:val="nil"/>
              <w:right w:val="nil"/>
            </w:tcBorders>
            <w:shd w:val="clear" w:color="auto" w:fill="auto"/>
            <w:vAlign w:val="bottom"/>
          </w:tcPr>
          <w:p w14:paraId="009D741D"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w:t>
            </w:r>
          </w:p>
        </w:tc>
        <w:tc>
          <w:tcPr>
            <w:tcW w:w="1403" w:type="dxa"/>
            <w:shd w:val="clear" w:color="auto" w:fill="auto"/>
            <w:noWrap/>
            <w:vAlign w:val="bottom"/>
          </w:tcPr>
          <w:p w14:paraId="337C2273" w14:textId="773D8467"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tcPr>
          <w:p w14:paraId="3C426C2C" w14:textId="51033236" w:rsidR="00F75D15" w:rsidRPr="0056686B" w:rsidRDefault="00163A49" w:rsidP="00F75D1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(5)</w:t>
            </w:r>
          </w:p>
        </w:tc>
      </w:tr>
      <w:tr w:rsidR="00F75D15" w:rsidRPr="0056686B" w14:paraId="21A447A0" w14:textId="77777777" w:rsidTr="00271993">
        <w:trPr>
          <w:trHeight w:val="98"/>
        </w:trPr>
        <w:tc>
          <w:tcPr>
            <w:tcW w:w="6387" w:type="dxa"/>
            <w:tcBorders>
              <w:top w:val="nil"/>
              <w:left w:val="nil"/>
              <w:bottom w:val="nil"/>
              <w:right w:val="nil"/>
            </w:tcBorders>
            <w:shd w:val="clear" w:color="auto" w:fill="auto"/>
            <w:vAlign w:val="bottom"/>
          </w:tcPr>
          <w:p w14:paraId="405A0B12"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 udio reosiguranja</w:t>
            </w:r>
          </w:p>
        </w:tc>
        <w:tc>
          <w:tcPr>
            <w:tcW w:w="1403" w:type="dxa"/>
            <w:shd w:val="clear" w:color="auto" w:fill="auto"/>
            <w:noWrap/>
            <w:vAlign w:val="bottom"/>
          </w:tcPr>
          <w:p w14:paraId="59677EA4" w14:textId="0E0D68A5"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tcPr>
          <w:p w14:paraId="72722FE5" w14:textId="02AA2101" w:rsidR="00F75D15" w:rsidRPr="0056686B" w:rsidRDefault="00163A49" w:rsidP="00F75D1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F75D15" w:rsidRPr="0056686B" w14:paraId="05182AAB" w14:textId="77777777" w:rsidTr="00271993">
        <w:trPr>
          <w:trHeight w:val="138"/>
        </w:trPr>
        <w:tc>
          <w:tcPr>
            <w:tcW w:w="6387" w:type="dxa"/>
            <w:tcBorders>
              <w:top w:val="nil"/>
              <w:left w:val="nil"/>
              <w:bottom w:val="nil"/>
              <w:right w:val="nil"/>
            </w:tcBorders>
            <w:shd w:val="clear" w:color="auto" w:fill="auto"/>
            <w:vAlign w:val="bottom"/>
          </w:tcPr>
          <w:p w14:paraId="365C7A1A"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w:t>
            </w:r>
          </w:p>
        </w:tc>
        <w:tc>
          <w:tcPr>
            <w:tcW w:w="1403" w:type="dxa"/>
            <w:shd w:val="clear" w:color="auto" w:fill="auto"/>
            <w:noWrap/>
            <w:vAlign w:val="bottom"/>
          </w:tcPr>
          <w:p w14:paraId="14C4FB09" w14:textId="337433EB"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tcPr>
          <w:p w14:paraId="63DF3599" w14:textId="45ADBF67" w:rsidR="00F75D15" w:rsidRPr="0056686B" w:rsidRDefault="00163A49" w:rsidP="00F75D1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(297)</w:t>
            </w:r>
          </w:p>
        </w:tc>
      </w:tr>
      <w:tr w:rsidR="00F75D15" w:rsidRPr="0056686B" w14:paraId="2CF71A81" w14:textId="77777777" w:rsidTr="00271993">
        <w:trPr>
          <w:trHeight w:val="82"/>
        </w:trPr>
        <w:tc>
          <w:tcPr>
            <w:tcW w:w="6387" w:type="dxa"/>
            <w:tcBorders>
              <w:top w:val="nil"/>
              <w:left w:val="nil"/>
              <w:right w:val="nil"/>
            </w:tcBorders>
            <w:shd w:val="clear" w:color="auto" w:fill="auto"/>
            <w:vAlign w:val="bottom"/>
          </w:tcPr>
          <w:p w14:paraId="0B298DCF" w14:textId="77777777" w:rsidR="00F75D15" w:rsidRPr="0056686B" w:rsidRDefault="00F75D15" w:rsidP="00F75D1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vAlign w:val="bottom"/>
          </w:tcPr>
          <w:p w14:paraId="5431EDB4" w14:textId="0BF89E22" w:rsidR="00F75D15" w:rsidRPr="0056686B" w:rsidRDefault="00163A49" w:rsidP="00F75D1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tcPr>
          <w:p w14:paraId="1A78F260" w14:textId="2B362033" w:rsidR="00F75D15" w:rsidRPr="0056686B" w:rsidRDefault="00163A49" w:rsidP="00F75D1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44</w:t>
            </w:r>
          </w:p>
        </w:tc>
      </w:tr>
      <w:tr w:rsidR="00F75D15" w:rsidRPr="0056686B" w14:paraId="68A569F4" w14:textId="77777777" w:rsidTr="00271993">
        <w:trPr>
          <w:trHeight w:val="97"/>
        </w:trPr>
        <w:tc>
          <w:tcPr>
            <w:tcW w:w="6387" w:type="dxa"/>
            <w:tcBorders>
              <w:left w:val="nil"/>
              <w:right w:val="nil"/>
            </w:tcBorders>
            <w:shd w:val="clear" w:color="auto" w:fill="auto"/>
            <w:vAlign w:val="bottom"/>
          </w:tcPr>
          <w:p w14:paraId="1EC0813C" w14:textId="77777777" w:rsidR="00F75D15" w:rsidRPr="0056686B" w:rsidRDefault="00F75D15" w:rsidP="00F75D1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vAlign w:val="bottom"/>
          </w:tcPr>
          <w:p w14:paraId="5A2AA161" w14:textId="5BD73712" w:rsidR="00F75D15" w:rsidRPr="0056686B" w:rsidRDefault="00163A49" w:rsidP="00F75D1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tcPr>
          <w:p w14:paraId="307DE420" w14:textId="00BAE068" w:rsidR="00F75D15" w:rsidRPr="0056686B" w:rsidRDefault="00163A49" w:rsidP="00F75D15">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(258)</w:t>
            </w:r>
          </w:p>
        </w:tc>
      </w:tr>
      <w:tr w:rsidR="0056686B" w:rsidRPr="0056686B" w14:paraId="599D348B" w14:textId="77777777" w:rsidTr="0016320C">
        <w:trPr>
          <w:trHeight w:hRule="exact" w:val="129"/>
        </w:trPr>
        <w:tc>
          <w:tcPr>
            <w:tcW w:w="6387" w:type="dxa"/>
            <w:tcBorders>
              <w:left w:val="nil"/>
              <w:right w:val="nil"/>
            </w:tcBorders>
            <w:shd w:val="clear" w:color="auto" w:fill="auto"/>
            <w:vAlign w:val="bottom"/>
          </w:tcPr>
          <w:p w14:paraId="2CDE96AD"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24726F0"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EADB8F4"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r>
      <w:tr w:rsidR="00F75D15" w:rsidRPr="0056686B" w14:paraId="537D775A" w14:textId="77777777" w:rsidTr="00C446B3">
        <w:trPr>
          <w:trHeight w:val="155"/>
        </w:trPr>
        <w:tc>
          <w:tcPr>
            <w:tcW w:w="6387" w:type="dxa"/>
            <w:tcBorders>
              <w:left w:val="nil"/>
              <w:right w:val="nil"/>
            </w:tcBorders>
            <w:shd w:val="clear" w:color="auto" w:fill="auto"/>
            <w:vAlign w:val="bottom"/>
          </w:tcPr>
          <w:p w14:paraId="7EF59268"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Troškovi pribave i marketinga</w:t>
            </w:r>
          </w:p>
        </w:tc>
        <w:tc>
          <w:tcPr>
            <w:tcW w:w="1403" w:type="dxa"/>
            <w:shd w:val="clear" w:color="auto" w:fill="auto"/>
            <w:noWrap/>
            <w:vAlign w:val="bottom"/>
          </w:tcPr>
          <w:p w14:paraId="2DFE9EC9" w14:textId="1C3FA3DD" w:rsidR="00F75D15" w:rsidRPr="0056686B" w:rsidRDefault="00163A49" w:rsidP="00F75D1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tcPr>
          <w:p w14:paraId="1C1E5A5E" w14:textId="067DFAEF"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(25)</w:t>
            </w:r>
          </w:p>
        </w:tc>
      </w:tr>
      <w:tr w:rsidR="00F75D15" w:rsidRPr="0056686B" w14:paraId="10B3A84B" w14:textId="77777777" w:rsidTr="00C446B3">
        <w:trPr>
          <w:trHeight w:val="90"/>
        </w:trPr>
        <w:tc>
          <w:tcPr>
            <w:tcW w:w="6387" w:type="dxa"/>
            <w:tcBorders>
              <w:left w:val="nil"/>
              <w:right w:val="nil"/>
            </w:tcBorders>
            <w:shd w:val="clear" w:color="auto" w:fill="auto"/>
            <w:vAlign w:val="bottom"/>
          </w:tcPr>
          <w:p w14:paraId="0F58A22C"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Administrativni troškovi</w:t>
            </w:r>
          </w:p>
        </w:tc>
        <w:tc>
          <w:tcPr>
            <w:tcW w:w="1403" w:type="dxa"/>
            <w:shd w:val="clear" w:color="auto" w:fill="auto"/>
            <w:noWrap/>
            <w:vAlign w:val="bottom"/>
          </w:tcPr>
          <w:p w14:paraId="565229BB" w14:textId="18A83773" w:rsidR="00F75D15" w:rsidRPr="0056686B" w:rsidRDefault="00163A49" w:rsidP="00F75D15">
            <w:pPr>
              <w:suppressAutoHyphens/>
              <w:autoSpaceDN w:val="0"/>
              <w:jc w:val="right"/>
              <w:rPr>
                <w:rFonts w:ascii="Arial" w:eastAsia="Times New Roman" w:hAnsi="Arial" w:cs="Arial"/>
                <w:bCs/>
                <w:color w:val="000000"/>
                <w:sz w:val="18"/>
                <w:szCs w:val="18"/>
              </w:rPr>
            </w:pPr>
            <w:r w:rsidRPr="00163A49">
              <w:rPr>
                <w:rFonts w:ascii="Arial" w:eastAsia="Times New Roman" w:hAnsi="Arial" w:cs="Arial"/>
                <w:bCs/>
                <w:color w:val="000000"/>
                <w:sz w:val="18"/>
                <w:szCs w:val="18"/>
              </w:rPr>
              <w:t>(250)</w:t>
            </w:r>
          </w:p>
        </w:tc>
        <w:tc>
          <w:tcPr>
            <w:tcW w:w="1218" w:type="dxa"/>
            <w:shd w:val="clear" w:color="auto" w:fill="auto"/>
          </w:tcPr>
          <w:p w14:paraId="2917CA2B" w14:textId="617E0CC7"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(242)</w:t>
            </w:r>
          </w:p>
        </w:tc>
      </w:tr>
      <w:tr w:rsidR="00F75D15" w:rsidRPr="0056686B" w14:paraId="3E355993" w14:textId="77777777" w:rsidTr="00C446B3">
        <w:trPr>
          <w:trHeight w:val="140"/>
        </w:trPr>
        <w:tc>
          <w:tcPr>
            <w:tcW w:w="6387" w:type="dxa"/>
            <w:tcBorders>
              <w:left w:val="nil"/>
              <w:right w:val="nil"/>
            </w:tcBorders>
            <w:shd w:val="clear" w:color="auto" w:fill="auto"/>
            <w:vAlign w:val="bottom"/>
          </w:tcPr>
          <w:p w14:paraId="574C0276"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Ostali poslovni troškovi</w:t>
            </w:r>
          </w:p>
        </w:tc>
        <w:tc>
          <w:tcPr>
            <w:tcW w:w="1403" w:type="dxa"/>
            <w:shd w:val="clear" w:color="auto" w:fill="auto"/>
            <w:noWrap/>
            <w:vAlign w:val="bottom"/>
          </w:tcPr>
          <w:p w14:paraId="1A075212" w14:textId="5C7FA615" w:rsidR="00F75D15" w:rsidRPr="0056686B" w:rsidRDefault="00163A49" w:rsidP="00F75D15">
            <w:pPr>
              <w:suppressAutoHyphens/>
              <w:autoSpaceDN w:val="0"/>
              <w:jc w:val="right"/>
              <w:rPr>
                <w:rFonts w:ascii="Arial" w:eastAsia="Times New Roman" w:hAnsi="Arial" w:cs="Arial"/>
                <w:bCs/>
                <w:color w:val="000000"/>
                <w:sz w:val="18"/>
                <w:szCs w:val="18"/>
              </w:rPr>
            </w:pPr>
            <w:r w:rsidRPr="00163A49">
              <w:rPr>
                <w:rFonts w:ascii="Arial" w:eastAsia="Times New Roman" w:hAnsi="Arial" w:cs="Arial"/>
                <w:bCs/>
                <w:color w:val="000000"/>
                <w:sz w:val="18"/>
                <w:szCs w:val="18"/>
              </w:rPr>
              <w:t>(3)</w:t>
            </w:r>
          </w:p>
        </w:tc>
        <w:tc>
          <w:tcPr>
            <w:tcW w:w="1218" w:type="dxa"/>
            <w:shd w:val="clear" w:color="auto" w:fill="auto"/>
          </w:tcPr>
          <w:p w14:paraId="25E430EA" w14:textId="37CC83F9"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(6)</w:t>
            </w:r>
          </w:p>
        </w:tc>
      </w:tr>
      <w:tr w:rsidR="00F75D15" w:rsidRPr="0056686B" w14:paraId="10627B97" w14:textId="77777777" w:rsidTr="00C446B3">
        <w:trPr>
          <w:trHeight w:val="181"/>
        </w:trPr>
        <w:tc>
          <w:tcPr>
            <w:tcW w:w="6387" w:type="dxa"/>
            <w:tcBorders>
              <w:left w:val="nil"/>
              <w:right w:val="nil"/>
            </w:tcBorders>
            <w:shd w:val="clear" w:color="auto" w:fill="auto"/>
            <w:vAlign w:val="bottom"/>
          </w:tcPr>
          <w:p w14:paraId="1FBA2AB4"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Neto tečajne razlike koje ne proizlaze iz financijskih instrumenata</w:t>
            </w:r>
          </w:p>
        </w:tc>
        <w:tc>
          <w:tcPr>
            <w:tcW w:w="1403" w:type="dxa"/>
            <w:tcBorders>
              <w:top w:val="nil"/>
              <w:left w:val="nil"/>
              <w:bottom w:val="single" w:sz="4" w:space="0" w:color="auto"/>
              <w:right w:val="nil"/>
            </w:tcBorders>
            <w:shd w:val="clear" w:color="auto" w:fill="auto"/>
            <w:noWrap/>
            <w:vAlign w:val="bottom"/>
          </w:tcPr>
          <w:p w14:paraId="44050E1D" w14:textId="28136812" w:rsidR="00F75D15" w:rsidRPr="0056686B" w:rsidRDefault="00163A49" w:rsidP="00F75D1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tcPr>
          <w:p w14:paraId="10FB3665" w14:textId="7713611D"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(2)</w:t>
            </w:r>
          </w:p>
        </w:tc>
      </w:tr>
      <w:tr w:rsidR="00F75D15" w:rsidRPr="0056686B" w14:paraId="5085BC55" w14:textId="77777777" w:rsidTr="00C446B3">
        <w:trPr>
          <w:trHeight w:val="73"/>
        </w:trPr>
        <w:tc>
          <w:tcPr>
            <w:tcW w:w="6387" w:type="dxa"/>
            <w:tcBorders>
              <w:left w:val="nil"/>
              <w:right w:val="nil"/>
            </w:tcBorders>
            <w:shd w:val="clear" w:color="auto" w:fill="auto"/>
            <w:vAlign w:val="bottom"/>
          </w:tcPr>
          <w:p w14:paraId="2D2BFA7E" w14:textId="77777777" w:rsidR="00F75D15" w:rsidRPr="0056686B" w:rsidRDefault="00F75D15" w:rsidP="00F75D1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vAlign w:val="bottom"/>
          </w:tcPr>
          <w:p w14:paraId="0B3574D1" w14:textId="3FCEB6ED" w:rsidR="00F75D15" w:rsidRPr="0056686B" w:rsidRDefault="00163A49" w:rsidP="00F75D1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188</w:t>
            </w:r>
          </w:p>
        </w:tc>
        <w:tc>
          <w:tcPr>
            <w:tcW w:w="1218" w:type="dxa"/>
            <w:tcBorders>
              <w:top w:val="single" w:sz="4" w:space="0" w:color="auto"/>
              <w:left w:val="nil"/>
              <w:bottom w:val="single" w:sz="12" w:space="0" w:color="auto"/>
              <w:right w:val="nil"/>
            </w:tcBorders>
            <w:shd w:val="clear" w:color="auto" w:fill="auto"/>
          </w:tcPr>
          <w:p w14:paraId="1CCF1C84" w14:textId="62F46EAA" w:rsidR="00F75D15" w:rsidRPr="0056686B" w:rsidRDefault="00163A49" w:rsidP="00F75D15">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(33)</w:t>
            </w:r>
          </w:p>
        </w:tc>
      </w:tr>
      <w:tr w:rsidR="0056686B" w:rsidRPr="0056686B" w14:paraId="51D9F987" w14:textId="77777777" w:rsidTr="0016320C">
        <w:trPr>
          <w:trHeight w:hRule="exact" w:val="129"/>
        </w:trPr>
        <w:tc>
          <w:tcPr>
            <w:tcW w:w="6387" w:type="dxa"/>
            <w:tcBorders>
              <w:left w:val="nil"/>
              <w:right w:val="nil"/>
            </w:tcBorders>
            <w:shd w:val="clear" w:color="auto" w:fill="auto"/>
            <w:vAlign w:val="bottom"/>
          </w:tcPr>
          <w:p w14:paraId="3596F48D" w14:textId="77777777" w:rsidR="0056686B" w:rsidRPr="0056686B" w:rsidRDefault="0056686B" w:rsidP="0056686B">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B309FBC"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36CD953"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727B2990" w14:textId="77777777" w:rsidTr="0016320C">
        <w:trPr>
          <w:trHeight w:val="102"/>
        </w:trPr>
        <w:tc>
          <w:tcPr>
            <w:tcW w:w="6387" w:type="dxa"/>
            <w:tcBorders>
              <w:left w:val="nil"/>
              <w:right w:val="nil"/>
            </w:tcBorders>
            <w:shd w:val="clear" w:color="auto" w:fill="auto"/>
            <w:vAlign w:val="bottom"/>
          </w:tcPr>
          <w:p w14:paraId="3246889C" w14:textId="77777777" w:rsidR="0056686B" w:rsidRPr="0056686B" w:rsidRDefault="0056686B" w:rsidP="0056686B">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Porez na dobit</w:t>
            </w:r>
          </w:p>
        </w:tc>
        <w:tc>
          <w:tcPr>
            <w:tcW w:w="1403" w:type="dxa"/>
            <w:shd w:val="clear" w:color="auto" w:fill="auto"/>
            <w:noWrap/>
            <w:vAlign w:val="bottom"/>
          </w:tcPr>
          <w:p w14:paraId="56F396F9" w14:textId="56465AAE" w:rsidR="0056686B" w:rsidRPr="0056686B" w:rsidRDefault="00163A49"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59F3A12D" w14:textId="6411A6C4" w:rsidR="0056686B" w:rsidRPr="0056686B" w:rsidRDefault="00163A49"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56686B" w:rsidRPr="0056686B" w14:paraId="41CB72E8" w14:textId="77777777" w:rsidTr="0016320C">
        <w:trPr>
          <w:trHeight w:val="108"/>
        </w:trPr>
        <w:tc>
          <w:tcPr>
            <w:tcW w:w="6387" w:type="dxa"/>
            <w:tcBorders>
              <w:left w:val="nil"/>
              <w:right w:val="nil"/>
            </w:tcBorders>
            <w:shd w:val="clear" w:color="auto" w:fill="auto"/>
            <w:vAlign w:val="bottom"/>
          </w:tcPr>
          <w:p w14:paraId="79F680EE"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nil"/>
              <w:left w:val="nil"/>
              <w:bottom w:val="single" w:sz="4" w:space="0" w:color="auto"/>
              <w:right w:val="nil"/>
            </w:tcBorders>
            <w:shd w:val="clear" w:color="auto" w:fill="auto"/>
            <w:noWrap/>
            <w:vAlign w:val="bottom"/>
          </w:tcPr>
          <w:p w14:paraId="00BD21FA"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nil"/>
              <w:left w:val="nil"/>
              <w:bottom w:val="single" w:sz="4" w:space="0" w:color="auto"/>
              <w:right w:val="nil"/>
            </w:tcBorders>
            <w:shd w:val="clear" w:color="auto" w:fill="auto"/>
            <w:vAlign w:val="bottom"/>
          </w:tcPr>
          <w:p w14:paraId="72CD1C81"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r>
      <w:tr w:rsidR="00163A49" w:rsidRPr="0056686B" w14:paraId="122FC324" w14:textId="77777777" w:rsidTr="00F87E8C">
        <w:trPr>
          <w:trHeight w:val="135"/>
        </w:trPr>
        <w:tc>
          <w:tcPr>
            <w:tcW w:w="6387" w:type="dxa"/>
            <w:tcBorders>
              <w:left w:val="nil"/>
              <w:right w:val="nil"/>
            </w:tcBorders>
            <w:shd w:val="clear" w:color="auto" w:fill="auto"/>
            <w:vAlign w:val="bottom"/>
          </w:tcPr>
          <w:p w14:paraId="3503FED5" w14:textId="77777777" w:rsidR="00163A49" w:rsidRPr="0056686B" w:rsidRDefault="00163A49" w:rsidP="00163A49">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vAlign w:val="bottom"/>
          </w:tcPr>
          <w:p w14:paraId="7553EEF8" w14:textId="07A3DC40" w:rsidR="00163A49" w:rsidRPr="0056686B" w:rsidRDefault="00163A49" w:rsidP="00163A49">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188</w:t>
            </w:r>
          </w:p>
        </w:tc>
        <w:tc>
          <w:tcPr>
            <w:tcW w:w="1218" w:type="dxa"/>
            <w:tcBorders>
              <w:top w:val="single" w:sz="4" w:space="0" w:color="auto"/>
              <w:left w:val="nil"/>
              <w:bottom w:val="single" w:sz="12" w:space="0" w:color="auto"/>
              <w:right w:val="nil"/>
            </w:tcBorders>
            <w:shd w:val="clear" w:color="auto" w:fill="auto"/>
          </w:tcPr>
          <w:p w14:paraId="300385C6" w14:textId="34453621" w:rsidR="00163A49" w:rsidRPr="0056686B" w:rsidRDefault="00163A49" w:rsidP="00163A49">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(33)</w:t>
            </w:r>
          </w:p>
        </w:tc>
      </w:tr>
      <w:tr w:rsidR="0056686B" w:rsidRPr="0056686B" w14:paraId="234F7DDB" w14:textId="77777777" w:rsidTr="0016320C">
        <w:trPr>
          <w:trHeight w:val="134"/>
        </w:trPr>
        <w:tc>
          <w:tcPr>
            <w:tcW w:w="6387" w:type="dxa"/>
            <w:tcBorders>
              <w:left w:val="nil"/>
              <w:right w:val="nil"/>
            </w:tcBorders>
            <w:shd w:val="clear" w:color="auto" w:fill="auto"/>
            <w:vAlign w:val="bottom"/>
          </w:tcPr>
          <w:p w14:paraId="4D5DF71F"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8DE3F33"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712B4052"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r>
      <w:tr w:rsidR="0056686B" w:rsidRPr="0056686B" w14:paraId="550D2F7D" w14:textId="77777777" w:rsidTr="0016320C">
        <w:trPr>
          <w:trHeight w:val="213"/>
        </w:trPr>
        <w:tc>
          <w:tcPr>
            <w:tcW w:w="6387" w:type="dxa"/>
            <w:tcBorders>
              <w:left w:val="nil"/>
              <w:right w:val="nil"/>
            </w:tcBorders>
            <w:shd w:val="clear" w:color="auto" w:fill="auto"/>
            <w:vAlign w:val="bottom"/>
          </w:tcPr>
          <w:p w14:paraId="3B9BFBF9"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w:t>
            </w:r>
          </w:p>
        </w:tc>
        <w:tc>
          <w:tcPr>
            <w:tcW w:w="1403" w:type="dxa"/>
            <w:shd w:val="clear" w:color="auto" w:fill="auto"/>
            <w:noWrap/>
            <w:vAlign w:val="bottom"/>
          </w:tcPr>
          <w:p w14:paraId="6A1E48E2" w14:textId="77777777" w:rsidR="0056686B" w:rsidRPr="0056686B" w:rsidRDefault="0056686B" w:rsidP="0056686B">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26DF069B" w14:textId="77777777" w:rsidR="0056686B" w:rsidRPr="0056686B" w:rsidRDefault="0056686B" w:rsidP="0056686B">
            <w:pPr>
              <w:suppressAutoHyphens/>
              <w:autoSpaceDN w:val="0"/>
              <w:jc w:val="right"/>
              <w:rPr>
                <w:rFonts w:ascii="Arial" w:eastAsia="Times New Roman" w:hAnsi="Arial" w:cs="Arial"/>
                <w:b/>
                <w:bCs/>
                <w:color w:val="000000" w:themeColor="text1"/>
                <w:sz w:val="18"/>
                <w:szCs w:val="18"/>
              </w:rPr>
            </w:pPr>
          </w:p>
        </w:tc>
      </w:tr>
      <w:tr w:rsidR="0056686B" w:rsidRPr="0056686B" w14:paraId="5B131ED7" w14:textId="77777777" w:rsidTr="0016320C">
        <w:trPr>
          <w:trHeight w:val="241"/>
        </w:trPr>
        <w:tc>
          <w:tcPr>
            <w:tcW w:w="6387" w:type="dxa"/>
            <w:tcBorders>
              <w:left w:val="nil"/>
              <w:right w:val="nil"/>
            </w:tcBorders>
            <w:shd w:val="clear" w:color="auto" w:fill="auto"/>
            <w:vAlign w:val="bottom"/>
          </w:tcPr>
          <w:p w14:paraId="75E3BDAD"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ne prenose u dobit ili gubitak:</w:t>
            </w:r>
          </w:p>
        </w:tc>
        <w:tc>
          <w:tcPr>
            <w:tcW w:w="1403" w:type="dxa"/>
            <w:shd w:val="clear" w:color="auto" w:fill="auto"/>
            <w:noWrap/>
            <w:vAlign w:val="bottom"/>
          </w:tcPr>
          <w:p w14:paraId="3CF08BEF" w14:textId="5E3A5046"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shd w:val="clear" w:color="auto" w:fill="auto"/>
            <w:vAlign w:val="bottom"/>
          </w:tcPr>
          <w:p w14:paraId="733533DA" w14:textId="7E2687C9"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56686B" w:rsidRPr="0056686B" w14:paraId="08A48B13" w14:textId="77777777" w:rsidTr="0016320C">
        <w:trPr>
          <w:trHeight w:val="93"/>
        </w:trPr>
        <w:tc>
          <w:tcPr>
            <w:tcW w:w="6387" w:type="dxa"/>
            <w:tcBorders>
              <w:left w:val="nil"/>
              <w:right w:val="nil"/>
            </w:tcBorders>
            <w:shd w:val="clear" w:color="auto" w:fill="auto"/>
            <w:vAlign w:val="bottom"/>
          </w:tcPr>
          <w:p w14:paraId="079306A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2E72373D" w14:textId="27341B9D"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EBDF673" w14:textId="1514179A"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56686B" w:rsidRPr="0056686B" w14:paraId="06829731" w14:textId="77777777" w:rsidTr="0016320C">
        <w:trPr>
          <w:trHeight w:val="64"/>
        </w:trPr>
        <w:tc>
          <w:tcPr>
            <w:tcW w:w="6387" w:type="dxa"/>
            <w:tcBorders>
              <w:left w:val="nil"/>
              <w:right w:val="nil"/>
            </w:tcBorders>
            <w:shd w:val="clear" w:color="auto" w:fill="auto"/>
            <w:vAlign w:val="bottom"/>
          </w:tcPr>
          <w:p w14:paraId="2B77FD98" w14:textId="77777777" w:rsidR="0056686B" w:rsidRPr="0056686B" w:rsidRDefault="0056686B" w:rsidP="0056686B">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54871B5"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73EFD27"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3C87C183" w14:textId="77777777" w:rsidTr="0016320C">
        <w:trPr>
          <w:trHeight w:val="124"/>
        </w:trPr>
        <w:tc>
          <w:tcPr>
            <w:tcW w:w="6387" w:type="dxa"/>
            <w:tcBorders>
              <w:left w:val="nil"/>
              <w:right w:val="nil"/>
            </w:tcBorders>
            <w:shd w:val="clear" w:color="auto" w:fill="auto"/>
            <w:vAlign w:val="bottom"/>
          </w:tcPr>
          <w:p w14:paraId="5AEED3FE"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mogu uračunati u dobit ili gubitak:</w:t>
            </w:r>
          </w:p>
        </w:tc>
        <w:tc>
          <w:tcPr>
            <w:tcW w:w="1403" w:type="dxa"/>
            <w:shd w:val="clear" w:color="auto" w:fill="auto"/>
            <w:noWrap/>
            <w:vAlign w:val="bottom"/>
          </w:tcPr>
          <w:p w14:paraId="1747A306" w14:textId="77777777" w:rsidR="0056686B" w:rsidRPr="0056686B" w:rsidRDefault="0056686B" w:rsidP="0056686B">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3245D84D" w14:textId="77777777" w:rsidR="0056686B" w:rsidRPr="0056686B" w:rsidRDefault="0056686B" w:rsidP="0056686B">
            <w:pPr>
              <w:suppressAutoHyphens/>
              <w:autoSpaceDN w:val="0"/>
              <w:jc w:val="right"/>
              <w:rPr>
                <w:rFonts w:ascii="Arial" w:eastAsia="Times New Roman" w:hAnsi="Arial" w:cs="Arial"/>
                <w:b/>
                <w:bCs/>
                <w:color w:val="000000" w:themeColor="text1"/>
                <w:sz w:val="18"/>
                <w:szCs w:val="18"/>
              </w:rPr>
            </w:pPr>
          </w:p>
        </w:tc>
      </w:tr>
      <w:tr w:rsidR="00F75D15" w:rsidRPr="0056686B" w14:paraId="002828FF" w14:textId="77777777" w:rsidTr="00C74574">
        <w:trPr>
          <w:trHeight w:val="115"/>
        </w:trPr>
        <w:tc>
          <w:tcPr>
            <w:tcW w:w="6387" w:type="dxa"/>
            <w:tcBorders>
              <w:left w:val="nil"/>
              <w:right w:val="nil"/>
            </w:tcBorders>
            <w:shd w:val="clear" w:color="auto" w:fill="auto"/>
            <w:vAlign w:val="bottom"/>
          </w:tcPr>
          <w:p w14:paraId="3F1799A1"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Dobici proizašli iz revalorizacije financijske imovine raspoložive za prodaju</w:t>
            </w:r>
          </w:p>
        </w:tc>
        <w:tc>
          <w:tcPr>
            <w:tcW w:w="1403" w:type="dxa"/>
            <w:shd w:val="clear" w:color="auto" w:fill="auto"/>
            <w:noWrap/>
            <w:vAlign w:val="bottom"/>
          </w:tcPr>
          <w:p w14:paraId="076D8391" w14:textId="51087F2C" w:rsidR="00F75D15" w:rsidRPr="0056686B" w:rsidRDefault="00163A49" w:rsidP="00F75D1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52</w:t>
            </w:r>
          </w:p>
        </w:tc>
        <w:tc>
          <w:tcPr>
            <w:tcW w:w="1218" w:type="dxa"/>
            <w:shd w:val="clear" w:color="auto" w:fill="auto"/>
          </w:tcPr>
          <w:p w14:paraId="0F5D0F7F" w14:textId="7D0819B0" w:rsidR="00F75D15" w:rsidRPr="0056686B" w:rsidRDefault="00163A49" w:rsidP="00F75D1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F75D15" w:rsidRPr="0056686B" w14:paraId="570C565E" w14:textId="77777777" w:rsidTr="00C74574">
        <w:trPr>
          <w:trHeight w:val="178"/>
        </w:trPr>
        <w:tc>
          <w:tcPr>
            <w:tcW w:w="6387" w:type="dxa"/>
            <w:tcBorders>
              <w:left w:val="nil"/>
              <w:right w:val="nil"/>
            </w:tcBorders>
            <w:shd w:val="clear" w:color="auto" w:fill="auto"/>
            <w:vAlign w:val="bottom"/>
          </w:tcPr>
          <w:p w14:paraId="1FB97869"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Smanjenje fer vrijednosti imovine raspoložive za prodaju</w:t>
            </w:r>
          </w:p>
        </w:tc>
        <w:tc>
          <w:tcPr>
            <w:tcW w:w="1403" w:type="dxa"/>
            <w:shd w:val="clear" w:color="auto" w:fill="auto"/>
            <w:noWrap/>
            <w:vAlign w:val="bottom"/>
          </w:tcPr>
          <w:p w14:paraId="294D0959" w14:textId="61853EFA"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(105)</w:t>
            </w:r>
          </w:p>
        </w:tc>
        <w:tc>
          <w:tcPr>
            <w:tcW w:w="1218" w:type="dxa"/>
            <w:shd w:val="clear" w:color="auto" w:fill="auto"/>
          </w:tcPr>
          <w:p w14:paraId="0B6C5BD9" w14:textId="3D3AF6FD"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(503)</w:t>
            </w:r>
          </w:p>
        </w:tc>
      </w:tr>
      <w:tr w:rsidR="00F75D15" w:rsidRPr="0056686B" w14:paraId="4FB4685D" w14:textId="77777777" w:rsidTr="00C74574">
        <w:trPr>
          <w:trHeight w:val="178"/>
        </w:trPr>
        <w:tc>
          <w:tcPr>
            <w:tcW w:w="6387" w:type="dxa"/>
            <w:tcBorders>
              <w:left w:val="nil"/>
              <w:right w:val="nil"/>
            </w:tcBorders>
            <w:shd w:val="clear" w:color="auto" w:fill="auto"/>
            <w:vAlign w:val="bottom"/>
          </w:tcPr>
          <w:p w14:paraId="0F5A3961"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Prijenos realiziranog gubitka po imovini raspoloživoj za prodaju u IDG</w:t>
            </w:r>
          </w:p>
        </w:tc>
        <w:tc>
          <w:tcPr>
            <w:tcW w:w="1403" w:type="dxa"/>
            <w:shd w:val="clear" w:color="auto" w:fill="auto"/>
            <w:noWrap/>
            <w:vAlign w:val="bottom"/>
          </w:tcPr>
          <w:p w14:paraId="135800ED" w14:textId="0393515A" w:rsidR="00F75D15" w:rsidRPr="0056686B" w:rsidRDefault="00532982" w:rsidP="00F75D1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tcPr>
          <w:p w14:paraId="322850E6" w14:textId="45A4A1BE" w:rsidR="00F75D15" w:rsidRPr="0056686B" w:rsidRDefault="00532982" w:rsidP="00F75D1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F75D15" w:rsidRPr="0056686B" w14:paraId="0555B27A" w14:textId="77777777" w:rsidTr="00C74574">
        <w:trPr>
          <w:trHeight w:val="102"/>
        </w:trPr>
        <w:tc>
          <w:tcPr>
            <w:tcW w:w="6387" w:type="dxa"/>
            <w:tcBorders>
              <w:left w:val="nil"/>
              <w:right w:val="nil"/>
            </w:tcBorders>
            <w:shd w:val="clear" w:color="auto" w:fill="auto"/>
            <w:vAlign w:val="bottom"/>
          </w:tcPr>
          <w:p w14:paraId="57148556" w14:textId="77777777" w:rsidR="00F75D15" w:rsidRPr="0056686B" w:rsidRDefault="00F75D15" w:rsidP="00F75D1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Odgođeni porez</w:t>
            </w:r>
          </w:p>
        </w:tc>
        <w:tc>
          <w:tcPr>
            <w:tcW w:w="1403" w:type="dxa"/>
            <w:tcBorders>
              <w:top w:val="nil"/>
              <w:left w:val="nil"/>
              <w:bottom w:val="single" w:sz="4" w:space="0" w:color="auto"/>
              <w:right w:val="nil"/>
            </w:tcBorders>
            <w:shd w:val="clear" w:color="auto" w:fill="auto"/>
            <w:noWrap/>
            <w:vAlign w:val="bottom"/>
          </w:tcPr>
          <w:p w14:paraId="494C0E02" w14:textId="0FF39F11"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9</w:t>
            </w:r>
          </w:p>
        </w:tc>
        <w:tc>
          <w:tcPr>
            <w:tcW w:w="1218" w:type="dxa"/>
            <w:tcBorders>
              <w:top w:val="nil"/>
              <w:left w:val="nil"/>
              <w:bottom w:val="single" w:sz="4" w:space="0" w:color="auto"/>
              <w:right w:val="nil"/>
            </w:tcBorders>
            <w:shd w:val="clear" w:color="auto" w:fill="auto"/>
          </w:tcPr>
          <w:p w14:paraId="05C22D6F" w14:textId="5023AB8E" w:rsidR="00F75D15" w:rsidRPr="0056686B" w:rsidRDefault="00163A49" w:rsidP="00F75D1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91</w:t>
            </w:r>
          </w:p>
        </w:tc>
      </w:tr>
      <w:tr w:rsidR="00F75D15" w:rsidRPr="0056686B" w14:paraId="3185B825" w14:textId="77777777" w:rsidTr="00C74574">
        <w:trPr>
          <w:trHeight w:val="213"/>
        </w:trPr>
        <w:tc>
          <w:tcPr>
            <w:tcW w:w="6387" w:type="dxa"/>
            <w:tcBorders>
              <w:left w:val="nil"/>
              <w:right w:val="nil"/>
            </w:tcBorders>
            <w:shd w:val="clear" w:color="auto" w:fill="auto"/>
            <w:vAlign w:val="bottom"/>
          </w:tcPr>
          <w:p w14:paraId="43AC99CF" w14:textId="77777777" w:rsidR="00F75D15" w:rsidRPr="0056686B" w:rsidRDefault="00F75D15" w:rsidP="00F75D1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4F956979" w14:textId="621982D1" w:rsidR="00F75D15" w:rsidRPr="0056686B" w:rsidRDefault="00A17315" w:rsidP="00F75D1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r w:rsidR="00163A49">
              <w:rPr>
                <w:rFonts w:ascii="Arial" w:eastAsia="Times New Roman" w:hAnsi="Arial" w:cs="Arial"/>
                <w:b/>
                <w:color w:val="000000" w:themeColor="text1"/>
                <w:sz w:val="18"/>
                <w:szCs w:val="18"/>
              </w:rPr>
              <w:t>44</w:t>
            </w:r>
            <w:r>
              <w:rPr>
                <w:rFonts w:ascii="Arial" w:eastAsia="Times New Roman" w:hAnsi="Arial" w:cs="Arial"/>
                <w:b/>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tcPr>
          <w:p w14:paraId="31FC278A" w14:textId="30722367" w:rsidR="00F75D15" w:rsidRPr="0056686B" w:rsidRDefault="00163A49" w:rsidP="00F75D15">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(412)</w:t>
            </w:r>
          </w:p>
        </w:tc>
      </w:tr>
      <w:tr w:rsidR="0056686B" w:rsidRPr="0056686B" w14:paraId="567D672F" w14:textId="77777777" w:rsidTr="0016320C">
        <w:trPr>
          <w:trHeight w:hRule="exact" w:val="113"/>
        </w:trPr>
        <w:tc>
          <w:tcPr>
            <w:tcW w:w="6387" w:type="dxa"/>
            <w:tcBorders>
              <w:left w:val="nil"/>
              <w:right w:val="nil"/>
            </w:tcBorders>
            <w:shd w:val="clear" w:color="auto" w:fill="auto"/>
            <w:vAlign w:val="bottom"/>
          </w:tcPr>
          <w:p w14:paraId="71F62334"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0AB171D6" w14:textId="77777777" w:rsidR="0056686B" w:rsidRPr="0056686B" w:rsidRDefault="0056686B" w:rsidP="0056686B">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5468E09A"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6389E0E2" w14:textId="77777777" w:rsidTr="0016320C">
        <w:trPr>
          <w:trHeight w:val="94"/>
        </w:trPr>
        <w:tc>
          <w:tcPr>
            <w:tcW w:w="6387" w:type="dxa"/>
            <w:tcBorders>
              <w:left w:val="nil"/>
              <w:right w:val="nil"/>
            </w:tcBorders>
            <w:shd w:val="clear" w:color="auto" w:fill="auto"/>
            <w:vAlign w:val="bottom"/>
          </w:tcPr>
          <w:p w14:paraId="23EC5DDA"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 nakon oporezivanja</w:t>
            </w:r>
          </w:p>
        </w:tc>
        <w:tc>
          <w:tcPr>
            <w:tcW w:w="1403" w:type="dxa"/>
            <w:tcBorders>
              <w:bottom w:val="single" w:sz="4" w:space="0" w:color="auto"/>
            </w:tcBorders>
            <w:shd w:val="clear" w:color="auto" w:fill="auto"/>
            <w:noWrap/>
            <w:vAlign w:val="bottom"/>
          </w:tcPr>
          <w:p w14:paraId="3DD93DA0" w14:textId="670FC8A6" w:rsidR="0056686B" w:rsidRPr="0056686B" w:rsidRDefault="00163A49" w:rsidP="0056686B">
            <w:pPr>
              <w:suppressAutoHyphens/>
              <w:autoSpaceDN w:val="0"/>
              <w:jc w:val="right"/>
              <w:rPr>
                <w:rFonts w:ascii="Arial" w:eastAsia="Times New Roman" w:hAnsi="Arial" w:cs="Arial"/>
                <w:b/>
                <w:color w:val="000000" w:themeColor="text1"/>
                <w:sz w:val="18"/>
                <w:szCs w:val="18"/>
              </w:rPr>
            </w:pPr>
            <w:r w:rsidRPr="00163A49">
              <w:rPr>
                <w:rFonts w:ascii="Arial" w:eastAsia="Times New Roman" w:hAnsi="Arial" w:cs="Arial"/>
                <w:b/>
                <w:color w:val="000000" w:themeColor="text1"/>
                <w:sz w:val="18"/>
                <w:szCs w:val="18"/>
              </w:rPr>
              <w:t>(44)</w:t>
            </w:r>
          </w:p>
        </w:tc>
        <w:tc>
          <w:tcPr>
            <w:tcW w:w="1218" w:type="dxa"/>
            <w:tcBorders>
              <w:bottom w:val="single" w:sz="4" w:space="0" w:color="auto"/>
            </w:tcBorders>
            <w:shd w:val="clear" w:color="auto" w:fill="auto"/>
            <w:vAlign w:val="bottom"/>
          </w:tcPr>
          <w:p w14:paraId="521DFD43" w14:textId="1A1E5F15"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(412)</w:t>
            </w:r>
          </w:p>
        </w:tc>
      </w:tr>
      <w:tr w:rsidR="0056686B" w:rsidRPr="0056686B" w14:paraId="315F9560" w14:textId="77777777" w:rsidTr="0016320C">
        <w:trPr>
          <w:trHeight w:hRule="exact" w:val="125"/>
        </w:trPr>
        <w:tc>
          <w:tcPr>
            <w:tcW w:w="6387" w:type="dxa"/>
            <w:tcBorders>
              <w:left w:val="nil"/>
              <w:right w:val="nil"/>
            </w:tcBorders>
            <w:shd w:val="clear" w:color="auto" w:fill="auto"/>
            <w:vAlign w:val="bottom"/>
          </w:tcPr>
          <w:p w14:paraId="3B852D5F"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4" w:space="0" w:color="auto"/>
              <w:left w:val="nil"/>
              <w:right w:val="nil"/>
            </w:tcBorders>
            <w:shd w:val="clear" w:color="auto" w:fill="auto"/>
            <w:noWrap/>
            <w:vAlign w:val="bottom"/>
          </w:tcPr>
          <w:p w14:paraId="7F2A653B" w14:textId="77777777" w:rsidR="0056686B" w:rsidRPr="0056686B" w:rsidRDefault="0056686B" w:rsidP="0056686B">
            <w:pPr>
              <w:suppressAutoHyphens/>
              <w:autoSpaceDN w:val="0"/>
              <w:jc w:val="right"/>
              <w:rPr>
                <w:rFonts w:ascii="Arial" w:eastAsia="Times New Roman" w:hAnsi="Arial" w:cs="Arial"/>
                <w:b/>
                <w:color w:val="000000" w:themeColor="text1"/>
                <w:sz w:val="18"/>
                <w:szCs w:val="18"/>
              </w:rPr>
            </w:pPr>
          </w:p>
        </w:tc>
        <w:tc>
          <w:tcPr>
            <w:tcW w:w="1218" w:type="dxa"/>
            <w:tcBorders>
              <w:top w:val="single" w:sz="4" w:space="0" w:color="auto"/>
              <w:left w:val="nil"/>
              <w:right w:val="nil"/>
            </w:tcBorders>
            <w:shd w:val="clear" w:color="auto" w:fill="auto"/>
            <w:vAlign w:val="bottom"/>
          </w:tcPr>
          <w:p w14:paraId="187A92D4"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r>
      <w:tr w:rsidR="0056686B" w:rsidRPr="0056686B" w14:paraId="41E28A8D" w14:textId="77777777" w:rsidTr="0016320C">
        <w:trPr>
          <w:trHeight w:val="123"/>
        </w:trPr>
        <w:tc>
          <w:tcPr>
            <w:tcW w:w="6387" w:type="dxa"/>
            <w:tcBorders>
              <w:left w:val="nil"/>
              <w:right w:val="nil"/>
            </w:tcBorders>
            <w:shd w:val="clear" w:color="auto" w:fill="auto"/>
            <w:vAlign w:val="bottom"/>
          </w:tcPr>
          <w:p w14:paraId="3AF24CDB"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7C7B443F" w14:textId="78316DC5" w:rsidR="0056686B" w:rsidRPr="0056686B" w:rsidRDefault="00163A49" w:rsidP="0056686B">
            <w:pPr>
              <w:suppressAutoHyphens/>
              <w:autoSpaceDN w:val="0"/>
              <w:jc w:val="right"/>
              <w:rPr>
                <w:rFonts w:ascii="Arial" w:eastAsia="Times New Roman" w:hAnsi="Arial" w:cs="Arial"/>
                <w:b/>
                <w:color w:val="000000" w:themeColor="text1"/>
                <w:sz w:val="18"/>
                <w:szCs w:val="18"/>
              </w:rPr>
            </w:pPr>
            <w:r w:rsidRPr="00163A49">
              <w:rPr>
                <w:rFonts w:ascii="Arial" w:eastAsia="Times New Roman" w:hAnsi="Arial" w:cs="Arial"/>
                <w:b/>
                <w:color w:val="000000" w:themeColor="text1"/>
                <w:sz w:val="18"/>
                <w:szCs w:val="18"/>
              </w:rPr>
              <w:t>144</w:t>
            </w:r>
          </w:p>
        </w:tc>
        <w:tc>
          <w:tcPr>
            <w:tcW w:w="1218" w:type="dxa"/>
            <w:tcBorders>
              <w:left w:val="nil"/>
              <w:bottom w:val="single" w:sz="12" w:space="0" w:color="auto"/>
              <w:right w:val="nil"/>
            </w:tcBorders>
            <w:shd w:val="clear" w:color="auto" w:fill="auto"/>
            <w:vAlign w:val="bottom"/>
          </w:tcPr>
          <w:p w14:paraId="1FF62B29" w14:textId="147F904F"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(445)</w:t>
            </w:r>
          </w:p>
        </w:tc>
      </w:tr>
      <w:tr w:rsidR="0056686B" w:rsidRPr="0056686B" w14:paraId="2C765AB9" w14:textId="77777777" w:rsidTr="0016320C">
        <w:trPr>
          <w:trHeight w:hRule="exact" w:val="125"/>
        </w:trPr>
        <w:tc>
          <w:tcPr>
            <w:tcW w:w="6387" w:type="dxa"/>
            <w:tcBorders>
              <w:left w:val="nil"/>
              <w:right w:val="nil"/>
            </w:tcBorders>
            <w:shd w:val="clear" w:color="auto" w:fill="auto"/>
            <w:vAlign w:val="bottom"/>
          </w:tcPr>
          <w:p w14:paraId="2AEA2814" w14:textId="77777777" w:rsidR="0056686B" w:rsidRPr="0056686B" w:rsidRDefault="0056686B" w:rsidP="0056686B">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4104D78" w14:textId="77777777" w:rsidR="0056686B" w:rsidRPr="0056686B" w:rsidRDefault="0056686B" w:rsidP="0056686B">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078FC5D"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501CCB6A" w14:textId="77777777" w:rsidTr="0016320C">
        <w:trPr>
          <w:trHeight w:val="69"/>
        </w:trPr>
        <w:tc>
          <w:tcPr>
            <w:tcW w:w="6387" w:type="dxa"/>
            <w:tcBorders>
              <w:left w:val="nil"/>
              <w:right w:val="nil"/>
            </w:tcBorders>
            <w:shd w:val="clear" w:color="auto" w:fill="auto"/>
            <w:vAlign w:val="bottom"/>
          </w:tcPr>
          <w:p w14:paraId="53832400"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za raspodjelu:</w:t>
            </w:r>
          </w:p>
        </w:tc>
        <w:tc>
          <w:tcPr>
            <w:tcW w:w="1403" w:type="dxa"/>
            <w:shd w:val="clear" w:color="auto" w:fill="auto"/>
            <w:noWrap/>
            <w:vAlign w:val="bottom"/>
          </w:tcPr>
          <w:p w14:paraId="69090810" w14:textId="77777777" w:rsidR="0056686B" w:rsidRPr="0056686B" w:rsidRDefault="0056686B" w:rsidP="0056686B">
            <w:pPr>
              <w:suppressAutoHyphens/>
              <w:autoSpaceDN w:val="0"/>
              <w:jc w:val="right"/>
              <w:rPr>
                <w:rFonts w:ascii="Arial" w:eastAsia="Times New Roman" w:hAnsi="Arial" w:cs="Arial"/>
                <w:b/>
                <w:color w:val="000000" w:themeColor="text1"/>
                <w:sz w:val="18"/>
                <w:szCs w:val="18"/>
              </w:rPr>
            </w:pPr>
          </w:p>
        </w:tc>
        <w:tc>
          <w:tcPr>
            <w:tcW w:w="1218" w:type="dxa"/>
            <w:shd w:val="clear" w:color="auto" w:fill="auto"/>
            <w:vAlign w:val="bottom"/>
          </w:tcPr>
          <w:p w14:paraId="1A873584"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r>
      <w:tr w:rsidR="0056686B" w:rsidRPr="0056686B" w14:paraId="5A05882C" w14:textId="77777777" w:rsidTr="0016320C">
        <w:trPr>
          <w:trHeight w:val="54"/>
        </w:trPr>
        <w:tc>
          <w:tcPr>
            <w:tcW w:w="6387" w:type="dxa"/>
            <w:tcBorders>
              <w:left w:val="nil"/>
              <w:right w:val="nil"/>
            </w:tcBorders>
            <w:shd w:val="clear" w:color="auto" w:fill="auto"/>
            <w:vAlign w:val="bottom"/>
          </w:tcPr>
          <w:p w14:paraId="7BB47FC4" w14:textId="77777777" w:rsidR="0056686B" w:rsidRPr="0056686B" w:rsidRDefault="0056686B" w:rsidP="0056686B">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Vlasnicima društva</w:t>
            </w:r>
          </w:p>
        </w:tc>
        <w:tc>
          <w:tcPr>
            <w:tcW w:w="1403" w:type="dxa"/>
            <w:tcBorders>
              <w:top w:val="nil"/>
              <w:left w:val="nil"/>
              <w:bottom w:val="single" w:sz="12" w:space="0" w:color="auto"/>
              <w:right w:val="nil"/>
            </w:tcBorders>
            <w:shd w:val="clear" w:color="auto" w:fill="auto"/>
            <w:noWrap/>
            <w:vAlign w:val="bottom"/>
          </w:tcPr>
          <w:p w14:paraId="56966F5F" w14:textId="7DB08D36" w:rsidR="0056686B" w:rsidRPr="0056686B" w:rsidRDefault="00163A49" w:rsidP="0056686B">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144</w:t>
            </w:r>
          </w:p>
        </w:tc>
        <w:tc>
          <w:tcPr>
            <w:tcW w:w="1218" w:type="dxa"/>
            <w:tcBorders>
              <w:top w:val="nil"/>
              <w:left w:val="nil"/>
              <w:bottom w:val="single" w:sz="12" w:space="0" w:color="auto"/>
              <w:right w:val="nil"/>
            </w:tcBorders>
            <w:shd w:val="clear" w:color="auto" w:fill="auto"/>
            <w:vAlign w:val="bottom"/>
          </w:tcPr>
          <w:p w14:paraId="643B8260" w14:textId="4B144005" w:rsidR="0056686B" w:rsidRPr="0056686B" w:rsidRDefault="00163A49" w:rsidP="0056686B">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(445)</w:t>
            </w:r>
          </w:p>
        </w:tc>
      </w:tr>
    </w:tbl>
    <w:p w14:paraId="3212B5D6" w14:textId="77777777" w:rsidR="0056686B" w:rsidRPr="003D1614" w:rsidRDefault="0056686B" w:rsidP="0056686B">
      <w:pPr>
        <w:suppressAutoHyphens/>
        <w:autoSpaceDN w:val="0"/>
        <w:jc w:val="both"/>
        <w:rPr>
          <w:rFonts w:ascii="Arial" w:eastAsia="Times New Roman" w:hAnsi="Arial" w:cs="Arial"/>
          <w:b/>
          <w:color w:val="000000" w:themeColor="text1"/>
          <w:sz w:val="20"/>
          <w:szCs w:val="20"/>
        </w:rPr>
      </w:pPr>
    </w:p>
    <w:p w14:paraId="30D2730A" w14:textId="77777777" w:rsidR="0056686B" w:rsidRPr="003D1614" w:rsidRDefault="0056686B" w:rsidP="0056686B">
      <w:pPr>
        <w:suppressAutoHyphens/>
        <w:autoSpaceDN w:val="0"/>
        <w:jc w:val="both"/>
        <w:rPr>
          <w:rFonts w:ascii="Arial" w:eastAsia="Calibri" w:hAnsi="Arial" w:cs="Arial"/>
          <w:color w:val="000000" w:themeColor="text1"/>
          <w:sz w:val="20"/>
          <w:szCs w:val="20"/>
        </w:rPr>
      </w:pPr>
    </w:p>
    <w:p w14:paraId="2628D776" w14:textId="1D68CA9B" w:rsidR="00870460" w:rsidRPr="003D1614" w:rsidRDefault="00870460" w:rsidP="003E5073">
      <w:pPr>
        <w:suppressAutoHyphens/>
        <w:autoSpaceDN w:val="0"/>
        <w:jc w:val="both"/>
        <w:rPr>
          <w:rFonts w:ascii="Arial" w:eastAsia="Calibri" w:hAnsi="Arial" w:cs="Arial"/>
          <w:color w:val="000000" w:themeColor="text1"/>
          <w:sz w:val="20"/>
          <w:szCs w:val="20"/>
        </w:rPr>
      </w:pPr>
    </w:p>
    <w:p w14:paraId="19F86A19"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26"/>
          <w:pgSz w:w="11906" w:h="16838"/>
          <w:pgMar w:top="1417" w:right="1417" w:bottom="1417" w:left="1417" w:header="708" w:footer="708" w:gutter="0"/>
          <w:cols w:space="708"/>
          <w:docGrid w:linePitch="360"/>
        </w:sectPr>
      </w:pPr>
    </w:p>
    <w:p w14:paraId="58315361" w14:textId="00ED55C6" w:rsidR="0056686B" w:rsidRPr="003D1614" w:rsidRDefault="0056686B" w:rsidP="003E5073">
      <w:pPr>
        <w:suppressAutoHyphens/>
        <w:autoSpaceDN w:val="0"/>
        <w:jc w:val="both"/>
        <w:rPr>
          <w:rFonts w:ascii="Arial" w:eastAsia="Calibri" w:hAnsi="Arial" w:cs="Arial"/>
          <w:color w:val="000000" w:themeColor="text1"/>
          <w:sz w:val="20"/>
          <w:szCs w:val="20"/>
        </w:rPr>
      </w:pPr>
    </w:p>
    <w:p w14:paraId="2C003E29" w14:textId="205D6B56" w:rsidR="0056686B" w:rsidRPr="003D1614" w:rsidRDefault="0056686B"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71" w:type="dxa"/>
        <w:tblLayout w:type="fixed"/>
        <w:tblLook w:val="04A0" w:firstRow="1" w:lastRow="0" w:firstColumn="1" w:lastColumn="0" w:noHBand="0" w:noVBand="1"/>
      </w:tblPr>
      <w:tblGrid>
        <w:gridCol w:w="5669"/>
        <w:gridCol w:w="1701"/>
        <w:gridCol w:w="1701"/>
      </w:tblGrid>
      <w:tr w:rsidR="0056686B" w:rsidRPr="0056686B" w14:paraId="581AFBC7" w14:textId="77777777" w:rsidTr="0016320C">
        <w:trPr>
          <w:trHeight w:val="119"/>
        </w:trPr>
        <w:tc>
          <w:tcPr>
            <w:tcW w:w="5669" w:type="dxa"/>
            <w:tcBorders>
              <w:left w:val="nil"/>
              <w:bottom w:val="nil"/>
              <w:right w:val="nil"/>
            </w:tcBorders>
            <w:shd w:val="clear" w:color="auto" w:fill="auto"/>
            <w:vAlign w:val="bottom"/>
          </w:tcPr>
          <w:p w14:paraId="78FF93B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7FD1FCB6" w14:textId="3BA9EFDB"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w:t>
            </w:r>
            <w:r w:rsidR="00D84EF9">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c>
          <w:tcPr>
            <w:tcW w:w="1701" w:type="dxa"/>
            <w:tcBorders>
              <w:left w:val="nil"/>
              <w:bottom w:val="nil"/>
              <w:right w:val="nil"/>
            </w:tcBorders>
            <w:vAlign w:val="bottom"/>
          </w:tcPr>
          <w:p w14:paraId="35D8C56F" w14:textId="1C1A4C84"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Pr="0056686B">
              <w:rPr>
                <w:rFonts w:ascii="Arial" w:eastAsia="Times New Roman" w:hAnsi="Arial" w:cs="Arial"/>
                <w:b/>
                <w:bCs/>
                <w:color w:val="000000" w:themeColor="text1"/>
                <w:sz w:val="18"/>
                <w:szCs w:val="18"/>
              </w:rPr>
              <w:t>202</w:t>
            </w:r>
            <w:r w:rsidRPr="003D1614">
              <w:rPr>
                <w:rFonts w:ascii="Arial" w:eastAsia="Times New Roman" w:hAnsi="Arial" w:cs="Arial"/>
                <w:b/>
                <w:bCs/>
                <w:color w:val="000000" w:themeColor="text1"/>
                <w:sz w:val="18"/>
                <w:szCs w:val="18"/>
              </w:rPr>
              <w:t>2</w:t>
            </w:r>
            <w:r w:rsidRPr="0056686B">
              <w:rPr>
                <w:rFonts w:ascii="Arial" w:eastAsia="Times New Roman" w:hAnsi="Arial" w:cs="Arial"/>
                <w:b/>
                <w:bCs/>
                <w:color w:val="000000" w:themeColor="text1"/>
                <w:sz w:val="18"/>
                <w:szCs w:val="18"/>
              </w:rPr>
              <w:t>.</w:t>
            </w:r>
          </w:p>
        </w:tc>
      </w:tr>
      <w:tr w:rsidR="0056686B" w:rsidRPr="0056686B" w14:paraId="1932C662" w14:textId="77777777" w:rsidTr="0016320C">
        <w:trPr>
          <w:trHeight w:val="95"/>
        </w:trPr>
        <w:tc>
          <w:tcPr>
            <w:tcW w:w="5669" w:type="dxa"/>
            <w:tcBorders>
              <w:left w:val="nil"/>
              <w:bottom w:val="nil"/>
              <w:right w:val="nil"/>
            </w:tcBorders>
            <w:shd w:val="clear" w:color="auto" w:fill="auto"/>
            <w:vAlign w:val="bottom"/>
          </w:tcPr>
          <w:p w14:paraId="1E39F3F0"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304FEE38" w14:textId="44FE9486"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701" w:type="dxa"/>
            <w:tcBorders>
              <w:left w:val="nil"/>
              <w:bottom w:val="nil"/>
              <w:right w:val="nil"/>
            </w:tcBorders>
            <w:vAlign w:val="bottom"/>
          </w:tcPr>
          <w:p w14:paraId="05729E62" w14:textId="4F73B389"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56686B" w:rsidRPr="0056686B" w14:paraId="3F933ABE" w14:textId="77777777" w:rsidTr="0016320C">
        <w:trPr>
          <w:trHeight w:val="59"/>
        </w:trPr>
        <w:tc>
          <w:tcPr>
            <w:tcW w:w="5669" w:type="dxa"/>
            <w:tcBorders>
              <w:top w:val="nil"/>
              <w:left w:val="nil"/>
              <w:bottom w:val="nil"/>
              <w:right w:val="nil"/>
            </w:tcBorders>
            <w:shd w:val="clear" w:color="auto" w:fill="auto"/>
            <w:vAlign w:val="bottom"/>
          </w:tcPr>
          <w:p w14:paraId="4BF15A98"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shd w:val="clear" w:color="auto" w:fill="auto"/>
            <w:noWrap/>
            <w:vAlign w:val="bottom"/>
          </w:tcPr>
          <w:p w14:paraId="052D4D84"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360381B1"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r>
      <w:tr w:rsidR="0056686B" w:rsidRPr="0056686B" w14:paraId="0787C949" w14:textId="77777777" w:rsidTr="0016320C">
        <w:trPr>
          <w:trHeight w:val="109"/>
        </w:trPr>
        <w:tc>
          <w:tcPr>
            <w:tcW w:w="5669" w:type="dxa"/>
            <w:tcBorders>
              <w:top w:val="nil"/>
              <w:left w:val="nil"/>
              <w:bottom w:val="nil"/>
              <w:right w:val="nil"/>
            </w:tcBorders>
            <w:shd w:val="clear" w:color="auto" w:fill="auto"/>
            <w:vAlign w:val="bottom"/>
          </w:tcPr>
          <w:p w14:paraId="0E4163E4"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Imovina</w:t>
            </w:r>
          </w:p>
        </w:tc>
        <w:tc>
          <w:tcPr>
            <w:tcW w:w="1701" w:type="dxa"/>
            <w:tcBorders>
              <w:top w:val="nil"/>
              <w:left w:val="nil"/>
              <w:bottom w:val="nil"/>
              <w:right w:val="nil"/>
            </w:tcBorders>
            <w:shd w:val="clear" w:color="auto" w:fill="auto"/>
            <w:noWrap/>
            <w:vAlign w:val="bottom"/>
          </w:tcPr>
          <w:p w14:paraId="7DA1E5A3"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46F386D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724BE68" w14:textId="77777777" w:rsidTr="0016320C">
        <w:trPr>
          <w:trHeight w:val="66"/>
        </w:trPr>
        <w:tc>
          <w:tcPr>
            <w:tcW w:w="5669" w:type="dxa"/>
            <w:tcBorders>
              <w:top w:val="nil"/>
              <w:left w:val="nil"/>
              <w:bottom w:val="nil"/>
              <w:right w:val="nil"/>
            </w:tcBorders>
            <w:shd w:val="clear" w:color="auto" w:fill="auto"/>
            <w:vAlign w:val="bottom"/>
          </w:tcPr>
          <w:p w14:paraId="7F41A253"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Dugotrajna imovina</w:t>
            </w:r>
          </w:p>
        </w:tc>
        <w:tc>
          <w:tcPr>
            <w:tcW w:w="1701" w:type="dxa"/>
            <w:tcBorders>
              <w:top w:val="nil"/>
              <w:left w:val="nil"/>
              <w:bottom w:val="nil"/>
              <w:right w:val="nil"/>
            </w:tcBorders>
            <w:shd w:val="clear" w:color="auto" w:fill="auto"/>
            <w:noWrap/>
            <w:vAlign w:val="bottom"/>
          </w:tcPr>
          <w:p w14:paraId="13FD3BD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74ECAFE4"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163A49" w:rsidRPr="0056686B" w14:paraId="13ECE014" w14:textId="77777777" w:rsidTr="000F5FD2">
        <w:trPr>
          <w:trHeight w:val="180"/>
        </w:trPr>
        <w:tc>
          <w:tcPr>
            <w:tcW w:w="5669" w:type="dxa"/>
            <w:tcBorders>
              <w:top w:val="nil"/>
              <w:left w:val="nil"/>
              <w:bottom w:val="nil"/>
              <w:right w:val="nil"/>
            </w:tcBorders>
            <w:shd w:val="clear" w:color="auto" w:fill="auto"/>
            <w:vAlign w:val="bottom"/>
          </w:tcPr>
          <w:p w14:paraId="17A969EF" w14:textId="77777777" w:rsidR="00163A49" w:rsidRPr="0056686B" w:rsidRDefault="00163A49" w:rsidP="00163A49">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Nekretnine i oprema</w:t>
            </w:r>
          </w:p>
        </w:tc>
        <w:tc>
          <w:tcPr>
            <w:tcW w:w="1701" w:type="dxa"/>
            <w:shd w:val="clear" w:color="auto" w:fill="auto"/>
            <w:noWrap/>
          </w:tcPr>
          <w:p w14:paraId="5951BA9B" w14:textId="537A8E7E" w:rsidR="00163A49" w:rsidRPr="0056686B" w:rsidRDefault="00163A49" w:rsidP="00163A49">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65</w:t>
            </w:r>
          </w:p>
        </w:tc>
        <w:tc>
          <w:tcPr>
            <w:tcW w:w="1701" w:type="dxa"/>
            <w:shd w:val="clear" w:color="auto" w:fill="auto"/>
            <w:vAlign w:val="bottom"/>
          </w:tcPr>
          <w:p w14:paraId="2F70C2C6" w14:textId="7F59D1E1" w:rsidR="00163A49" w:rsidRPr="0056686B" w:rsidRDefault="00163A49"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w:t>
            </w:r>
          </w:p>
        </w:tc>
      </w:tr>
      <w:tr w:rsidR="00163A49" w:rsidRPr="0056686B" w14:paraId="1F158FE9" w14:textId="77777777" w:rsidTr="000F5FD2">
        <w:trPr>
          <w:trHeight w:val="180"/>
        </w:trPr>
        <w:tc>
          <w:tcPr>
            <w:tcW w:w="5669" w:type="dxa"/>
            <w:tcBorders>
              <w:top w:val="nil"/>
              <w:left w:val="nil"/>
              <w:bottom w:val="nil"/>
              <w:right w:val="nil"/>
            </w:tcBorders>
            <w:shd w:val="clear" w:color="auto" w:fill="auto"/>
            <w:vAlign w:val="bottom"/>
          </w:tcPr>
          <w:p w14:paraId="015D10F2" w14:textId="77777777" w:rsidR="00163A49" w:rsidRPr="0056686B" w:rsidRDefault="00163A49" w:rsidP="00163A49">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Nematerijalna imovina</w:t>
            </w:r>
          </w:p>
        </w:tc>
        <w:tc>
          <w:tcPr>
            <w:tcW w:w="1701" w:type="dxa"/>
            <w:shd w:val="clear" w:color="auto" w:fill="auto"/>
            <w:noWrap/>
          </w:tcPr>
          <w:p w14:paraId="6A5FD7CC" w14:textId="1FB94720" w:rsidR="00163A49" w:rsidRPr="0056686B" w:rsidRDefault="00163A49" w:rsidP="00163A49">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104</w:t>
            </w:r>
          </w:p>
        </w:tc>
        <w:tc>
          <w:tcPr>
            <w:tcW w:w="1701" w:type="dxa"/>
            <w:shd w:val="clear" w:color="auto" w:fill="auto"/>
            <w:vAlign w:val="bottom"/>
          </w:tcPr>
          <w:p w14:paraId="79E69CAD" w14:textId="25F1DC8E" w:rsidR="00163A49" w:rsidRPr="0056686B" w:rsidRDefault="00163A49"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75</w:t>
            </w:r>
          </w:p>
        </w:tc>
      </w:tr>
      <w:tr w:rsidR="0056686B" w:rsidRPr="0056686B" w14:paraId="6C502A7E" w14:textId="77777777" w:rsidTr="0016320C">
        <w:trPr>
          <w:trHeight w:val="180"/>
        </w:trPr>
        <w:tc>
          <w:tcPr>
            <w:tcW w:w="5669" w:type="dxa"/>
            <w:tcBorders>
              <w:top w:val="nil"/>
              <w:left w:val="nil"/>
              <w:bottom w:val="nil"/>
              <w:right w:val="nil"/>
            </w:tcBorders>
            <w:shd w:val="clear" w:color="auto" w:fill="auto"/>
            <w:vAlign w:val="bottom"/>
          </w:tcPr>
          <w:p w14:paraId="193EA94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Odgođena porezna imovina</w:t>
            </w:r>
          </w:p>
        </w:tc>
        <w:tc>
          <w:tcPr>
            <w:tcW w:w="1701" w:type="dxa"/>
            <w:shd w:val="clear" w:color="auto" w:fill="auto"/>
            <w:noWrap/>
            <w:vAlign w:val="bottom"/>
          </w:tcPr>
          <w:p w14:paraId="13EFBA4B" w14:textId="0F399F48" w:rsidR="0056686B" w:rsidRPr="0056686B" w:rsidRDefault="00163A49"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175</w:t>
            </w:r>
          </w:p>
        </w:tc>
        <w:tc>
          <w:tcPr>
            <w:tcW w:w="1701" w:type="dxa"/>
            <w:shd w:val="clear" w:color="auto" w:fill="auto"/>
            <w:vAlign w:val="bottom"/>
          </w:tcPr>
          <w:p w14:paraId="6ECA9201" w14:textId="12F1F810" w:rsidR="0056686B" w:rsidRPr="0056686B" w:rsidRDefault="00D81915" w:rsidP="0056686B">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156</w:t>
            </w:r>
          </w:p>
        </w:tc>
      </w:tr>
      <w:tr w:rsidR="0056686B" w:rsidRPr="0056686B" w14:paraId="1FF1317D" w14:textId="77777777" w:rsidTr="0016320C">
        <w:trPr>
          <w:trHeight w:val="164"/>
        </w:trPr>
        <w:tc>
          <w:tcPr>
            <w:tcW w:w="5669" w:type="dxa"/>
            <w:tcBorders>
              <w:left w:val="nil"/>
              <w:right w:val="nil"/>
            </w:tcBorders>
            <w:shd w:val="clear" w:color="auto" w:fill="auto"/>
            <w:vAlign w:val="bottom"/>
          </w:tcPr>
          <w:p w14:paraId="5A7B26F9"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Ukupna dugotrajna imovina</w:t>
            </w:r>
          </w:p>
        </w:tc>
        <w:tc>
          <w:tcPr>
            <w:tcW w:w="1701" w:type="dxa"/>
            <w:tcBorders>
              <w:top w:val="single" w:sz="4" w:space="0" w:color="auto"/>
              <w:left w:val="nil"/>
              <w:bottom w:val="single" w:sz="12" w:space="0" w:color="auto"/>
              <w:right w:val="nil"/>
            </w:tcBorders>
            <w:shd w:val="clear" w:color="auto" w:fill="auto"/>
            <w:noWrap/>
            <w:vAlign w:val="bottom"/>
          </w:tcPr>
          <w:p w14:paraId="4192FA65" w14:textId="0A737AF5"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344</w:t>
            </w:r>
          </w:p>
        </w:tc>
        <w:tc>
          <w:tcPr>
            <w:tcW w:w="1701" w:type="dxa"/>
            <w:tcBorders>
              <w:top w:val="single" w:sz="4" w:space="0" w:color="auto"/>
              <w:left w:val="nil"/>
              <w:bottom w:val="single" w:sz="12" w:space="0" w:color="auto"/>
              <w:right w:val="nil"/>
            </w:tcBorders>
            <w:shd w:val="clear" w:color="auto" w:fill="auto"/>
            <w:vAlign w:val="bottom"/>
          </w:tcPr>
          <w:p w14:paraId="3E9CC9A9" w14:textId="6CA55AFA"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302</w:t>
            </w:r>
          </w:p>
        </w:tc>
      </w:tr>
      <w:tr w:rsidR="0056686B" w:rsidRPr="0056686B" w14:paraId="02AC2300" w14:textId="77777777" w:rsidTr="0016320C">
        <w:trPr>
          <w:trHeight w:val="60"/>
        </w:trPr>
        <w:tc>
          <w:tcPr>
            <w:tcW w:w="5669" w:type="dxa"/>
            <w:tcBorders>
              <w:left w:val="nil"/>
              <w:bottom w:val="nil"/>
              <w:right w:val="nil"/>
            </w:tcBorders>
            <w:shd w:val="clear" w:color="auto" w:fill="auto"/>
            <w:vAlign w:val="bottom"/>
          </w:tcPr>
          <w:p w14:paraId="03043AC4"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544F271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7B9AF4BE"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4ADC0C2" w14:textId="77777777" w:rsidTr="0016320C">
        <w:trPr>
          <w:trHeight w:val="148"/>
        </w:trPr>
        <w:tc>
          <w:tcPr>
            <w:tcW w:w="5669" w:type="dxa"/>
            <w:tcBorders>
              <w:top w:val="nil"/>
              <w:left w:val="nil"/>
              <w:bottom w:val="nil"/>
              <w:right w:val="nil"/>
            </w:tcBorders>
            <w:shd w:val="clear" w:color="auto" w:fill="auto"/>
            <w:vAlign w:val="bottom"/>
          </w:tcPr>
          <w:p w14:paraId="20C761C9"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Kratkotrajna imovina</w:t>
            </w:r>
          </w:p>
        </w:tc>
        <w:tc>
          <w:tcPr>
            <w:tcW w:w="1701" w:type="dxa"/>
            <w:shd w:val="clear" w:color="auto" w:fill="auto"/>
            <w:noWrap/>
            <w:vAlign w:val="bottom"/>
          </w:tcPr>
          <w:p w14:paraId="1BFF2B00"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2721545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AAF709D" w14:textId="77777777" w:rsidTr="0016320C">
        <w:trPr>
          <w:trHeight w:val="254"/>
        </w:trPr>
        <w:tc>
          <w:tcPr>
            <w:tcW w:w="5669" w:type="dxa"/>
            <w:tcBorders>
              <w:top w:val="nil"/>
              <w:left w:val="nil"/>
              <w:bottom w:val="nil"/>
              <w:right w:val="nil"/>
            </w:tcBorders>
            <w:shd w:val="clear" w:color="auto" w:fill="auto"/>
            <w:vAlign w:val="bottom"/>
          </w:tcPr>
          <w:p w14:paraId="58C8B7EE"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Ulaganja raspoloživa za prodaju</w:t>
            </w:r>
          </w:p>
        </w:tc>
        <w:tc>
          <w:tcPr>
            <w:tcW w:w="1701" w:type="dxa"/>
            <w:shd w:val="clear" w:color="auto" w:fill="auto"/>
            <w:noWrap/>
            <w:vAlign w:val="bottom"/>
          </w:tcPr>
          <w:p w14:paraId="2744FD0E" w14:textId="5AAED772" w:rsidR="0056686B" w:rsidRPr="0056686B" w:rsidRDefault="00163A49" w:rsidP="0056686B">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6.190</w:t>
            </w:r>
          </w:p>
        </w:tc>
        <w:tc>
          <w:tcPr>
            <w:tcW w:w="1701" w:type="dxa"/>
            <w:shd w:val="clear" w:color="auto" w:fill="auto"/>
            <w:vAlign w:val="bottom"/>
          </w:tcPr>
          <w:p w14:paraId="1CACC287" w14:textId="5B58AB2A"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6.258</w:t>
            </w:r>
          </w:p>
        </w:tc>
      </w:tr>
      <w:tr w:rsidR="0056686B" w:rsidRPr="0056686B" w14:paraId="23910222" w14:textId="77777777" w:rsidTr="0016320C">
        <w:trPr>
          <w:trHeight w:val="254"/>
        </w:trPr>
        <w:tc>
          <w:tcPr>
            <w:tcW w:w="5669" w:type="dxa"/>
            <w:tcBorders>
              <w:top w:val="nil"/>
              <w:left w:val="nil"/>
              <w:bottom w:val="nil"/>
              <w:right w:val="nil"/>
            </w:tcBorders>
            <w:shd w:val="clear" w:color="auto" w:fill="auto"/>
            <w:vAlign w:val="bottom"/>
          </w:tcPr>
          <w:p w14:paraId="277FFA06"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Depoziti u bankama</w:t>
            </w:r>
          </w:p>
        </w:tc>
        <w:tc>
          <w:tcPr>
            <w:tcW w:w="1701" w:type="dxa"/>
            <w:shd w:val="clear" w:color="auto" w:fill="auto"/>
            <w:noWrap/>
            <w:vAlign w:val="bottom"/>
          </w:tcPr>
          <w:p w14:paraId="73A77A7D" w14:textId="060900D1" w:rsidR="0056686B" w:rsidRPr="0056686B" w:rsidRDefault="00163A49" w:rsidP="0056686B">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3.089</w:t>
            </w:r>
          </w:p>
        </w:tc>
        <w:tc>
          <w:tcPr>
            <w:tcW w:w="1701" w:type="dxa"/>
            <w:shd w:val="clear" w:color="auto" w:fill="auto"/>
            <w:vAlign w:val="bottom"/>
          </w:tcPr>
          <w:p w14:paraId="7B130418" w14:textId="312CE4B4"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2.997</w:t>
            </w:r>
          </w:p>
        </w:tc>
      </w:tr>
      <w:tr w:rsidR="0056686B" w:rsidRPr="0056686B" w14:paraId="0245FA71" w14:textId="77777777" w:rsidTr="0016320C">
        <w:trPr>
          <w:trHeight w:val="254"/>
        </w:trPr>
        <w:tc>
          <w:tcPr>
            <w:tcW w:w="5669" w:type="dxa"/>
            <w:tcBorders>
              <w:top w:val="nil"/>
              <w:left w:val="nil"/>
              <w:bottom w:val="nil"/>
              <w:right w:val="nil"/>
            </w:tcBorders>
            <w:shd w:val="clear" w:color="auto" w:fill="auto"/>
            <w:vAlign w:val="bottom"/>
          </w:tcPr>
          <w:p w14:paraId="0D0B9E1C"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Potraživanja iz poslova osiguranja</w:t>
            </w:r>
          </w:p>
        </w:tc>
        <w:tc>
          <w:tcPr>
            <w:tcW w:w="1701" w:type="dxa"/>
            <w:shd w:val="clear" w:color="auto" w:fill="auto"/>
            <w:noWrap/>
            <w:vAlign w:val="bottom"/>
          </w:tcPr>
          <w:p w14:paraId="11BD3DCA" w14:textId="6BA854D6" w:rsidR="0056686B" w:rsidRPr="0056686B" w:rsidRDefault="00163A49" w:rsidP="0056686B">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color w:val="000000" w:themeColor="text1"/>
                <w:sz w:val="18"/>
                <w:szCs w:val="18"/>
              </w:rPr>
              <w:t>889</w:t>
            </w:r>
          </w:p>
        </w:tc>
        <w:tc>
          <w:tcPr>
            <w:tcW w:w="1701" w:type="dxa"/>
            <w:shd w:val="clear" w:color="auto" w:fill="auto"/>
            <w:vAlign w:val="bottom"/>
          </w:tcPr>
          <w:p w14:paraId="23F828E7" w14:textId="50686F4C"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765</w:t>
            </w:r>
          </w:p>
        </w:tc>
      </w:tr>
      <w:tr w:rsidR="0056686B" w:rsidRPr="0056686B" w14:paraId="5B77E72D" w14:textId="77777777" w:rsidTr="0016320C">
        <w:trPr>
          <w:trHeight w:val="254"/>
        </w:trPr>
        <w:tc>
          <w:tcPr>
            <w:tcW w:w="5669" w:type="dxa"/>
            <w:tcBorders>
              <w:top w:val="nil"/>
              <w:left w:val="nil"/>
              <w:bottom w:val="nil"/>
              <w:right w:val="nil"/>
            </w:tcBorders>
            <w:shd w:val="clear" w:color="auto" w:fill="auto"/>
            <w:vAlign w:val="bottom"/>
          </w:tcPr>
          <w:p w14:paraId="51A57054"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Ostala potraživanja</w:t>
            </w:r>
          </w:p>
        </w:tc>
        <w:tc>
          <w:tcPr>
            <w:tcW w:w="1701" w:type="dxa"/>
            <w:shd w:val="clear" w:color="auto" w:fill="auto"/>
            <w:noWrap/>
            <w:vAlign w:val="bottom"/>
          </w:tcPr>
          <w:p w14:paraId="52D337F5" w14:textId="23F69A14" w:rsidR="0056686B" w:rsidRPr="0056686B" w:rsidRDefault="00163A49"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68</w:t>
            </w:r>
          </w:p>
        </w:tc>
        <w:tc>
          <w:tcPr>
            <w:tcW w:w="1701" w:type="dxa"/>
            <w:shd w:val="clear" w:color="auto" w:fill="auto"/>
            <w:vAlign w:val="bottom"/>
          </w:tcPr>
          <w:p w14:paraId="0C16A300" w14:textId="587C5BDA"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107</w:t>
            </w:r>
          </w:p>
        </w:tc>
      </w:tr>
      <w:tr w:rsidR="0056686B" w:rsidRPr="0056686B" w14:paraId="652CCE10" w14:textId="77777777" w:rsidTr="0016320C">
        <w:trPr>
          <w:trHeight w:val="254"/>
        </w:trPr>
        <w:tc>
          <w:tcPr>
            <w:tcW w:w="5669" w:type="dxa"/>
            <w:tcBorders>
              <w:top w:val="nil"/>
              <w:left w:val="nil"/>
              <w:bottom w:val="nil"/>
              <w:right w:val="nil"/>
            </w:tcBorders>
            <w:shd w:val="clear" w:color="auto" w:fill="auto"/>
            <w:vAlign w:val="bottom"/>
          </w:tcPr>
          <w:p w14:paraId="21ECA1AF"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Novac i novčani ekvivalenti</w:t>
            </w:r>
          </w:p>
        </w:tc>
        <w:tc>
          <w:tcPr>
            <w:tcW w:w="1701" w:type="dxa"/>
            <w:tcBorders>
              <w:top w:val="nil"/>
              <w:left w:val="nil"/>
              <w:bottom w:val="single" w:sz="4" w:space="0" w:color="auto"/>
              <w:right w:val="nil"/>
            </w:tcBorders>
            <w:shd w:val="clear" w:color="auto" w:fill="auto"/>
            <w:noWrap/>
            <w:vAlign w:val="bottom"/>
          </w:tcPr>
          <w:p w14:paraId="0E03857A" w14:textId="0727604F" w:rsidR="0056686B" w:rsidRPr="0056686B" w:rsidRDefault="00163A49"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388</w:t>
            </w:r>
          </w:p>
        </w:tc>
        <w:tc>
          <w:tcPr>
            <w:tcW w:w="1701" w:type="dxa"/>
            <w:tcBorders>
              <w:top w:val="nil"/>
              <w:left w:val="nil"/>
              <w:bottom w:val="single" w:sz="4" w:space="0" w:color="auto"/>
              <w:right w:val="nil"/>
            </w:tcBorders>
            <w:shd w:val="clear" w:color="auto" w:fill="auto"/>
            <w:vAlign w:val="bottom"/>
          </w:tcPr>
          <w:p w14:paraId="38245710" w14:textId="61B48C55"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717</w:t>
            </w:r>
          </w:p>
        </w:tc>
      </w:tr>
      <w:tr w:rsidR="0056686B" w:rsidRPr="0056686B" w14:paraId="3CBEC320" w14:textId="77777777" w:rsidTr="0016320C">
        <w:trPr>
          <w:trHeight w:val="190"/>
        </w:trPr>
        <w:tc>
          <w:tcPr>
            <w:tcW w:w="5669" w:type="dxa"/>
            <w:tcBorders>
              <w:left w:val="nil"/>
              <w:right w:val="nil"/>
            </w:tcBorders>
            <w:shd w:val="clear" w:color="auto" w:fill="auto"/>
            <w:vAlign w:val="bottom"/>
          </w:tcPr>
          <w:p w14:paraId="02EA201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kratkotrajna imovina</w:t>
            </w:r>
          </w:p>
        </w:tc>
        <w:tc>
          <w:tcPr>
            <w:tcW w:w="1701" w:type="dxa"/>
            <w:tcBorders>
              <w:top w:val="single" w:sz="4" w:space="0" w:color="auto"/>
              <w:left w:val="nil"/>
              <w:bottom w:val="single" w:sz="12" w:space="0" w:color="auto"/>
              <w:right w:val="nil"/>
            </w:tcBorders>
            <w:shd w:val="clear" w:color="auto" w:fill="auto"/>
            <w:noWrap/>
            <w:vAlign w:val="bottom"/>
          </w:tcPr>
          <w:p w14:paraId="6ADD075C" w14:textId="030F242C" w:rsidR="0056686B" w:rsidRPr="0056686B" w:rsidRDefault="00163A49" w:rsidP="0056686B">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10.624</w:t>
            </w:r>
          </w:p>
        </w:tc>
        <w:tc>
          <w:tcPr>
            <w:tcW w:w="1701" w:type="dxa"/>
            <w:tcBorders>
              <w:top w:val="single" w:sz="4" w:space="0" w:color="auto"/>
              <w:left w:val="nil"/>
              <w:bottom w:val="single" w:sz="12" w:space="0" w:color="auto"/>
              <w:right w:val="nil"/>
            </w:tcBorders>
            <w:shd w:val="clear" w:color="auto" w:fill="auto"/>
            <w:vAlign w:val="bottom"/>
          </w:tcPr>
          <w:p w14:paraId="3C7056CD" w14:textId="44CC0E49"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10.844</w:t>
            </w:r>
          </w:p>
        </w:tc>
      </w:tr>
      <w:tr w:rsidR="0056686B" w:rsidRPr="0056686B" w14:paraId="215B5EF1" w14:textId="77777777" w:rsidTr="0016320C">
        <w:trPr>
          <w:trHeight w:val="56"/>
        </w:trPr>
        <w:tc>
          <w:tcPr>
            <w:tcW w:w="5669" w:type="dxa"/>
            <w:tcBorders>
              <w:left w:val="nil"/>
              <w:bottom w:val="nil"/>
              <w:right w:val="nil"/>
            </w:tcBorders>
            <w:shd w:val="clear" w:color="auto" w:fill="auto"/>
            <w:vAlign w:val="bottom"/>
          </w:tcPr>
          <w:p w14:paraId="7D50757E"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12B85EE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461EA98D"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6278D3A" w14:textId="77777777" w:rsidTr="0016320C">
        <w:trPr>
          <w:trHeight w:val="220"/>
        </w:trPr>
        <w:tc>
          <w:tcPr>
            <w:tcW w:w="5669" w:type="dxa"/>
            <w:tcBorders>
              <w:top w:val="nil"/>
              <w:left w:val="nil"/>
              <w:bottom w:val="nil"/>
              <w:right w:val="nil"/>
            </w:tcBorders>
            <w:shd w:val="clear" w:color="auto" w:fill="auto"/>
            <w:vAlign w:val="bottom"/>
          </w:tcPr>
          <w:p w14:paraId="4955F96D"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imovina</w:t>
            </w:r>
          </w:p>
        </w:tc>
        <w:tc>
          <w:tcPr>
            <w:tcW w:w="1701" w:type="dxa"/>
            <w:tcBorders>
              <w:top w:val="single" w:sz="4" w:space="0" w:color="auto"/>
              <w:left w:val="nil"/>
              <w:bottom w:val="single" w:sz="12" w:space="0" w:color="auto"/>
              <w:right w:val="nil"/>
            </w:tcBorders>
            <w:shd w:val="clear" w:color="auto" w:fill="auto"/>
            <w:noWrap/>
            <w:vAlign w:val="bottom"/>
          </w:tcPr>
          <w:p w14:paraId="024E9515" w14:textId="62BA98D3"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10.968</w:t>
            </w:r>
          </w:p>
        </w:tc>
        <w:tc>
          <w:tcPr>
            <w:tcW w:w="1701" w:type="dxa"/>
            <w:tcBorders>
              <w:top w:val="single" w:sz="4" w:space="0" w:color="auto"/>
              <w:left w:val="nil"/>
              <w:bottom w:val="single" w:sz="12" w:space="0" w:color="auto"/>
              <w:right w:val="nil"/>
            </w:tcBorders>
            <w:shd w:val="clear" w:color="auto" w:fill="auto"/>
            <w:vAlign w:val="bottom"/>
          </w:tcPr>
          <w:p w14:paraId="1BB9E8E0" w14:textId="3B840547"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11.146</w:t>
            </w:r>
          </w:p>
        </w:tc>
      </w:tr>
      <w:tr w:rsidR="0056686B" w:rsidRPr="0056686B" w14:paraId="5E3545A3" w14:textId="77777777" w:rsidTr="0016320C">
        <w:trPr>
          <w:trHeight w:val="74"/>
        </w:trPr>
        <w:tc>
          <w:tcPr>
            <w:tcW w:w="5669" w:type="dxa"/>
            <w:tcBorders>
              <w:top w:val="nil"/>
              <w:left w:val="nil"/>
              <w:bottom w:val="nil"/>
              <w:right w:val="nil"/>
            </w:tcBorders>
            <w:shd w:val="clear" w:color="auto" w:fill="auto"/>
            <w:vAlign w:val="bottom"/>
          </w:tcPr>
          <w:p w14:paraId="7661CF38"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21579FCA"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3999D962"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0F8F68D1" w14:textId="77777777" w:rsidTr="0016320C">
        <w:trPr>
          <w:trHeight w:val="196"/>
        </w:trPr>
        <w:tc>
          <w:tcPr>
            <w:tcW w:w="5669" w:type="dxa"/>
            <w:tcBorders>
              <w:top w:val="nil"/>
              <w:left w:val="nil"/>
              <w:bottom w:val="nil"/>
              <w:right w:val="nil"/>
            </w:tcBorders>
            <w:shd w:val="clear" w:color="auto" w:fill="auto"/>
            <w:vAlign w:val="bottom"/>
          </w:tcPr>
          <w:p w14:paraId="3CBD7188"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 i obveze</w:t>
            </w:r>
          </w:p>
        </w:tc>
        <w:tc>
          <w:tcPr>
            <w:tcW w:w="1701" w:type="dxa"/>
            <w:shd w:val="clear" w:color="auto" w:fill="auto"/>
            <w:noWrap/>
            <w:vAlign w:val="bottom"/>
          </w:tcPr>
          <w:p w14:paraId="4AB936C9"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c>
          <w:tcPr>
            <w:tcW w:w="1701" w:type="dxa"/>
            <w:shd w:val="clear" w:color="auto" w:fill="auto"/>
            <w:vAlign w:val="bottom"/>
          </w:tcPr>
          <w:p w14:paraId="3E77A8B1"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r>
      <w:tr w:rsidR="0056686B" w:rsidRPr="0056686B" w14:paraId="39766269" w14:textId="77777777" w:rsidTr="0016320C">
        <w:trPr>
          <w:trHeight w:val="186"/>
        </w:trPr>
        <w:tc>
          <w:tcPr>
            <w:tcW w:w="5669" w:type="dxa"/>
            <w:tcBorders>
              <w:top w:val="nil"/>
              <w:left w:val="nil"/>
              <w:right w:val="nil"/>
            </w:tcBorders>
            <w:shd w:val="clear" w:color="auto" w:fill="auto"/>
            <w:vAlign w:val="bottom"/>
          </w:tcPr>
          <w:p w14:paraId="0BB4DD97"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w:t>
            </w:r>
          </w:p>
        </w:tc>
        <w:tc>
          <w:tcPr>
            <w:tcW w:w="1701" w:type="dxa"/>
            <w:shd w:val="clear" w:color="auto" w:fill="auto"/>
            <w:noWrap/>
            <w:vAlign w:val="bottom"/>
          </w:tcPr>
          <w:p w14:paraId="34A59E28"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50B1362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2E1B73F" w14:textId="77777777" w:rsidTr="0016320C">
        <w:trPr>
          <w:trHeight w:val="186"/>
        </w:trPr>
        <w:tc>
          <w:tcPr>
            <w:tcW w:w="5669" w:type="dxa"/>
            <w:tcBorders>
              <w:top w:val="nil"/>
              <w:left w:val="nil"/>
              <w:right w:val="nil"/>
            </w:tcBorders>
            <w:shd w:val="clear" w:color="auto" w:fill="auto"/>
            <w:vAlign w:val="bottom"/>
          </w:tcPr>
          <w:p w14:paraId="0DAA287E"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Temeljni kapital</w:t>
            </w:r>
          </w:p>
        </w:tc>
        <w:tc>
          <w:tcPr>
            <w:tcW w:w="1701" w:type="dxa"/>
            <w:shd w:val="clear" w:color="auto" w:fill="auto"/>
            <w:noWrap/>
            <w:vAlign w:val="bottom"/>
          </w:tcPr>
          <w:p w14:paraId="53E03527" w14:textId="6928BDBD"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7.632</w:t>
            </w:r>
          </w:p>
        </w:tc>
        <w:tc>
          <w:tcPr>
            <w:tcW w:w="1701" w:type="dxa"/>
            <w:shd w:val="clear" w:color="auto" w:fill="auto"/>
            <w:vAlign w:val="bottom"/>
          </w:tcPr>
          <w:p w14:paraId="5B63E8AA" w14:textId="7946DFCF"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7.632</w:t>
            </w:r>
          </w:p>
        </w:tc>
      </w:tr>
      <w:tr w:rsidR="0056686B" w:rsidRPr="0056686B" w14:paraId="059554C5" w14:textId="77777777" w:rsidTr="0016320C">
        <w:trPr>
          <w:trHeight w:val="186"/>
        </w:trPr>
        <w:tc>
          <w:tcPr>
            <w:tcW w:w="5669" w:type="dxa"/>
            <w:tcBorders>
              <w:top w:val="nil"/>
              <w:left w:val="nil"/>
              <w:right w:val="nil"/>
            </w:tcBorders>
            <w:shd w:val="clear" w:color="auto" w:fill="auto"/>
            <w:vAlign w:val="bottom"/>
          </w:tcPr>
          <w:p w14:paraId="483FBE88"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Zadržana dobit i rezerve</w:t>
            </w:r>
          </w:p>
        </w:tc>
        <w:tc>
          <w:tcPr>
            <w:tcW w:w="1701" w:type="dxa"/>
            <w:shd w:val="clear" w:color="auto" w:fill="auto"/>
            <w:noWrap/>
            <w:vAlign w:val="bottom"/>
          </w:tcPr>
          <w:p w14:paraId="507D4EA8" w14:textId="5BCB3BC4"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698</w:t>
            </w:r>
          </w:p>
        </w:tc>
        <w:tc>
          <w:tcPr>
            <w:tcW w:w="1701" w:type="dxa"/>
            <w:shd w:val="clear" w:color="auto" w:fill="auto"/>
            <w:vAlign w:val="bottom"/>
          </w:tcPr>
          <w:p w14:paraId="723F6868" w14:textId="3081BC05"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669</w:t>
            </w:r>
          </w:p>
        </w:tc>
      </w:tr>
      <w:tr w:rsidR="0056686B" w:rsidRPr="0056686B" w14:paraId="764EF30B" w14:textId="77777777" w:rsidTr="0016320C">
        <w:trPr>
          <w:trHeight w:val="186"/>
        </w:trPr>
        <w:tc>
          <w:tcPr>
            <w:tcW w:w="5669" w:type="dxa"/>
            <w:tcBorders>
              <w:top w:val="nil"/>
              <w:left w:val="nil"/>
              <w:right w:val="nil"/>
            </w:tcBorders>
            <w:shd w:val="clear" w:color="auto" w:fill="auto"/>
            <w:vAlign w:val="bottom"/>
          </w:tcPr>
          <w:p w14:paraId="4CE1CE2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rezerve</w:t>
            </w:r>
          </w:p>
        </w:tc>
        <w:tc>
          <w:tcPr>
            <w:tcW w:w="1701" w:type="dxa"/>
            <w:shd w:val="clear" w:color="auto" w:fill="auto"/>
            <w:noWrap/>
            <w:vAlign w:val="bottom"/>
          </w:tcPr>
          <w:p w14:paraId="0DAD832F" w14:textId="43124AA2"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624CCA">
              <w:rPr>
                <w:rFonts w:ascii="Arial" w:eastAsia="Times New Roman" w:hAnsi="Arial" w:cs="Arial"/>
                <w:color w:val="000000" w:themeColor="text1"/>
                <w:sz w:val="18"/>
                <w:szCs w:val="18"/>
              </w:rPr>
              <w:t>735</w:t>
            </w:r>
            <w:r>
              <w:rPr>
                <w:rFonts w:ascii="Arial" w:eastAsia="Times New Roman" w:hAnsi="Arial" w:cs="Arial"/>
                <w:color w:val="000000" w:themeColor="text1"/>
                <w:sz w:val="18"/>
                <w:szCs w:val="18"/>
              </w:rPr>
              <w:t>)</w:t>
            </w:r>
          </w:p>
        </w:tc>
        <w:tc>
          <w:tcPr>
            <w:tcW w:w="1701" w:type="dxa"/>
            <w:shd w:val="clear" w:color="auto" w:fill="auto"/>
            <w:vAlign w:val="bottom"/>
          </w:tcPr>
          <w:p w14:paraId="548E6895" w14:textId="4EA8755C"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(700)</w:t>
            </w:r>
          </w:p>
        </w:tc>
      </w:tr>
      <w:tr w:rsidR="0056686B" w:rsidRPr="0056686B" w14:paraId="628780AA" w14:textId="77777777" w:rsidTr="0016320C">
        <w:trPr>
          <w:trHeight w:val="186"/>
        </w:trPr>
        <w:tc>
          <w:tcPr>
            <w:tcW w:w="5669" w:type="dxa"/>
            <w:tcBorders>
              <w:top w:val="nil"/>
              <w:left w:val="nil"/>
              <w:right w:val="nil"/>
            </w:tcBorders>
            <w:shd w:val="clear" w:color="auto" w:fill="auto"/>
            <w:vAlign w:val="bottom"/>
          </w:tcPr>
          <w:p w14:paraId="4DCEE1CF"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tekuće godine</w:t>
            </w:r>
          </w:p>
        </w:tc>
        <w:tc>
          <w:tcPr>
            <w:tcW w:w="1701" w:type="dxa"/>
            <w:tcBorders>
              <w:top w:val="nil"/>
              <w:left w:val="nil"/>
              <w:bottom w:val="single" w:sz="4" w:space="0" w:color="auto"/>
              <w:right w:val="nil"/>
            </w:tcBorders>
            <w:shd w:val="clear" w:color="auto" w:fill="auto"/>
            <w:noWrap/>
            <w:vAlign w:val="bottom"/>
          </w:tcPr>
          <w:p w14:paraId="14B9A2EF" w14:textId="500109A2"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188</w:t>
            </w:r>
          </w:p>
        </w:tc>
        <w:tc>
          <w:tcPr>
            <w:tcW w:w="1701" w:type="dxa"/>
            <w:tcBorders>
              <w:top w:val="nil"/>
              <w:left w:val="nil"/>
              <w:bottom w:val="single" w:sz="4" w:space="0" w:color="auto"/>
              <w:right w:val="nil"/>
            </w:tcBorders>
            <w:shd w:val="clear" w:color="auto" w:fill="auto"/>
            <w:vAlign w:val="bottom"/>
          </w:tcPr>
          <w:p w14:paraId="30AC7168" w14:textId="463429CA"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436</w:t>
            </w:r>
          </w:p>
        </w:tc>
      </w:tr>
      <w:tr w:rsidR="0056686B" w:rsidRPr="0056686B" w14:paraId="4562736F" w14:textId="77777777" w:rsidTr="0016320C">
        <w:trPr>
          <w:trHeight w:val="166"/>
        </w:trPr>
        <w:tc>
          <w:tcPr>
            <w:tcW w:w="5669" w:type="dxa"/>
            <w:tcBorders>
              <w:left w:val="nil"/>
              <w:right w:val="nil"/>
            </w:tcBorders>
            <w:shd w:val="clear" w:color="auto" w:fill="auto"/>
            <w:vAlign w:val="bottom"/>
          </w:tcPr>
          <w:p w14:paraId="035FEA74"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Ukupan kapital</w:t>
            </w:r>
          </w:p>
        </w:tc>
        <w:tc>
          <w:tcPr>
            <w:tcW w:w="1701" w:type="dxa"/>
            <w:tcBorders>
              <w:top w:val="single" w:sz="4" w:space="0" w:color="auto"/>
              <w:left w:val="nil"/>
              <w:bottom w:val="single" w:sz="12" w:space="0" w:color="auto"/>
              <w:right w:val="nil"/>
            </w:tcBorders>
            <w:shd w:val="clear" w:color="auto" w:fill="auto"/>
            <w:noWrap/>
            <w:vAlign w:val="bottom"/>
          </w:tcPr>
          <w:p w14:paraId="11B21ED0" w14:textId="0A1CDFA6"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7.783</w:t>
            </w:r>
          </w:p>
        </w:tc>
        <w:tc>
          <w:tcPr>
            <w:tcW w:w="1701" w:type="dxa"/>
            <w:tcBorders>
              <w:top w:val="single" w:sz="4" w:space="0" w:color="auto"/>
              <w:left w:val="nil"/>
              <w:bottom w:val="single" w:sz="12" w:space="0" w:color="auto"/>
              <w:right w:val="nil"/>
            </w:tcBorders>
            <w:shd w:val="clear" w:color="auto" w:fill="auto"/>
            <w:vAlign w:val="bottom"/>
          </w:tcPr>
          <w:p w14:paraId="7954CDA7" w14:textId="200FA38A"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8.037</w:t>
            </w:r>
          </w:p>
        </w:tc>
      </w:tr>
      <w:tr w:rsidR="0056686B" w:rsidRPr="0056686B" w14:paraId="719215B4" w14:textId="77777777" w:rsidTr="0016320C">
        <w:trPr>
          <w:trHeight w:val="96"/>
        </w:trPr>
        <w:tc>
          <w:tcPr>
            <w:tcW w:w="5669" w:type="dxa"/>
            <w:tcBorders>
              <w:left w:val="nil"/>
              <w:bottom w:val="nil"/>
              <w:right w:val="nil"/>
            </w:tcBorders>
            <w:shd w:val="clear" w:color="auto" w:fill="auto"/>
            <w:vAlign w:val="bottom"/>
          </w:tcPr>
          <w:p w14:paraId="6CF33539"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494DCBFC"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48975B30"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0F816C0C" w14:textId="77777777" w:rsidTr="0016320C">
        <w:trPr>
          <w:trHeight w:val="164"/>
        </w:trPr>
        <w:tc>
          <w:tcPr>
            <w:tcW w:w="5669" w:type="dxa"/>
            <w:tcBorders>
              <w:top w:val="nil"/>
              <w:left w:val="nil"/>
              <w:right w:val="nil"/>
            </w:tcBorders>
            <w:shd w:val="clear" w:color="auto" w:fill="auto"/>
            <w:vAlign w:val="bottom"/>
          </w:tcPr>
          <w:p w14:paraId="0C578F5B"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Tehničke pričuve</w:t>
            </w:r>
          </w:p>
        </w:tc>
        <w:tc>
          <w:tcPr>
            <w:tcW w:w="1701" w:type="dxa"/>
            <w:shd w:val="clear" w:color="auto" w:fill="auto"/>
            <w:noWrap/>
            <w:vAlign w:val="bottom"/>
          </w:tcPr>
          <w:p w14:paraId="16235E5E"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5E7FA7D"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624CCA" w:rsidRPr="0056686B" w14:paraId="06D99F2D" w14:textId="77777777" w:rsidTr="0016320C">
        <w:trPr>
          <w:trHeight w:val="164"/>
        </w:trPr>
        <w:tc>
          <w:tcPr>
            <w:tcW w:w="5669" w:type="dxa"/>
            <w:tcBorders>
              <w:top w:val="nil"/>
              <w:left w:val="nil"/>
              <w:right w:val="nil"/>
            </w:tcBorders>
            <w:shd w:val="clear" w:color="auto" w:fill="auto"/>
            <w:vAlign w:val="bottom"/>
          </w:tcPr>
          <w:p w14:paraId="186334CB" w14:textId="73344873" w:rsidR="00624CCA" w:rsidRPr="00624CCA" w:rsidRDefault="00624CCA" w:rsidP="0056686B">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preostalo pokriće</w:t>
            </w:r>
          </w:p>
        </w:tc>
        <w:tc>
          <w:tcPr>
            <w:tcW w:w="1701" w:type="dxa"/>
            <w:shd w:val="clear" w:color="auto" w:fill="auto"/>
            <w:noWrap/>
            <w:vAlign w:val="bottom"/>
          </w:tcPr>
          <w:p w14:paraId="30ECFE0E" w14:textId="6595CE75" w:rsidR="00624CCA" w:rsidRPr="00624CCA" w:rsidRDefault="00624CCA" w:rsidP="0056686B">
            <w:pPr>
              <w:suppressAutoHyphens/>
              <w:autoSpaceDN w:val="0"/>
              <w:jc w:val="right"/>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1.744</w:t>
            </w:r>
          </w:p>
        </w:tc>
        <w:tc>
          <w:tcPr>
            <w:tcW w:w="1701" w:type="dxa"/>
            <w:shd w:val="clear" w:color="auto" w:fill="auto"/>
            <w:vAlign w:val="bottom"/>
          </w:tcPr>
          <w:p w14:paraId="0EDB1C4E" w14:textId="3490C478" w:rsidR="00624CCA" w:rsidRPr="00624CCA" w:rsidRDefault="00624CCA"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624CCA" w:rsidRPr="0056686B" w14:paraId="2738F0EA" w14:textId="77777777" w:rsidTr="0016320C">
        <w:trPr>
          <w:trHeight w:val="164"/>
        </w:trPr>
        <w:tc>
          <w:tcPr>
            <w:tcW w:w="5669" w:type="dxa"/>
            <w:tcBorders>
              <w:top w:val="nil"/>
              <w:left w:val="nil"/>
              <w:right w:val="nil"/>
            </w:tcBorders>
            <w:shd w:val="clear" w:color="auto" w:fill="auto"/>
            <w:vAlign w:val="bottom"/>
          </w:tcPr>
          <w:p w14:paraId="025B29F2" w14:textId="5BAB7E82" w:rsidR="00624CCA" w:rsidRPr="00624CCA" w:rsidRDefault="00624CCA" w:rsidP="0056686B">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nastale štete</w:t>
            </w:r>
          </w:p>
        </w:tc>
        <w:tc>
          <w:tcPr>
            <w:tcW w:w="1701" w:type="dxa"/>
            <w:shd w:val="clear" w:color="auto" w:fill="auto"/>
            <w:noWrap/>
            <w:vAlign w:val="bottom"/>
          </w:tcPr>
          <w:p w14:paraId="7E64E441" w14:textId="446A1412" w:rsidR="00624CCA" w:rsidRPr="00624CCA" w:rsidRDefault="00624CCA" w:rsidP="0056686B">
            <w:pPr>
              <w:suppressAutoHyphens/>
              <w:autoSpaceDN w:val="0"/>
              <w:jc w:val="right"/>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1.282</w:t>
            </w:r>
          </w:p>
        </w:tc>
        <w:tc>
          <w:tcPr>
            <w:tcW w:w="1701" w:type="dxa"/>
            <w:shd w:val="clear" w:color="auto" w:fill="auto"/>
            <w:vAlign w:val="bottom"/>
          </w:tcPr>
          <w:p w14:paraId="7F958C6B" w14:textId="30CDF67A" w:rsidR="00624CCA" w:rsidRPr="00624CCA" w:rsidRDefault="00624CCA"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56686B" w:rsidRPr="0056686B" w14:paraId="09BD1170" w14:textId="77777777" w:rsidTr="0016320C">
        <w:trPr>
          <w:trHeight w:val="164"/>
        </w:trPr>
        <w:tc>
          <w:tcPr>
            <w:tcW w:w="5669" w:type="dxa"/>
            <w:tcBorders>
              <w:top w:val="nil"/>
              <w:left w:val="nil"/>
              <w:right w:val="nil"/>
            </w:tcBorders>
            <w:shd w:val="clear" w:color="auto" w:fill="auto"/>
            <w:vAlign w:val="bottom"/>
          </w:tcPr>
          <w:p w14:paraId="731ACBA4"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tehničke pričuve</w:t>
            </w:r>
          </w:p>
        </w:tc>
        <w:tc>
          <w:tcPr>
            <w:tcW w:w="1701" w:type="dxa"/>
            <w:shd w:val="clear" w:color="auto" w:fill="auto"/>
            <w:noWrap/>
            <w:vAlign w:val="bottom"/>
          </w:tcPr>
          <w:p w14:paraId="66035720" w14:textId="68DB2AAE"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29324CE7" w14:textId="37ABAFC6"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2.876</w:t>
            </w:r>
          </w:p>
        </w:tc>
      </w:tr>
      <w:tr w:rsidR="0056686B" w:rsidRPr="0056686B" w14:paraId="626A69A4" w14:textId="77777777" w:rsidTr="0016320C">
        <w:trPr>
          <w:trHeight w:val="164"/>
        </w:trPr>
        <w:tc>
          <w:tcPr>
            <w:tcW w:w="5669" w:type="dxa"/>
            <w:tcBorders>
              <w:top w:val="nil"/>
              <w:left w:val="nil"/>
              <w:right w:val="nil"/>
            </w:tcBorders>
            <w:shd w:val="clear" w:color="auto" w:fill="auto"/>
            <w:vAlign w:val="bottom"/>
          </w:tcPr>
          <w:p w14:paraId="3552AF29"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Tehničke pričuve – udio reosiguranja</w:t>
            </w:r>
          </w:p>
        </w:tc>
        <w:tc>
          <w:tcPr>
            <w:tcW w:w="1701" w:type="dxa"/>
            <w:tcBorders>
              <w:top w:val="nil"/>
              <w:left w:val="nil"/>
              <w:bottom w:val="single" w:sz="4" w:space="0" w:color="auto"/>
              <w:right w:val="nil"/>
            </w:tcBorders>
            <w:shd w:val="clear" w:color="auto" w:fill="auto"/>
            <w:noWrap/>
            <w:vAlign w:val="bottom"/>
          </w:tcPr>
          <w:p w14:paraId="40167795" w14:textId="7165C8F4"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tcBorders>
              <w:top w:val="nil"/>
              <w:left w:val="nil"/>
              <w:bottom w:val="single" w:sz="4" w:space="0" w:color="auto"/>
              <w:right w:val="nil"/>
            </w:tcBorders>
            <w:shd w:val="clear" w:color="auto" w:fill="auto"/>
            <w:vAlign w:val="bottom"/>
          </w:tcPr>
          <w:p w14:paraId="38F6781B" w14:textId="313F9657"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(1.203)</w:t>
            </w:r>
          </w:p>
        </w:tc>
      </w:tr>
      <w:tr w:rsidR="0056686B" w:rsidRPr="0056686B" w14:paraId="7FD20DB2" w14:textId="77777777" w:rsidTr="0016320C">
        <w:trPr>
          <w:trHeight w:val="182"/>
        </w:trPr>
        <w:tc>
          <w:tcPr>
            <w:tcW w:w="5669" w:type="dxa"/>
            <w:tcBorders>
              <w:left w:val="nil"/>
              <w:right w:val="nil"/>
            </w:tcBorders>
            <w:shd w:val="clear" w:color="auto" w:fill="auto"/>
            <w:vAlign w:val="bottom"/>
          </w:tcPr>
          <w:p w14:paraId="27639D8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top w:val="single" w:sz="4" w:space="0" w:color="auto"/>
              <w:left w:val="nil"/>
              <w:bottom w:val="single" w:sz="12" w:space="0" w:color="auto"/>
              <w:right w:val="nil"/>
            </w:tcBorders>
            <w:shd w:val="clear" w:color="auto" w:fill="auto"/>
            <w:noWrap/>
            <w:vAlign w:val="bottom"/>
          </w:tcPr>
          <w:p w14:paraId="339E5167" w14:textId="4FCC7308"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3.026</w:t>
            </w:r>
          </w:p>
        </w:tc>
        <w:tc>
          <w:tcPr>
            <w:tcW w:w="1701" w:type="dxa"/>
            <w:tcBorders>
              <w:top w:val="single" w:sz="4" w:space="0" w:color="auto"/>
              <w:left w:val="nil"/>
              <w:bottom w:val="single" w:sz="12" w:space="0" w:color="auto"/>
              <w:right w:val="nil"/>
            </w:tcBorders>
            <w:shd w:val="clear" w:color="auto" w:fill="auto"/>
            <w:vAlign w:val="bottom"/>
          </w:tcPr>
          <w:p w14:paraId="5BA5B9B4" w14:textId="7C71047F"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1.673</w:t>
            </w:r>
          </w:p>
        </w:tc>
      </w:tr>
      <w:tr w:rsidR="0056686B" w:rsidRPr="0056686B" w14:paraId="7B2097D7" w14:textId="77777777" w:rsidTr="0016320C">
        <w:trPr>
          <w:trHeight w:val="121"/>
        </w:trPr>
        <w:tc>
          <w:tcPr>
            <w:tcW w:w="5669" w:type="dxa"/>
            <w:tcBorders>
              <w:left w:val="nil"/>
              <w:bottom w:val="nil"/>
              <w:right w:val="nil"/>
            </w:tcBorders>
            <w:shd w:val="clear" w:color="auto" w:fill="auto"/>
            <w:vAlign w:val="bottom"/>
          </w:tcPr>
          <w:p w14:paraId="386467AA"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7EE9C44A"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691C3B6C"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60F78371" w14:textId="77777777" w:rsidTr="0016320C">
        <w:trPr>
          <w:trHeight w:val="240"/>
        </w:trPr>
        <w:tc>
          <w:tcPr>
            <w:tcW w:w="5669" w:type="dxa"/>
            <w:tcBorders>
              <w:top w:val="nil"/>
              <w:left w:val="nil"/>
              <w:bottom w:val="nil"/>
              <w:right w:val="nil"/>
            </w:tcBorders>
            <w:shd w:val="clear" w:color="auto" w:fill="auto"/>
            <w:vAlign w:val="bottom"/>
          </w:tcPr>
          <w:p w14:paraId="2C6E0BBE"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Kratkotrajne obveze</w:t>
            </w:r>
          </w:p>
        </w:tc>
        <w:tc>
          <w:tcPr>
            <w:tcW w:w="1701" w:type="dxa"/>
            <w:shd w:val="clear" w:color="auto" w:fill="auto"/>
            <w:noWrap/>
            <w:vAlign w:val="bottom"/>
          </w:tcPr>
          <w:p w14:paraId="14C53C96"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DB201AF"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1B3BB2B" w14:textId="77777777" w:rsidTr="0016320C">
        <w:trPr>
          <w:trHeight w:val="145"/>
        </w:trPr>
        <w:tc>
          <w:tcPr>
            <w:tcW w:w="5669" w:type="dxa"/>
            <w:tcBorders>
              <w:top w:val="nil"/>
              <w:left w:val="nil"/>
              <w:bottom w:val="nil"/>
              <w:right w:val="nil"/>
            </w:tcBorders>
            <w:shd w:val="clear" w:color="auto" w:fill="auto"/>
            <w:vAlign w:val="bottom"/>
          </w:tcPr>
          <w:p w14:paraId="127A8369"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Obveze iz poslova osiguranja</w:t>
            </w:r>
          </w:p>
        </w:tc>
        <w:tc>
          <w:tcPr>
            <w:tcW w:w="1701" w:type="dxa"/>
            <w:shd w:val="clear" w:color="auto" w:fill="auto"/>
            <w:noWrap/>
            <w:vAlign w:val="bottom"/>
          </w:tcPr>
          <w:p w14:paraId="01100234" w14:textId="784DF5F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5E313B10" w14:textId="67245C93"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1.129</w:t>
            </w:r>
          </w:p>
        </w:tc>
      </w:tr>
      <w:tr w:rsidR="0056686B" w:rsidRPr="0056686B" w14:paraId="0B3383B0" w14:textId="77777777" w:rsidTr="0016320C">
        <w:trPr>
          <w:trHeight w:val="204"/>
        </w:trPr>
        <w:tc>
          <w:tcPr>
            <w:tcW w:w="5669" w:type="dxa"/>
            <w:tcBorders>
              <w:top w:val="nil"/>
              <w:left w:val="nil"/>
              <w:bottom w:val="nil"/>
              <w:right w:val="nil"/>
            </w:tcBorders>
            <w:shd w:val="clear" w:color="auto" w:fill="auto"/>
            <w:vAlign w:val="bottom"/>
          </w:tcPr>
          <w:p w14:paraId="07202436"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obveze</w:t>
            </w:r>
          </w:p>
        </w:tc>
        <w:tc>
          <w:tcPr>
            <w:tcW w:w="1701" w:type="dxa"/>
            <w:tcBorders>
              <w:top w:val="nil"/>
              <w:left w:val="nil"/>
              <w:bottom w:val="single" w:sz="4" w:space="0" w:color="auto"/>
              <w:right w:val="nil"/>
            </w:tcBorders>
            <w:shd w:val="clear" w:color="auto" w:fill="auto"/>
            <w:noWrap/>
            <w:vAlign w:val="bottom"/>
          </w:tcPr>
          <w:p w14:paraId="7719D8F2" w14:textId="1DAFB20A"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159</w:t>
            </w:r>
          </w:p>
        </w:tc>
        <w:tc>
          <w:tcPr>
            <w:tcW w:w="1701" w:type="dxa"/>
            <w:tcBorders>
              <w:top w:val="nil"/>
              <w:left w:val="nil"/>
              <w:bottom w:val="single" w:sz="4" w:space="0" w:color="auto"/>
              <w:right w:val="nil"/>
            </w:tcBorders>
            <w:shd w:val="clear" w:color="auto" w:fill="auto"/>
            <w:vAlign w:val="bottom"/>
          </w:tcPr>
          <w:p w14:paraId="35A4B7FF" w14:textId="6940DCC4"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307</w:t>
            </w:r>
          </w:p>
        </w:tc>
      </w:tr>
      <w:tr w:rsidR="0056686B" w:rsidRPr="0056686B" w14:paraId="6D6FC4EC" w14:textId="77777777" w:rsidTr="0016320C">
        <w:trPr>
          <w:trHeight w:val="144"/>
        </w:trPr>
        <w:tc>
          <w:tcPr>
            <w:tcW w:w="5669" w:type="dxa"/>
            <w:tcBorders>
              <w:left w:val="nil"/>
              <w:right w:val="nil"/>
            </w:tcBorders>
            <w:shd w:val="clear" w:color="auto" w:fill="auto"/>
            <w:vAlign w:val="bottom"/>
          </w:tcPr>
          <w:p w14:paraId="524FA671"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obveze</w:t>
            </w:r>
          </w:p>
        </w:tc>
        <w:tc>
          <w:tcPr>
            <w:tcW w:w="1701" w:type="dxa"/>
            <w:tcBorders>
              <w:top w:val="single" w:sz="4" w:space="0" w:color="auto"/>
              <w:left w:val="nil"/>
              <w:bottom w:val="single" w:sz="12" w:space="0" w:color="auto"/>
              <w:right w:val="nil"/>
            </w:tcBorders>
            <w:shd w:val="clear" w:color="auto" w:fill="auto"/>
            <w:noWrap/>
            <w:vAlign w:val="bottom"/>
          </w:tcPr>
          <w:p w14:paraId="54B11D08" w14:textId="79D9FB44"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159</w:t>
            </w:r>
          </w:p>
        </w:tc>
        <w:tc>
          <w:tcPr>
            <w:tcW w:w="1701" w:type="dxa"/>
            <w:tcBorders>
              <w:top w:val="single" w:sz="4" w:space="0" w:color="auto"/>
              <w:left w:val="nil"/>
              <w:bottom w:val="single" w:sz="12" w:space="0" w:color="auto"/>
              <w:right w:val="nil"/>
            </w:tcBorders>
            <w:shd w:val="clear" w:color="auto" w:fill="auto"/>
            <w:vAlign w:val="bottom"/>
          </w:tcPr>
          <w:p w14:paraId="29B3AFE6" w14:textId="7913E66D"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1.436</w:t>
            </w:r>
          </w:p>
        </w:tc>
      </w:tr>
      <w:tr w:rsidR="0056686B" w:rsidRPr="0056686B" w14:paraId="3160C4D4" w14:textId="77777777" w:rsidTr="0016320C">
        <w:trPr>
          <w:trHeight w:val="56"/>
        </w:trPr>
        <w:tc>
          <w:tcPr>
            <w:tcW w:w="5669" w:type="dxa"/>
            <w:tcBorders>
              <w:left w:val="nil"/>
              <w:right w:val="nil"/>
            </w:tcBorders>
            <w:shd w:val="clear" w:color="auto" w:fill="auto"/>
            <w:vAlign w:val="bottom"/>
          </w:tcPr>
          <w:p w14:paraId="73E27EAD"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5322B73F"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75DCC439"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r>
      <w:tr w:rsidR="0056686B" w:rsidRPr="0056686B" w14:paraId="18FB007B" w14:textId="77777777" w:rsidTr="0016320C">
        <w:trPr>
          <w:trHeight w:val="230"/>
        </w:trPr>
        <w:tc>
          <w:tcPr>
            <w:tcW w:w="5669" w:type="dxa"/>
            <w:tcBorders>
              <w:left w:val="nil"/>
              <w:right w:val="nil"/>
            </w:tcBorders>
            <w:shd w:val="clear" w:color="auto" w:fill="auto"/>
            <w:vAlign w:val="bottom"/>
          </w:tcPr>
          <w:p w14:paraId="686BD83F"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kapital i obveze</w:t>
            </w:r>
          </w:p>
        </w:tc>
        <w:tc>
          <w:tcPr>
            <w:tcW w:w="1701" w:type="dxa"/>
            <w:tcBorders>
              <w:top w:val="single" w:sz="4" w:space="0" w:color="auto"/>
              <w:left w:val="nil"/>
              <w:bottom w:val="single" w:sz="12" w:space="0" w:color="auto"/>
              <w:right w:val="nil"/>
            </w:tcBorders>
            <w:shd w:val="clear" w:color="auto" w:fill="auto"/>
            <w:noWrap/>
            <w:vAlign w:val="bottom"/>
          </w:tcPr>
          <w:p w14:paraId="0C53E3EC" w14:textId="420C534C"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10.968</w:t>
            </w:r>
          </w:p>
        </w:tc>
        <w:tc>
          <w:tcPr>
            <w:tcW w:w="1701" w:type="dxa"/>
            <w:tcBorders>
              <w:top w:val="single" w:sz="4" w:space="0" w:color="auto"/>
              <w:left w:val="nil"/>
              <w:bottom w:val="single" w:sz="12" w:space="0" w:color="auto"/>
              <w:right w:val="nil"/>
            </w:tcBorders>
            <w:shd w:val="clear" w:color="auto" w:fill="auto"/>
            <w:vAlign w:val="bottom"/>
          </w:tcPr>
          <w:p w14:paraId="095B91F4" w14:textId="3689BE0D"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11.146</w:t>
            </w:r>
          </w:p>
        </w:tc>
      </w:tr>
    </w:tbl>
    <w:p w14:paraId="3AEB8950" w14:textId="24BB6D2E" w:rsidR="0056686B" w:rsidRPr="003D1614" w:rsidRDefault="0056686B" w:rsidP="003E5073">
      <w:pPr>
        <w:suppressAutoHyphens/>
        <w:autoSpaceDN w:val="0"/>
        <w:jc w:val="both"/>
        <w:rPr>
          <w:rFonts w:ascii="Arial" w:eastAsia="Calibri" w:hAnsi="Arial" w:cs="Arial"/>
          <w:color w:val="000000" w:themeColor="text1"/>
          <w:sz w:val="20"/>
          <w:szCs w:val="20"/>
        </w:rPr>
      </w:pPr>
    </w:p>
    <w:p w14:paraId="45585274" w14:textId="686016B0" w:rsidR="0056686B" w:rsidRPr="003D1614" w:rsidRDefault="0056686B" w:rsidP="003E5073">
      <w:pPr>
        <w:suppressAutoHyphens/>
        <w:autoSpaceDN w:val="0"/>
        <w:jc w:val="both"/>
        <w:rPr>
          <w:rFonts w:ascii="Arial" w:eastAsia="Calibri" w:hAnsi="Arial" w:cs="Arial"/>
          <w:color w:val="000000" w:themeColor="text1"/>
          <w:sz w:val="20"/>
          <w:szCs w:val="20"/>
        </w:rPr>
      </w:pPr>
    </w:p>
    <w:p w14:paraId="1A3ECB92"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27"/>
          <w:pgSz w:w="11906" w:h="16838"/>
          <w:pgMar w:top="1417" w:right="1417" w:bottom="1417" w:left="1417" w:header="708" w:footer="708" w:gutter="0"/>
          <w:cols w:space="708"/>
          <w:docGrid w:linePitch="360"/>
        </w:sectPr>
      </w:pPr>
    </w:p>
    <w:p w14:paraId="49534304" w14:textId="49412C66" w:rsidR="0056686B" w:rsidRPr="003D1614" w:rsidRDefault="0056686B"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56686B" w:rsidRPr="0056686B" w14:paraId="453A2D64" w14:textId="77777777" w:rsidTr="0016320C">
        <w:trPr>
          <w:trHeight w:val="66"/>
        </w:trPr>
        <w:tc>
          <w:tcPr>
            <w:tcW w:w="6237" w:type="dxa"/>
            <w:tcBorders>
              <w:left w:val="nil"/>
              <w:right w:val="nil"/>
            </w:tcBorders>
            <w:shd w:val="clear" w:color="auto" w:fill="auto"/>
            <w:vAlign w:val="bottom"/>
          </w:tcPr>
          <w:p w14:paraId="5C426596"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left w:val="nil"/>
              <w:right w:val="nil"/>
            </w:tcBorders>
            <w:shd w:val="clear" w:color="auto" w:fill="auto"/>
            <w:vAlign w:val="bottom"/>
          </w:tcPr>
          <w:p w14:paraId="7A4006E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left w:val="nil"/>
              <w:right w:val="nil"/>
            </w:tcBorders>
            <w:vAlign w:val="bottom"/>
          </w:tcPr>
          <w:p w14:paraId="0555BCD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0E63829" w14:textId="77777777" w:rsidTr="0016320C">
        <w:trPr>
          <w:trHeight w:val="119"/>
        </w:trPr>
        <w:tc>
          <w:tcPr>
            <w:tcW w:w="6237" w:type="dxa"/>
            <w:tcBorders>
              <w:left w:val="nil"/>
              <w:bottom w:val="nil"/>
              <w:right w:val="nil"/>
            </w:tcBorders>
            <w:shd w:val="clear" w:color="auto" w:fill="auto"/>
            <w:vAlign w:val="bottom"/>
          </w:tcPr>
          <w:p w14:paraId="63EC3263"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755F0BB" w14:textId="79E3E8EF"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sidRPr="003D1614">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c>
          <w:tcPr>
            <w:tcW w:w="1134" w:type="dxa"/>
            <w:tcBorders>
              <w:left w:val="nil"/>
              <w:bottom w:val="nil"/>
              <w:right w:val="nil"/>
            </w:tcBorders>
            <w:shd w:val="clear" w:color="auto" w:fill="auto"/>
            <w:vAlign w:val="bottom"/>
          </w:tcPr>
          <w:p w14:paraId="37011DEF" w14:textId="1A32A5C5"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sidRPr="003D1614">
              <w:rPr>
                <w:rFonts w:ascii="Arial" w:eastAsia="Times New Roman" w:hAnsi="Arial" w:cs="Arial"/>
                <w:b/>
                <w:bCs/>
                <w:color w:val="000000" w:themeColor="text1"/>
                <w:sz w:val="18"/>
                <w:szCs w:val="18"/>
              </w:rPr>
              <w:t>2</w:t>
            </w:r>
            <w:r w:rsidRPr="0056686B">
              <w:rPr>
                <w:rFonts w:ascii="Arial" w:eastAsia="Times New Roman" w:hAnsi="Arial" w:cs="Arial"/>
                <w:b/>
                <w:bCs/>
                <w:color w:val="000000" w:themeColor="text1"/>
                <w:sz w:val="18"/>
                <w:szCs w:val="18"/>
              </w:rPr>
              <w:t>.</w:t>
            </w:r>
          </w:p>
        </w:tc>
      </w:tr>
      <w:tr w:rsidR="0056686B" w:rsidRPr="0056686B" w14:paraId="03005CA1" w14:textId="77777777" w:rsidTr="0016320C">
        <w:trPr>
          <w:trHeight w:val="95"/>
        </w:trPr>
        <w:tc>
          <w:tcPr>
            <w:tcW w:w="6237" w:type="dxa"/>
            <w:tcBorders>
              <w:left w:val="nil"/>
              <w:bottom w:val="nil"/>
              <w:right w:val="nil"/>
            </w:tcBorders>
            <w:shd w:val="clear" w:color="auto" w:fill="auto"/>
            <w:vAlign w:val="bottom"/>
          </w:tcPr>
          <w:p w14:paraId="5B054AAB"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50E70CA" w14:textId="3E206FFE"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vAlign w:val="bottom"/>
          </w:tcPr>
          <w:p w14:paraId="4609DA16" w14:textId="59E68050"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56686B" w:rsidRPr="0056686B" w14:paraId="3FBB0681" w14:textId="77777777" w:rsidTr="0016320C">
        <w:trPr>
          <w:trHeight w:val="59"/>
        </w:trPr>
        <w:tc>
          <w:tcPr>
            <w:tcW w:w="6237" w:type="dxa"/>
            <w:tcBorders>
              <w:top w:val="nil"/>
              <w:left w:val="nil"/>
              <w:bottom w:val="nil"/>
              <w:right w:val="nil"/>
            </w:tcBorders>
            <w:shd w:val="clear" w:color="auto" w:fill="auto"/>
            <w:vAlign w:val="bottom"/>
          </w:tcPr>
          <w:p w14:paraId="3FEE4FC6"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noWrap/>
            <w:vAlign w:val="bottom"/>
          </w:tcPr>
          <w:p w14:paraId="34773D1E"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5D707EBD"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r>
      <w:tr w:rsidR="0056686B" w:rsidRPr="0056686B" w14:paraId="594668B8" w14:textId="77777777" w:rsidTr="0016320C">
        <w:trPr>
          <w:trHeight w:val="109"/>
        </w:trPr>
        <w:tc>
          <w:tcPr>
            <w:tcW w:w="6237" w:type="dxa"/>
            <w:tcBorders>
              <w:top w:val="nil"/>
              <w:left w:val="nil"/>
              <w:bottom w:val="nil"/>
              <w:right w:val="nil"/>
            </w:tcBorders>
            <w:shd w:val="clear" w:color="auto" w:fill="auto"/>
            <w:vAlign w:val="bottom"/>
          </w:tcPr>
          <w:p w14:paraId="04F567A5"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5595E42E"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725F9E3C"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7D3B5317" w14:textId="77777777" w:rsidTr="0016320C">
        <w:trPr>
          <w:trHeight w:val="66"/>
        </w:trPr>
        <w:tc>
          <w:tcPr>
            <w:tcW w:w="6237" w:type="dxa"/>
            <w:tcBorders>
              <w:top w:val="nil"/>
              <w:left w:val="nil"/>
              <w:bottom w:val="nil"/>
              <w:right w:val="nil"/>
            </w:tcBorders>
            <w:shd w:val="clear" w:color="auto" w:fill="auto"/>
            <w:vAlign w:val="bottom"/>
          </w:tcPr>
          <w:p w14:paraId="7D2C3DAC"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prije oporezivanja</w:t>
            </w:r>
          </w:p>
        </w:tc>
        <w:tc>
          <w:tcPr>
            <w:tcW w:w="1276" w:type="dxa"/>
            <w:shd w:val="clear" w:color="auto" w:fill="auto"/>
            <w:noWrap/>
            <w:vAlign w:val="bottom"/>
          </w:tcPr>
          <w:p w14:paraId="2546DFBB" w14:textId="76F76A83" w:rsidR="0056686B" w:rsidRPr="0056686B" w:rsidRDefault="00624CCA"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188</w:t>
            </w:r>
          </w:p>
        </w:tc>
        <w:tc>
          <w:tcPr>
            <w:tcW w:w="1134" w:type="dxa"/>
            <w:shd w:val="clear" w:color="auto" w:fill="auto"/>
            <w:vAlign w:val="bottom"/>
          </w:tcPr>
          <w:p w14:paraId="2B01C04F" w14:textId="1471F09C" w:rsidR="0056686B" w:rsidRPr="0056686B" w:rsidRDefault="00624CCA"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(32)</w:t>
            </w:r>
          </w:p>
        </w:tc>
      </w:tr>
      <w:tr w:rsidR="0056686B" w:rsidRPr="0056686B" w14:paraId="4FBE7F3D" w14:textId="77777777" w:rsidTr="0016320C">
        <w:trPr>
          <w:trHeight w:val="180"/>
        </w:trPr>
        <w:tc>
          <w:tcPr>
            <w:tcW w:w="6237" w:type="dxa"/>
            <w:tcBorders>
              <w:top w:val="nil"/>
              <w:left w:val="nil"/>
              <w:bottom w:val="nil"/>
              <w:right w:val="nil"/>
            </w:tcBorders>
            <w:shd w:val="clear" w:color="auto" w:fill="auto"/>
            <w:vAlign w:val="bottom"/>
          </w:tcPr>
          <w:p w14:paraId="67EF82A1" w14:textId="77777777" w:rsidR="0056686B" w:rsidRPr="0056686B" w:rsidRDefault="0056686B" w:rsidP="0056686B">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Usklađenje na neto novčana sredstva ostvarena i uporabljena za poslovne aktivnosti</w:t>
            </w:r>
          </w:p>
        </w:tc>
        <w:tc>
          <w:tcPr>
            <w:tcW w:w="1276" w:type="dxa"/>
            <w:shd w:val="clear" w:color="auto" w:fill="auto"/>
            <w:noWrap/>
            <w:vAlign w:val="bottom"/>
          </w:tcPr>
          <w:p w14:paraId="6A733C44"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61DBFE7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41D2F4D2" w14:textId="77777777" w:rsidTr="0016320C">
        <w:trPr>
          <w:trHeight w:val="180"/>
        </w:trPr>
        <w:tc>
          <w:tcPr>
            <w:tcW w:w="6237" w:type="dxa"/>
            <w:tcBorders>
              <w:top w:val="nil"/>
              <w:left w:val="nil"/>
              <w:bottom w:val="nil"/>
              <w:right w:val="nil"/>
            </w:tcBorders>
            <w:shd w:val="clear" w:color="auto" w:fill="auto"/>
            <w:vAlign w:val="bottom"/>
          </w:tcPr>
          <w:p w14:paraId="5A2416BC"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Amortizacija</w:t>
            </w:r>
          </w:p>
        </w:tc>
        <w:tc>
          <w:tcPr>
            <w:tcW w:w="1276" w:type="dxa"/>
            <w:shd w:val="clear" w:color="auto" w:fill="auto"/>
            <w:noWrap/>
            <w:vAlign w:val="bottom"/>
          </w:tcPr>
          <w:p w14:paraId="35890064" w14:textId="036E10D3"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c>
          <w:tcPr>
            <w:tcW w:w="1134" w:type="dxa"/>
            <w:shd w:val="clear" w:color="auto" w:fill="auto"/>
            <w:vAlign w:val="bottom"/>
          </w:tcPr>
          <w:p w14:paraId="63E0CADA" w14:textId="0DD3D718"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r>
      <w:tr w:rsidR="0056686B" w:rsidRPr="0056686B" w14:paraId="39B257F1" w14:textId="77777777" w:rsidTr="0016320C">
        <w:trPr>
          <w:trHeight w:val="180"/>
        </w:trPr>
        <w:tc>
          <w:tcPr>
            <w:tcW w:w="6237" w:type="dxa"/>
            <w:tcBorders>
              <w:top w:val="nil"/>
              <w:left w:val="nil"/>
              <w:bottom w:val="nil"/>
              <w:right w:val="nil"/>
            </w:tcBorders>
            <w:shd w:val="clear" w:color="auto" w:fill="auto"/>
            <w:vAlign w:val="bottom"/>
          </w:tcPr>
          <w:p w14:paraId="5506FE25"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Gubitak od umanjenja vrijednosti i rezerviranja</w:t>
            </w:r>
          </w:p>
        </w:tc>
        <w:tc>
          <w:tcPr>
            <w:tcW w:w="1276" w:type="dxa"/>
            <w:shd w:val="clear" w:color="auto" w:fill="auto"/>
            <w:noWrap/>
            <w:vAlign w:val="bottom"/>
          </w:tcPr>
          <w:p w14:paraId="0850B3D3" w14:textId="30882BB8"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c>
          <w:tcPr>
            <w:tcW w:w="1134" w:type="dxa"/>
            <w:shd w:val="clear" w:color="auto" w:fill="auto"/>
            <w:vAlign w:val="bottom"/>
          </w:tcPr>
          <w:p w14:paraId="1B0F6C16" w14:textId="73020D1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r>
      <w:tr w:rsidR="0056686B" w:rsidRPr="0056686B" w14:paraId="3283D3E3" w14:textId="77777777" w:rsidTr="0016320C">
        <w:trPr>
          <w:trHeight w:val="184"/>
        </w:trPr>
        <w:tc>
          <w:tcPr>
            <w:tcW w:w="6237" w:type="dxa"/>
            <w:tcBorders>
              <w:top w:val="nil"/>
              <w:left w:val="nil"/>
              <w:bottom w:val="nil"/>
              <w:right w:val="nil"/>
            </w:tcBorders>
            <w:shd w:val="clear" w:color="auto" w:fill="auto"/>
            <w:vAlign w:val="bottom"/>
          </w:tcPr>
          <w:p w14:paraId="09E48B2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Porez na dobit</w:t>
            </w:r>
          </w:p>
        </w:tc>
        <w:tc>
          <w:tcPr>
            <w:tcW w:w="1276" w:type="dxa"/>
            <w:shd w:val="clear" w:color="auto" w:fill="auto"/>
            <w:noWrap/>
            <w:vAlign w:val="bottom"/>
          </w:tcPr>
          <w:p w14:paraId="1FBA048C" w14:textId="76DAC845"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3E4D31FF" w14:textId="30BDA7CA"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77EC8611" w14:textId="77777777" w:rsidTr="0016320C">
        <w:trPr>
          <w:trHeight w:val="184"/>
        </w:trPr>
        <w:tc>
          <w:tcPr>
            <w:tcW w:w="6237" w:type="dxa"/>
            <w:tcBorders>
              <w:top w:val="nil"/>
              <w:left w:val="nil"/>
              <w:bottom w:val="nil"/>
              <w:right w:val="nil"/>
            </w:tcBorders>
            <w:shd w:val="clear" w:color="auto" w:fill="auto"/>
            <w:vAlign w:val="bottom"/>
          </w:tcPr>
          <w:p w14:paraId="0664738D"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Obračunane kamate</w:t>
            </w:r>
          </w:p>
        </w:tc>
        <w:tc>
          <w:tcPr>
            <w:tcW w:w="1276" w:type="dxa"/>
            <w:shd w:val="clear" w:color="auto" w:fill="auto"/>
            <w:noWrap/>
            <w:vAlign w:val="bottom"/>
          </w:tcPr>
          <w:p w14:paraId="56B191A8" w14:textId="19AA9172"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c>
          <w:tcPr>
            <w:tcW w:w="1134" w:type="dxa"/>
            <w:shd w:val="clear" w:color="auto" w:fill="auto"/>
            <w:vAlign w:val="bottom"/>
          </w:tcPr>
          <w:p w14:paraId="752DC507" w14:textId="23CBFBF3"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r>
      <w:tr w:rsidR="0056686B" w:rsidRPr="0056686B" w14:paraId="7E61D245" w14:textId="77777777" w:rsidTr="0016320C">
        <w:trPr>
          <w:trHeight w:val="184"/>
        </w:trPr>
        <w:tc>
          <w:tcPr>
            <w:tcW w:w="6237" w:type="dxa"/>
            <w:tcBorders>
              <w:top w:val="nil"/>
              <w:left w:val="nil"/>
              <w:bottom w:val="nil"/>
              <w:right w:val="nil"/>
            </w:tcBorders>
            <w:shd w:val="clear" w:color="auto" w:fill="auto"/>
            <w:vAlign w:val="bottom"/>
          </w:tcPr>
          <w:p w14:paraId="47E0230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Ostalo</w:t>
            </w:r>
          </w:p>
        </w:tc>
        <w:tc>
          <w:tcPr>
            <w:tcW w:w="1276" w:type="dxa"/>
            <w:shd w:val="clear" w:color="auto" w:fill="auto"/>
            <w:noWrap/>
            <w:vAlign w:val="bottom"/>
          </w:tcPr>
          <w:p w14:paraId="7CAB9555" w14:textId="161ECD5E"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c>
          <w:tcPr>
            <w:tcW w:w="1134" w:type="dxa"/>
            <w:shd w:val="clear" w:color="auto" w:fill="auto"/>
            <w:vAlign w:val="bottom"/>
          </w:tcPr>
          <w:p w14:paraId="5D8CD204" w14:textId="36B95030" w:rsidR="0056686B" w:rsidRPr="0056686B" w:rsidRDefault="00624CCA"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56686B" w:rsidRPr="0056686B" w14:paraId="14A16908" w14:textId="77777777" w:rsidTr="0016320C">
        <w:trPr>
          <w:trHeight w:val="164"/>
        </w:trPr>
        <w:tc>
          <w:tcPr>
            <w:tcW w:w="6237" w:type="dxa"/>
            <w:tcBorders>
              <w:left w:val="nil"/>
              <w:right w:val="nil"/>
            </w:tcBorders>
            <w:shd w:val="clear" w:color="auto" w:fill="auto"/>
            <w:vAlign w:val="bottom"/>
          </w:tcPr>
          <w:p w14:paraId="09CC93B6" w14:textId="77777777" w:rsidR="0056686B" w:rsidRPr="0056686B" w:rsidRDefault="0056686B" w:rsidP="0056686B">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Dobit iz poslovnih aktivnosti prije promjena radnoga kapitala</w:t>
            </w:r>
          </w:p>
        </w:tc>
        <w:tc>
          <w:tcPr>
            <w:tcW w:w="1276" w:type="dxa"/>
            <w:shd w:val="clear" w:color="auto" w:fill="auto"/>
            <w:noWrap/>
            <w:vAlign w:val="bottom"/>
          </w:tcPr>
          <w:p w14:paraId="084B5D4D" w14:textId="10E76245" w:rsidR="0056686B" w:rsidRPr="0056686B" w:rsidRDefault="00624CCA" w:rsidP="0056686B">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207</w:t>
            </w:r>
          </w:p>
        </w:tc>
        <w:tc>
          <w:tcPr>
            <w:tcW w:w="1134" w:type="dxa"/>
            <w:shd w:val="clear" w:color="auto" w:fill="auto"/>
            <w:vAlign w:val="bottom"/>
          </w:tcPr>
          <w:p w14:paraId="4E46FE95" w14:textId="17B1ABF6" w:rsidR="0056686B" w:rsidRPr="0056686B" w:rsidRDefault="00624CCA" w:rsidP="0056686B">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w:t>
            </w:r>
          </w:p>
        </w:tc>
      </w:tr>
      <w:tr w:rsidR="0056686B" w:rsidRPr="0056686B" w14:paraId="6111F04B" w14:textId="77777777" w:rsidTr="0016320C">
        <w:trPr>
          <w:trHeight w:val="60"/>
        </w:trPr>
        <w:tc>
          <w:tcPr>
            <w:tcW w:w="6237" w:type="dxa"/>
            <w:tcBorders>
              <w:left w:val="nil"/>
              <w:bottom w:val="nil"/>
              <w:right w:val="nil"/>
            </w:tcBorders>
            <w:shd w:val="clear" w:color="auto" w:fill="auto"/>
            <w:vAlign w:val="bottom"/>
          </w:tcPr>
          <w:p w14:paraId="0F4715A7"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35164E8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33D081D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5AAE4EA" w14:textId="77777777" w:rsidTr="0016320C">
        <w:trPr>
          <w:trHeight w:val="148"/>
        </w:trPr>
        <w:tc>
          <w:tcPr>
            <w:tcW w:w="6237" w:type="dxa"/>
            <w:tcBorders>
              <w:top w:val="nil"/>
              <w:left w:val="nil"/>
              <w:bottom w:val="nil"/>
              <w:right w:val="nil"/>
            </w:tcBorders>
            <w:shd w:val="clear" w:color="auto" w:fill="auto"/>
            <w:vAlign w:val="bottom"/>
          </w:tcPr>
          <w:p w14:paraId="083C4943" w14:textId="77777777" w:rsidR="0056686B" w:rsidRPr="00624CCA" w:rsidRDefault="0056686B" w:rsidP="0056686B">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Promjene u poslovnim sredstvima i izvorima</w:t>
            </w:r>
          </w:p>
        </w:tc>
        <w:tc>
          <w:tcPr>
            <w:tcW w:w="1276" w:type="dxa"/>
            <w:shd w:val="clear" w:color="auto" w:fill="auto"/>
            <w:noWrap/>
            <w:vAlign w:val="bottom"/>
          </w:tcPr>
          <w:p w14:paraId="0BD344EB"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430799F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29862FB" w14:textId="77777777" w:rsidTr="0016320C">
        <w:trPr>
          <w:trHeight w:val="148"/>
        </w:trPr>
        <w:tc>
          <w:tcPr>
            <w:tcW w:w="6237" w:type="dxa"/>
            <w:tcBorders>
              <w:top w:val="nil"/>
              <w:left w:val="nil"/>
              <w:bottom w:val="nil"/>
              <w:right w:val="nil"/>
            </w:tcBorders>
            <w:shd w:val="clear" w:color="auto" w:fill="auto"/>
            <w:vAlign w:val="bottom"/>
          </w:tcPr>
          <w:p w14:paraId="581C975C" w14:textId="05416591"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00624CCA" w:rsidRPr="00624CCA">
              <w:rPr>
                <w:rFonts w:ascii="Arial" w:eastAsia="Times New Roman" w:hAnsi="Arial" w:cs="Arial"/>
                <w:color w:val="000000" w:themeColor="text1"/>
                <w:sz w:val="18"/>
                <w:szCs w:val="18"/>
              </w:rPr>
              <w:t>(povećanje)</w:t>
            </w:r>
            <w:r w:rsidRPr="00624CCA">
              <w:rPr>
                <w:rFonts w:ascii="Arial" w:eastAsia="Times New Roman" w:hAnsi="Arial" w:cs="Arial"/>
                <w:color w:val="000000" w:themeColor="text1"/>
                <w:sz w:val="18"/>
                <w:szCs w:val="18"/>
              </w:rPr>
              <w:t xml:space="preserve"> depozita kod drugih banaka</w:t>
            </w:r>
          </w:p>
        </w:tc>
        <w:tc>
          <w:tcPr>
            <w:tcW w:w="1276" w:type="dxa"/>
            <w:shd w:val="clear" w:color="auto" w:fill="auto"/>
            <w:noWrap/>
            <w:vAlign w:val="bottom"/>
          </w:tcPr>
          <w:p w14:paraId="5BE780A8" w14:textId="2B2018D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w:t>
            </w:r>
          </w:p>
        </w:tc>
        <w:tc>
          <w:tcPr>
            <w:tcW w:w="1134" w:type="dxa"/>
            <w:shd w:val="clear" w:color="auto" w:fill="auto"/>
            <w:vAlign w:val="bottom"/>
          </w:tcPr>
          <w:p w14:paraId="5B3F9DDF" w14:textId="096644F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1B6BD1BC" w14:textId="77777777" w:rsidTr="0016320C">
        <w:trPr>
          <w:trHeight w:val="254"/>
        </w:trPr>
        <w:tc>
          <w:tcPr>
            <w:tcW w:w="6237" w:type="dxa"/>
            <w:tcBorders>
              <w:top w:val="nil"/>
              <w:left w:val="nil"/>
              <w:bottom w:val="nil"/>
              <w:right w:val="nil"/>
            </w:tcBorders>
            <w:shd w:val="clear" w:color="auto" w:fill="auto"/>
            <w:vAlign w:val="bottom"/>
          </w:tcPr>
          <w:p w14:paraId="1B1A1166"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Smanjenje diskonta po imovini raspoloživoj za prodaju i imovini do dospijeća</w:t>
            </w:r>
          </w:p>
        </w:tc>
        <w:tc>
          <w:tcPr>
            <w:tcW w:w="1276" w:type="dxa"/>
            <w:shd w:val="clear" w:color="auto" w:fill="auto"/>
            <w:noWrap/>
            <w:vAlign w:val="bottom"/>
          </w:tcPr>
          <w:p w14:paraId="521A4434" w14:textId="3371063C"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c>
          <w:tcPr>
            <w:tcW w:w="1134" w:type="dxa"/>
            <w:shd w:val="clear" w:color="auto" w:fill="auto"/>
            <w:vAlign w:val="bottom"/>
          </w:tcPr>
          <w:p w14:paraId="54B76A0A" w14:textId="1208F65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r>
      <w:tr w:rsidR="0056686B" w:rsidRPr="0056686B" w14:paraId="0EA2CD84" w14:textId="77777777" w:rsidTr="0016320C">
        <w:trPr>
          <w:trHeight w:val="254"/>
        </w:trPr>
        <w:tc>
          <w:tcPr>
            <w:tcW w:w="6237" w:type="dxa"/>
            <w:tcBorders>
              <w:top w:val="nil"/>
              <w:left w:val="nil"/>
              <w:bottom w:val="nil"/>
              <w:right w:val="nil"/>
            </w:tcBorders>
            <w:shd w:val="clear" w:color="auto" w:fill="auto"/>
            <w:vAlign w:val="bottom"/>
          </w:tcPr>
          <w:p w14:paraId="1259D372"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Potraživanja po premijama</w:t>
            </w:r>
          </w:p>
        </w:tc>
        <w:tc>
          <w:tcPr>
            <w:tcW w:w="1276" w:type="dxa"/>
            <w:shd w:val="clear" w:color="auto" w:fill="auto"/>
            <w:noWrap/>
            <w:vAlign w:val="bottom"/>
          </w:tcPr>
          <w:p w14:paraId="1B116E18" w14:textId="400E0756"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(293)</w:t>
            </w:r>
          </w:p>
        </w:tc>
        <w:tc>
          <w:tcPr>
            <w:tcW w:w="1134" w:type="dxa"/>
            <w:shd w:val="clear" w:color="auto" w:fill="auto"/>
            <w:vAlign w:val="bottom"/>
          </w:tcPr>
          <w:p w14:paraId="06B9529C" w14:textId="6D81DF1C"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(47)</w:t>
            </w:r>
          </w:p>
        </w:tc>
      </w:tr>
      <w:tr w:rsidR="0056686B" w:rsidRPr="0056686B" w14:paraId="42F231F4" w14:textId="77777777" w:rsidTr="0016320C">
        <w:trPr>
          <w:trHeight w:val="254"/>
        </w:trPr>
        <w:tc>
          <w:tcPr>
            <w:tcW w:w="6237" w:type="dxa"/>
            <w:tcBorders>
              <w:top w:val="nil"/>
              <w:left w:val="nil"/>
              <w:bottom w:val="nil"/>
              <w:right w:val="nil"/>
            </w:tcBorders>
            <w:shd w:val="clear" w:color="auto" w:fill="auto"/>
            <w:vAlign w:val="bottom"/>
          </w:tcPr>
          <w:p w14:paraId="16B30631" w14:textId="38287AAA"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00624CCA" w:rsidRPr="00624CCA">
              <w:rPr>
                <w:rFonts w:ascii="Arial" w:eastAsia="Times New Roman" w:hAnsi="Arial" w:cs="Arial"/>
                <w:color w:val="000000" w:themeColor="text1"/>
                <w:sz w:val="18"/>
                <w:szCs w:val="18"/>
              </w:rPr>
              <w:t>(</w:t>
            </w:r>
            <w:r w:rsidRPr="00624CCA">
              <w:rPr>
                <w:rFonts w:ascii="Arial" w:eastAsia="Times New Roman" w:hAnsi="Arial" w:cs="Arial"/>
                <w:color w:val="000000" w:themeColor="text1"/>
                <w:sz w:val="18"/>
                <w:szCs w:val="18"/>
              </w:rPr>
              <w:t>povećanje) ostale imovine</w:t>
            </w:r>
          </w:p>
        </w:tc>
        <w:tc>
          <w:tcPr>
            <w:tcW w:w="1276" w:type="dxa"/>
            <w:shd w:val="clear" w:color="auto" w:fill="auto"/>
            <w:noWrap/>
            <w:vAlign w:val="bottom"/>
          </w:tcPr>
          <w:p w14:paraId="6D0132FB" w14:textId="47538673"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(24)</w:t>
            </w:r>
          </w:p>
        </w:tc>
        <w:tc>
          <w:tcPr>
            <w:tcW w:w="1134" w:type="dxa"/>
            <w:shd w:val="clear" w:color="auto" w:fill="auto"/>
            <w:vAlign w:val="bottom"/>
          </w:tcPr>
          <w:p w14:paraId="620DB554" w14:textId="50C8D017"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(2)</w:t>
            </w:r>
          </w:p>
        </w:tc>
      </w:tr>
      <w:tr w:rsidR="0056686B" w:rsidRPr="0056686B" w14:paraId="4FD0F1F1" w14:textId="77777777" w:rsidTr="0016320C">
        <w:trPr>
          <w:trHeight w:val="254"/>
        </w:trPr>
        <w:tc>
          <w:tcPr>
            <w:tcW w:w="6237" w:type="dxa"/>
            <w:tcBorders>
              <w:top w:val="nil"/>
              <w:left w:val="nil"/>
              <w:bottom w:val="nil"/>
              <w:right w:val="nil"/>
            </w:tcBorders>
            <w:shd w:val="clear" w:color="auto" w:fill="auto"/>
            <w:vAlign w:val="bottom"/>
          </w:tcPr>
          <w:p w14:paraId="607340B2"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smanjenje imovine i obveza iz poslova osiguranja</w:t>
            </w:r>
          </w:p>
        </w:tc>
        <w:tc>
          <w:tcPr>
            <w:tcW w:w="1276" w:type="dxa"/>
            <w:shd w:val="clear" w:color="auto" w:fill="auto"/>
            <w:noWrap/>
            <w:vAlign w:val="bottom"/>
          </w:tcPr>
          <w:p w14:paraId="4085CB73" w14:textId="42E3EAF5"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67DACBFF" w14:textId="07975087"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265</w:t>
            </w:r>
          </w:p>
        </w:tc>
      </w:tr>
      <w:tr w:rsidR="0056686B" w:rsidRPr="0056686B" w14:paraId="528AC509" w14:textId="77777777" w:rsidTr="0016320C">
        <w:trPr>
          <w:trHeight w:val="254"/>
        </w:trPr>
        <w:tc>
          <w:tcPr>
            <w:tcW w:w="6237" w:type="dxa"/>
            <w:tcBorders>
              <w:top w:val="nil"/>
              <w:left w:val="nil"/>
              <w:bottom w:val="nil"/>
              <w:right w:val="nil"/>
            </w:tcBorders>
            <w:shd w:val="clear" w:color="auto" w:fill="auto"/>
            <w:vAlign w:val="bottom"/>
          </w:tcPr>
          <w:p w14:paraId="1DDE9181" w14:textId="295D1BB5"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00624CCA" w:rsidRPr="00624CCA">
              <w:rPr>
                <w:rFonts w:ascii="Arial" w:eastAsia="Times New Roman" w:hAnsi="Arial" w:cs="Arial"/>
                <w:color w:val="000000" w:themeColor="text1"/>
                <w:sz w:val="18"/>
                <w:szCs w:val="18"/>
              </w:rPr>
              <w:t>(smnjenje)/</w:t>
            </w:r>
            <w:r w:rsidRPr="00624CCA">
              <w:rPr>
                <w:rFonts w:ascii="Arial" w:eastAsia="Times New Roman" w:hAnsi="Arial" w:cs="Arial"/>
                <w:color w:val="000000" w:themeColor="text1"/>
                <w:sz w:val="18"/>
                <w:szCs w:val="18"/>
              </w:rPr>
              <w:t>povećanje tehničkih pričuva</w:t>
            </w:r>
          </w:p>
        </w:tc>
        <w:tc>
          <w:tcPr>
            <w:tcW w:w="1276" w:type="dxa"/>
            <w:shd w:val="clear" w:color="auto" w:fill="auto"/>
            <w:noWrap/>
            <w:vAlign w:val="bottom"/>
          </w:tcPr>
          <w:p w14:paraId="7E80CB5D" w14:textId="1C01460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(114)</w:t>
            </w:r>
          </w:p>
        </w:tc>
        <w:tc>
          <w:tcPr>
            <w:tcW w:w="1134" w:type="dxa"/>
            <w:shd w:val="clear" w:color="auto" w:fill="auto"/>
            <w:vAlign w:val="bottom"/>
          </w:tcPr>
          <w:p w14:paraId="2E06B642" w14:textId="5343103A"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269</w:t>
            </w:r>
          </w:p>
        </w:tc>
      </w:tr>
      <w:tr w:rsidR="0056686B" w:rsidRPr="0056686B" w14:paraId="7DC31B26" w14:textId="77777777" w:rsidTr="0016320C">
        <w:trPr>
          <w:trHeight w:val="254"/>
        </w:trPr>
        <w:tc>
          <w:tcPr>
            <w:tcW w:w="6237" w:type="dxa"/>
            <w:tcBorders>
              <w:top w:val="nil"/>
              <w:left w:val="nil"/>
              <w:bottom w:val="nil"/>
              <w:right w:val="nil"/>
            </w:tcBorders>
            <w:shd w:val="clear" w:color="auto" w:fill="auto"/>
            <w:vAlign w:val="bottom"/>
          </w:tcPr>
          <w:p w14:paraId="30B5D9EA" w14:textId="7EB961AE"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povećanje</w:t>
            </w:r>
            <w:r w:rsidR="00624CCA" w:rsidRPr="00624CCA">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ostalih obveza</w:t>
            </w:r>
          </w:p>
        </w:tc>
        <w:tc>
          <w:tcPr>
            <w:tcW w:w="1276" w:type="dxa"/>
            <w:tcBorders>
              <w:top w:val="nil"/>
              <w:left w:val="nil"/>
              <w:bottom w:val="single" w:sz="4" w:space="0" w:color="auto"/>
              <w:right w:val="nil"/>
            </w:tcBorders>
            <w:shd w:val="clear" w:color="auto" w:fill="auto"/>
            <w:noWrap/>
            <w:vAlign w:val="bottom"/>
          </w:tcPr>
          <w:p w14:paraId="4B75B236" w14:textId="7D1A68F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w:t>
            </w:r>
          </w:p>
        </w:tc>
        <w:tc>
          <w:tcPr>
            <w:tcW w:w="1134" w:type="dxa"/>
            <w:tcBorders>
              <w:top w:val="nil"/>
              <w:left w:val="nil"/>
              <w:bottom w:val="single" w:sz="4" w:space="0" w:color="auto"/>
              <w:right w:val="nil"/>
            </w:tcBorders>
            <w:shd w:val="clear" w:color="auto" w:fill="auto"/>
            <w:vAlign w:val="bottom"/>
          </w:tcPr>
          <w:p w14:paraId="7D42910A" w14:textId="447F90B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(56)</w:t>
            </w:r>
          </w:p>
        </w:tc>
      </w:tr>
      <w:tr w:rsidR="0056686B" w:rsidRPr="0056686B" w14:paraId="3EC2326B" w14:textId="77777777" w:rsidTr="0016320C">
        <w:trPr>
          <w:trHeight w:val="190"/>
        </w:trPr>
        <w:tc>
          <w:tcPr>
            <w:tcW w:w="6237" w:type="dxa"/>
            <w:tcBorders>
              <w:left w:val="nil"/>
              <w:right w:val="nil"/>
            </w:tcBorders>
            <w:shd w:val="clear" w:color="auto" w:fill="auto"/>
            <w:vAlign w:val="bottom"/>
          </w:tcPr>
          <w:p w14:paraId="40F57E03" w14:textId="20FB2667" w:rsidR="0056686B" w:rsidRPr="00624CCA" w:rsidRDefault="0056686B" w:rsidP="0056686B">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sredstva </w:t>
            </w:r>
            <w:r w:rsidR="00624CCA" w:rsidRPr="00624CCA">
              <w:rPr>
                <w:rFonts w:ascii="Arial" w:eastAsia="Times New Roman" w:hAnsi="Arial" w:cs="Arial"/>
                <w:b/>
                <w:bCs/>
                <w:color w:val="000000" w:themeColor="text1"/>
                <w:sz w:val="18"/>
                <w:szCs w:val="18"/>
              </w:rPr>
              <w:t>(uporabljena)/</w:t>
            </w:r>
            <w:r w:rsidRPr="00624CCA">
              <w:rPr>
                <w:rFonts w:ascii="Arial" w:eastAsia="Times New Roman" w:hAnsi="Arial" w:cs="Arial"/>
                <w:b/>
                <w:bCs/>
                <w:color w:val="000000" w:themeColor="text1"/>
                <w:sz w:val="18"/>
                <w:szCs w:val="18"/>
              </w:rPr>
              <w:t xml:space="preserve">ostvarena </w:t>
            </w:r>
            <w:r w:rsidR="00624CCA" w:rsidRPr="00624CCA">
              <w:rPr>
                <w:rFonts w:ascii="Arial" w:eastAsia="Times New Roman" w:hAnsi="Arial" w:cs="Arial"/>
                <w:b/>
                <w:bCs/>
                <w:color w:val="000000" w:themeColor="text1"/>
                <w:sz w:val="18"/>
                <w:szCs w:val="18"/>
              </w:rPr>
              <w:t>iz</w:t>
            </w:r>
            <w:r w:rsidRPr="00624CCA">
              <w:rPr>
                <w:rFonts w:ascii="Arial" w:eastAsia="Times New Roman" w:hAnsi="Arial" w:cs="Arial"/>
                <w:b/>
                <w:bCs/>
                <w:color w:val="000000" w:themeColor="text1"/>
                <w:sz w:val="18"/>
                <w:szCs w:val="18"/>
              </w:rPr>
              <w:t xml:space="preserve"> poslovn</w:t>
            </w:r>
            <w:r w:rsidR="00624CCA" w:rsidRPr="00624CCA">
              <w:rPr>
                <w:rFonts w:ascii="Arial" w:eastAsia="Times New Roman" w:hAnsi="Arial" w:cs="Arial"/>
                <w:b/>
                <w:bCs/>
                <w:color w:val="000000" w:themeColor="text1"/>
                <w:sz w:val="18"/>
                <w:szCs w:val="18"/>
              </w:rPr>
              <w:t>ih</w:t>
            </w:r>
            <w:r w:rsidRPr="00624CCA">
              <w:rPr>
                <w:rFonts w:ascii="Arial" w:eastAsia="Times New Roman" w:hAnsi="Arial" w:cs="Arial"/>
                <w:b/>
                <w:bCs/>
                <w:color w:val="000000" w:themeColor="text1"/>
                <w:sz w:val="18"/>
                <w:szCs w:val="18"/>
              </w:rPr>
              <w:t xml:space="preserve"> aktivnosti</w:t>
            </w:r>
          </w:p>
        </w:tc>
        <w:tc>
          <w:tcPr>
            <w:tcW w:w="1276" w:type="dxa"/>
            <w:tcBorders>
              <w:top w:val="single" w:sz="4" w:space="0" w:color="auto"/>
              <w:left w:val="nil"/>
              <w:bottom w:val="nil"/>
              <w:right w:val="nil"/>
            </w:tcBorders>
            <w:shd w:val="clear" w:color="auto" w:fill="auto"/>
            <w:noWrap/>
            <w:vAlign w:val="bottom"/>
          </w:tcPr>
          <w:p w14:paraId="24F000A6" w14:textId="4306502B"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(288)</w:t>
            </w:r>
          </w:p>
        </w:tc>
        <w:tc>
          <w:tcPr>
            <w:tcW w:w="1134" w:type="dxa"/>
            <w:tcBorders>
              <w:top w:val="single" w:sz="4" w:space="0" w:color="auto"/>
              <w:left w:val="nil"/>
              <w:bottom w:val="nil"/>
              <w:right w:val="nil"/>
            </w:tcBorders>
            <w:shd w:val="clear" w:color="auto" w:fill="auto"/>
            <w:vAlign w:val="bottom"/>
          </w:tcPr>
          <w:p w14:paraId="2655A5B1" w14:textId="4863E29C"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432</w:t>
            </w:r>
          </w:p>
        </w:tc>
      </w:tr>
      <w:tr w:rsidR="0056686B" w:rsidRPr="0056686B" w14:paraId="04851BCE" w14:textId="77777777" w:rsidTr="0016320C">
        <w:trPr>
          <w:trHeight w:val="74"/>
        </w:trPr>
        <w:tc>
          <w:tcPr>
            <w:tcW w:w="6237" w:type="dxa"/>
            <w:tcBorders>
              <w:top w:val="nil"/>
              <w:left w:val="nil"/>
              <w:bottom w:val="nil"/>
              <w:right w:val="nil"/>
            </w:tcBorders>
            <w:shd w:val="clear" w:color="auto" w:fill="auto"/>
            <w:vAlign w:val="bottom"/>
          </w:tcPr>
          <w:p w14:paraId="3B1518C6" w14:textId="77777777" w:rsidR="0056686B" w:rsidRPr="00624CCA"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3643EF8"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7D07E2C"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67722E6B" w14:textId="77777777" w:rsidTr="0016320C">
        <w:trPr>
          <w:trHeight w:val="196"/>
        </w:trPr>
        <w:tc>
          <w:tcPr>
            <w:tcW w:w="6237" w:type="dxa"/>
            <w:tcBorders>
              <w:top w:val="nil"/>
              <w:left w:val="nil"/>
              <w:bottom w:val="nil"/>
              <w:right w:val="nil"/>
            </w:tcBorders>
            <w:shd w:val="clear" w:color="auto" w:fill="auto"/>
            <w:vAlign w:val="bottom"/>
          </w:tcPr>
          <w:p w14:paraId="01885BB2" w14:textId="77777777" w:rsidR="0056686B" w:rsidRPr="00624CCA" w:rsidRDefault="0056686B" w:rsidP="0056686B">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Ulagateljske aktivnosti</w:t>
            </w:r>
          </w:p>
        </w:tc>
        <w:tc>
          <w:tcPr>
            <w:tcW w:w="1276" w:type="dxa"/>
            <w:shd w:val="clear" w:color="auto" w:fill="auto"/>
            <w:noWrap/>
            <w:vAlign w:val="bottom"/>
          </w:tcPr>
          <w:p w14:paraId="6732756F"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c>
          <w:tcPr>
            <w:tcW w:w="1134" w:type="dxa"/>
            <w:shd w:val="clear" w:color="auto" w:fill="auto"/>
            <w:vAlign w:val="bottom"/>
          </w:tcPr>
          <w:p w14:paraId="15CFFEE4"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r>
      <w:tr w:rsidR="0056686B" w:rsidRPr="0056686B" w14:paraId="326018FA" w14:textId="77777777" w:rsidTr="0016320C">
        <w:trPr>
          <w:trHeight w:val="186"/>
        </w:trPr>
        <w:tc>
          <w:tcPr>
            <w:tcW w:w="6237" w:type="dxa"/>
            <w:tcBorders>
              <w:top w:val="nil"/>
              <w:left w:val="nil"/>
              <w:right w:val="nil"/>
            </w:tcBorders>
            <w:shd w:val="clear" w:color="auto" w:fill="auto"/>
            <w:vAlign w:val="bottom"/>
          </w:tcPr>
          <w:p w14:paraId="266800F8"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7EF9DE9D" w14:textId="774D8E5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(40)</w:t>
            </w:r>
          </w:p>
        </w:tc>
        <w:tc>
          <w:tcPr>
            <w:tcW w:w="1134" w:type="dxa"/>
            <w:tcBorders>
              <w:top w:val="nil"/>
              <w:left w:val="nil"/>
              <w:bottom w:val="single" w:sz="4" w:space="0" w:color="auto"/>
              <w:right w:val="nil"/>
            </w:tcBorders>
            <w:shd w:val="clear" w:color="auto" w:fill="auto"/>
            <w:vAlign w:val="bottom"/>
          </w:tcPr>
          <w:p w14:paraId="52DE39E6" w14:textId="56062D3B"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r>
      <w:tr w:rsidR="00624CCA" w:rsidRPr="0056686B" w14:paraId="463CCDAA" w14:textId="77777777" w:rsidTr="000C2E4C">
        <w:trPr>
          <w:trHeight w:val="166"/>
        </w:trPr>
        <w:tc>
          <w:tcPr>
            <w:tcW w:w="6237" w:type="dxa"/>
            <w:tcBorders>
              <w:left w:val="nil"/>
              <w:right w:val="nil"/>
            </w:tcBorders>
            <w:shd w:val="clear" w:color="auto" w:fill="auto"/>
            <w:vAlign w:val="bottom"/>
          </w:tcPr>
          <w:p w14:paraId="2BAB024B" w14:textId="77777777" w:rsidR="00624CCA" w:rsidRPr="00624CCA" w:rsidRDefault="00624CCA" w:rsidP="00624CCA">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Neto novčana sredstva (uporabljena) u ulagateljskim aktivnostima</w:t>
            </w:r>
          </w:p>
        </w:tc>
        <w:tc>
          <w:tcPr>
            <w:tcW w:w="1276" w:type="dxa"/>
            <w:tcBorders>
              <w:top w:val="nil"/>
              <w:left w:val="nil"/>
              <w:bottom w:val="single" w:sz="4" w:space="0" w:color="auto"/>
              <w:right w:val="nil"/>
            </w:tcBorders>
            <w:shd w:val="clear" w:color="auto" w:fill="auto"/>
            <w:noWrap/>
            <w:vAlign w:val="bottom"/>
          </w:tcPr>
          <w:p w14:paraId="5A83B80F" w14:textId="5AE5F0A2" w:rsidR="00624CCA" w:rsidRPr="0056686B" w:rsidRDefault="00624CCA" w:rsidP="00624CCA">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color w:val="000000" w:themeColor="text1"/>
                <w:sz w:val="18"/>
                <w:szCs w:val="18"/>
              </w:rPr>
              <w:t>(40)</w:t>
            </w:r>
          </w:p>
        </w:tc>
        <w:tc>
          <w:tcPr>
            <w:tcW w:w="1134" w:type="dxa"/>
            <w:tcBorders>
              <w:top w:val="nil"/>
              <w:left w:val="nil"/>
              <w:bottom w:val="single" w:sz="4" w:space="0" w:color="auto"/>
              <w:right w:val="nil"/>
            </w:tcBorders>
            <w:shd w:val="clear" w:color="auto" w:fill="auto"/>
            <w:vAlign w:val="bottom"/>
          </w:tcPr>
          <w:p w14:paraId="0A38F5DD" w14:textId="424D52CA" w:rsidR="00624CCA" w:rsidRPr="0056686B" w:rsidRDefault="00624CCA" w:rsidP="00624CCA">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color w:val="000000" w:themeColor="text1"/>
                <w:sz w:val="18"/>
                <w:szCs w:val="18"/>
              </w:rPr>
              <w:t>(6)</w:t>
            </w:r>
          </w:p>
        </w:tc>
      </w:tr>
      <w:tr w:rsidR="0056686B" w:rsidRPr="0056686B" w14:paraId="2FEF9FCE" w14:textId="77777777" w:rsidTr="0016320C">
        <w:trPr>
          <w:trHeight w:val="96"/>
        </w:trPr>
        <w:tc>
          <w:tcPr>
            <w:tcW w:w="6237" w:type="dxa"/>
            <w:tcBorders>
              <w:left w:val="nil"/>
              <w:bottom w:val="nil"/>
              <w:right w:val="nil"/>
            </w:tcBorders>
            <w:shd w:val="clear" w:color="auto" w:fill="auto"/>
            <w:vAlign w:val="bottom"/>
          </w:tcPr>
          <w:p w14:paraId="25AADD4F"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26F8DE6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479639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563DCECF" w14:textId="77777777" w:rsidTr="0016320C">
        <w:trPr>
          <w:trHeight w:val="187"/>
        </w:trPr>
        <w:tc>
          <w:tcPr>
            <w:tcW w:w="6237" w:type="dxa"/>
            <w:tcBorders>
              <w:left w:val="nil"/>
              <w:bottom w:val="nil"/>
              <w:right w:val="nil"/>
            </w:tcBorders>
            <w:shd w:val="clear" w:color="auto" w:fill="auto"/>
            <w:vAlign w:val="bottom"/>
          </w:tcPr>
          <w:p w14:paraId="16D281E6"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Financijske aktivnosti</w:t>
            </w:r>
          </w:p>
        </w:tc>
        <w:tc>
          <w:tcPr>
            <w:tcW w:w="1276" w:type="dxa"/>
            <w:tcBorders>
              <w:left w:val="nil"/>
              <w:bottom w:val="nil"/>
              <w:right w:val="nil"/>
            </w:tcBorders>
            <w:shd w:val="clear" w:color="auto" w:fill="auto"/>
            <w:noWrap/>
            <w:vAlign w:val="bottom"/>
          </w:tcPr>
          <w:p w14:paraId="24CE02C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tcBorders>
              <w:left w:val="nil"/>
              <w:bottom w:val="nil"/>
              <w:right w:val="nil"/>
            </w:tcBorders>
            <w:shd w:val="clear" w:color="auto" w:fill="auto"/>
            <w:vAlign w:val="bottom"/>
          </w:tcPr>
          <w:p w14:paraId="0E4DB5A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0EF3C638" w14:textId="77777777" w:rsidTr="0016320C">
        <w:trPr>
          <w:trHeight w:val="187"/>
        </w:trPr>
        <w:tc>
          <w:tcPr>
            <w:tcW w:w="6237" w:type="dxa"/>
            <w:tcBorders>
              <w:left w:val="nil"/>
              <w:bottom w:val="nil"/>
              <w:right w:val="nil"/>
            </w:tcBorders>
            <w:shd w:val="clear" w:color="auto" w:fill="auto"/>
            <w:vAlign w:val="bottom"/>
          </w:tcPr>
          <w:p w14:paraId="1C33B591"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povećanje osnivačkog kapitala</w:t>
            </w:r>
          </w:p>
        </w:tc>
        <w:tc>
          <w:tcPr>
            <w:tcW w:w="1276" w:type="dxa"/>
            <w:tcBorders>
              <w:left w:val="nil"/>
              <w:bottom w:val="single" w:sz="4" w:space="0" w:color="auto"/>
              <w:right w:val="nil"/>
            </w:tcBorders>
            <w:shd w:val="clear" w:color="auto" w:fill="auto"/>
            <w:noWrap/>
            <w:vAlign w:val="bottom"/>
          </w:tcPr>
          <w:p w14:paraId="06C93167" w14:textId="38E218DC"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single" w:sz="4" w:space="0" w:color="auto"/>
              <w:right w:val="nil"/>
            </w:tcBorders>
            <w:shd w:val="clear" w:color="auto" w:fill="auto"/>
            <w:vAlign w:val="bottom"/>
          </w:tcPr>
          <w:p w14:paraId="6F78F8F5" w14:textId="54E077B4"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4EC627E4" w14:textId="77777777" w:rsidTr="0016320C">
        <w:trPr>
          <w:trHeight w:val="187"/>
        </w:trPr>
        <w:tc>
          <w:tcPr>
            <w:tcW w:w="6237" w:type="dxa"/>
            <w:tcBorders>
              <w:left w:val="nil"/>
              <w:bottom w:val="nil"/>
              <w:right w:val="nil"/>
            </w:tcBorders>
            <w:shd w:val="clear" w:color="auto" w:fill="auto"/>
            <w:vAlign w:val="bottom"/>
          </w:tcPr>
          <w:p w14:paraId="39080585"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novčana sredstva ostvarena u financijskim aktivnostima</w:t>
            </w:r>
          </w:p>
        </w:tc>
        <w:tc>
          <w:tcPr>
            <w:tcW w:w="1276" w:type="dxa"/>
            <w:tcBorders>
              <w:top w:val="single" w:sz="4" w:space="0" w:color="auto"/>
              <w:left w:val="nil"/>
              <w:bottom w:val="single" w:sz="12" w:space="0" w:color="auto"/>
              <w:right w:val="nil"/>
            </w:tcBorders>
            <w:shd w:val="clear" w:color="auto" w:fill="auto"/>
            <w:noWrap/>
            <w:vAlign w:val="bottom"/>
          </w:tcPr>
          <w:p w14:paraId="03C89B7B" w14:textId="425D0EAE"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42018132" w14:textId="0708FE55" w:rsidR="0056686B" w:rsidRPr="0056686B" w:rsidRDefault="00624CCA"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56686B" w:rsidRPr="0056686B" w14:paraId="6025C1F0" w14:textId="77777777" w:rsidTr="0016320C">
        <w:trPr>
          <w:trHeight w:val="96"/>
        </w:trPr>
        <w:tc>
          <w:tcPr>
            <w:tcW w:w="6237" w:type="dxa"/>
            <w:tcBorders>
              <w:left w:val="nil"/>
              <w:bottom w:val="nil"/>
              <w:right w:val="nil"/>
            </w:tcBorders>
            <w:shd w:val="clear" w:color="auto" w:fill="auto"/>
            <w:vAlign w:val="bottom"/>
          </w:tcPr>
          <w:p w14:paraId="22F52FAB"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33284C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41D392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A42DB70" w14:textId="77777777" w:rsidTr="0016320C">
        <w:trPr>
          <w:trHeight w:val="164"/>
        </w:trPr>
        <w:tc>
          <w:tcPr>
            <w:tcW w:w="6237" w:type="dxa"/>
            <w:tcBorders>
              <w:top w:val="nil"/>
              <w:left w:val="nil"/>
              <w:right w:val="nil"/>
            </w:tcBorders>
            <w:shd w:val="clear" w:color="auto" w:fill="auto"/>
            <w:vAlign w:val="bottom"/>
          </w:tcPr>
          <w:p w14:paraId="238E064E"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Učinci promjene tečajeva na novac i novčane ekvivalente</w:t>
            </w:r>
          </w:p>
        </w:tc>
        <w:tc>
          <w:tcPr>
            <w:tcW w:w="1276" w:type="dxa"/>
            <w:shd w:val="clear" w:color="auto" w:fill="auto"/>
            <w:noWrap/>
            <w:vAlign w:val="bottom"/>
          </w:tcPr>
          <w:p w14:paraId="1A94AA5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54569FF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35FB811" w14:textId="77777777" w:rsidTr="0016320C">
        <w:trPr>
          <w:trHeight w:val="164"/>
        </w:trPr>
        <w:tc>
          <w:tcPr>
            <w:tcW w:w="6237" w:type="dxa"/>
            <w:tcBorders>
              <w:top w:val="nil"/>
              <w:left w:val="nil"/>
              <w:right w:val="nil"/>
            </w:tcBorders>
            <w:shd w:val="clear" w:color="auto" w:fill="auto"/>
            <w:vAlign w:val="bottom"/>
          </w:tcPr>
          <w:p w14:paraId="11E906F8"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tečajne razlike </w:t>
            </w:r>
          </w:p>
        </w:tc>
        <w:tc>
          <w:tcPr>
            <w:tcW w:w="1276" w:type="dxa"/>
            <w:shd w:val="clear" w:color="auto" w:fill="auto"/>
            <w:noWrap/>
            <w:vAlign w:val="bottom"/>
          </w:tcPr>
          <w:p w14:paraId="33BD232C" w14:textId="10760858"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79FB28F8" w14:textId="4618CC1C"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w:t>
            </w:r>
          </w:p>
        </w:tc>
      </w:tr>
      <w:tr w:rsidR="0056686B" w:rsidRPr="0056686B" w14:paraId="2017F9E7" w14:textId="77777777" w:rsidTr="0016320C">
        <w:trPr>
          <w:trHeight w:val="164"/>
        </w:trPr>
        <w:tc>
          <w:tcPr>
            <w:tcW w:w="6237" w:type="dxa"/>
            <w:tcBorders>
              <w:top w:val="nil"/>
              <w:left w:val="nil"/>
              <w:right w:val="nil"/>
            </w:tcBorders>
            <w:shd w:val="clear" w:color="auto" w:fill="auto"/>
            <w:vAlign w:val="bottom"/>
          </w:tcPr>
          <w:p w14:paraId="7A253552"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učinak</w:t>
            </w:r>
          </w:p>
        </w:tc>
        <w:tc>
          <w:tcPr>
            <w:tcW w:w="1276" w:type="dxa"/>
            <w:tcBorders>
              <w:top w:val="single" w:sz="4" w:space="0" w:color="auto"/>
              <w:left w:val="nil"/>
              <w:bottom w:val="nil"/>
              <w:right w:val="nil"/>
            </w:tcBorders>
            <w:shd w:val="clear" w:color="auto" w:fill="auto"/>
            <w:noWrap/>
            <w:vAlign w:val="bottom"/>
          </w:tcPr>
          <w:p w14:paraId="007B8022" w14:textId="10A464D2" w:rsidR="0056686B" w:rsidRPr="0056686B" w:rsidRDefault="00624CCA"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1CEF36DA" w14:textId="28990011" w:rsidR="0056686B" w:rsidRPr="0056686B" w:rsidRDefault="00624CCA"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(27)</w:t>
            </w:r>
          </w:p>
        </w:tc>
      </w:tr>
      <w:tr w:rsidR="0056686B" w:rsidRPr="0056686B" w14:paraId="4B1451A8" w14:textId="77777777" w:rsidTr="0016320C">
        <w:trPr>
          <w:trHeight w:val="56"/>
        </w:trPr>
        <w:tc>
          <w:tcPr>
            <w:tcW w:w="6237" w:type="dxa"/>
            <w:tcBorders>
              <w:top w:val="nil"/>
              <w:left w:val="nil"/>
              <w:right w:val="nil"/>
            </w:tcBorders>
            <w:shd w:val="clear" w:color="auto" w:fill="auto"/>
            <w:vAlign w:val="bottom"/>
          </w:tcPr>
          <w:p w14:paraId="52DAD471"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014DA1E"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B0071A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E63A452" w14:textId="77777777" w:rsidTr="0016320C">
        <w:trPr>
          <w:trHeight w:val="164"/>
        </w:trPr>
        <w:tc>
          <w:tcPr>
            <w:tcW w:w="6237" w:type="dxa"/>
            <w:tcBorders>
              <w:top w:val="nil"/>
              <w:left w:val="nil"/>
              <w:right w:val="nil"/>
            </w:tcBorders>
            <w:shd w:val="clear" w:color="auto" w:fill="auto"/>
            <w:vAlign w:val="bottom"/>
          </w:tcPr>
          <w:p w14:paraId="658D72E5" w14:textId="3EF43AFA" w:rsidR="0056686B" w:rsidRPr="0056686B" w:rsidRDefault="0056686B" w:rsidP="0056686B">
            <w:pPr>
              <w:suppressAutoHyphens/>
              <w:autoSpaceDN w:val="0"/>
              <w:rPr>
                <w:rFonts w:ascii="Arial" w:eastAsia="Times New Roman" w:hAnsi="Arial" w:cs="Arial"/>
                <w:color w:val="000000" w:themeColor="text1"/>
                <w:sz w:val="18"/>
                <w:szCs w:val="18"/>
              </w:rPr>
            </w:pPr>
            <w:r w:rsidRPr="00A05900">
              <w:rPr>
                <w:rFonts w:ascii="Arial" w:eastAsia="Times New Roman" w:hAnsi="Arial" w:cs="Arial"/>
                <w:color w:val="000000" w:themeColor="text1"/>
                <w:sz w:val="18"/>
                <w:szCs w:val="18"/>
              </w:rPr>
              <w:t xml:space="preserve">Neto </w:t>
            </w:r>
            <w:r w:rsidR="00A05900" w:rsidRPr="00A05900">
              <w:rPr>
                <w:rFonts w:ascii="Arial" w:eastAsia="Times New Roman" w:hAnsi="Arial" w:cs="Arial"/>
                <w:color w:val="000000" w:themeColor="text1"/>
                <w:sz w:val="18"/>
                <w:szCs w:val="18"/>
              </w:rPr>
              <w:t>(</w:t>
            </w:r>
            <w:r w:rsidRPr="00A05900">
              <w:rPr>
                <w:rFonts w:ascii="Arial" w:eastAsia="Times New Roman" w:hAnsi="Arial" w:cs="Arial"/>
                <w:color w:val="000000" w:themeColor="text1"/>
                <w:sz w:val="18"/>
                <w:szCs w:val="18"/>
              </w:rPr>
              <w:t>smanjenje)</w:t>
            </w:r>
            <w:r w:rsidR="00A05900" w:rsidRPr="00A05900">
              <w:t>/</w:t>
            </w:r>
            <w:r w:rsidR="00A05900" w:rsidRPr="00A05900">
              <w:rPr>
                <w:rFonts w:ascii="Arial" w:eastAsia="Times New Roman" w:hAnsi="Arial" w:cs="Arial"/>
                <w:color w:val="000000" w:themeColor="text1"/>
                <w:sz w:val="18"/>
                <w:szCs w:val="18"/>
              </w:rPr>
              <w:t>povećanje</w:t>
            </w:r>
            <w:r w:rsidRPr="0056686B">
              <w:rPr>
                <w:rFonts w:ascii="Arial" w:eastAsia="Times New Roman" w:hAnsi="Arial" w:cs="Arial"/>
                <w:color w:val="000000" w:themeColor="text1"/>
                <w:sz w:val="18"/>
                <w:szCs w:val="18"/>
              </w:rPr>
              <w:t xml:space="preserve"> novca i novčanih ekvivalenata</w:t>
            </w:r>
          </w:p>
        </w:tc>
        <w:tc>
          <w:tcPr>
            <w:tcW w:w="1276" w:type="dxa"/>
            <w:shd w:val="clear" w:color="auto" w:fill="auto"/>
            <w:noWrap/>
            <w:vAlign w:val="bottom"/>
          </w:tcPr>
          <w:p w14:paraId="7E7DA55C" w14:textId="54CD2834"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(328)</w:t>
            </w:r>
          </w:p>
        </w:tc>
        <w:tc>
          <w:tcPr>
            <w:tcW w:w="1134" w:type="dxa"/>
            <w:shd w:val="clear" w:color="auto" w:fill="auto"/>
            <w:vAlign w:val="bottom"/>
          </w:tcPr>
          <w:p w14:paraId="353DC963" w14:textId="0917F02E" w:rsidR="0056686B" w:rsidRPr="0056686B" w:rsidRDefault="00624CCA"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399</w:t>
            </w:r>
          </w:p>
        </w:tc>
      </w:tr>
      <w:tr w:rsidR="0056686B" w:rsidRPr="0056686B" w14:paraId="2C0397A5" w14:textId="77777777" w:rsidTr="0016320C">
        <w:trPr>
          <w:trHeight w:val="66"/>
        </w:trPr>
        <w:tc>
          <w:tcPr>
            <w:tcW w:w="6237" w:type="dxa"/>
            <w:tcBorders>
              <w:top w:val="nil"/>
              <w:left w:val="nil"/>
              <w:right w:val="nil"/>
            </w:tcBorders>
            <w:shd w:val="clear" w:color="auto" w:fill="auto"/>
            <w:vAlign w:val="bottom"/>
          </w:tcPr>
          <w:p w14:paraId="6FA3B0F5"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75C898A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2B95C71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581CE8BB" w14:textId="77777777" w:rsidTr="0016320C">
        <w:trPr>
          <w:trHeight w:val="164"/>
        </w:trPr>
        <w:tc>
          <w:tcPr>
            <w:tcW w:w="6237" w:type="dxa"/>
            <w:tcBorders>
              <w:top w:val="nil"/>
              <w:left w:val="nil"/>
              <w:right w:val="nil"/>
            </w:tcBorders>
            <w:shd w:val="clear" w:color="auto" w:fill="auto"/>
            <w:vAlign w:val="bottom"/>
          </w:tcPr>
          <w:p w14:paraId="20DD6A1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Stanje na dan 1. siječnja</w:t>
            </w:r>
          </w:p>
        </w:tc>
        <w:tc>
          <w:tcPr>
            <w:tcW w:w="1276" w:type="dxa"/>
            <w:shd w:val="clear" w:color="auto" w:fill="auto"/>
            <w:noWrap/>
            <w:vAlign w:val="bottom"/>
          </w:tcPr>
          <w:p w14:paraId="693AA879" w14:textId="6E020895"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5.404</w:t>
            </w:r>
          </w:p>
        </w:tc>
        <w:tc>
          <w:tcPr>
            <w:tcW w:w="1134" w:type="dxa"/>
            <w:shd w:val="clear" w:color="auto" w:fill="auto"/>
            <w:vAlign w:val="bottom"/>
          </w:tcPr>
          <w:p w14:paraId="0A5E20CC" w14:textId="3AA96AE1" w:rsidR="0056686B" w:rsidRPr="0056686B" w:rsidRDefault="00624CCA" w:rsidP="0056686B">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5.656</w:t>
            </w:r>
          </w:p>
        </w:tc>
      </w:tr>
      <w:tr w:rsidR="00A05900" w:rsidRPr="0056686B" w14:paraId="546E6DA8" w14:textId="77777777" w:rsidTr="0016320C">
        <w:trPr>
          <w:trHeight w:val="164"/>
        </w:trPr>
        <w:tc>
          <w:tcPr>
            <w:tcW w:w="6237" w:type="dxa"/>
            <w:tcBorders>
              <w:top w:val="nil"/>
              <w:left w:val="nil"/>
              <w:right w:val="nil"/>
            </w:tcBorders>
            <w:shd w:val="clear" w:color="auto" w:fill="auto"/>
            <w:vAlign w:val="bottom"/>
          </w:tcPr>
          <w:p w14:paraId="681937BB" w14:textId="6EF520A1" w:rsidR="00A05900" w:rsidRPr="0056686B" w:rsidRDefault="00A05900" w:rsidP="00A05900">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w:t>
            </w:r>
            <w:r w:rsidRPr="00A05900">
              <w:rPr>
                <w:rFonts w:ascii="Arial" w:eastAsia="Times New Roman" w:hAnsi="Arial" w:cs="Arial"/>
                <w:color w:val="000000" w:themeColor="text1"/>
                <w:sz w:val="18"/>
                <w:szCs w:val="18"/>
              </w:rPr>
              <w:t xml:space="preserve">(smanjenje)/povećanje </w:t>
            </w:r>
            <w:r w:rsidRPr="0056686B">
              <w:rPr>
                <w:rFonts w:ascii="Arial" w:eastAsia="Times New Roman" w:hAnsi="Arial" w:cs="Arial"/>
                <w:color w:val="000000" w:themeColor="text1"/>
                <w:sz w:val="18"/>
                <w:szCs w:val="18"/>
              </w:rPr>
              <w:t>novca</w:t>
            </w:r>
          </w:p>
        </w:tc>
        <w:tc>
          <w:tcPr>
            <w:tcW w:w="1276" w:type="dxa"/>
            <w:shd w:val="clear" w:color="auto" w:fill="auto"/>
            <w:noWrap/>
            <w:vAlign w:val="bottom"/>
          </w:tcPr>
          <w:p w14:paraId="2A7BED0F" w14:textId="74CA1AF9" w:rsidR="00A05900" w:rsidRPr="0056686B" w:rsidRDefault="00A05900" w:rsidP="00A05900">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(328)</w:t>
            </w:r>
          </w:p>
        </w:tc>
        <w:tc>
          <w:tcPr>
            <w:tcW w:w="1134" w:type="dxa"/>
            <w:shd w:val="clear" w:color="auto" w:fill="auto"/>
            <w:vAlign w:val="bottom"/>
          </w:tcPr>
          <w:p w14:paraId="6F42100B" w14:textId="0879BE78" w:rsidR="00A05900" w:rsidRPr="0056686B" w:rsidRDefault="00A05900" w:rsidP="00A05900">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399</w:t>
            </w:r>
          </w:p>
        </w:tc>
      </w:tr>
      <w:tr w:rsidR="0056686B" w:rsidRPr="0056686B" w14:paraId="379DBB79" w14:textId="77777777" w:rsidTr="0016320C">
        <w:trPr>
          <w:trHeight w:val="66"/>
        </w:trPr>
        <w:tc>
          <w:tcPr>
            <w:tcW w:w="6237" w:type="dxa"/>
            <w:tcBorders>
              <w:top w:val="nil"/>
              <w:left w:val="nil"/>
              <w:right w:val="nil"/>
            </w:tcBorders>
            <w:shd w:val="clear" w:color="auto" w:fill="auto"/>
            <w:vAlign w:val="bottom"/>
          </w:tcPr>
          <w:p w14:paraId="2B71A305"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4187BA41"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F011560"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71AA7A77" w14:textId="77777777" w:rsidTr="0016320C">
        <w:trPr>
          <w:trHeight w:val="164"/>
        </w:trPr>
        <w:tc>
          <w:tcPr>
            <w:tcW w:w="6237" w:type="dxa"/>
            <w:tcBorders>
              <w:top w:val="nil"/>
              <w:left w:val="nil"/>
              <w:right w:val="nil"/>
            </w:tcBorders>
            <w:shd w:val="clear" w:color="auto" w:fill="auto"/>
            <w:vAlign w:val="bottom"/>
          </w:tcPr>
          <w:p w14:paraId="392DE241" w14:textId="6BBDB4CD"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 xml:space="preserve">Stanje na dan 31. </w:t>
            </w:r>
            <w:r w:rsidRPr="003D1614">
              <w:rPr>
                <w:rFonts w:ascii="Arial" w:eastAsia="Times New Roman" w:hAnsi="Arial" w:cs="Arial"/>
                <w:b/>
                <w:color w:val="000000" w:themeColor="text1"/>
                <w:sz w:val="18"/>
                <w:szCs w:val="18"/>
              </w:rPr>
              <w:t>ožujka</w:t>
            </w:r>
          </w:p>
        </w:tc>
        <w:tc>
          <w:tcPr>
            <w:tcW w:w="1276" w:type="dxa"/>
            <w:tcBorders>
              <w:top w:val="single" w:sz="4" w:space="0" w:color="auto"/>
              <w:left w:val="nil"/>
              <w:bottom w:val="single" w:sz="12" w:space="0" w:color="auto"/>
              <w:right w:val="nil"/>
            </w:tcBorders>
            <w:shd w:val="clear" w:color="auto" w:fill="auto"/>
            <w:noWrap/>
            <w:vAlign w:val="bottom"/>
          </w:tcPr>
          <w:p w14:paraId="304DB487" w14:textId="5A71E45E" w:rsidR="0056686B" w:rsidRPr="0056686B" w:rsidRDefault="00A05900" w:rsidP="0056686B">
            <w:pPr>
              <w:suppressAutoHyphens/>
              <w:autoSpaceDN w:val="0"/>
              <w:jc w:val="right"/>
              <w:rPr>
                <w:rFonts w:ascii="Arial" w:eastAsia="Times New Roman" w:hAnsi="Arial" w:cs="Arial"/>
                <w:b/>
                <w:color w:val="000000" w:themeColor="text1"/>
                <w:sz w:val="18"/>
                <w:szCs w:val="18"/>
              </w:rPr>
            </w:pPr>
            <w:r w:rsidRPr="00A05900">
              <w:rPr>
                <w:rFonts w:ascii="Arial" w:eastAsia="Times New Roman" w:hAnsi="Arial" w:cs="Arial"/>
                <w:b/>
                <w:color w:val="000000" w:themeColor="text1"/>
                <w:sz w:val="18"/>
                <w:szCs w:val="18"/>
              </w:rPr>
              <w:t>5.076</w:t>
            </w:r>
          </w:p>
        </w:tc>
        <w:tc>
          <w:tcPr>
            <w:tcW w:w="1134" w:type="dxa"/>
            <w:tcBorders>
              <w:top w:val="single" w:sz="4" w:space="0" w:color="auto"/>
              <w:left w:val="nil"/>
              <w:bottom w:val="single" w:sz="12" w:space="0" w:color="auto"/>
              <w:right w:val="nil"/>
            </w:tcBorders>
            <w:shd w:val="clear" w:color="auto" w:fill="auto"/>
            <w:vAlign w:val="bottom"/>
          </w:tcPr>
          <w:p w14:paraId="30135B83" w14:textId="114D797E" w:rsidR="0056686B" w:rsidRPr="0056686B" w:rsidRDefault="00A05900" w:rsidP="0056686B">
            <w:pPr>
              <w:suppressAutoHyphens/>
              <w:autoSpaceDN w:val="0"/>
              <w:jc w:val="right"/>
              <w:rPr>
                <w:rFonts w:ascii="Arial" w:eastAsia="Times New Roman" w:hAnsi="Arial" w:cs="Arial"/>
                <w:b/>
                <w:color w:val="000000" w:themeColor="text1"/>
                <w:sz w:val="18"/>
                <w:szCs w:val="18"/>
              </w:rPr>
            </w:pPr>
            <w:r w:rsidRPr="00A05900">
              <w:rPr>
                <w:rFonts w:ascii="Arial" w:eastAsia="Times New Roman" w:hAnsi="Arial" w:cs="Arial"/>
                <w:b/>
                <w:color w:val="000000" w:themeColor="text1"/>
                <w:sz w:val="18"/>
                <w:szCs w:val="18"/>
              </w:rPr>
              <w:t>6.055</w:t>
            </w:r>
          </w:p>
        </w:tc>
      </w:tr>
    </w:tbl>
    <w:p w14:paraId="645131C6" w14:textId="19EF6847" w:rsidR="0056686B" w:rsidRPr="003D1614" w:rsidRDefault="0056686B" w:rsidP="003E5073">
      <w:pPr>
        <w:suppressAutoHyphens/>
        <w:autoSpaceDN w:val="0"/>
        <w:jc w:val="both"/>
        <w:rPr>
          <w:rFonts w:ascii="Arial" w:eastAsia="Calibri" w:hAnsi="Arial" w:cs="Arial"/>
          <w:color w:val="000000" w:themeColor="text1"/>
          <w:sz w:val="20"/>
          <w:szCs w:val="20"/>
        </w:rPr>
      </w:pPr>
    </w:p>
    <w:p w14:paraId="10801C20" w14:textId="7AD55314" w:rsidR="0056686B" w:rsidRPr="003D1614" w:rsidRDefault="0056686B" w:rsidP="003E5073">
      <w:pPr>
        <w:suppressAutoHyphens/>
        <w:autoSpaceDN w:val="0"/>
        <w:jc w:val="both"/>
        <w:rPr>
          <w:rFonts w:ascii="Arial" w:eastAsia="Calibri" w:hAnsi="Arial" w:cs="Arial"/>
          <w:color w:val="000000" w:themeColor="text1"/>
          <w:sz w:val="20"/>
          <w:szCs w:val="20"/>
        </w:rPr>
      </w:pPr>
    </w:p>
    <w:p w14:paraId="40308E64" w14:textId="77777777" w:rsidR="00822E2D" w:rsidRPr="003D1614" w:rsidRDefault="00822E2D" w:rsidP="003E5073">
      <w:pPr>
        <w:suppressAutoHyphens/>
        <w:autoSpaceDN w:val="0"/>
        <w:jc w:val="both"/>
        <w:rPr>
          <w:rFonts w:ascii="Arial" w:eastAsia="Calibri" w:hAnsi="Arial" w:cs="Arial"/>
          <w:color w:val="000000" w:themeColor="text1"/>
          <w:sz w:val="20"/>
          <w:szCs w:val="20"/>
        </w:rPr>
        <w:sectPr w:rsidR="00822E2D" w:rsidRPr="003D1614" w:rsidSect="003278AB">
          <w:headerReference w:type="default" r:id="rId28"/>
          <w:pgSz w:w="11906" w:h="16838"/>
          <w:pgMar w:top="1417" w:right="1417" w:bottom="1417" w:left="1417" w:header="708" w:footer="708" w:gutter="0"/>
          <w:cols w:space="708"/>
          <w:docGrid w:linePitch="360"/>
        </w:sectPr>
      </w:pPr>
    </w:p>
    <w:p w14:paraId="64E1142F" w14:textId="537AA69A" w:rsidR="0056686B" w:rsidRPr="003D1614" w:rsidRDefault="0056686B" w:rsidP="003E5073">
      <w:pPr>
        <w:suppressAutoHyphens/>
        <w:autoSpaceDN w:val="0"/>
        <w:jc w:val="both"/>
        <w:rPr>
          <w:rFonts w:ascii="Arial" w:eastAsia="Calibri" w:hAnsi="Arial" w:cs="Arial"/>
          <w:color w:val="000000" w:themeColor="text1"/>
          <w:sz w:val="20"/>
          <w:szCs w:val="20"/>
        </w:rPr>
      </w:pPr>
    </w:p>
    <w:p w14:paraId="235654D0" w14:textId="4200747F" w:rsidR="00822E2D" w:rsidRPr="003D1614" w:rsidRDefault="00822E2D" w:rsidP="003E5073">
      <w:pPr>
        <w:suppressAutoHyphens/>
        <w:autoSpaceDN w:val="0"/>
        <w:jc w:val="both"/>
        <w:rPr>
          <w:rFonts w:ascii="Arial" w:eastAsia="Calibri" w:hAnsi="Arial" w:cs="Arial"/>
          <w:color w:val="000000" w:themeColor="text1"/>
          <w:sz w:val="20"/>
          <w:szCs w:val="20"/>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822E2D" w:rsidRPr="003D1614" w14:paraId="691C4DBA" w14:textId="77777777" w:rsidTr="0016320C">
        <w:trPr>
          <w:trHeight w:val="1020"/>
        </w:trPr>
        <w:tc>
          <w:tcPr>
            <w:tcW w:w="1320" w:type="pct"/>
            <w:vAlign w:val="bottom"/>
          </w:tcPr>
          <w:p w14:paraId="167AC2BE" w14:textId="77777777" w:rsidR="00822E2D" w:rsidRPr="003D1614" w:rsidRDefault="00822E2D" w:rsidP="00571D9E">
            <w:pPr>
              <w:tabs>
                <w:tab w:val="right" w:pos="1202"/>
              </w:tabs>
              <w:outlineLvl w:val="0"/>
              <w:rPr>
                <w:rFonts w:ascii="Arial" w:hAnsi="Arial" w:cs="Arial"/>
                <w:b/>
                <w:iCs/>
                <w:color w:val="000000"/>
                <w:sz w:val="17"/>
                <w:szCs w:val="17"/>
              </w:rPr>
            </w:pPr>
          </w:p>
        </w:tc>
        <w:tc>
          <w:tcPr>
            <w:tcW w:w="625" w:type="pct"/>
            <w:vAlign w:val="bottom"/>
          </w:tcPr>
          <w:p w14:paraId="7E8DAC7D"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Temeljni </w:t>
            </w:r>
          </w:p>
          <w:p w14:paraId="1C1F43D4"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kapital</w:t>
            </w:r>
          </w:p>
        </w:tc>
        <w:tc>
          <w:tcPr>
            <w:tcW w:w="702" w:type="pct"/>
            <w:vAlign w:val="bottom"/>
          </w:tcPr>
          <w:p w14:paraId="7679DEC6"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Zadržana dobit i rezerve</w:t>
            </w:r>
          </w:p>
        </w:tc>
        <w:tc>
          <w:tcPr>
            <w:tcW w:w="572" w:type="pct"/>
            <w:vAlign w:val="bottom"/>
          </w:tcPr>
          <w:p w14:paraId="3C644C10"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Ostale rezerve</w:t>
            </w:r>
          </w:p>
        </w:tc>
        <w:tc>
          <w:tcPr>
            <w:tcW w:w="572" w:type="pct"/>
            <w:vAlign w:val="bottom"/>
          </w:tcPr>
          <w:p w14:paraId="6EC6DEA5"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Neto dobit </w:t>
            </w:r>
          </w:p>
          <w:p w14:paraId="5E58622A"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tekućeg razdoblja</w:t>
            </w:r>
          </w:p>
        </w:tc>
        <w:tc>
          <w:tcPr>
            <w:tcW w:w="644" w:type="pct"/>
            <w:vAlign w:val="bottom"/>
          </w:tcPr>
          <w:p w14:paraId="7FBAD9C5"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 koji pripada vlasnicima društva</w:t>
            </w:r>
          </w:p>
        </w:tc>
        <w:tc>
          <w:tcPr>
            <w:tcW w:w="565" w:type="pct"/>
            <w:vAlign w:val="bottom"/>
          </w:tcPr>
          <w:p w14:paraId="3E4145B7"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w:t>
            </w:r>
          </w:p>
        </w:tc>
      </w:tr>
      <w:tr w:rsidR="00822E2D" w:rsidRPr="003D1614" w14:paraId="56003BC7" w14:textId="77777777" w:rsidTr="0016320C">
        <w:trPr>
          <w:trHeight w:val="298"/>
        </w:trPr>
        <w:tc>
          <w:tcPr>
            <w:tcW w:w="1320" w:type="pct"/>
            <w:vAlign w:val="bottom"/>
          </w:tcPr>
          <w:p w14:paraId="7DDEC703" w14:textId="77777777" w:rsidR="00822E2D" w:rsidRPr="003D1614" w:rsidRDefault="00822E2D" w:rsidP="00571D9E">
            <w:pPr>
              <w:tabs>
                <w:tab w:val="right" w:pos="1202"/>
              </w:tabs>
              <w:spacing w:line="301" w:lineRule="exact"/>
              <w:outlineLvl w:val="0"/>
              <w:rPr>
                <w:rFonts w:ascii="Arial" w:hAnsi="Arial" w:cs="Arial"/>
                <w:iCs/>
                <w:color w:val="000000"/>
                <w:sz w:val="17"/>
                <w:szCs w:val="17"/>
              </w:rPr>
            </w:pPr>
          </w:p>
        </w:tc>
        <w:tc>
          <w:tcPr>
            <w:tcW w:w="625" w:type="pct"/>
            <w:vAlign w:val="bottom"/>
          </w:tcPr>
          <w:p w14:paraId="6685B440" w14:textId="1690A885"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702" w:type="pct"/>
            <w:vAlign w:val="bottom"/>
          </w:tcPr>
          <w:p w14:paraId="3260E653" w14:textId="26FDD435"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4A70C748" w14:textId="424B69E7"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6399F9C8" w14:textId="15C02D09"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644" w:type="pct"/>
            <w:vAlign w:val="bottom"/>
          </w:tcPr>
          <w:p w14:paraId="25106BB0" w14:textId="04A677E7"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65" w:type="pct"/>
            <w:vAlign w:val="bottom"/>
          </w:tcPr>
          <w:p w14:paraId="02000659" w14:textId="1A7A0212"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r>
      <w:tr w:rsidR="00822E2D" w:rsidRPr="003D1614" w14:paraId="5059884F" w14:textId="77777777" w:rsidTr="0016320C">
        <w:trPr>
          <w:trHeight w:val="132"/>
        </w:trPr>
        <w:tc>
          <w:tcPr>
            <w:tcW w:w="1320" w:type="pct"/>
            <w:vAlign w:val="bottom"/>
          </w:tcPr>
          <w:p w14:paraId="62022B04" w14:textId="77777777" w:rsidR="00822E2D" w:rsidRPr="003D1614" w:rsidRDefault="00822E2D" w:rsidP="00571D9E">
            <w:pPr>
              <w:tabs>
                <w:tab w:val="right" w:pos="1202"/>
              </w:tabs>
              <w:spacing w:line="140" w:lineRule="exact"/>
              <w:outlineLvl w:val="0"/>
              <w:rPr>
                <w:rFonts w:ascii="Arial" w:hAnsi="Arial" w:cs="Arial"/>
                <w:iCs/>
                <w:color w:val="000000"/>
                <w:sz w:val="17"/>
                <w:szCs w:val="17"/>
              </w:rPr>
            </w:pPr>
          </w:p>
        </w:tc>
        <w:tc>
          <w:tcPr>
            <w:tcW w:w="625" w:type="pct"/>
            <w:vAlign w:val="bottom"/>
          </w:tcPr>
          <w:p w14:paraId="0839349D"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15A41DB1"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5413BAAF"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3EDABEF"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1FE9B9EE"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648EAB96"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r>
      <w:tr w:rsidR="00107766" w:rsidRPr="003D1614" w14:paraId="7C10AC8C" w14:textId="77777777" w:rsidTr="00107766">
        <w:trPr>
          <w:trHeight w:val="473"/>
        </w:trPr>
        <w:tc>
          <w:tcPr>
            <w:tcW w:w="1320" w:type="pct"/>
            <w:vAlign w:val="bottom"/>
          </w:tcPr>
          <w:p w14:paraId="15CF3158" w14:textId="7AC798DC" w:rsidR="00107766" w:rsidRPr="003D1614" w:rsidRDefault="00107766" w:rsidP="00107766">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1. siječnja 2022.</w:t>
            </w:r>
          </w:p>
        </w:tc>
        <w:tc>
          <w:tcPr>
            <w:tcW w:w="625" w:type="pct"/>
            <w:tcBorders>
              <w:top w:val="nil"/>
              <w:left w:val="nil"/>
              <w:bottom w:val="single" w:sz="12" w:space="0" w:color="auto"/>
              <w:right w:val="nil"/>
            </w:tcBorders>
            <w:vAlign w:val="bottom"/>
          </w:tcPr>
          <w:p w14:paraId="48A4ACFF" w14:textId="7C51C630"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4.977</w:t>
            </w:r>
          </w:p>
        </w:tc>
        <w:tc>
          <w:tcPr>
            <w:tcW w:w="702" w:type="pct"/>
            <w:tcBorders>
              <w:top w:val="nil"/>
              <w:left w:val="nil"/>
              <w:bottom w:val="single" w:sz="12" w:space="0" w:color="auto"/>
              <w:right w:val="nil"/>
            </w:tcBorders>
            <w:vAlign w:val="bottom"/>
          </w:tcPr>
          <w:p w14:paraId="708D9D08" w14:textId="682D1812"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523</w:t>
            </w:r>
          </w:p>
        </w:tc>
        <w:tc>
          <w:tcPr>
            <w:tcW w:w="572" w:type="pct"/>
            <w:tcBorders>
              <w:top w:val="nil"/>
              <w:left w:val="nil"/>
              <w:bottom w:val="single" w:sz="12" w:space="0" w:color="auto"/>
              <w:right w:val="nil"/>
            </w:tcBorders>
            <w:vAlign w:val="bottom"/>
          </w:tcPr>
          <w:p w14:paraId="03CE396A" w14:textId="25015577"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350</w:t>
            </w:r>
          </w:p>
        </w:tc>
        <w:tc>
          <w:tcPr>
            <w:tcW w:w="572" w:type="pct"/>
            <w:tcBorders>
              <w:top w:val="nil"/>
              <w:left w:val="nil"/>
              <w:bottom w:val="single" w:sz="12" w:space="0" w:color="auto"/>
              <w:right w:val="nil"/>
            </w:tcBorders>
            <w:vAlign w:val="bottom"/>
          </w:tcPr>
          <w:p w14:paraId="197D5494" w14:textId="3F38716D"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146</w:t>
            </w:r>
          </w:p>
        </w:tc>
        <w:tc>
          <w:tcPr>
            <w:tcW w:w="644" w:type="pct"/>
            <w:tcBorders>
              <w:top w:val="nil"/>
              <w:left w:val="nil"/>
              <w:bottom w:val="single" w:sz="12" w:space="0" w:color="auto"/>
              <w:right w:val="nil"/>
            </w:tcBorders>
            <w:vAlign w:val="bottom"/>
          </w:tcPr>
          <w:p w14:paraId="782266A9" w14:textId="7364291A"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5.996</w:t>
            </w:r>
          </w:p>
        </w:tc>
        <w:tc>
          <w:tcPr>
            <w:tcW w:w="565" w:type="pct"/>
            <w:tcBorders>
              <w:top w:val="nil"/>
              <w:left w:val="nil"/>
              <w:bottom w:val="single" w:sz="12" w:space="0" w:color="auto"/>
              <w:right w:val="nil"/>
            </w:tcBorders>
            <w:vAlign w:val="bottom"/>
          </w:tcPr>
          <w:p w14:paraId="5AC96ABD" w14:textId="6489C7B9"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5.996</w:t>
            </w:r>
          </w:p>
        </w:tc>
      </w:tr>
      <w:tr w:rsidR="00822E2D" w:rsidRPr="003D1614" w14:paraId="38D52C55" w14:textId="77777777" w:rsidTr="0016320C">
        <w:trPr>
          <w:trHeight w:val="77"/>
        </w:trPr>
        <w:tc>
          <w:tcPr>
            <w:tcW w:w="1320" w:type="pct"/>
            <w:vAlign w:val="bottom"/>
          </w:tcPr>
          <w:p w14:paraId="26B87989" w14:textId="77777777" w:rsidR="00822E2D" w:rsidRPr="003D1614" w:rsidRDefault="00822E2D" w:rsidP="00571D9E">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0E1B4E38" w14:textId="4EECAF4F"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48947ED4" w14:textId="318B7AA4"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3D2659C" w14:textId="43061DFD"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990B5F0" w14:textId="5A9ABAD4"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(33)</w:t>
            </w:r>
          </w:p>
        </w:tc>
        <w:tc>
          <w:tcPr>
            <w:tcW w:w="644" w:type="pct"/>
            <w:vAlign w:val="bottom"/>
          </w:tcPr>
          <w:p w14:paraId="7FA08EBA" w14:textId="43440473"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(33)</w:t>
            </w:r>
          </w:p>
        </w:tc>
        <w:tc>
          <w:tcPr>
            <w:tcW w:w="565" w:type="pct"/>
            <w:tcBorders>
              <w:top w:val="nil"/>
              <w:left w:val="nil"/>
              <w:bottom w:val="nil"/>
              <w:right w:val="nil"/>
            </w:tcBorders>
            <w:vAlign w:val="bottom"/>
          </w:tcPr>
          <w:p w14:paraId="4D906DE8" w14:textId="1388EF31"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(33)</w:t>
            </w:r>
          </w:p>
        </w:tc>
      </w:tr>
      <w:tr w:rsidR="00822E2D" w:rsidRPr="003D1614" w14:paraId="25B727D1" w14:textId="77777777" w:rsidTr="0016320C">
        <w:trPr>
          <w:trHeight w:val="77"/>
        </w:trPr>
        <w:tc>
          <w:tcPr>
            <w:tcW w:w="1320" w:type="pct"/>
            <w:vAlign w:val="bottom"/>
          </w:tcPr>
          <w:p w14:paraId="6512848E" w14:textId="77777777" w:rsidR="00822E2D" w:rsidRPr="003D1614" w:rsidRDefault="00822E2D" w:rsidP="00571D9E">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127426F6" w14:textId="690E3959"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0D076A03" w14:textId="13D01A3E"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707AA2DE" w14:textId="4739E9EE"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(412)</w:t>
            </w:r>
          </w:p>
        </w:tc>
        <w:tc>
          <w:tcPr>
            <w:tcW w:w="572" w:type="pct"/>
            <w:tcBorders>
              <w:bottom w:val="single" w:sz="4" w:space="0" w:color="auto"/>
            </w:tcBorders>
            <w:vAlign w:val="bottom"/>
          </w:tcPr>
          <w:p w14:paraId="2BC71E2E" w14:textId="24895171"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10DD842F" w14:textId="3B50C459"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(412)</w:t>
            </w:r>
          </w:p>
        </w:tc>
        <w:tc>
          <w:tcPr>
            <w:tcW w:w="565" w:type="pct"/>
            <w:tcBorders>
              <w:top w:val="nil"/>
              <w:left w:val="nil"/>
              <w:bottom w:val="single" w:sz="4" w:space="0" w:color="auto"/>
              <w:right w:val="nil"/>
            </w:tcBorders>
            <w:vAlign w:val="bottom"/>
          </w:tcPr>
          <w:p w14:paraId="1D24BEC4" w14:textId="4C9E3C3B"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(412)</w:t>
            </w:r>
          </w:p>
        </w:tc>
      </w:tr>
      <w:tr w:rsidR="00822E2D" w:rsidRPr="003D1614" w14:paraId="51D6874A" w14:textId="77777777" w:rsidTr="0016320C">
        <w:trPr>
          <w:trHeight w:val="132"/>
        </w:trPr>
        <w:tc>
          <w:tcPr>
            <w:tcW w:w="1320" w:type="pct"/>
            <w:vAlign w:val="bottom"/>
          </w:tcPr>
          <w:p w14:paraId="7E7F42C1" w14:textId="77777777" w:rsidR="00822E2D" w:rsidRPr="003D1614" w:rsidRDefault="00822E2D" w:rsidP="00571D9E">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330F167"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37A9F008"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D6A473D"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13BAAF4"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91A2A89"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6BDE7FB7"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822E2D" w:rsidRPr="003D1614" w14:paraId="3678ED0D" w14:textId="77777777" w:rsidTr="0016320C">
        <w:trPr>
          <w:trHeight w:val="77"/>
        </w:trPr>
        <w:tc>
          <w:tcPr>
            <w:tcW w:w="1320" w:type="pct"/>
            <w:vAlign w:val="bottom"/>
          </w:tcPr>
          <w:p w14:paraId="2E110CCF" w14:textId="77777777" w:rsidR="00822E2D" w:rsidRPr="003D1614" w:rsidRDefault="00822E2D" w:rsidP="00571D9E">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dobit/(gubitak)</w:t>
            </w:r>
          </w:p>
        </w:tc>
        <w:tc>
          <w:tcPr>
            <w:tcW w:w="625" w:type="pct"/>
            <w:tcBorders>
              <w:left w:val="nil"/>
              <w:bottom w:val="single" w:sz="4" w:space="0" w:color="auto"/>
              <w:right w:val="nil"/>
            </w:tcBorders>
            <w:vAlign w:val="bottom"/>
          </w:tcPr>
          <w:p w14:paraId="5F251C64" w14:textId="61BAE864"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left w:val="nil"/>
              <w:bottom w:val="single" w:sz="4" w:space="0" w:color="auto"/>
              <w:right w:val="nil"/>
            </w:tcBorders>
            <w:vAlign w:val="bottom"/>
          </w:tcPr>
          <w:p w14:paraId="2DBF1533" w14:textId="5A723518"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left w:val="nil"/>
              <w:bottom w:val="single" w:sz="4" w:space="0" w:color="auto"/>
              <w:right w:val="nil"/>
            </w:tcBorders>
            <w:vAlign w:val="bottom"/>
          </w:tcPr>
          <w:p w14:paraId="169D1C72" w14:textId="5D9F702F"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(412)</w:t>
            </w:r>
          </w:p>
        </w:tc>
        <w:tc>
          <w:tcPr>
            <w:tcW w:w="572" w:type="pct"/>
            <w:tcBorders>
              <w:left w:val="nil"/>
              <w:bottom w:val="single" w:sz="4" w:space="0" w:color="auto"/>
              <w:right w:val="nil"/>
            </w:tcBorders>
            <w:vAlign w:val="bottom"/>
          </w:tcPr>
          <w:p w14:paraId="24590FDE" w14:textId="75940125"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(33)</w:t>
            </w:r>
          </w:p>
        </w:tc>
        <w:tc>
          <w:tcPr>
            <w:tcW w:w="644" w:type="pct"/>
            <w:tcBorders>
              <w:left w:val="nil"/>
              <w:bottom w:val="single" w:sz="4" w:space="0" w:color="auto"/>
              <w:right w:val="nil"/>
            </w:tcBorders>
            <w:vAlign w:val="bottom"/>
          </w:tcPr>
          <w:p w14:paraId="07C271F2" w14:textId="75EC9ED9"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(445)</w:t>
            </w:r>
          </w:p>
        </w:tc>
        <w:tc>
          <w:tcPr>
            <w:tcW w:w="565" w:type="pct"/>
            <w:tcBorders>
              <w:left w:val="nil"/>
              <w:bottom w:val="single" w:sz="4" w:space="0" w:color="auto"/>
              <w:right w:val="nil"/>
            </w:tcBorders>
            <w:vAlign w:val="bottom"/>
          </w:tcPr>
          <w:p w14:paraId="499A1087" w14:textId="6DC7104A"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(445)</w:t>
            </w:r>
          </w:p>
        </w:tc>
      </w:tr>
      <w:tr w:rsidR="00822E2D" w:rsidRPr="003D1614" w14:paraId="0B3E6619" w14:textId="77777777" w:rsidTr="0016320C">
        <w:trPr>
          <w:trHeight w:val="132"/>
        </w:trPr>
        <w:tc>
          <w:tcPr>
            <w:tcW w:w="1320" w:type="pct"/>
            <w:vAlign w:val="bottom"/>
          </w:tcPr>
          <w:p w14:paraId="582AD5AD" w14:textId="77777777" w:rsidR="00822E2D" w:rsidRPr="003D1614" w:rsidRDefault="00822E2D" w:rsidP="00571D9E">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E543266"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F1E6A1D"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CD9CC80"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A872EFA"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F221CEB"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2ABC0CA9"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822E2D" w:rsidRPr="003D1614" w14:paraId="1BD4B3FB" w14:textId="77777777" w:rsidTr="0016320C">
        <w:trPr>
          <w:trHeight w:val="463"/>
        </w:trPr>
        <w:tc>
          <w:tcPr>
            <w:tcW w:w="1320" w:type="pct"/>
            <w:vAlign w:val="bottom"/>
          </w:tcPr>
          <w:p w14:paraId="73DF711F" w14:textId="255A21D1" w:rsidR="00822E2D" w:rsidRPr="003D1614" w:rsidRDefault="00822E2D" w:rsidP="00571D9E">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2021. godine u zadržanu dobit</w:t>
            </w:r>
          </w:p>
        </w:tc>
        <w:tc>
          <w:tcPr>
            <w:tcW w:w="625" w:type="pct"/>
            <w:tcBorders>
              <w:top w:val="nil"/>
              <w:left w:val="nil"/>
              <w:right w:val="nil"/>
            </w:tcBorders>
            <w:vAlign w:val="bottom"/>
          </w:tcPr>
          <w:p w14:paraId="5E039A43" w14:textId="6F42E5F4"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top w:val="nil"/>
              <w:left w:val="nil"/>
              <w:right w:val="nil"/>
            </w:tcBorders>
            <w:vAlign w:val="bottom"/>
          </w:tcPr>
          <w:p w14:paraId="4B41DAAD" w14:textId="6DA7555C"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146</w:t>
            </w:r>
          </w:p>
        </w:tc>
        <w:tc>
          <w:tcPr>
            <w:tcW w:w="572" w:type="pct"/>
            <w:tcBorders>
              <w:top w:val="nil"/>
              <w:left w:val="nil"/>
              <w:right w:val="nil"/>
            </w:tcBorders>
            <w:vAlign w:val="bottom"/>
          </w:tcPr>
          <w:p w14:paraId="386EECA0" w14:textId="4782938C"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top w:val="nil"/>
              <w:left w:val="nil"/>
              <w:right w:val="nil"/>
            </w:tcBorders>
            <w:vAlign w:val="bottom"/>
          </w:tcPr>
          <w:p w14:paraId="12787E6F" w14:textId="20784A18"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(146)</w:t>
            </w:r>
          </w:p>
        </w:tc>
        <w:tc>
          <w:tcPr>
            <w:tcW w:w="644" w:type="pct"/>
            <w:tcBorders>
              <w:top w:val="nil"/>
              <w:left w:val="nil"/>
              <w:right w:val="nil"/>
            </w:tcBorders>
            <w:vAlign w:val="bottom"/>
          </w:tcPr>
          <w:p w14:paraId="339726AA" w14:textId="41BF42E0"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w:t>
            </w:r>
          </w:p>
        </w:tc>
        <w:tc>
          <w:tcPr>
            <w:tcW w:w="565" w:type="pct"/>
            <w:tcBorders>
              <w:top w:val="nil"/>
              <w:left w:val="nil"/>
              <w:right w:val="nil"/>
            </w:tcBorders>
            <w:vAlign w:val="bottom"/>
          </w:tcPr>
          <w:p w14:paraId="48B32664" w14:textId="61756224" w:rsidR="00822E2D" w:rsidRPr="003D1614" w:rsidRDefault="00107766"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w:t>
            </w:r>
          </w:p>
        </w:tc>
      </w:tr>
      <w:tr w:rsidR="00822E2D" w:rsidRPr="003D1614" w14:paraId="37895EE5" w14:textId="77777777" w:rsidTr="0016320C">
        <w:trPr>
          <w:trHeight w:val="132"/>
        </w:trPr>
        <w:tc>
          <w:tcPr>
            <w:tcW w:w="1320" w:type="pct"/>
            <w:vAlign w:val="bottom"/>
          </w:tcPr>
          <w:p w14:paraId="4A095C01" w14:textId="77777777" w:rsidR="00822E2D" w:rsidRPr="003D1614" w:rsidRDefault="00822E2D" w:rsidP="00571D9E">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41B7890"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CED233A"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06D25AA"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64AAA12"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96B610A"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17767C40"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822E2D" w:rsidRPr="003D1614" w14:paraId="48CF175D" w14:textId="77777777" w:rsidTr="0016320C">
        <w:trPr>
          <w:trHeight w:val="275"/>
        </w:trPr>
        <w:tc>
          <w:tcPr>
            <w:tcW w:w="1320" w:type="pct"/>
            <w:vAlign w:val="bottom"/>
          </w:tcPr>
          <w:p w14:paraId="2C0A4126" w14:textId="607A9754" w:rsidR="00822E2D" w:rsidRPr="003D1614" w:rsidRDefault="00822E2D" w:rsidP="00571D9E">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31. ožujka 2022.</w:t>
            </w:r>
          </w:p>
        </w:tc>
        <w:tc>
          <w:tcPr>
            <w:tcW w:w="625" w:type="pct"/>
            <w:tcBorders>
              <w:top w:val="nil"/>
              <w:left w:val="nil"/>
              <w:bottom w:val="single" w:sz="12" w:space="0" w:color="auto"/>
              <w:right w:val="nil"/>
            </w:tcBorders>
            <w:vAlign w:val="bottom"/>
          </w:tcPr>
          <w:p w14:paraId="20720CFF" w14:textId="052F087C" w:rsidR="00822E2D" w:rsidRPr="003D1614" w:rsidRDefault="00107766" w:rsidP="00571D9E">
            <w:pPr>
              <w:jc w:val="right"/>
              <w:rPr>
                <w:rFonts w:ascii="Arial" w:hAnsi="Arial" w:cs="Arial"/>
                <w:b/>
                <w:bCs/>
                <w:color w:val="000000"/>
                <w:sz w:val="17"/>
                <w:szCs w:val="17"/>
              </w:rPr>
            </w:pPr>
            <w:r w:rsidRPr="00107766">
              <w:rPr>
                <w:rFonts w:ascii="Arial" w:hAnsi="Arial" w:cs="Arial"/>
                <w:b/>
                <w:bCs/>
                <w:color w:val="000000"/>
                <w:sz w:val="17"/>
                <w:szCs w:val="17"/>
              </w:rPr>
              <w:t>4.977</w:t>
            </w:r>
          </w:p>
        </w:tc>
        <w:tc>
          <w:tcPr>
            <w:tcW w:w="702" w:type="pct"/>
            <w:tcBorders>
              <w:top w:val="nil"/>
              <w:left w:val="nil"/>
              <w:bottom w:val="single" w:sz="12" w:space="0" w:color="auto"/>
              <w:right w:val="nil"/>
            </w:tcBorders>
            <w:vAlign w:val="bottom"/>
          </w:tcPr>
          <w:p w14:paraId="52696355" w14:textId="6B647CCA" w:rsidR="00822E2D" w:rsidRPr="003D1614" w:rsidRDefault="00107766" w:rsidP="00571D9E">
            <w:pPr>
              <w:jc w:val="right"/>
              <w:rPr>
                <w:rFonts w:ascii="Arial" w:hAnsi="Arial" w:cs="Arial"/>
                <w:b/>
                <w:bCs/>
                <w:color w:val="000000"/>
                <w:sz w:val="17"/>
                <w:szCs w:val="17"/>
              </w:rPr>
            </w:pPr>
            <w:r w:rsidRPr="00107766">
              <w:rPr>
                <w:rFonts w:ascii="Arial" w:hAnsi="Arial" w:cs="Arial"/>
                <w:b/>
                <w:bCs/>
                <w:color w:val="000000"/>
                <w:sz w:val="17"/>
                <w:szCs w:val="17"/>
              </w:rPr>
              <w:t>669</w:t>
            </w:r>
          </w:p>
        </w:tc>
        <w:tc>
          <w:tcPr>
            <w:tcW w:w="572" w:type="pct"/>
            <w:tcBorders>
              <w:top w:val="nil"/>
              <w:left w:val="nil"/>
              <w:bottom w:val="single" w:sz="12" w:space="0" w:color="auto"/>
              <w:right w:val="nil"/>
            </w:tcBorders>
            <w:vAlign w:val="bottom"/>
          </w:tcPr>
          <w:p w14:paraId="3014A5C5" w14:textId="4311A0AE" w:rsidR="00822E2D" w:rsidRPr="003D1614" w:rsidRDefault="00107766" w:rsidP="00571D9E">
            <w:pPr>
              <w:jc w:val="right"/>
              <w:rPr>
                <w:rFonts w:ascii="Arial" w:hAnsi="Arial" w:cs="Arial"/>
                <w:b/>
                <w:bCs/>
                <w:color w:val="000000"/>
                <w:sz w:val="17"/>
                <w:szCs w:val="17"/>
              </w:rPr>
            </w:pPr>
            <w:r>
              <w:rPr>
                <w:rFonts w:ascii="Arial" w:hAnsi="Arial" w:cs="Arial"/>
                <w:b/>
                <w:bCs/>
                <w:color w:val="000000"/>
                <w:sz w:val="17"/>
                <w:szCs w:val="17"/>
              </w:rPr>
              <w:t>(62)</w:t>
            </w:r>
          </w:p>
        </w:tc>
        <w:tc>
          <w:tcPr>
            <w:tcW w:w="572" w:type="pct"/>
            <w:tcBorders>
              <w:top w:val="nil"/>
              <w:left w:val="nil"/>
              <w:bottom w:val="single" w:sz="12" w:space="0" w:color="auto"/>
              <w:right w:val="nil"/>
            </w:tcBorders>
            <w:vAlign w:val="bottom"/>
          </w:tcPr>
          <w:p w14:paraId="23285401" w14:textId="4FE0C877" w:rsidR="00822E2D" w:rsidRPr="003D1614" w:rsidRDefault="00107766" w:rsidP="00571D9E">
            <w:pPr>
              <w:jc w:val="right"/>
              <w:rPr>
                <w:rFonts w:ascii="Arial" w:hAnsi="Arial" w:cs="Arial"/>
                <w:b/>
                <w:bCs/>
                <w:color w:val="000000"/>
                <w:sz w:val="17"/>
                <w:szCs w:val="17"/>
              </w:rPr>
            </w:pPr>
            <w:r>
              <w:rPr>
                <w:rFonts w:ascii="Arial" w:hAnsi="Arial" w:cs="Arial"/>
                <w:b/>
                <w:bCs/>
                <w:color w:val="000000"/>
                <w:sz w:val="17"/>
                <w:szCs w:val="17"/>
              </w:rPr>
              <w:t>(33)</w:t>
            </w:r>
          </w:p>
        </w:tc>
        <w:tc>
          <w:tcPr>
            <w:tcW w:w="644" w:type="pct"/>
            <w:tcBorders>
              <w:top w:val="nil"/>
              <w:left w:val="nil"/>
              <w:bottom w:val="single" w:sz="12" w:space="0" w:color="auto"/>
              <w:right w:val="nil"/>
            </w:tcBorders>
            <w:vAlign w:val="bottom"/>
          </w:tcPr>
          <w:p w14:paraId="5D2B713E" w14:textId="766819AF" w:rsidR="00822E2D" w:rsidRPr="003D1614" w:rsidRDefault="00107766" w:rsidP="00571D9E">
            <w:pPr>
              <w:jc w:val="right"/>
              <w:rPr>
                <w:rFonts w:ascii="Arial" w:hAnsi="Arial" w:cs="Arial"/>
                <w:b/>
                <w:bCs/>
                <w:color w:val="000000"/>
                <w:sz w:val="17"/>
                <w:szCs w:val="17"/>
              </w:rPr>
            </w:pPr>
            <w:r>
              <w:rPr>
                <w:rFonts w:ascii="Arial" w:hAnsi="Arial" w:cs="Arial"/>
                <w:b/>
                <w:bCs/>
                <w:color w:val="000000"/>
                <w:sz w:val="17"/>
                <w:szCs w:val="17"/>
              </w:rPr>
              <w:t>5.551</w:t>
            </w:r>
          </w:p>
        </w:tc>
        <w:tc>
          <w:tcPr>
            <w:tcW w:w="565" w:type="pct"/>
            <w:tcBorders>
              <w:top w:val="nil"/>
              <w:left w:val="nil"/>
              <w:bottom w:val="single" w:sz="12" w:space="0" w:color="auto"/>
              <w:right w:val="nil"/>
            </w:tcBorders>
            <w:vAlign w:val="bottom"/>
          </w:tcPr>
          <w:p w14:paraId="66A45148" w14:textId="2D69F837" w:rsidR="00822E2D" w:rsidRPr="003D1614" w:rsidRDefault="00107766" w:rsidP="00571D9E">
            <w:pPr>
              <w:jc w:val="right"/>
              <w:rPr>
                <w:rFonts w:ascii="Arial" w:hAnsi="Arial" w:cs="Arial"/>
                <w:b/>
                <w:bCs/>
                <w:color w:val="000000"/>
                <w:sz w:val="17"/>
                <w:szCs w:val="17"/>
              </w:rPr>
            </w:pPr>
            <w:r>
              <w:rPr>
                <w:rFonts w:ascii="Arial" w:hAnsi="Arial" w:cs="Arial"/>
                <w:b/>
                <w:bCs/>
                <w:color w:val="000000"/>
                <w:sz w:val="17"/>
                <w:szCs w:val="17"/>
              </w:rPr>
              <w:t>5.551</w:t>
            </w:r>
          </w:p>
        </w:tc>
      </w:tr>
      <w:tr w:rsidR="00822E2D" w:rsidRPr="003D1614" w14:paraId="4F1AE9AF" w14:textId="77777777" w:rsidTr="0016320C">
        <w:trPr>
          <w:trHeight w:val="76"/>
        </w:trPr>
        <w:tc>
          <w:tcPr>
            <w:tcW w:w="1320" w:type="pct"/>
            <w:vAlign w:val="bottom"/>
          </w:tcPr>
          <w:p w14:paraId="4BC02D51" w14:textId="77777777" w:rsidR="00822E2D" w:rsidRPr="003D1614" w:rsidRDefault="00822E2D" w:rsidP="00571D9E">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269750CC" w14:textId="77777777" w:rsidR="00822E2D" w:rsidRPr="003D1614" w:rsidRDefault="00822E2D" w:rsidP="00571D9E">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160369D2" w14:textId="77777777" w:rsidR="00822E2D" w:rsidRPr="003D1614" w:rsidRDefault="00822E2D" w:rsidP="00571D9E">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1BFF4A40" w14:textId="77777777" w:rsidR="00822E2D" w:rsidRPr="003D1614" w:rsidRDefault="00822E2D" w:rsidP="00571D9E">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2BD02C21" w14:textId="77777777" w:rsidR="00822E2D" w:rsidRPr="003D1614" w:rsidRDefault="00822E2D" w:rsidP="00571D9E">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6C39AE46" w14:textId="77777777" w:rsidR="00822E2D" w:rsidRPr="003D1614" w:rsidRDefault="00822E2D" w:rsidP="00571D9E">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7BDFADC9" w14:textId="77777777" w:rsidR="00822E2D" w:rsidRPr="003D1614" w:rsidRDefault="00822E2D" w:rsidP="00571D9E">
            <w:pPr>
              <w:keepNext/>
              <w:keepLines/>
              <w:tabs>
                <w:tab w:val="decimal" w:pos="1015"/>
              </w:tabs>
              <w:spacing w:line="140" w:lineRule="exact"/>
              <w:jc w:val="right"/>
              <w:rPr>
                <w:rFonts w:ascii="Arial" w:hAnsi="Arial" w:cs="Arial"/>
                <w:b/>
                <w:color w:val="000000"/>
                <w:position w:val="4"/>
                <w:sz w:val="17"/>
                <w:szCs w:val="17"/>
                <w:u w:val="thick"/>
              </w:rPr>
            </w:pPr>
          </w:p>
        </w:tc>
      </w:tr>
      <w:tr w:rsidR="00107766" w:rsidRPr="003D1614" w14:paraId="76EB806A" w14:textId="77777777" w:rsidTr="005425E8">
        <w:trPr>
          <w:trHeight w:val="76"/>
        </w:trPr>
        <w:tc>
          <w:tcPr>
            <w:tcW w:w="1320" w:type="pct"/>
            <w:vAlign w:val="bottom"/>
          </w:tcPr>
          <w:p w14:paraId="5683CD8B" w14:textId="5023DACB" w:rsidR="00107766" w:rsidRPr="003D1614" w:rsidRDefault="00107766" w:rsidP="00107766">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1. siječnja 2023. </w:t>
            </w:r>
          </w:p>
        </w:tc>
        <w:tc>
          <w:tcPr>
            <w:tcW w:w="625" w:type="pct"/>
            <w:tcBorders>
              <w:top w:val="nil"/>
              <w:left w:val="nil"/>
              <w:bottom w:val="single" w:sz="12" w:space="0" w:color="auto"/>
              <w:right w:val="nil"/>
            </w:tcBorders>
            <w:shd w:val="clear" w:color="auto" w:fill="auto"/>
          </w:tcPr>
          <w:p w14:paraId="197127B6" w14:textId="7E02EC3C"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7.632</w:t>
            </w:r>
          </w:p>
        </w:tc>
        <w:tc>
          <w:tcPr>
            <w:tcW w:w="702" w:type="pct"/>
            <w:tcBorders>
              <w:top w:val="nil"/>
              <w:left w:val="nil"/>
              <w:bottom w:val="single" w:sz="12" w:space="0" w:color="auto"/>
              <w:right w:val="nil"/>
            </w:tcBorders>
            <w:shd w:val="clear" w:color="auto" w:fill="auto"/>
          </w:tcPr>
          <w:p w14:paraId="250D3F45" w14:textId="512DB4FA"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669</w:t>
            </w:r>
          </w:p>
        </w:tc>
        <w:tc>
          <w:tcPr>
            <w:tcW w:w="572" w:type="pct"/>
            <w:tcBorders>
              <w:top w:val="nil"/>
              <w:left w:val="nil"/>
              <w:bottom w:val="single" w:sz="12" w:space="0" w:color="auto"/>
              <w:right w:val="nil"/>
            </w:tcBorders>
            <w:shd w:val="clear" w:color="auto" w:fill="auto"/>
          </w:tcPr>
          <w:p w14:paraId="0840FEDB" w14:textId="2C513899" w:rsidR="00107766" w:rsidRPr="003D1614" w:rsidRDefault="00107766" w:rsidP="00107766">
            <w:pPr>
              <w:jc w:val="right"/>
              <w:rPr>
                <w:rFonts w:ascii="Arial" w:hAnsi="Arial" w:cs="Arial"/>
                <w:b/>
                <w:bCs/>
                <w:color w:val="000000"/>
                <w:sz w:val="17"/>
                <w:szCs w:val="17"/>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572" w:type="pct"/>
            <w:tcBorders>
              <w:top w:val="nil"/>
              <w:left w:val="nil"/>
              <w:bottom w:val="single" w:sz="12" w:space="0" w:color="auto"/>
              <w:right w:val="nil"/>
            </w:tcBorders>
            <w:shd w:val="clear" w:color="auto" w:fill="auto"/>
          </w:tcPr>
          <w:p w14:paraId="407DC14B" w14:textId="3E9FE033"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436</w:t>
            </w:r>
          </w:p>
        </w:tc>
        <w:tc>
          <w:tcPr>
            <w:tcW w:w="644" w:type="pct"/>
            <w:tcBorders>
              <w:top w:val="nil"/>
              <w:left w:val="nil"/>
              <w:bottom w:val="single" w:sz="12" w:space="0" w:color="auto"/>
              <w:right w:val="nil"/>
            </w:tcBorders>
            <w:shd w:val="clear" w:color="auto" w:fill="auto"/>
          </w:tcPr>
          <w:p w14:paraId="336D3AC1" w14:textId="1668E005"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8.037</w:t>
            </w:r>
          </w:p>
        </w:tc>
        <w:tc>
          <w:tcPr>
            <w:tcW w:w="565" w:type="pct"/>
            <w:tcBorders>
              <w:top w:val="nil"/>
              <w:left w:val="nil"/>
              <w:bottom w:val="single" w:sz="12" w:space="0" w:color="auto"/>
              <w:right w:val="nil"/>
            </w:tcBorders>
            <w:shd w:val="clear" w:color="auto" w:fill="auto"/>
          </w:tcPr>
          <w:p w14:paraId="0073D629" w14:textId="5066CAF9"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8.037</w:t>
            </w:r>
          </w:p>
        </w:tc>
      </w:tr>
      <w:tr w:rsidR="00822E2D" w:rsidRPr="003D1614" w14:paraId="779D61F4" w14:textId="77777777" w:rsidTr="0016320C">
        <w:trPr>
          <w:trHeight w:val="76"/>
        </w:trPr>
        <w:tc>
          <w:tcPr>
            <w:tcW w:w="1320" w:type="pct"/>
            <w:vAlign w:val="bottom"/>
          </w:tcPr>
          <w:p w14:paraId="43AA5214"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781B9A1C"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55F42400"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1215E959"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6DA5AA89"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078C343F"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28BD0CB6"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822E2D" w:rsidRPr="003D1614" w14:paraId="0968F8B9" w14:textId="77777777" w:rsidTr="0016320C">
        <w:trPr>
          <w:trHeight w:val="76"/>
        </w:trPr>
        <w:tc>
          <w:tcPr>
            <w:tcW w:w="1320" w:type="pct"/>
            <w:vAlign w:val="bottom"/>
          </w:tcPr>
          <w:p w14:paraId="6BC3C48D" w14:textId="77777777" w:rsidR="00822E2D" w:rsidRPr="003D1614" w:rsidRDefault="00822E2D" w:rsidP="00571D9E">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50583940" w14:textId="0567E13A"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639938F8" w14:textId="7D382703"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82B7171" w14:textId="6E3DA017"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5ABAC62" w14:textId="6ABFA0F8"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188</w:t>
            </w:r>
          </w:p>
        </w:tc>
        <w:tc>
          <w:tcPr>
            <w:tcW w:w="644" w:type="pct"/>
            <w:vAlign w:val="bottom"/>
          </w:tcPr>
          <w:p w14:paraId="2600E526" w14:textId="4026970D" w:rsidR="00822E2D" w:rsidRPr="003D1614" w:rsidRDefault="00107766" w:rsidP="00571D9E">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188</w:t>
            </w:r>
          </w:p>
        </w:tc>
        <w:tc>
          <w:tcPr>
            <w:tcW w:w="565" w:type="pct"/>
            <w:tcBorders>
              <w:top w:val="nil"/>
              <w:left w:val="nil"/>
              <w:bottom w:val="nil"/>
              <w:right w:val="nil"/>
            </w:tcBorders>
            <w:vAlign w:val="bottom"/>
          </w:tcPr>
          <w:p w14:paraId="0B63A977" w14:textId="44C8A278" w:rsidR="00822E2D" w:rsidRPr="003D1614" w:rsidRDefault="00107766" w:rsidP="00571D9E">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188</w:t>
            </w:r>
          </w:p>
        </w:tc>
      </w:tr>
      <w:tr w:rsidR="00822E2D" w:rsidRPr="003D1614" w14:paraId="6DDDEF89" w14:textId="77777777" w:rsidTr="0016320C">
        <w:trPr>
          <w:trHeight w:val="76"/>
        </w:trPr>
        <w:tc>
          <w:tcPr>
            <w:tcW w:w="1320" w:type="pct"/>
            <w:vAlign w:val="bottom"/>
          </w:tcPr>
          <w:p w14:paraId="1B1A976B" w14:textId="77777777" w:rsidR="00822E2D" w:rsidRPr="003D1614" w:rsidRDefault="00822E2D" w:rsidP="00571D9E">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662F9EEA" w14:textId="4D3371E3"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4BF055F1" w14:textId="49A50215"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5E1DDDB5" w14:textId="5A648B8D"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(44)</w:t>
            </w:r>
          </w:p>
        </w:tc>
        <w:tc>
          <w:tcPr>
            <w:tcW w:w="572" w:type="pct"/>
            <w:tcBorders>
              <w:bottom w:val="single" w:sz="4" w:space="0" w:color="auto"/>
            </w:tcBorders>
            <w:vAlign w:val="bottom"/>
          </w:tcPr>
          <w:p w14:paraId="3ACF5CD2" w14:textId="6E31DBDE" w:rsidR="00822E2D" w:rsidRPr="003D1614" w:rsidRDefault="00107766"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4028A5A0" w14:textId="668CBB32" w:rsidR="00822E2D" w:rsidRPr="003D1614" w:rsidRDefault="00107766" w:rsidP="00571D9E">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(44)</w:t>
            </w:r>
          </w:p>
        </w:tc>
        <w:tc>
          <w:tcPr>
            <w:tcW w:w="565" w:type="pct"/>
            <w:tcBorders>
              <w:top w:val="nil"/>
              <w:left w:val="nil"/>
              <w:bottom w:val="single" w:sz="4" w:space="0" w:color="auto"/>
              <w:right w:val="nil"/>
            </w:tcBorders>
            <w:vAlign w:val="bottom"/>
          </w:tcPr>
          <w:p w14:paraId="7266D3F2" w14:textId="4DEAE325" w:rsidR="00822E2D" w:rsidRPr="003D1614" w:rsidRDefault="00107766" w:rsidP="00571D9E">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(44)</w:t>
            </w:r>
          </w:p>
        </w:tc>
      </w:tr>
      <w:tr w:rsidR="00822E2D" w:rsidRPr="003D1614" w14:paraId="1B6E4546" w14:textId="77777777" w:rsidTr="0016320C">
        <w:trPr>
          <w:trHeight w:val="76"/>
        </w:trPr>
        <w:tc>
          <w:tcPr>
            <w:tcW w:w="1320" w:type="pct"/>
            <w:vAlign w:val="bottom"/>
          </w:tcPr>
          <w:p w14:paraId="763B4816" w14:textId="77777777" w:rsidR="00822E2D" w:rsidRPr="003D1614" w:rsidRDefault="00822E2D" w:rsidP="00571D9E">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5B4974CB"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2C1272E1"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ACDE120"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7427C17"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3C9F54AC"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47802DEA"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107766" w:rsidRPr="003D1614" w14:paraId="63F8960E" w14:textId="77777777" w:rsidTr="00271E3B">
        <w:trPr>
          <w:trHeight w:val="76"/>
        </w:trPr>
        <w:tc>
          <w:tcPr>
            <w:tcW w:w="1320" w:type="pct"/>
            <w:vAlign w:val="bottom"/>
          </w:tcPr>
          <w:p w14:paraId="70644B0B" w14:textId="77777777" w:rsidR="00107766" w:rsidRPr="003D1614" w:rsidRDefault="00107766" w:rsidP="00107766">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529FE32D" w14:textId="0A6B5014" w:rsidR="00107766" w:rsidRPr="003D1614" w:rsidRDefault="00107766" w:rsidP="00107766">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5ADB0AB1" w14:textId="6FD4A2AF" w:rsidR="00107766" w:rsidRPr="003D1614" w:rsidRDefault="00107766" w:rsidP="00107766">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2035FDDF" w14:textId="15B229E5" w:rsidR="00107766" w:rsidRPr="003D1614" w:rsidRDefault="00107766" w:rsidP="00107766">
            <w:pPr>
              <w:jc w:val="right"/>
              <w:rPr>
                <w:rFonts w:ascii="Arial" w:hAnsi="Arial" w:cs="Arial"/>
                <w:color w:val="000000"/>
                <w:sz w:val="17"/>
                <w:szCs w:val="17"/>
              </w:rPr>
            </w:pPr>
            <w:r>
              <w:rPr>
                <w:rFonts w:ascii="Arial" w:hAnsi="Arial" w:cs="Arial"/>
                <w:iCs/>
                <w:color w:val="000000"/>
                <w:sz w:val="17"/>
                <w:szCs w:val="17"/>
              </w:rPr>
              <w:t>(44)</w:t>
            </w:r>
          </w:p>
        </w:tc>
        <w:tc>
          <w:tcPr>
            <w:tcW w:w="572" w:type="pct"/>
            <w:tcBorders>
              <w:bottom w:val="single" w:sz="4" w:space="0" w:color="auto"/>
            </w:tcBorders>
            <w:vAlign w:val="bottom"/>
          </w:tcPr>
          <w:p w14:paraId="5259181F" w14:textId="6B8C62B6" w:rsidR="00107766" w:rsidRPr="003D1614" w:rsidRDefault="00107766" w:rsidP="00107766">
            <w:pPr>
              <w:jc w:val="right"/>
              <w:rPr>
                <w:rFonts w:ascii="Arial" w:hAnsi="Arial" w:cs="Arial"/>
                <w:color w:val="000000"/>
                <w:sz w:val="17"/>
                <w:szCs w:val="17"/>
              </w:rPr>
            </w:pPr>
            <w:r>
              <w:rPr>
                <w:rFonts w:ascii="Arial" w:hAnsi="Arial" w:cs="Arial"/>
                <w:iCs/>
                <w:color w:val="000000"/>
                <w:sz w:val="17"/>
                <w:szCs w:val="17"/>
              </w:rPr>
              <w:t>188</w:t>
            </w:r>
          </w:p>
        </w:tc>
        <w:tc>
          <w:tcPr>
            <w:tcW w:w="644" w:type="pct"/>
            <w:tcBorders>
              <w:bottom w:val="single" w:sz="4" w:space="0" w:color="auto"/>
            </w:tcBorders>
            <w:vAlign w:val="bottom"/>
          </w:tcPr>
          <w:p w14:paraId="3EFF3B5F" w14:textId="02598B8F" w:rsidR="00107766" w:rsidRPr="003D1614" w:rsidRDefault="00107766" w:rsidP="00107766">
            <w:pPr>
              <w:jc w:val="right"/>
              <w:rPr>
                <w:rFonts w:ascii="Arial" w:hAnsi="Arial" w:cs="Arial"/>
                <w:b/>
                <w:bCs/>
                <w:color w:val="000000"/>
                <w:sz w:val="17"/>
                <w:szCs w:val="17"/>
              </w:rPr>
            </w:pPr>
            <w:r>
              <w:rPr>
                <w:rFonts w:ascii="Arial" w:hAnsi="Arial" w:cs="Arial"/>
                <w:b/>
                <w:bCs/>
                <w:color w:val="000000"/>
                <w:sz w:val="17"/>
                <w:szCs w:val="17"/>
              </w:rPr>
              <w:t>144</w:t>
            </w:r>
          </w:p>
        </w:tc>
        <w:tc>
          <w:tcPr>
            <w:tcW w:w="565" w:type="pct"/>
            <w:tcBorders>
              <w:top w:val="nil"/>
              <w:left w:val="nil"/>
              <w:bottom w:val="single" w:sz="4" w:space="0" w:color="auto"/>
              <w:right w:val="nil"/>
            </w:tcBorders>
            <w:vAlign w:val="bottom"/>
          </w:tcPr>
          <w:p w14:paraId="60958ABE" w14:textId="5C06234C" w:rsidR="00107766" w:rsidRPr="003D1614" w:rsidRDefault="00107766" w:rsidP="00107766">
            <w:pPr>
              <w:jc w:val="right"/>
              <w:rPr>
                <w:rFonts w:ascii="Arial" w:hAnsi="Arial" w:cs="Arial"/>
                <w:b/>
                <w:bCs/>
                <w:color w:val="000000"/>
                <w:sz w:val="17"/>
                <w:szCs w:val="17"/>
              </w:rPr>
            </w:pPr>
            <w:r>
              <w:rPr>
                <w:rFonts w:ascii="Arial" w:hAnsi="Arial" w:cs="Arial"/>
                <w:b/>
                <w:bCs/>
                <w:color w:val="000000"/>
                <w:sz w:val="17"/>
                <w:szCs w:val="17"/>
              </w:rPr>
              <w:t>144</w:t>
            </w:r>
          </w:p>
        </w:tc>
      </w:tr>
      <w:tr w:rsidR="00822E2D" w:rsidRPr="003D1614" w14:paraId="6AC3CDBD" w14:textId="77777777" w:rsidTr="0016320C">
        <w:trPr>
          <w:trHeight w:val="76"/>
        </w:trPr>
        <w:tc>
          <w:tcPr>
            <w:tcW w:w="1320" w:type="pct"/>
            <w:vAlign w:val="bottom"/>
          </w:tcPr>
          <w:p w14:paraId="52A17AAA" w14:textId="77777777" w:rsidR="00822E2D" w:rsidRPr="003D1614" w:rsidRDefault="00822E2D" w:rsidP="00571D9E">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17EBB4F6"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4889F5BE"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FA55296"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45E3928"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1DC38654"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71051356"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822E2D" w:rsidRPr="003D1614" w14:paraId="64A0A31C" w14:textId="77777777" w:rsidTr="0016320C">
        <w:trPr>
          <w:trHeight w:val="76"/>
        </w:trPr>
        <w:tc>
          <w:tcPr>
            <w:tcW w:w="1320" w:type="pct"/>
            <w:vAlign w:val="bottom"/>
          </w:tcPr>
          <w:p w14:paraId="74B8C378" w14:textId="001899AC" w:rsidR="00822E2D" w:rsidRPr="003D1614" w:rsidRDefault="00822E2D" w:rsidP="00571D9E">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2022. godine u zadržanu dobit</w:t>
            </w:r>
          </w:p>
        </w:tc>
        <w:tc>
          <w:tcPr>
            <w:tcW w:w="625" w:type="pct"/>
            <w:tcBorders>
              <w:top w:val="nil"/>
              <w:left w:val="nil"/>
              <w:right w:val="nil"/>
            </w:tcBorders>
            <w:vAlign w:val="bottom"/>
          </w:tcPr>
          <w:p w14:paraId="6F2FBD70" w14:textId="579D47FD" w:rsidR="00822E2D" w:rsidRPr="003D1614" w:rsidRDefault="00107766" w:rsidP="00571D9E">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158372CB" w14:textId="0D2D0D44" w:rsidR="00822E2D" w:rsidRPr="003D1614" w:rsidRDefault="00107766" w:rsidP="00571D9E">
            <w:pPr>
              <w:jc w:val="right"/>
              <w:rPr>
                <w:rFonts w:ascii="Arial" w:hAnsi="Arial" w:cs="Arial"/>
                <w:color w:val="000000"/>
                <w:sz w:val="17"/>
                <w:szCs w:val="17"/>
              </w:rPr>
            </w:pPr>
            <w:r>
              <w:rPr>
                <w:rFonts w:ascii="Arial" w:hAnsi="Arial" w:cs="Arial"/>
                <w:color w:val="000000"/>
                <w:sz w:val="17"/>
                <w:szCs w:val="17"/>
              </w:rPr>
              <w:t>436</w:t>
            </w:r>
          </w:p>
        </w:tc>
        <w:tc>
          <w:tcPr>
            <w:tcW w:w="572" w:type="pct"/>
            <w:tcBorders>
              <w:top w:val="nil"/>
              <w:left w:val="nil"/>
              <w:right w:val="nil"/>
            </w:tcBorders>
            <w:vAlign w:val="bottom"/>
          </w:tcPr>
          <w:p w14:paraId="6ED78805" w14:textId="2EAA5575" w:rsidR="00822E2D" w:rsidRPr="003D1614" w:rsidRDefault="00107766" w:rsidP="00571D9E">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5D8A2372" w14:textId="65325C94" w:rsidR="00822E2D" w:rsidRPr="003D1614" w:rsidRDefault="00107766" w:rsidP="00571D9E">
            <w:pPr>
              <w:jc w:val="right"/>
              <w:rPr>
                <w:rFonts w:ascii="Arial" w:hAnsi="Arial" w:cs="Arial"/>
                <w:color w:val="000000"/>
                <w:sz w:val="17"/>
                <w:szCs w:val="17"/>
              </w:rPr>
            </w:pPr>
            <w:r>
              <w:rPr>
                <w:rFonts w:ascii="Arial" w:hAnsi="Arial" w:cs="Arial"/>
                <w:color w:val="000000"/>
                <w:sz w:val="17"/>
                <w:szCs w:val="17"/>
              </w:rPr>
              <w:t>(436)</w:t>
            </w:r>
          </w:p>
        </w:tc>
        <w:tc>
          <w:tcPr>
            <w:tcW w:w="644" w:type="pct"/>
            <w:tcBorders>
              <w:top w:val="nil"/>
              <w:left w:val="nil"/>
              <w:right w:val="nil"/>
            </w:tcBorders>
            <w:vAlign w:val="bottom"/>
          </w:tcPr>
          <w:p w14:paraId="177EC188" w14:textId="58168630" w:rsidR="00822E2D" w:rsidRPr="003D1614" w:rsidRDefault="00107766" w:rsidP="00571D9E">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74D32E35" w14:textId="7326B2E8" w:rsidR="00822E2D" w:rsidRPr="003D1614" w:rsidRDefault="00107766" w:rsidP="00571D9E">
            <w:pPr>
              <w:jc w:val="right"/>
              <w:rPr>
                <w:rFonts w:ascii="Arial" w:hAnsi="Arial" w:cs="Arial"/>
                <w:b/>
                <w:bCs/>
                <w:color w:val="000000"/>
                <w:sz w:val="17"/>
                <w:szCs w:val="17"/>
              </w:rPr>
            </w:pPr>
            <w:r>
              <w:rPr>
                <w:rFonts w:ascii="Arial" w:hAnsi="Arial" w:cs="Arial"/>
                <w:b/>
                <w:bCs/>
                <w:color w:val="000000"/>
                <w:sz w:val="17"/>
                <w:szCs w:val="17"/>
              </w:rPr>
              <w:t>-</w:t>
            </w:r>
          </w:p>
        </w:tc>
      </w:tr>
      <w:tr w:rsidR="00107766" w:rsidRPr="003D1614" w14:paraId="7DA851F5" w14:textId="77777777" w:rsidTr="0016320C">
        <w:trPr>
          <w:trHeight w:val="76"/>
        </w:trPr>
        <w:tc>
          <w:tcPr>
            <w:tcW w:w="1320" w:type="pct"/>
            <w:vAlign w:val="bottom"/>
          </w:tcPr>
          <w:p w14:paraId="72F684A7" w14:textId="7444A835" w:rsidR="00107766" w:rsidRPr="003D1614" w:rsidRDefault="00107766" w:rsidP="00107766">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764BF94B" w14:textId="47DF909F" w:rsidR="00107766" w:rsidRDefault="00107766" w:rsidP="00107766">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5BA7B18C" w14:textId="6CA4A56A" w:rsidR="00107766" w:rsidRDefault="00107766" w:rsidP="00107766">
            <w:pPr>
              <w:jc w:val="right"/>
              <w:rPr>
                <w:rFonts w:ascii="Arial" w:hAnsi="Arial" w:cs="Arial"/>
                <w:color w:val="000000"/>
                <w:sz w:val="17"/>
                <w:szCs w:val="17"/>
              </w:rPr>
            </w:pPr>
            <w:r>
              <w:rPr>
                <w:rFonts w:ascii="Arial" w:hAnsi="Arial" w:cs="Arial"/>
                <w:color w:val="000000"/>
                <w:sz w:val="17"/>
                <w:szCs w:val="17"/>
              </w:rPr>
              <w:t>(407)</w:t>
            </w:r>
          </w:p>
        </w:tc>
        <w:tc>
          <w:tcPr>
            <w:tcW w:w="572" w:type="pct"/>
            <w:tcBorders>
              <w:top w:val="nil"/>
              <w:left w:val="nil"/>
              <w:right w:val="nil"/>
            </w:tcBorders>
            <w:vAlign w:val="bottom"/>
          </w:tcPr>
          <w:p w14:paraId="4B533913" w14:textId="036ABCDC" w:rsidR="00107766" w:rsidRPr="003D1614" w:rsidRDefault="00107766" w:rsidP="00107766">
            <w:pPr>
              <w:jc w:val="right"/>
              <w:rPr>
                <w:rFonts w:ascii="Arial" w:hAnsi="Arial" w:cs="Arial"/>
                <w:color w:val="000000"/>
                <w:sz w:val="17"/>
                <w:szCs w:val="17"/>
              </w:rPr>
            </w:pPr>
            <w:r>
              <w:rPr>
                <w:rFonts w:ascii="Arial" w:hAnsi="Arial" w:cs="Arial"/>
                <w:color w:val="000000"/>
                <w:sz w:val="17"/>
                <w:szCs w:val="17"/>
              </w:rPr>
              <w:t>9</w:t>
            </w:r>
          </w:p>
        </w:tc>
        <w:tc>
          <w:tcPr>
            <w:tcW w:w="572" w:type="pct"/>
            <w:tcBorders>
              <w:top w:val="nil"/>
              <w:left w:val="nil"/>
              <w:right w:val="nil"/>
            </w:tcBorders>
            <w:vAlign w:val="bottom"/>
          </w:tcPr>
          <w:p w14:paraId="52C17959" w14:textId="30DC0662" w:rsidR="00107766" w:rsidRPr="003D1614" w:rsidRDefault="00107766" w:rsidP="00107766">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6359374D" w14:textId="290E3293" w:rsidR="00107766" w:rsidRDefault="00107766" w:rsidP="00107766">
            <w:pPr>
              <w:jc w:val="right"/>
              <w:rPr>
                <w:rFonts w:ascii="Arial" w:hAnsi="Arial" w:cs="Arial"/>
                <w:b/>
                <w:bCs/>
                <w:color w:val="000000"/>
                <w:sz w:val="17"/>
                <w:szCs w:val="17"/>
              </w:rPr>
            </w:pPr>
            <w:r>
              <w:rPr>
                <w:rFonts w:ascii="Arial" w:hAnsi="Arial" w:cs="Arial"/>
                <w:b/>
                <w:bCs/>
                <w:color w:val="000000"/>
                <w:sz w:val="17"/>
                <w:szCs w:val="17"/>
              </w:rPr>
              <w:t>(398)</w:t>
            </w:r>
          </w:p>
        </w:tc>
        <w:tc>
          <w:tcPr>
            <w:tcW w:w="565" w:type="pct"/>
            <w:tcBorders>
              <w:top w:val="nil"/>
              <w:left w:val="nil"/>
              <w:right w:val="nil"/>
            </w:tcBorders>
            <w:vAlign w:val="bottom"/>
          </w:tcPr>
          <w:p w14:paraId="70AB7B5B" w14:textId="20B6F477" w:rsidR="00107766" w:rsidRDefault="00107766" w:rsidP="00107766">
            <w:pPr>
              <w:jc w:val="right"/>
              <w:rPr>
                <w:rFonts w:ascii="Arial" w:hAnsi="Arial" w:cs="Arial"/>
                <w:b/>
                <w:bCs/>
                <w:color w:val="000000"/>
                <w:sz w:val="17"/>
                <w:szCs w:val="17"/>
              </w:rPr>
            </w:pPr>
            <w:r>
              <w:rPr>
                <w:rFonts w:ascii="Arial" w:hAnsi="Arial" w:cs="Arial"/>
                <w:b/>
                <w:bCs/>
                <w:color w:val="000000"/>
                <w:sz w:val="17"/>
                <w:szCs w:val="17"/>
              </w:rPr>
              <w:t>(398)</w:t>
            </w:r>
          </w:p>
        </w:tc>
      </w:tr>
      <w:tr w:rsidR="00822E2D" w:rsidRPr="003D1614" w14:paraId="05B90B04" w14:textId="77777777" w:rsidTr="0016320C">
        <w:trPr>
          <w:trHeight w:val="83"/>
        </w:trPr>
        <w:tc>
          <w:tcPr>
            <w:tcW w:w="1320" w:type="pct"/>
            <w:vAlign w:val="bottom"/>
          </w:tcPr>
          <w:p w14:paraId="019E4CC1" w14:textId="77777777" w:rsidR="00822E2D" w:rsidRPr="003D1614" w:rsidRDefault="00822E2D" w:rsidP="00571D9E">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30F34AF3"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08F2705"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ED8A886"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8C5D345" w14:textId="77777777" w:rsidR="00822E2D" w:rsidRPr="003D1614" w:rsidRDefault="00822E2D" w:rsidP="00571D9E">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4846B656"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5BCDEAE4" w14:textId="77777777" w:rsidR="00822E2D" w:rsidRPr="003D1614" w:rsidRDefault="00822E2D" w:rsidP="00571D9E">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107766" w:rsidRPr="003D1614" w14:paraId="30874E3E" w14:textId="77777777" w:rsidTr="00107766">
        <w:trPr>
          <w:trHeight w:val="313"/>
        </w:trPr>
        <w:tc>
          <w:tcPr>
            <w:tcW w:w="1320" w:type="pct"/>
            <w:vAlign w:val="bottom"/>
          </w:tcPr>
          <w:p w14:paraId="26E8584B" w14:textId="25B66818" w:rsidR="00107766" w:rsidRPr="003D1614" w:rsidRDefault="00107766" w:rsidP="00107766">
            <w:pPr>
              <w:tabs>
                <w:tab w:val="right" w:pos="1202"/>
              </w:tabs>
              <w:spacing w:line="240" w:lineRule="exact"/>
              <w:outlineLvl w:val="0"/>
              <w:rPr>
                <w:rFonts w:ascii="Arial" w:hAnsi="Arial" w:cs="Arial"/>
                <w:iCs/>
                <w:color w:val="000000"/>
                <w:sz w:val="17"/>
                <w:szCs w:val="17"/>
              </w:rPr>
            </w:pPr>
            <w:bookmarkStart w:id="1132" w:name="_Hlk40355371"/>
            <w:r w:rsidRPr="003D1614">
              <w:rPr>
                <w:rFonts w:ascii="Arial" w:hAnsi="Arial" w:cs="Arial"/>
                <w:b/>
                <w:iCs/>
                <w:color w:val="000000"/>
                <w:sz w:val="17"/>
                <w:szCs w:val="17"/>
              </w:rPr>
              <w:t xml:space="preserve">Stanje 31. ožujka 2023. </w:t>
            </w:r>
          </w:p>
        </w:tc>
        <w:tc>
          <w:tcPr>
            <w:tcW w:w="625" w:type="pct"/>
            <w:tcBorders>
              <w:top w:val="nil"/>
              <w:left w:val="nil"/>
              <w:bottom w:val="single" w:sz="12" w:space="0" w:color="auto"/>
              <w:right w:val="nil"/>
            </w:tcBorders>
            <w:vAlign w:val="bottom"/>
          </w:tcPr>
          <w:p w14:paraId="3A9005CB" w14:textId="72EC765F"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7.632</w:t>
            </w:r>
          </w:p>
        </w:tc>
        <w:tc>
          <w:tcPr>
            <w:tcW w:w="702" w:type="pct"/>
            <w:tcBorders>
              <w:top w:val="nil"/>
              <w:left w:val="nil"/>
              <w:bottom w:val="single" w:sz="12" w:space="0" w:color="auto"/>
              <w:right w:val="nil"/>
            </w:tcBorders>
            <w:vAlign w:val="bottom"/>
          </w:tcPr>
          <w:p w14:paraId="423B20B3" w14:textId="748602CF"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698</w:t>
            </w:r>
          </w:p>
        </w:tc>
        <w:tc>
          <w:tcPr>
            <w:tcW w:w="572" w:type="pct"/>
            <w:tcBorders>
              <w:top w:val="nil"/>
              <w:left w:val="nil"/>
              <w:bottom w:val="single" w:sz="12" w:space="0" w:color="auto"/>
              <w:right w:val="nil"/>
            </w:tcBorders>
            <w:vAlign w:val="bottom"/>
          </w:tcPr>
          <w:p w14:paraId="716258B4" w14:textId="27FF0551" w:rsidR="00107766" w:rsidRPr="003D1614" w:rsidRDefault="00107766" w:rsidP="00107766">
            <w:pPr>
              <w:jc w:val="right"/>
              <w:rPr>
                <w:rFonts w:ascii="Arial" w:hAnsi="Arial" w:cs="Arial"/>
                <w:b/>
                <w:bCs/>
                <w:color w:val="000000"/>
                <w:sz w:val="17"/>
                <w:szCs w:val="17"/>
              </w:rPr>
            </w:pPr>
            <w:r>
              <w:rPr>
                <w:rFonts w:ascii="Arial" w:hAnsi="Arial" w:cs="Arial"/>
                <w:b/>
                <w:bCs/>
                <w:color w:val="000000"/>
                <w:sz w:val="17"/>
                <w:szCs w:val="17"/>
              </w:rPr>
              <w:t>(</w:t>
            </w:r>
            <w:r w:rsidRPr="00107766">
              <w:rPr>
                <w:rFonts w:ascii="Arial" w:hAnsi="Arial" w:cs="Arial"/>
                <w:b/>
                <w:bCs/>
                <w:color w:val="000000"/>
                <w:sz w:val="17"/>
                <w:szCs w:val="17"/>
              </w:rPr>
              <w:t>735</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64F1DDE3" w14:textId="6CA3AE82"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188</w:t>
            </w:r>
          </w:p>
        </w:tc>
        <w:tc>
          <w:tcPr>
            <w:tcW w:w="644" w:type="pct"/>
            <w:tcBorders>
              <w:top w:val="nil"/>
              <w:left w:val="nil"/>
              <w:bottom w:val="single" w:sz="12" w:space="0" w:color="auto"/>
              <w:right w:val="nil"/>
            </w:tcBorders>
            <w:vAlign w:val="bottom"/>
          </w:tcPr>
          <w:p w14:paraId="2DDA27E8" w14:textId="5E6AA85C"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7.783</w:t>
            </w:r>
          </w:p>
        </w:tc>
        <w:tc>
          <w:tcPr>
            <w:tcW w:w="565" w:type="pct"/>
            <w:tcBorders>
              <w:top w:val="nil"/>
              <w:left w:val="nil"/>
              <w:bottom w:val="single" w:sz="12" w:space="0" w:color="auto"/>
              <w:right w:val="nil"/>
            </w:tcBorders>
            <w:vAlign w:val="bottom"/>
          </w:tcPr>
          <w:p w14:paraId="2539ABFA" w14:textId="3CC9CA6E"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7.783</w:t>
            </w:r>
          </w:p>
        </w:tc>
      </w:tr>
      <w:bookmarkEnd w:id="1132"/>
    </w:tbl>
    <w:p w14:paraId="26820A2C" w14:textId="77777777" w:rsidR="00822E2D" w:rsidRPr="003D1614" w:rsidRDefault="00822E2D" w:rsidP="003E5073">
      <w:pPr>
        <w:suppressAutoHyphens/>
        <w:autoSpaceDN w:val="0"/>
        <w:jc w:val="both"/>
        <w:rPr>
          <w:rFonts w:ascii="Arial" w:eastAsia="Calibri" w:hAnsi="Arial" w:cs="Arial"/>
          <w:color w:val="000000" w:themeColor="text1"/>
          <w:sz w:val="20"/>
          <w:szCs w:val="20"/>
        </w:rPr>
      </w:pPr>
    </w:p>
    <w:sectPr w:rsidR="00822E2D" w:rsidRPr="003D1614" w:rsidSect="003278AB">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FB27" w14:textId="77777777" w:rsidR="007F4888" w:rsidRDefault="007F4888" w:rsidP="00B36151">
      <w:r>
        <w:separator/>
      </w:r>
    </w:p>
  </w:endnote>
  <w:endnote w:type="continuationSeparator" w:id="0">
    <w:p w14:paraId="252502B7" w14:textId="77777777" w:rsidR="007F4888" w:rsidRDefault="007F4888" w:rsidP="00B3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7686"/>
      <w:docPartObj>
        <w:docPartGallery w:val="Page Numbers (Bottom of Page)"/>
        <w:docPartUnique/>
      </w:docPartObj>
    </w:sdtPr>
    <w:sdtEndPr>
      <w:rPr>
        <w:rFonts w:ascii="Arial" w:hAnsi="Arial" w:cs="Arial"/>
        <w:sz w:val="17"/>
        <w:szCs w:val="17"/>
      </w:rPr>
    </w:sdtEndPr>
    <w:sdtContent>
      <w:p w14:paraId="3640DF8E" w14:textId="163BD216" w:rsidR="004973A5" w:rsidRPr="00174255" w:rsidRDefault="004973A5" w:rsidP="00466021">
        <w:pPr>
          <w:pBdr>
            <w:top w:val="single" w:sz="4" w:space="1" w:color="auto"/>
          </w:pBdr>
          <w:tabs>
            <w:tab w:val="center" w:pos="4536"/>
            <w:tab w:val="right" w:pos="9072"/>
          </w:tabs>
          <w:ind w:right="-6"/>
          <w:rPr>
            <w:rFonts w:ascii="Arial" w:hAnsi="Arial" w:cs="Arial"/>
            <w:sz w:val="17"/>
            <w:szCs w:val="17"/>
          </w:rPr>
        </w:pPr>
        <w:r w:rsidRPr="00174255">
          <w:rPr>
            <w:rFonts w:ascii="Arial" w:hAnsi="Arial" w:cs="Arial"/>
            <w:sz w:val="17"/>
            <w:szCs w:val="17"/>
          </w:rPr>
          <w:fldChar w:fldCharType="begin"/>
        </w:r>
        <w:r w:rsidRPr="00174255">
          <w:rPr>
            <w:rFonts w:ascii="Arial" w:hAnsi="Arial" w:cs="Arial"/>
            <w:sz w:val="17"/>
            <w:szCs w:val="17"/>
          </w:rPr>
          <w:instrText>PAGE   \* MERGEFORMAT</w:instrText>
        </w:r>
        <w:r w:rsidRPr="00174255">
          <w:rPr>
            <w:rFonts w:ascii="Arial" w:hAnsi="Arial" w:cs="Arial"/>
            <w:sz w:val="17"/>
            <w:szCs w:val="17"/>
          </w:rPr>
          <w:fldChar w:fldCharType="separate"/>
        </w:r>
        <w:r w:rsidRPr="00174255">
          <w:rPr>
            <w:rFonts w:ascii="Arial" w:hAnsi="Arial" w:cs="Arial"/>
            <w:sz w:val="17"/>
            <w:szCs w:val="17"/>
            <w:lang w:val="en-GB"/>
          </w:rPr>
          <w:t>2</w:t>
        </w:r>
        <w:r w:rsidRPr="00174255">
          <w:rPr>
            <w:rFonts w:ascii="Arial" w:hAnsi="Arial" w:cs="Arial"/>
            <w:sz w:val="17"/>
            <w:szCs w:val="17"/>
          </w:rPr>
          <w:fldChar w:fldCharType="end"/>
        </w:r>
        <w:r w:rsidR="002E180A" w:rsidRPr="00174255">
          <w:rPr>
            <w:rFonts w:ascii="Arial" w:hAnsi="Arial" w:cs="Arial"/>
            <w:sz w:val="17"/>
            <w:szCs w:val="17"/>
          </w:rPr>
          <w:t xml:space="preserve">  </w:t>
        </w:r>
        <w:r w:rsidR="002E180A" w:rsidRPr="00174255">
          <w:rPr>
            <w:rFonts w:ascii="Arial" w:eastAsia="Calibri" w:hAnsi="Arial" w:cs="Arial"/>
            <w:sz w:val="17"/>
            <w:szCs w:val="17"/>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70D5" w14:textId="77777777" w:rsidR="007F4888" w:rsidRDefault="007F4888" w:rsidP="00B36151">
      <w:r>
        <w:separator/>
      </w:r>
    </w:p>
  </w:footnote>
  <w:footnote w:type="continuationSeparator" w:id="0">
    <w:p w14:paraId="5A753DBD" w14:textId="77777777" w:rsidR="007F4888" w:rsidRDefault="007F4888" w:rsidP="00B3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FB1C" w14:textId="77777777" w:rsidR="00A56428" w:rsidRDefault="00A56428" w:rsidP="00A56428">
    <w:pPr>
      <w:tabs>
        <w:tab w:val="left" w:pos="3780"/>
      </w:tabs>
    </w:pPr>
    <w:r>
      <w:tab/>
    </w:r>
  </w:p>
  <w:p w14:paraId="0AE0206A" w14:textId="77777777" w:rsidR="00A56428" w:rsidRPr="00096690" w:rsidRDefault="00A56428" w:rsidP="003757A3">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FD31"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59C8E1DB"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financijskom položaju </w:t>
    </w:r>
  </w:p>
  <w:p w14:paraId="0A8D797C"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na dan </w:t>
    </w:r>
  </w:p>
  <w:p w14:paraId="15D4FEF9" w14:textId="6E6CDF11"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266F"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21C06046"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novčanim tokovima </w:t>
    </w:r>
  </w:p>
  <w:p w14:paraId="6C3A243C"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31.3. </w:t>
    </w:r>
  </w:p>
  <w:p w14:paraId="22FD7627" w14:textId="7DD8FB9E"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B7D2"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12CCC2DE"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dobiti i gubitku te ostaloj sveobuhvatnoj dobiti </w:t>
    </w:r>
  </w:p>
  <w:p w14:paraId="545C6E60" w14:textId="5A4E7B3E"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2EF544B4" w14:textId="545D114A" w:rsidR="003E2F5E" w:rsidRPr="00192670" w:rsidRDefault="003E2F5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w:t>
    </w:r>
    <w:r w:rsidR="00145D68" w:rsidRPr="00145D68">
      <w:t xml:space="preserve">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2CB2" w14:textId="77777777"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327266EE" w14:textId="7AA6161A"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Pr>
        <w:rFonts w:ascii="Arial" w:eastAsia="Times New Roman" w:hAnsi="Arial" w:cs="Arial"/>
        <w:sz w:val="24"/>
        <w:szCs w:val="24"/>
      </w:rPr>
      <w:t>3</w:t>
    </w:r>
    <w:r w:rsidRPr="001A5E0D">
      <w:rPr>
        <w:rFonts w:ascii="Arial" w:eastAsia="Times New Roman" w:hAnsi="Arial" w:cs="Arial"/>
        <w:sz w:val="24"/>
        <w:szCs w:val="24"/>
      </w:rPr>
      <w:t xml:space="preserve">. </w:t>
    </w:r>
  </w:p>
  <w:p w14:paraId="5147BEFC" w14:textId="2E0C8EF0" w:rsidR="00145D68" w:rsidRPr="00192670" w:rsidRDefault="00145D6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DE4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515369C" w14:textId="77777777"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dobiti i gubitku te ostaloj sveobuhvatnoj dobiti</w:t>
    </w:r>
  </w:p>
  <w:p w14:paraId="3CBFFD52" w14:textId="71BC04E8" w:rsidR="0056686B" w:rsidRPr="001A5E0D" w:rsidRDefault="0056686B" w:rsidP="0056686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Pr>
        <w:rFonts w:ascii="Arial" w:eastAsia="Times New Roman" w:hAnsi="Arial" w:cs="Arial"/>
        <w:sz w:val="24"/>
        <w:szCs w:val="24"/>
      </w:rPr>
      <w:t>3</w:t>
    </w:r>
    <w:r w:rsidRPr="001A5E0D">
      <w:rPr>
        <w:rFonts w:ascii="Arial" w:eastAsia="Times New Roman" w:hAnsi="Arial" w:cs="Arial"/>
        <w:sz w:val="24"/>
        <w:szCs w:val="24"/>
      </w:rPr>
      <w:t xml:space="preserve">. </w:t>
    </w:r>
  </w:p>
  <w:p w14:paraId="2C6608E2" w14:textId="77777777" w:rsidR="0056686B" w:rsidRPr="00192670" w:rsidRDefault="0056686B"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530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6A73A63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financijskom položaju</w:t>
    </w:r>
  </w:p>
  <w:p w14:paraId="34C62C3C" w14:textId="709890BF"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na dan </w:t>
    </w:r>
  </w:p>
  <w:p w14:paraId="27CFD74B" w14:textId="024539C7"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2922"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7610FA07"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novčanim tokovima</w:t>
    </w:r>
  </w:p>
  <w:p w14:paraId="73A345B6" w14:textId="2A22D63B"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Pr>
        <w:rFonts w:ascii="Arial" w:eastAsia="Times New Roman" w:hAnsi="Arial" w:cs="Arial"/>
        <w:sz w:val="24"/>
        <w:szCs w:val="24"/>
      </w:rPr>
      <w:t>1</w:t>
    </w:r>
    <w:r w:rsidRPr="0056686B">
      <w:rPr>
        <w:rFonts w:ascii="Arial" w:eastAsia="Times New Roman" w:hAnsi="Arial" w:cs="Arial"/>
        <w:sz w:val="24"/>
        <w:szCs w:val="24"/>
      </w:rPr>
      <w:t>.</w:t>
    </w:r>
    <w:r>
      <w:rPr>
        <w:rFonts w:ascii="Arial" w:eastAsia="Times New Roman" w:hAnsi="Arial" w:cs="Arial"/>
        <w:sz w:val="24"/>
        <w:szCs w:val="24"/>
      </w:rPr>
      <w:t>3</w:t>
    </w:r>
    <w:r w:rsidRPr="0056686B">
      <w:rPr>
        <w:rFonts w:ascii="Arial" w:eastAsia="Times New Roman" w:hAnsi="Arial" w:cs="Arial"/>
        <w:sz w:val="24"/>
        <w:szCs w:val="24"/>
      </w:rPr>
      <w:t xml:space="preserve">. </w:t>
    </w:r>
  </w:p>
  <w:p w14:paraId="14D34C35" w14:textId="48620694"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0BDB" w14:textId="77777777" w:rsidR="00822E2D" w:rsidRPr="0056686B"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4D03B2A" w14:textId="77777777" w:rsidR="00822E2D" w:rsidRDefault="00822E2D" w:rsidP="0056686B">
    <w:pPr>
      <w:pBdr>
        <w:bottom w:val="single" w:sz="4" w:space="1" w:color="auto"/>
      </w:pBdr>
      <w:rPr>
        <w:rFonts w:ascii="Arial" w:eastAsia="Times New Roman" w:hAnsi="Arial" w:cs="Arial"/>
        <w:sz w:val="24"/>
        <w:szCs w:val="24"/>
      </w:rPr>
    </w:pPr>
    <w:r w:rsidRPr="00822E2D">
      <w:rPr>
        <w:rFonts w:ascii="Arial" w:eastAsia="Times New Roman" w:hAnsi="Arial" w:cs="Arial"/>
        <w:sz w:val="24"/>
        <w:szCs w:val="24"/>
      </w:rPr>
      <w:t>Izvještaj o promjenama na kapitalu</w:t>
    </w:r>
  </w:p>
  <w:p w14:paraId="06E31BD7" w14:textId="4C46D7C3" w:rsidR="00822E2D"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Pr>
        <w:rFonts w:ascii="Arial" w:eastAsia="Times New Roman" w:hAnsi="Arial" w:cs="Arial"/>
        <w:sz w:val="24"/>
        <w:szCs w:val="24"/>
      </w:rPr>
      <w:t>1</w:t>
    </w:r>
    <w:r w:rsidRPr="0056686B">
      <w:rPr>
        <w:rFonts w:ascii="Arial" w:eastAsia="Times New Roman" w:hAnsi="Arial" w:cs="Arial"/>
        <w:sz w:val="24"/>
        <w:szCs w:val="24"/>
      </w:rPr>
      <w:t>.</w:t>
    </w:r>
    <w:r>
      <w:rPr>
        <w:rFonts w:ascii="Arial" w:eastAsia="Times New Roman" w:hAnsi="Arial" w:cs="Arial"/>
        <w:sz w:val="24"/>
        <w:szCs w:val="24"/>
      </w:rPr>
      <w:t>3</w:t>
    </w:r>
    <w:r w:rsidRPr="0056686B">
      <w:rPr>
        <w:rFonts w:ascii="Arial" w:eastAsia="Times New Roman" w:hAnsi="Arial" w:cs="Arial"/>
        <w:sz w:val="24"/>
        <w:szCs w:val="24"/>
      </w:rPr>
      <w:t xml:space="preserve">. </w:t>
    </w:r>
  </w:p>
  <w:p w14:paraId="51AFCA51" w14:textId="77777777" w:rsidR="00822E2D" w:rsidRPr="00192670" w:rsidRDefault="00822E2D"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122" w14:textId="77777777" w:rsidR="006C0D13" w:rsidRDefault="006C0D13" w:rsidP="006769EF"/>
  <w:p w14:paraId="046B779C" w14:textId="77777777" w:rsidR="00A211A2" w:rsidRPr="00A211A2"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Odgovornosti Uprave i Nadzornog odbora za pripremu i prihvaćanje skraćenih odvojenih i konsolidiranih financijskih izvještaja </w:t>
    </w:r>
  </w:p>
  <w:p w14:paraId="2C4613C5" w14:textId="7425BD56" w:rsidR="006C0D13" w:rsidRPr="00096690"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za razdoblje od 1.1. do 3</w:t>
    </w:r>
    <w:r>
      <w:rPr>
        <w:rFonts w:ascii="Arial" w:eastAsia="Times New Roman" w:hAnsi="Arial" w:cs="Arial"/>
        <w:sz w:val="24"/>
        <w:szCs w:val="24"/>
      </w:rPr>
      <w:t>1</w:t>
    </w:r>
    <w:r w:rsidRPr="00A211A2">
      <w:rPr>
        <w:rFonts w:ascii="Arial" w:eastAsia="Times New Roman" w:hAnsi="Arial" w:cs="Arial"/>
        <w:sz w:val="24"/>
        <w:szCs w:val="24"/>
      </w:rPr>
      <w:t>.</w:t>
    </w:r>
    <w:r>
      <w:rPr>
        <w:rFonts w:ascii="Arial" w:eastAsia="Times New Roman" w:hAnsi="Arial" w:cs="Arial"/>
        <w:sz w:val="24"/>
        <w:szCs w:val="24"/>
      </w:rPr>
      <w:t>3</w:t>
    </w:r>
    <w:r w:rsidRPr="00A211A2">
      <w:rPr>
        <w:rFonts w:ascii="Arial" w:eastAsia="Times New Roman" w:hAnsi="Arial" w:cs="Arial"/>
        <w:sz w:val="24"/>
        <w:szCs w:val="24"/>
      </w:rPr>
      <w:t>.202</w:t>
    </w:r>
    <w:r>
      <w:rPr>
        <w:rFonts w:ascii="Arial" w:eastAsia="Times New Roman" w:hAnsi="Arial" w:cs="Arial"/>
        <w:sz w:val="24"/>
        <w:szCs w:val="24"/>
      </w:rPr>
      <w:t>3</w:t>
    </w:r>
    <w:r w:rsidRPr="00A211A2">
      <w:rPr>
        <w:rFonts w:ascii="Arial" w:eastAsia="Times New Roman" w:hAnsi="Arial" w:cs="Arial"/>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F070"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4613CFC1"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0115FB81" w14:textId="309D90D6"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w:t>
    </w:r>
  </w:p>
  <w:p w14:paraId="3917B366" w14:textId="2965B4A3" w:rsidR="00104D02" w:rsidRPr="00391047" w:rsidRDefault="006E7D10" w:rsidP="00391047">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 xml:space="preserve">(Svi iznosi izraženi su u tisućama </w:t>
    </w:r>
    <w:r w:rsidR="00145D68">
      <w:rPr>
        <w:rFonts w:ascii="Arial" w:eastAsia="Times New Roman" w:hAnsi="Arial" w:cs="Arial"/>
        <w:sz w:val="20"/>
        <w:szCs w:val="20"/>
      </w:rPr>
      <w:t>eura</w:t>
    </w:r>
    <w:r w:rsidRPr="001A5E0D">
      <w:rPr>
        <w:rFonts w:ascii="Arial" w:eastAsia="Times New Roman"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425F" w14:textId="77777777" w:rsidR="006D5D13" w:rsidRPr="004F2495" w:rsidRDefault="006D5D13" w:rsidP="006D5D13">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48B115AC" w14:textId="77777777" w:rsidR="006D5D13" w:rsidRPr="004F2495" w:rsidRDefault="006D5D13" w:rsidP="006D5D13">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4C99352F" w14:textId="77777777" w:rsidR="006D5D13" w:rsidRPr="004F2495" w:rsidRDefault="006D5D13" w:rsidP="006D5D13">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4F2495">
      <w:rPr>
        <w:rFonts w:ascii="Calibri" w:eastAsia="Times New Roman" w:hAnsi="Calibri" w:cs="Times New Roman"/>
        <w:sz w:val="28"/>
        <w:szCs w:val="28"/>
      </w:rPr>
      <w:t>.</w:t>
    </w:r>
    <w:r>
      <w:rPr>
        <w:rFonts w:ascii="Calibri" w:eastAsia="Times New Roman" w:hAnsi="Calibri" w:cs="Times New Roman"/>
        <w:sz w:val="28"/>
        <w:szCs w:val="28"/>
      </w:rPr>
      <w:t>3</w:t>
    </w:r>
    <w:r w:rsidRPr="004F2495">
      <w:rPr>
        <w:rFonts w:ascii="Calibri" w:eastAsia="Times New Roman" w:hAnsi="Calibri" w:cs="Times New Roman"/>
        <w:sz w:val="28"/>
        <w:szCs w:val="28"/>
      </w:rPr>
      <w:t>.</w:t>
    </w:r>
  </w:p>
  <w:p w14:paraId="76CF526B" w14:textId="4FD6207C" w:rsidR="006D5D13" w:rsidRPr="006D5D13" w:rsidRDefault="006D5D13" w:rsidP="006D5D13">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 xml:space="preserve">(Svi iznosi izraženi su u tisućama </w:t>
    </w:r>
    <w:r w:rsidR="00145D68" w:rsidRPr="00145D68">
      <w:rPr>
        <w:rFonts w:ascii="Calibri" w:eastAsia="Times New Roman" w:hAnsi="Calibri" w:cs="Times New Roman"/>
        <w:szCs w:val="28"/>
      </w:rPr>
      <w:t>eura</w:t>
    </w:r>
    <w:r w:rsidRPr="004F2495">
      <w:rPr>
        <w:rFonts w:ascii="Calibri" w:eastAsia="Times New Roman" w:hAnsi="Calibri" w:cs="Times New Roman"/>
        <w:szCs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443" w14:textId="77777777" w:rsidR="00EE7712" w:rsidRPr="004F2495" w:rsidRDefault="00EE7712" w:rsidP="00EE7712">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20F552F" w14:textId="77777777" w:rsidR="00EE7712" w:rsidRPr="004F2495" w:rsidRDefault="00EE7712" w:rsidP="00EE7712">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7143B38E" w14:textId="77777777" w:rsidR="00EE7712" w:rsidRPr="004F2495" w:rsidRDefault="00EE7712" w:rsidP="00EE7712">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788E80DA" w14:textId="296411FF" w:rsidR="006D3658" w:rsidRPr="00EE7712" w:rsidRDefault="00EE7712" w:rsidP="00EE7712">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 xml:space="preserve">(Svi iznosi izraženi su u tisućama </w:t>
    </w:r>
    <w:r w:rsidR="00145D68" w:rsidRPr="00145D68">
      <w:rPr>
        <w:rFonts w:eastAsia="Times New Roman" w:cs="Arial"/>
        <w:spacing w:val="-3"/>
        <w:lang w:val="pl-PL"/>
      </w:rPr>
      <w:t>eura</w:t>
    </w:r>
    <w:r w:rsidRPr="004F2495">
      <w:rPr>
        <w:rFonts w:eastAsia="Times New Roman" w:cs="Arial"/>
        <w:spacing w:val="-3"/>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7D6E"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1D1AE3AB"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novčanim tokovima </w:t>
    </w:r>
  </w:p>
  <w:p w14:paraId="2B9CD098" w14:textId="05E80ADD"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379F111" w14:textId="1A600DB6" w:rsidR="001005AE" w:rsidRPr="00C62262" w:rsidRDefault="00C62262" w:rsidP="00C6226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22E"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317E3EA9"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promjenama na kapitalu </w:t>
    </w:r>
  </w:p>
  <w:p w14:paraId="5336ABF7" w14:textId="5830A22E"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9B56700" w14:textId="2381992F" w:rsidR="001005AE" w:rsidRPr="00192670" w:rsidRDefault="00192670"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900C"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A7BF4B3"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7E1D6708" w14:textId="77777777" w:rsidR="00A56428" w:rsidRPr="001A5E0D" w:rsidRDefault="00A56428"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9069C76" w14:textId="0563CC49" w:rsidR="00A56428" w:rsidRPr="00192670" w:rsidRDefault="00A5642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6E4A" w14:textId="77777777" w:rsidR="00295417" w:rsidRPr="00764509" w:rsidRDefault="00295417"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29AE793"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dobiti i gubitku te ostaloj sveobuhvatnoj dobiti </w:t>
    </w:r>
  </w:p>
  <w:p w14:paraId="6BB2E617"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31.3. </w:t>
    </w:r>
  </w:p>
  <w:p w14:paraId="412DEB11" w14:textId="46B7B547" w:rsidR="00295417" w:rsidRPr="00192670" w:rsidRDefault="00295417"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6972D638"/>
    <w:lvl w:ilvl="0" w:tplc="041A001B">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E236D"/>
    <w:multiLevelType w:val="multilevel"/>
    <w:tmpl w:val="95102BC4"/>
    <w:styleLink w:val="LFO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4AD060C0"/>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E7381476"/>
    <w:lvl w:ilvl="0" w:tplc="89A2892E">
      <w:numFmt w:val="bullet"/>
      <w:lvlText w:val="-"/>
      <w:lvlJc w:val="left"/>
      <w:pPr>
        <w:tabs>
          <w:tab w:val="num" w:pos="840"/>
        </w:tabs>
        <w:ind w:left="840" w:hanging="360"/>
      </w:pPr>
      <w:rPr>
        <w:rFonts w:ascii="Arial" w:eastAsia="Times New Roman" w:hAnsi="Arial" w:cs="Aria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54E41676">
      <w:numFmt w:val="bullet"/>
      <w:lvlText w:val="–"/>
      <w:lvlJc w:val="left"/>
      <w:pPr>
        <w:tabs>
          <w:tab w:val="num" w:pos="2040"/>
        </w:tabs>
        <w:ind w:left="2040" w:hanging="360"/>
      </w:pPr>
      <w:rPr>
        <w:rFonts w:ascii="Times New Roman" w:eastAsia="Times New Roman" w:hAnsi="Times New Roman" w:cs="Times New Roman"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5D0449B"/>
    <w:multiLevelType w:val="multilevel"/>
    <w:tmpl w:val="4B30F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1648A8"/>
    <w:multiLevelType w:val="hybridMultilevel"/>
    <w:tmpl w:val="E1B0B0B6"/>
    <w:lvl w:ilvl="0" w:tplc="94E2287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F08558A"/>
    <w:multiLevelType w:val="hybridMultilevel"/>
    <w:tmpl w:val="BA26F4E2"/>
    <w:lvl w:ilvl="0" w:tplc="AB4AC9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3456503">
    <w:abstractNumId w:val="15"/>
  </w:num>
  <w:num w:numId="2" w16cid:durableId="1309818179">
    <w:abstractNumId w:val="12"/>
  </w:num>
  <w:num w:numId="3" w16cid:durableId="1671787576">
    <w:abstractNumId w:val="0"/>
  </w:num>
  <w:num w:numId="4" w16cid:durableId="424497268">
    <w:abstractNumId w:val="10"/>
  </w:num>
  <w:num w:numId="5" w16cid:durableId="892472186">
    <w:abstractNumId w:val="13"/>
  </w:num>
  <w:num w:numId="6" w16cid:durableId="980647261">
    <w:abstractNumId w:val="16"/>
  </w:num>
  <w:num w:numId="7" w16cid:durableId="1234123405">
    <w:abstractNumId w:val="27"/>
  </w:num>
  <w:num w:numId="8" w16cid:durableId="1575433122">
    <w:abstractNumId w:val="25"/>
  </w:num>
  <w:num w:numId="9" w16cid:durableId="1759402110">
    <w:abstractNumId w:val="8"/>
  </w:num>
  <w:num w:numId="10" w16cid:durableId="118694084">
    <w:abstractNumId w:val="32"/>
  </w:num>
  <w:num w:numId="11" w16cid:durableId="1124812181">
    <w:abstractNumId w:val="21"/>
  </w:num>
  <w:num w:numId="12" w16cid:durableId="1685395267">
    <w:abstractNumId w:val="11"/>
  </w:num>
  <w:num w:numId="13" w16cid:durableId="132329262">
    <w:abstractNumId w:val="17"/>
  </w:num>
  <w:num w:numId="14" w16cid:durableId="576404965">
    <w:abstractNumId w:val="29"/>
  </w:num>
  <w:num w:numId="15" w16cid:durableId="1950744814">
    <w:abstractNumId w:val="24"/>
  </w:num>
  <w:num w:numId="16" w16cid:durableId="1362783412">
    <w:abstractNumId w:val="26"/>
  </w:num>
  <w:num w:numId="17" w16cid:durableId="2126000584">
    <w:abstractNumId w:val="19"/>
  </w:num>
  <w:num w:numId="18" w16cid:durableId="318968599">
    <w:abstractNumId w:val="33"/>
  </w:num>
  <w:num w:numId="19" w16cid:durableId="1349454248">
    <w:abstractNumId w:val="28"/>
  </w:num>
  <w:num w:numId="20" w16cid:durableId="777875912">
    <w:abstractNumId w:val="6"/>
  </w:num>
  <w:num w:numId="21" w16cid:durableId="1212494897">
    <w:abstractNumId w:val="2"/>
  </w:num>
  <w:num w:numId="22" w16cid:durableId="2066174122">
    <w:abstractNumId w:val="23"/>
  </w:num>
  <w:num w:numId="23" w16cid:durableId="971983284">
    <w:abstractNumId w:val="18"/>
  </w:num>
  <w:num w:numId="24" w16cid:durableId="1215234186">
    <w:abstractNumId w:val="30"/>
  </w:num>
  <w:num w:numId="25" w16cid:durableId="1633174148">
    <w:abstractNumId w:val="5"/>
  </w:num>
  <w:num w:numId="26" w16cid:durableId="120268544">
    <w:abstractNumId w:val="3"/>
  </w:num>
  <w:num w:numId="27" w16cid:durableId="1814524189">
    <w:abstractNumId w:val="7"/>
  </w:num>
  <w:num w:numId="28" w16cid:durableId="1784228711">
    <w:abstractNumId w:val="22"/>
  </w:num>
  <w:num w:numId="29" w16cid:durableId="1061057361">
    <w:abstractNumId w:val="4"/>
  </w:num>
  <w:num w:numId="30" w16cid:durableId="647974329">
    <w:abstractNumId w:val="14"/>
  </w:num>
  <w:num w:numId="31" w16cid:durableId="1686709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057058">
    <w:abstractNumId w:val="1"/>
  </w:num>
  <w:num w:numId="33" w16cid:durableId="1934435091">
    <w:abstractNumId w:val="9"/>
  </w:num>
  <w:num w:numId="34" w16cid:durableId="19095310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C"/>
    <w:rsid w:val="000116C5"/>
    <w:rsid w:val="00012828"/>
    <w:rsid w:val="00026E39"/>
    <w:rsid w:val="00030BE3"/>
    <w:rsid w:val="000347AB"/>
    <w:rsid w:val="000366CA"/>
    <w:rsid w:val="0005296F"/>
    <w:rsid w:val="00053BCA"/>
    <w:rsid w:val="00054F7B"/>
    <w:rsid w:val="00055F06"/>
    <w:rsid w:val="0006181E"/>
    <w:rsid w:val="00071D13"/>
    <w:rsid w:val="00087454"/>
    <w:rsid w:val="000927B5"/>
    <w:rsid w:val="00096690"/>
    <w:rsid w:val="000A0E43"/>
    <w:rsid w:val="000A1409"/>
    <w:rsid w:val="000A27EA"/>
    <w:rsid w:val="000A3088"/>
    <w:rsid w:val="000A6E26"/>
    <w:rsid w:val="000B4444"/>
    <w:rsid w:val="000C7C66"/>
    <w:rsid w:val="000C7E59"/>
    <w:rsid w:val="000D12F2"/>
    <w:rsid w:val="000D4693"/>
    <w:rsid w:val="000D48AA"/>
    <w:rsid w:val="000D77BD"/>
    <w:rsid w:val="000E0285"/>
    <w:rsid w:val="000E693B"/>
    <w:rsid w:val="000E7CD5"/>
    <w:rsid w:val="000F0D87"/>
    <w:rsid w:val="000F2CE4"/>
    <w:rsid w:val="000F455E"/>
    <w:rsid w:val="000F587E"/>
    <w:rsid w:val="000F5D1C"/>
    <w:rsid w:val="001005AE"/>
    <w:rsid w:val="00104D02"/>
    <w:rsid w:val="001061E5"/>
    <w:rsid w:val="00107766"/>
    <w:rsid w:val="0011144D"/>
    <w:rsid w:val="00111724"/>
    <w:rsid w:val="00120D49"/>
    <w:rsid w:val="00122320"/>
    <w:rsid w:val="00123D38"/>
    <w:rsid w:val="00137D9B"/>
    <w:rsid w:val="00140901"/>
    <w:rsid w:val="00145D68"/>
    <w:rsid w:val="00152C14"/>
    <w:rsid w:val="0015327B"/>
    <w:rsid w:val="0015416D"/>
    <w:rsid w:val="0015644A"/>
    <w:rsid w:val="0016320C"/>
    <w:rsid w:val="0016387E"/>
    <w:rsid w:val="00163A49"/>
    <w:rsid w:val="0017246C"/>
    <w:rsid w:val="00174255"/>
    <w:rsid w:val="0017465B"/>
    <w:rsid w:val="00175A2F"/>
    <w:rsid w:val="001813A0"/>
    <w:rsid w:val="00185913"/>
    <w:rsid w:val="001920D4"/>
    <w:rsid w:val="00192670"/>
    <w:rsid w:val="00196DC1"/>
    <w:rsid w:val="001978F8"/>
    <w:rsid w:val="001A0FCB"/>
    <w:rsid w:val="001A34C1"/>
    <w:rsid w:val="001A3B2C"/>
    <w:rsid w:val="001B247D"/>
    <w:rsid w:val="001B5068"/>
    <w:rsid w:val="001B63DC"/>
    <w:rsid w:val="001C7133"/>
    <w:rsid w:val="001D324B"/>
    <w:rsid w:val="001D7814"/>
    <w:rsid w:val="001E1541"/>
    <w:rsid w:val="001E4F68"/>
    <w:rsid w:val="00206C1A"/>
    <w:rsid w:val="00213B92"/>
    <w:rsid w:val="00213CC0"/>
    <w:rsid w:val="002172AF"/>
    <w:rsid w:val="0022100D"/>
    <w:rsid w:val="002229C7"/>
    <w:rsid w:val="002322E7"/>
    <w:rsid w:val="00232314"/>
    <w:rsid w:val="00241BA0"/>
    <w:rsid w:val="00242B62"/>
    <w:rsid w:val="00247298"/>
    <w:rsid w:val="002479D0"/>
    <w:rsid w:val="00253968"/>
    <w:rsid w:val="002646F2"/>
    <w:rsid w:val="00274D1A"/>
    <w:rsid w:val="00285891"/>
    <w:rsid w:val="002910E3"/>
    <w:rsid w:val="00295417"/>
    <w:rsid w:val="00296A29"/>
    <w:rsid w:val="002973F3"/>
    <w:rsid w:val="002A06D3"/>
    <w:rsid w:val="002B23C7"/>
    <w:rsid w:val="002B241F"/>
    <w:rsid w:val="002B3067"/>
    <w:rsid w:val="002C363E"/>
    <w:rsid w:val="002C672B"/>
    <w:rsid w:val="002D200D"/>
    <w:rsid w:val="002E180A"/>
    <w:rsid w:val="002E49B8"/>
    <w:rsid w:val="002F173C"/>
    <w:rsid w:val="00305692"/>
    <w:rsid w:val="00321829"/>
    <w:rsid w:val="003278AB"/>
    <w:rsid w:val="003311C4"/>
    <w:rsid w:val="00335A18"/>
    <w:rsid w:val="00340D87"/>
    <w:rsid w:val="00342CC7"/>
    <w:rsid w:val="00344BAD"/>
    <w:rsid w:val="00347F1D"/>
    <w:rsid w:val="00350ADB"/>
    <w:rsid w:val="00352FF0"/>
    <w:rsid w:val="00356744"/>
    <w:rsid w:val="00364313"/>
    <w:rsid w:val="0037442F"/>
    <w:rsid w:val="003757A3"/>
    <w:rsid w:val="003908B0"/>
    <w:rsid w:val="00391047"/>
    <w:rsid w:val="00392F70"/>
    <w:rsid w:val="003A2761"/>
    <w:rsid w:val="003A3244"/>
    <w:rsid w:val="003A487C"/>
    <w:rsid w:val="003A6798"/>
    <w:rsid w:val="003A7291"/>
    <w:rsid w:val="003B45F7"/>
    <w:rsid w:val="003B63AF"/>
    <w:rsid w:val="003C33CB"/>
    <w:rsid w:val="003C78A7"/>
    <w:rsid w:val="003C7AEF"/>
    <w:rsid w:val="003D1614"/>
    <w:rsid w:val="003D3B97"/>
    <w:rsid w:val="003E2F5E"/>
    <w:rsid w:val="003E5073"/>
    <w:rsid w:val="003F6DDE"/>
    <w:rsid w:val="004000B4"/>
    <w:rsid w:val="0040073C"/>
    <w:rsid w:val="004127DC"/>
    <w:rsid w:val="004135C2"/>
    <w:rsid w:val="00416049"/>
    <w:rsid w:val="004172CB"/>
    <w:rsid w:val="0042271A"/>
    <w:rsid w:val="00427EF0"/>
    <w:rsid w:val="004516D7"/>
    <w:rsid w:val="0045443F"/>
    <w:rsid w:val="004608BF"/>
    <w:rsid w:val="00460D11"/>
    <w:rsid w:val="00465E49"/>
    <w:rsid w:val="00466021"/>
    <w:rsid w:val="0047097F"/>
    <w:rsid w:val="00475943"/>
    <w:rsid w:val="00482E5E"/>
    <w:rsid w:val="004878DE"/>
    <w:rsid w:val="004931E7"/>
    <w:rsid w:val="00493A2C"/>
    <w:rsid w:val="004973A5"/>
    <w:rsid w:val="00497F7F"/>
    <w:rsid w:val="004A0246"/>
    <w:rsid w:val="004A2725"/>
    <w:rsid w:val="004A2894"/>
    <w:rsid w:val="004A41E2"/>
    <w:rsid w:val="004B083E"/>
    <w:rsid w:val="004C0F3F"/>
    <w:rsid w:val="004D43AA"/>
    <w:rsid w:val="004F0B24"/>
    <w:rsid w:val="0050050C"/>
    <w:rsid w:val="00502FD2"/>
    <w:rsid w:val="00504BDA"/>
    <w:rsid w:val="00505224"/>
    <w:rsid w:val="00506A08"/>
    <w:rsid w:val="00523565"/>
    <w:rsid w:val="00530878"/>
    <w:rsid w:val="00531D68"/>
    <w:rsid w:val="00532982"/>
    <w:rsid w:val="005333AB"/>
    <w:rsid w:val="0053342B"/>
    <w:rsid w:val="00534C35"/>
    <w:rsid w:val="00537633"/>
    <w:rsid w:val="00550C38"/>
    <w:rsid w:val="005516F0"/>
    <w:rsid w:val="0056069E"/>
    <w:rsid w:val="0056686B"/>
    <w:rsid w:val="00573A60"/>
    <w:rsid w:val="00584341"/>
    <w:rsid w:val="00585834"/>
    <w:rsid w:val="00591BD2"/>
    <w:rsid w:val="00593EDC"/>
    <w:rsid w:val="005A078E"/>
    <w:rsid w:val="005A401D"/>
    <w:rsid w:val="005B62DA"/>
    <w:rsid w:val="005B7EA3"/>
    <w:rsid w:val="005C2756"/>
    <w:rsid w:val="005D4EA5"/>
    <w:rsid w:val="005D5085"/>
    <w:rsid w:val="005D7FB6"/>
    <w:rsid w:val="005E554E"/>
    <w:rsid w:val="005F7F5C"/>
    <w:rsid w:val="0061144A"/>
    <w:rsid w:val="0061417D"/>
    <w:rsid w:val="00617755"/>
    <w:rsid w:val="00617CCE"/>
    <w:rsid w:val="00621BC3"/>
    <w:rsid w:val="00624CCA"/>
    <w:rsid w:val="00625051"/>
    <w:rsid w:val="00626FB7"/>
    <w:rsid w:val="00627B08"/>
    <w:rsid w:val="006345D9"/>
    <w:rsid w:val="0064018A"/>
    <w:rsid w:val="00642688"/>
    <w:rsid w:val="00642A9C"/>
    <w:rsid w:val="006448A1"/>
    <w:rsid w:val="00654300"/>
    <w:rsid w:val="006608B5"/>
    <w:rsid w:val="00661446"/>
    <w:rsid w:val="00663528"/>
    <w:rsid w:val="00672AA1"/>
    <w:rsid w:val="006744C0"/>
    <w:rsid w:val="0067706A"/>
    <w:rsid w:val="006807D0"/>
    <w:rsid w:val="00687B83"/>
    <w:rsid w:val="00694BB7"/>
    <w:rsid w:val="00696903"/>
    <w:rsid w:val="006A263A"/>
    <w:rsid w:val="006A67A0"/>
    <w:rsid w:val="006B3DB0"/>
    <w:rsid w:val="006C0D13"/>
    <w:rsid w:val="006C348B"/>
    <w:rsid w:val="006C4CDE"/>
    <w:rsid w:val="006D0921"/>
    <w:rsid w:val="006D3658"/>
    <w:rsid w:val="006D5D13"/>
    <w:rsid w:val="006E6024"/>
    <w:rsid w:val="006E638F"/>
    <w:rsid w:val="006E7D10"/>
    <w:rsid w:val="00707B91"/>
    <w:rsid w:val="00711634"/>
    <w:rsid w:val="00711E16"/>
    <w:rsid w:val="007214E2"/>
    <w:rsid w:val="007301FA"/>
    <w:rsid w:val="0073449B"/>
    <w:rsid w:val="00737443"/>
    <w:rsid w:val="00753D23"/>
    <w:rsid w:val="007565FE"/>
    <w:rsid w:val="007573D6"/>
    <w:rsid w:val="00757404"/>
    <w:rsid w:val="007574BB"/>
    <w:rsid w:val="0076245E"/>
    <w:rsid w:val="00764509"/>
    <w:rsid w:val="00764DAE"/>
    <w:rsid w:val="00771BFE"/>
    <w:rsid w:val="007739FE"/>
    <w:rsid w:val="00783B45"/>
    <w:rsid w:val="0079032C"/>
    <w:rsid w:val="00795DD8"/>
    <w:rsid w:val="007A77B7"/>
    <w:rsid w:val="007A7842"/>
    <w:rsid w:val="007B0B79"/>
    <w:rsid w:val="007B1C16"/>
    <w:rsid w:val="007C112B"/>
    <w:rsid w:val="007D277A"/>
    <w:rsid w:val="007F1EF9"/>
    <w:rsid w:val="007F4888"/>
    <w:rsid w:val="00805368"/>
    <w:rsid w:val="00806E49"/>
    <w:rsid w:val="008129CE"/>
    <w:rsid w:val="00815314"/>
    <w:rsid w:val="008206D7"/>
    <w:rsid w:val="00822E2D"/>
    <w:rsid w:val="00825AD5"/>
    <w:rsid w:val="00826BA8"/>
    <w:rsid w:val="00832968"/>
    <w:rsid w:val="00836315"/>
    <w:rsid w:val="00837568"/>
    <w:rsid w:val="008427A4"/>
    <w:rsid w:val="0084361A"/>
    <w:rsid w:val="00843998"/>
    <w:rsid w:val="008513CA"/>
    <w:rsid w:val="00856DF2"/>
    <w:rsid w:val="00857194"/>
    <w:rsid w:val="00867085"/>
    <w:rsid w:val="00867A2C"/>
    <w:rsid w:val="00870460"/>
    <w:rsid w:val="00871FD0"/>
    <w:rsid w:val="0087267F"/>
    <w:rsid w:val="008774B9"/>
    <w:rsid w:val="00881602"/>
    <w:rsid w:val="0088467A"/>
    <w:rsid w:val="0088484F"/>
    <w:rsid w:val="00886C62"/>
    <w:rsid w:val="0088718D"/>
    <w:rsid w:val="008970F4"/>
    <w:rsid w:val="008A2FA6"/>
    <w:rsid w:val="008B093C"/>
    <w:rsid w:val="008B13B1"/>
    <w:rsid w:val="008C1115"/>
    <w:rsid w:val="008C368A"/>
    <w:rsid w:val="008C374C"/>
    <w:rsid w:val="008C4754"/>
    <w:rsid w:val="008C4AFE"/>
    <w:rsid w:val="008F09B7"/>
    <w:rsid w:val="00901709"/>
    <w:rsid w:val="0090386C"/>
    <w:rsid w:val="00911029"/>
    <w:rsid w:val="0091679F"/>
    <w:rsid w:val="00916F14"/>
    <w:rsid w:val="009218FE"/>
    <w:rsid w:val="009243A8"/>
    <w:rsid w:val="009277A2"/>
    <w:rsid w:val="00931D2F"/>
    <w:rsid w:val="00935EE7"/>
    <w:rsid w:val="00937272"/>
    <w:rsid w:val="009454A5"/>
    <w:rsid w:val="00951803"/>
    <w:rsid w:val="0095347D"/>
    <w:rsid w:val="009534D3"/>
    <w:rsid w:val="009561FE"/>
    <w:rsid w:val="009576B7"/>
    <w:rsid w:val="00962C3E"/>
    <w:rsid w:val="00965E12"/>
    <w:rsid w:val="009733FE"/>
    <w:rsid w:val="00981E39"/>
    <w:rsid w:val="00984BC2"/>
    <w:rsid w:val="00994747"/>
    <w:rsid w:val="00994783"/>
    <w:rsid w:val="009A1A33"/>
    <w:rsid w:val="009A5998"/>
    <w:rsid w:val="009A64AE"/>
    <w:rsid w:val="009B1C37"/>
    <w:rsid w:val="009D0E29"/>
    <w:rsid w:val="009D1920"/>
    <w:rsid w:val="009D3F79"/>
    <w:rsid w:val="009D681D"/>
    <w:rsid w:val="009E280E"/>
    <w:rsid w:val="00A03495"/>
    <w:rsid w:val="00A03849"/>
    <w:rsid w:val="00A05900"/>
    <w:rsid w:val="00A05B99"/>
    <w:rsid w:val="00A126C8"/>
    <w:rsid w:val="00A13103"/>
    <w:rsid w:val="00A17315"/>
    <w:rsid w:val="00A17457"/>
    <w:rsid w:val="00A211A2"/>
    <w:rsid w:val="00A2440C"/>
    <w:rsid w:val="00A269B5"/>
    <w:rsid w:val="00A31F86"/>
    <w:rsid w:val="00A3297B"/>
    <w:rsid w:val="00A402AE"/>
    <w:rsid w:val="00A42D0C"/>
    <w:rsid w:val="00A4513C"/>
    <w:rsid w:val="00A5578C"/>
    <w:rsid w:val="00A56428"/>
    <w:rsid w:val="00A57A29"/>
    <w:rsid w:val="00A63D89"/>
    <w:rsid w:val="00A73031"/>
    <w:rsid w:val="00A76701"/>
    <w:rsid w:val="00A778F6"/>
    <w:rsid w:val="00AB1D70"/>
    <w:rsid w:val="00AB7FB8"/>
    <w:rsid w:val="00AC0C9E"/>
    <w:rsid w:val="00AC212E"/>
    <w:rsid w:val="00AC283B"/>
    <w:rsid w:val="00AC6504"/>
    <w:rsid w:val="00AC71B1"/>
    <w:rsid w:val="00AD2D70"/>
    <w:rsid w:val="00AD5F37"/>
    <w:rsid w:val="00AE41F3"/>
    <w:rsid w:val="00AE4334"/>
    <w:rsid w:val="00AE5D99"/>
    <w:rsid w:val="00AF0360"/>
    <w:rsid w:val="00B063E3"/>
    <w:rsid w:val="00B1754D"/>
    <w:rsid w:val="00B319DC"/>
    <w:rsid w:val="00B35340"/>
    <w:rsid w:val="00B36151"/>
    <w:rsid w:val="00B368C1"/>
    <w:rsid w:val="00B5038D"/>
    <w:rsid w:val="00B557C9"/>
    <w:rsid w:val="00B62411"/>
    <w:rsid w:val="00B62709"/>
    <w:rsid w:val="00B66E7C"/>
    <w:rsid w:val="00B672B0"/>
    <w:rsid w:val="00B7015C"/>
    <w:rsid w:val="00B71583"/>
    <w:rsid w:val="00B80032"/>
    <w:rsid w:val="00B81707"/>
    <w:rsid w:val="00B9302E"/>
    <w:rsid w:val="00BA22D6"/>
    <w:rsid w:val="00BB47D4"/>
    <w:rsid w:val="00BC47F3"/>
    <w:rsid w:val="00BC5DEB"/>
    <w:rsid w:val="00BC6F64"/>
    <w:rsid w:val="00BD09DA"/>
    <w:rsid w:val="00BD2256"/>
    <w:rsid w:val="00BF2A19"/>
    <w:rsid w:val="00BF353D"/>
    <w:rsid w:val="00BF6618"/>
    <w:rsid w:val="00BF7E39"/>
    <w:rsid w:val="00C2408F"/>
    <w:rsid w:val="00C379A1"/>
    <w:rsid w:val="00C546B3"/>
    <w:rsid w:val="00C5585C"/>
    <w:rsid w:val="00C55B0C"/>
    <w:rsid w:val="00C57E08"/>
    <w:rsid w:val="00C62262"/>
    <w:rsid w:val="00C63EC1"/>
    <w:rsid w:val="00C72838"/>
    <w:rsid w:val="00C80537"/>
    <w:rsid w:val="00C8129F"/>
    <w:rsid w:val="00C81475"/>
    <w:rsid w:val="00C83316"/>
    <w:rsid w:val="00C84B57"/>
    <w:rsid w:val="00C865A9"/>
    <w:rsid w:val="00C87657"/>
    <w:rsid w:val="00C93090"/>
    <w:rsid w:val="00C94280"/>
    <w:rsid w:val="00CA41C0"/>
    <w:rsid w:val="00CA60FA"/>
    <w:rsid w:val="00CC6C0B"/>
    <w:rsid w:val="00CD6162"/>
    <w:rsid w:val="00CD630B"/>
    <w:rsid w:val="00CE12FB"/>
    <w:rsid w:val="00CE4C44"/>
    <w:rsid w:val="00CE5CD9"/>
    <w:rsid w:val="00CE64B0"/>
    <w:rsid w:val="00CF0D76"/>
    <w:rsid w:val="00D004B1"/>
    <w:rsid w:val="00D01C33"/>
    <w:rsid w:val="00D01E23"/>
    <w:rsid w:val="00D026A1"/>
    <w:rsid w:val="00D101AE"/>
    <w:rsid w:val="00D12EF8"/>
    <w:rsid w:val="00D21F7D"/>
    <w:rsid w:val="00D26889"/>
    <w:rsid w:val="00D32C07"/>
    <w:rsid w:val="00D332A0"/>
    <w:rsid w:val="00D360F9"/>
    <w:rsid w:val="00D37128"/>
    <w:rsid w:val="00D377B1"/>
    <w:rsid w:val="00D44CD3"/>
    <w:rsid w:val="00D46535"/>
    <w:rsid w:val="00D51EF6"/>
    <w:rsid w:val="00D57E33"/>
    <w:rsid w:val="00D622AC"/>
    <w:rsid w:val="00D71ADB"/>
    <w:rsid w:val="00D749A8"/>
    <w:rsid w:val="00D80133"/>
    <w:rsid w:val="00D80505"/>
    <w:rsid w:val="00D81915"/>
    <w:rsid w:val="00D84EF9"/>
    <w:rsid w:val="00D92646"/>
    <w:rsid w:val="00DA291B"/>
    <w:rsid w:val="00DA4584"/>
    <w:rsid w:val="00DA5788"/>
    <w:rsid w:val="00DA6CB9"/>
    <w:rsid w:val="00DA7F0F"/>
    <w:rsid w:val="00DB5481"/>
    <w:rsid w:val="00DC0EA8"/>
    <w:rsid w:val="00DC1558"/>
    <w:rsid w:val="00DC3EA5"/>
    <w:rsid w:val="00DC547E"/>
    <w:rsid w:val="00DC5FA6"/>
    <w:rsid w:val="00DC62BA"/>
    <w:rsid w:val="00DC6A7C"/>
    <w:rsid w:val="00DC73BF"/>
    <w:rsid w:val="00DD05B7"/>
    <w:rsid w:val="00DD6C71"/>
    <w:rsid w:val="00DE0295"/>
    <w:rsid w:val="00DE4AC9"/>
    <w:rsid w:val="00DE7EEE"/>
    <w:rsid w:val="00DF229F"/>
    <w:rsid w:val="00DF3D4F"/>
    <w:rsid w:val="00DF5A85"/>
    <w:rsid w:val="00DF76E2"/>
    <w:rsid w:val="00E002E0"/>
    <w:rsid w:val="00E020F3"/>
    <w:rsid w:val="00E168D5"/>
    <w:rsid w:val="00E309F7"/>
    <w:rsid w:val="00E34452"/>
    <w:rsid w:val="00E359B7"/>
    <w:rsid w:val="00E37F31"/>
    <w:rsid w:val="00E4078F"/>
    <w:rsid w:val="00E45A3C"/>
    <w:rsid w:val="00E661C5"/>
    <w:rsid w:val="00E66367"/>
    <w:rsid w:val="00E7275E"/>
    <w:rsid w:val="00E759CE"/>
    <w:rsid w:val="00E81914"/>
    <w:rsid w:val="00E8445C"/>
    <w:rsid w:val="00E84BDC"/>
    <w:rsid w:val="00EA0684"/>
    <w:rsid w:val="00EA0723"/>
    <w:rsid w:val="00EA276B"/>
    <w:rsid w:val="00EA554B"/>
    <w:rsid w:val="00EC23BA"/>
    <w:rsid w:val="00EC3B57"/>
    <w:rsid w:val="00ED7576"/>
    <w:rsid w:val="00EE35A6"/>
    <w:rsid w:val="00EE56B5"/>
    <w:rsid w:val="00EE7712"/>
    <w:rsid w:val="00EF1BC1"/>
    <w:rsid w:val="00F11681"/>
    <w:rsid w:val="00F24875"/>
    <w:rsid w:val="00F31BF9"/>
    <w:rsid w:val="00F44767"/>
    <w:rsid w:val="00F73EA3"/>
    <w:rsid w:val="00F7469C"/>
    <w:rsid w:val="00F75D15"/>
    <w:rsid w:val="00F77190"/>
    <w:rsid w:val="00F803EB"/>
    <w:rsid w:val="00F80B0E"/>
    <w:rsid w:val="00F81C0A"/>
    <w:rsid w:val="00F86696"/>
    <w:rsid w:val="00F96286"/>
    <w:rsid w:val="00FA0426"/>
    <w:rsid w:val="00FA0CE8"/>
    <w:rsid w:val="00FA4D34"/>
    <w:rsid w:val="00FB7704"/>
    <w:rsid w:val="00FC22A5"/>
    <w:rsid w:val="00FC2BEF"/>
    <w:rsid w:val="00FC6604"/>
    <w:rsid w:val="00FD396C"/>
    <w:rsid w:val="00FD5DDF"/>
    <w:rsid w:val="00FD777D"/>
    <w:rsid w:val="00FE0599"/>
    <w:rsid w:val="00FE103D"/>
    <w:rsid w:val="00FF0CBE"/>
    <w:rsid w:val="00FF1D01"/>
    <w:rsid w:val="00FF3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7233519"/>
  <w15:chartTrackingRefBased/>
  <w15:docId w15:val="{A6D6B75D-EBF9-4C33-BF32-298721C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87"/>
    <w:pPr>
      <w:spacing w:after="0" w:line="240" w:lineRule="auto"/>
    </w:pPr>
  </w:style>
  <w:style w:type="paragraph" w:styleId="Heading1">
    <w:name w:val="heading 1"/>
    <w:basedOn w:val="Normal"/>
    <w:next w:val="Normal"/>
    <w:link w:val="Heading1Char"/>
    <w:uiPriority w:val="9"/>
    <w:qFormat/>
    <w:rsid w:val="00C93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937272"/>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937272"/>
    <w:pPr>
      <w:tabs>
        <w:tab w:val="center" w:pos="4536"/>
        <w:tab w:val="right" w:pos="9072"/>
      </w:tabs>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B36151"/>
    <w:pPr>
      <w:tabs>
        <w:tab w:val="center" w:pos="4536"/>
        <w:tab w:val="right" w:pos="9072"/>
      </w:tabs>
    </w:pPr>
  </w:style>
  <w:style w:type="character" w:customStyle="1" w:styleId="FooterChar">
    <w:name w:val="Footer Char"/>
    <w:basedOn w:val="DefaultParagraphFont"/>
    <w:link w:val="Footer"/>
    <w:uiPriority w:val="99"/>
    <w:rsid w:val="00B36151"/>
  </w:style>
  <w:style w:type="paragraph" w:styleId="BodyText">
    <w:name w:val="Body Text"/>
    <w:basedOn w:val="Normal"/>
    <w:link w:val="BodyTextChar"/>
    <w:uiPriority w:val="99"/>
    <w:semiHidden/>
    <w:unhideWhenUsed/>
    <w:rsid w:val="008513CA"/>
    <w:pPr>
      <w:spacing w:after="120"/>
    </w:pPr>
  </w:style>
  <w:style w:type="character" w:customStyle="1" w:styleId="BodyTextChar">
    <w:name w:val="Body Text Char"/>
    <w:basedOn w:val="DefaultParagraphFont"/>
    <w:link w:val="BodyText"/>
    <w:uiPriority w:val="99"/>
    <w:semiHidden/>
    <w:rsid w:val="008513CA"/>
  </w:style>
  <w:style w:type="paragraph" w:customStyle="1" w:styleId="TT">
    <w:name w:val="TT"/>
    <w:basedOn w:val="Normal"/>
    <w:rsid w:val="007214E2"/>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14E2"/>
    <w:pPr>
      <w:spacing w:line="340" w:lineRule="exact"/>
    </w:pPr>
  </w:style>
  <w:style w:type="paragraph" w:styleId="NormalWeb">
    <w:name w:val="Normal (Web)"/>
    <w:basedOn w:val="Normal"/>
    <w:link w:val="NormalWebChar"/>
    <w:uiPriority w:val="99"/>
    <w:rsid w:val="00EA0684"/>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EA0684"/>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EA0684"/>
    <w:pPr>
      <w:numPr>
        <w:numId w:val="1"/>
      </w:numPr>
      <w:spacing w:after="301" w:line="301" w:lineRule="atLeast"/>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EA0684"/>
    <w:pPr>
      <w:spacing w:after="120"/>
    </w:pPr>
    <w:rPr>
      <w:sz w:val="16"/>
      <w:szCs w:val="16"/>
    </w:rPr>
  </w:style>
  <w:style w:type="character" w:customStyle="1" w:styleId="BodyText3Char">
    <w:name w:val="Body Text 3 Char"/>
    <w:basedOn w:val="DefaultParagraphFont"/>
    <w:link w:val="BodyText3"/>
    <w:uiPriority w:val="99"/>
    <w:semiHidden/>
    <w:rsid w:val="00EA0684"/>
    <w:rPr>
      <w:sz w:val="16"/>
      <w:szCs w:val="16"/>
    </w:rPr>
  </w:style>
  <w:style w:type="paragraph" w:styleId="ListParagraph">
    <w:name w:val="List Paragraph"/>
    <w:aliases w:val="Lettre d'introduction,REPORT Bullet"/>
    <w:basedOn w:val="Normal"/>
    <w:uiPriority w:val="34"/>
    <w:qFormat/>
    <w:rsid w:val="00EA0684"/>
    <w:pPr>
      <w:suppressAutoHyphens/>
      <w:autoSpaceDN w:val="0"/>
      <w:ind w:left="720"/>
      <w:contextualSpacing/>
    </w:pPr>
    <w:rPr>
      <w:rFonts w:ascii="Times New Roman" w:eastAsia="Times New Roman" w:hAnsi="Times New Roman" w:cs="Times New Roman"/>
      <w:sz w:val="24"/>
      <w:szCs w:val="24"/>
      <w:lang w:val="en-US"/>
    </w:rPr>
  </w:style>
  <w:style w:type="paragraph" w:customStyle="1" w:styleId="T1">
    <w:name w:val="T1"/>
    <w:basedOn w:val="Heading1"/>
    <w:link w:val="T1Char"/>
    <w:rsid w:val="00C93090"/>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C93090"/>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C9309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843998"/>
  </w:style>
  <w:style w:type="paragraph" w:styleId="FootnoteText">
    <w:name w:val="footnote text"/>
    <w:basedOn w:val="Normal"/>
    <w:link w:val="FootnoteTextChar"/>
    <w:uiPriority w:val="99"/>
    <w:semiHidden/>
    <w:unhideWhenUsed/>
    <w:rsid w:val="005D5085"/>
    <w:rPr>
      <w:sz w:val="20"/>
      <w:szCs w:val="20"/>
    </w:rPr>
  </w:style>
  <w:style w:type="character" w:customStyle="1" w:styleId="FootnoteTextChar">
    <w:name w:val="Footnote Text Char"/>
    <w:basedOn w:val="DefaultParagraphFont"/>
    <w:link w:val="FootnoteText"/>
    <w:uiPriority w:val="99"/>
    <w:semiHidden/>
    <w:rsid w:val="005D5085"/>
    <w:rPr>
      <w:sz w:val="20"/>
      <w:szCs w:val="20"/>
    </w:rPr>
  </w:style>
  <w:style w:type="character" w:styleId="FootnoteReference">
    <w:name w:val="footnote reference"/>
    <w:uiPriority w:val="99"/>
    <w:rsid w:val="005D5085"/>
    <w:rPr>
      <w:vertAlign w:val="superscript"/>
    </w:rPr>
  </w:style>
  <w:style w:type="paragraph" w:customStyle="1" w:styleId="TH">
    <w:name w:val="TH"/>
    <w:basedOn w:val="Normal"/>
    <w:rsid w:val="009243A8"/>
    <w:pPr>
      <w:tabs>
        <w:tab w:val="right" w:pos="1202"/>
      </w:tabs>
      <w:spacing w:line="240" w:lineRule="atLeast"/>
      <w:outlineLvl w:val="0"/>
    </w:pPr>
    <w:rPr>
      <w:rFonts w:ascii="Arial" w:eastAsia="Times New Roman" w:hAnsi="Arial" w:cs="Times New Roman"/>
      <w:b/>
      <w:sz w:val="19"/>
      <w:szCs w:val="20"/>
      <w:lang w:val="en-GB"/>
    </w:rPr>
  </w:style>
  <w:style w:type="numbering" w:customStyle="1" w:styleId="LFO63">
    <w:name w:val="LFO63"/>
    <w:basedOn w:val="NoList"/>
    <w:rsid w:val="0095347D"/>
    <w:pPr>
      <w:numPr>
        <w:numId w:val="33"/>
      </w:numPr>
    </w:pPr>
  </w:style>
  <w:style w:type="paragraph" w:styleId="Revision">
    <w:name w:val="Revision"/>
    <w:hidden/>
    <w:uiPriority w:val="99"/>
    <w:semiHidden/>
    <w:rsid w:val="00B1754D"/>
    <w:pPr>
      <w:spacing w:after="0" w:line="240" w:lineRule="auto"/>
    </w:pPr>
  </w:style>
  <w:style w:type="character" w:customStyle="1" w:styleId="HTMLPreformattedChar">
    <w:name w:val="HTML Preformatted Char"/>
    <w:basedOn w:val="DefaultParagraphFont"/>
    <w:link w:val="HTMLPreformatted"/>
    <w:uiPriority w:val="99"/>
    <w:rsid w:val="005F7F5C"/>
    <w:rPr>
      <w:rFonts w:ascii="Courier New" w:hAnsi="Courier New" w:cs="Courier New"/>
      <w:lang w:eastAsia="hr-HR"/>
    </w:rPr>
  </w:style>
  <w:style w:type="paragraph" w:styleId="HTMLPreformatted">
    <w:name w:val="HTML Preformatted"/>
    <w:basedOn w:val="Normal"/>
    <w:link w:val="HTMLPreformattedChar"/>
    <w:uiPriority w:val="99"/>
    <w:unhideWhenUsed/>
    <w:rsid w:val="005F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1">
    <w:name w:val="HTML Preformatted Char1"/>
    <w:basedOn w:val="DefaultParagraphFont"/>
    <w:uiPriority w:val="99"/>
    <w:semiHidden/>
    <w:rsid w:val="005F7F5C"/>
    <w:rPr>
      <w:rFonts w:ascii="Consolas" w:hAnsi="Consolas"/>
      <w:sz w:val="20"/>
      <w:szCs w:val="20"/>
    </w:rPr>
  </w:style>
  <w:style w:type="character" w:customStyle="1" w:styleId="y2iqfc">
    <w:name w:val="y2iqfc"/>
    <w:basedOn w:val="DefaultParagraphFont"/>
    <w:rsid w:val="00D7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862">
      <w:bodyDiv w:val="1"/>
      <w:marLeft w:val="0"/>
      <w:marRight w:val="0"/>
      <w:marTop w:val="0"/>
      <w:marBottom w:val="0"/>
      <w:divBdr>
        <w:top w:val="none" w:sz="0" w:space="0" w:color="auto"/>
        <w:left w:val="none" w:sz="0" w:space="0" w:color="auto"/>
        <w:bottom w:val="none" w:sz="0" w:space="0" w:color="auto"/>
        <w:right w:val="none" w:sz="0" w:space="0" w:color="auto"/>
      </w:divBdr>
    </w:div>
    <w:div w:id="74593420">
      <w:bodyDiv w:val="1"/>
      <w:marLeft w:val="0"/>
      <w:marRight w:val="0"/>
      <w:marTop w:val="0"/>
      <w:marBottom w:val="0"/>
      <w:divBdr>
        <w:top w:val="none" w:sz="0" w:space="0" w:color="auto"/>
        <w:left w:val="none" w:sz="0" w:space="0" w:color="auto"/>
        <w:bottom w:val="none" w:sz="0" w:space="0" w:color="auto"/>
        <w:right w:val="none" w:sz="0" w:space="0" w:color="auto"/>
      </w:divBdr>
    </w:div>
    <w:div w:id="188491462">
      <w:bodyDiv w:val="1"/>
      <w:marLeft w:val="0"/>
      <w:marRight w:val="0"/>
      <w:marTop w:val="0"/>
      <w:marBottom w:val="0"/>
      <w:divBdr>
        <w:top w:val="none" w:sz="0" w:space="0" w:color="auto"/>
        <w:left w:val="none" w:sz="0" w:space="0" w:color="auto"/>
        <w:bottom w:val="none" w:sz="0" w:space="0" w:color="auto"/>
        <w:right w:val="none" w:sz="0" w:space="0" w:color="auto"/>
      </w:divBdr>
    </w:div>
    <w:div w:id="208690600">
      <w:bodyDiv w:val="1"/>
      <w:marLeft w:val="0"/>
      <w:marRight w:val="0"/>
      <w:marTop w:val="0"/>
      <w:marBottom w:val="0"/>
      <w:divBdr>
        <w:top w:val="none" w:sz="0" w:space="0" w:color="auto"/>
        <w:left w:val="none" w:sz="0" w:space="0" w:color="auto"/>
        <w:bottom w:val="none" w:sz="0" w:space="0" w:color="auto"/>
        <w:right w:val="none" w:sz="0" w:space="0" w:color="auto"/>
      </w:divBdr>
    </w:div>
    <w:div w:id="261106788">
      <w:bodyDiv w:val="1"/>
      <w:marLeft w:val="0"/>
      <w:marRight w:val="0"/>
      <w:marTop w:val="0"/>
      <w:marBottom w:val="0"/>
      <w:divBdr>
        <w:top w:val="none" w:sz="0" w:space="0" w:color="auto"/>
        <w:left w:val="none" w:sz="0" w:space="0" w:color="auto"/>
        <w:bottom w:val="none" w:sz="0" w:space="0" w:color="auto"/>
        <w:right w:val="none" w:sz="0" w:space="0" w:color="auto"/>
      </w:divBdr>
    </w:div>
    <w:div w:id="273751653">
      <w:bodyDiv w:val="1"/>
      <w:marLeft w:val="0"/>
      <w:marRight w:val="0"/>
      <w:marTop w:val="0"/>
      <w:marBottom w:val="0"/>
      <w:divBdr>
        <w:top w:val="none" w:sz="0" w:space="0" w:color="auto"/>
        <w:left w:val="none" w:sz="0" w:space="0" w:color="auto"/>
        <w:bottom w:val="none" w:sz="0" w:space="0" w:color="auto"/>
        <w:right w:val="none" w:sz="0" w:space="0" w:color="auto"/>
      </w:divBdr>
    </w:div>
    <w:div w:id="429013157">
      <w:bodyDiv w:val="1"/>
      <w:marLeft w:val="0"/>
      <w:marRight w:val="0"/>
      <w:marTop w:val="0"/>
      <w:marBottom w:val="0"/>
      <w:divBdr>
        <w:top w:val="none" w:sz="0" w:space="0" w:color="auto"/>
        <w:left w:val="none" w:sz="0" w:space="0" w:color="auto"/>
        <w:bottom w:val="none" w:sz="0" w:space="0" w:color="auto"/>
        <w:right w:val="none" w:sz="0" w:space="0" w:color="auto"/>
      </w:divBdr>
    </w:div>
    <w:div w:id="674303835">
      <w:bodyDiv w:val="1"/>
      <w:marLeft w:val="0"/>
      <w:marRight w:val="0"/>
      <w:marTop w:val="0"/>
      <w:marBottom w:val="0"/>
      <w:divBdr>
        <w:top w:val="none" w:sz="0" w:space="0" w:color="auto"/>
        <w:left w:val="none" w:sz="0" w:space="0" w:color="auto"/>
        <w:bottom w:val="none" w:sz="0" w:space="0" w:color="auto"/>
        <w:right w:val="none" w:sz="0" w:space="0" w:color="auto"/>
      </w:divBdr>
    </w:div>
    <w:div w:id="769201262">
      <w:bodyDiv w:val="1"/>
      <w:marLeft w:val="0"/>
      <w:marRight w:val="0"/>
      <w:marTop w:val="0"/>
      <w:marBottom w:val="0"/>
      <w:divBdr>
        <w:top w:val="none" w:sz="0" w:space="0" w:color="auto"/>
        <w:left w:val="none" w:sz="0" w:space="0" w:color="auto"/>
        <w:bottom w:val="none" w:sz="0" w:space="0" w:color="auto"/>
        <w:right w:val="none" w:sz="0" w:space="0" w:color="auto"/>
      </w:divBdr>
    </w:div>
    <w:div w:id="844128278">
      <w:bodyDiv w:val="1"/>
      <w:marLeft w:val="0"/>
      <w:marRight w:val="0"/>
      <w:marTop w:val="0"/>
      <w:marBottom w:val="0"/>
      <w:divBdr>
        <w:top w:val="none" w:sz="0" w:space="0" w:color="auto"/>
        <w:left w:val="none" w:sz="0" w:space="0" w:color="auto"/>
        <w:bottom w:val="none" w:sz="0" w:space="0" w:color="auto"/>
        <w:right w:val="none" w:sz="0" w:space="0" w:color="auto"/>
      </w:divBdr>
    </w:div>
    <w:div w:id="848057506">
      <w:bodyDiv w:val="1"/>
      <w:marLeft w:val="0"/>
      <w:marRight w:val="0"/>
      <w:marTop w:val="0"/>
      <w:marBottom w:val="0"/>
      <w:divBdr>
        <w:top w:val="none" w:sz="0" w:space="0" w:color="auto"/>
        <w:left w:val="none" w:sz="0" w:space="0" w:color="auto"/>
        <w:bottom w:val="none" w:sz="0" w:space="0" w:color="auto"/>
        <w:right w:val="none" w:sz="0" w:space="0" w:color="auto"/>
      </w:divBdr>
    </w:div>
    <w:div w:id="1144927850">
      <w:bodyDiv w:val="1"/>
      <w:marLeft w:val="0"/>
      <w:marRight w:val="0"/>
      <w:marTop w:val="0"/>
      <w:marBottom w:val="0"/>
      <w:divBdr>
        <w:top w:val="none" w:sz="0" w:space="0" w:color="auto"/>
        <w:left w:val="none" w:sz="0" w:space="0" w:color="auto"/>
        <w:bottom w:val="none" w:sz="0" w:space="0" w:color="auto"/>
        <w:right w:val="none" w:sz="0" w:space="0" w:color="auto"/>
      </w:divBdr>
    </w:div>
    <w:div w:id="1202665530">
      <w:bodyDiv w:val="1"/>
      <w:marLeft w:val="0"/>
      <w:marRight w:val="0"/>
      <w:marTop w:val="0"/>
      <w:marBottom w:val="0"/>
      <w:divBdr>
        <w:top w:val="none" w:sz="0" w:space="0" w:color="auto"/>
        <w:left w:val="none" w:sz="0" w:space="0" w:color="auto"/>
        <w:bottom w:val="none" w:sz="0" w:space="0" w:color="auto"/>
        <w:right w:val="none" w:sz="0" w:space="0" w:color="auto"/>
      </w:divBdr>
    </w:div>
    <w:div w:id="1321697121">
      <w:bodyDiv w:val="1"/>
      <w:marLeft w:val="0"/>
      <w:marRight w:val="0"/>
      <w:marTop w:val="0"/>
      <w:marBottom w:val="0"/>
      <w:divBdr>
        <w:top w:val="none" w:sz="0" w:space="0" w:color="auto"/>
        <w:left w:val="none" w:sz="0" w:space="0" w:color="auto"/>
        <w:bottom w:val="none" w:sz="0" w:space="0" w:color="auto"/>
        <w:right w:val="none" w:sz="0" w:space="0" w:color="auto"/>
      </w:divBdr>
    </w:div>
    <w:div w:id="1787964708">
      <w:bodyDiv w:val="1"/>
      <w:marLeft w:val="0"/>
      <w:marRight w:val="0"/>
      <w:marTop w:val="0"/>
      <w:marBottom w:val="0"/>
      <w:divBdr>
        <w:top w:val="none" w:sz="0" w:space="0" w:color="auto"/>
        <w:left w:val="none" w:sz="0" w:space="0" w:color="auto"/>
        <w:bottom w:val="none" w:sz="0" w:space="0" w:color="auto"/>
        <w:right w:val="none" w:sz="0" w:space="0" w:color="auto"/>
      </w:divBdr>
    </w:div>
    <w:div w:id="1849439111">
      <w:bodyDiv w:val="1"/>
      <w:marLeft w:val="0"/>
      <w:marRight w:val="0"/>
      <w:marTop w:val="0"/>
      <w:marBottom w:val="0"/>
      <w:divBdr>
        <w:top w:val="none" w:sz="0" w:space="0" w:color="auto"/>
        <w:left w:val="none" w:sz="0" w:space="0" w:color="auto"/>
        <w:bottom w:val="none" w:sz="0" w:space="0" w:color="auto"/>
        <w:right w:val="none" w:sz="0" w:space="0" w:color="auto"/>
      </w:divBdr>
    </w:div>
    <w:div w:id="1865091472">
      <w:bodyDiv w:val="1"/>
      <w:marLeft w:val="0"/>
      <w:marRight w:val="0"/>
      <w:marTop w:val="0"/>
      <w:marBottom w:val="0"/>
      <w:divBdr>
        <w:top w:val="none" w:sz="0" w:space="0" w:color="auto"/>
        <w:left w:val="none" w:sz="0" w:space="0" w:color="auto"/>
        <w:bottom w:val="none" w:sz="0" w:space="0" w:color="auto"/>
        <w:right w:val="none" w:sz="0" w:space="0" w:color="auto"/>
      </w:divBdr>
    </w:div>
    <w:div w:id="2009090846">
      <w:bodyDiv w:val="1"/>
      <w:marLeft w:val="0"/>
      <w:marRight w:val="0"/>
      <w:marTop w:val="0"/>
      <w:marBottom w:val="0"/>
      <w:divBdr>
        <w:top w:val="none" w:sz="0" w:space="0" w:color="auto"/>
        <w:left w:val="none" w:sz="0" w:space="0" w:color="auto"/>
        <w:bottom w:val="none" w:sz="0" w:space="0" w:color="auto"/>
        <w:right w:val="none" w:sz="0" w:space="0" w:color="auto"/>
      </w:divBdr>
    </w:div>
    <w:div w:id="2028633658">
      <w:bodyDiv w:val="1"/>
      <w:marLeft w:val="0"/>
      <w:marRight w:val="0"/>
      <w:marTop w:val="0"/>
      <w:marBottom w:val="0"/>
      <w:divBdr>
        <w:top w:val="none" w:sz="0" w:space="0" w:color="auto"/>
        <w:left w:val="none" w:sz="0" w:space="0" w:color="auto"/>
        <w:bottom w:val="none" w:sz="0" w:space="0" w:color="auto"/>
        <w:right w:val="none" w:sz="0" w:space="0" w:color="auto"/>
      </w:divBdr>
    </w:div>
    <w:div w:id="2126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1.png"/><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customXml" Target="ink/ink1.xml"/><Relationship Id="rId27" Type="http://schemas.openxmlformats.org/officeDocument/2006/relationships/header" Target="header15.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10 0,'-4'0,"-1"0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F301-4594-42FC-BD25-BA459868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120</Pages>
  <Words>34089</Words>
  <Characters>194313</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15</cp:revision>
  <dcterms:created xsi:type="dcterms:W3CDTF">2023-05-24T13:30:00Z</dcterms:created>
  <dcterms:modified xsi:type="dcterms:W3CDTF">2023-05-25T10:06:00Z</dcterms:modified>
</cp:coreProperties>
</file>