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A71" w:rsidRDefault="005E0A71">
      <w:pPr>
        <w:spacing w:line="276" w:lineRule="auto"/>
        <w:jc w:val="both"/>
        <w:rPr>
          <w:rFonts w:ascii="Arial" w:hAnsi="Arial" w:cs="Arial"/>
        </w:rPr>
      </w:pPr>
    </w:p>
    <w:p w:rsidR="005E0A71" w:rsidRDefault="005E0A71">
      <w:pPr>
        <w:spacing w:line="276" w:lineRule="auto"/>
        <w:jc w:val="both"/>
        <w:rPr>
          <w:rFonts w:ascii="Arial" w:hAnsi="Arial" w:cs="Arial"/>
        </w:rPr>
      </w:pPr>
    </w:p>
    <w:p w:rsidR="005E0A71" w:rsidRDefault="005E0A71">
      <w:pPr>
        <w:spacing w:line="276" w:lineRule="auto"/>
        <w:jc w:val="both"/>
        <w:rPr>
          <w:rFonts w:ascii="Arial" w:hAnsi="Arial" w:cs="Arial"/>
        </w:rPr>
      </w:pPr>
    </w:p>
    <w:p w:rsidR="005E0A71" w:rsidRDefault="005E0A71">
      <w:pPr>
        <w:spacing w:line="276" w:lineRule="auto"/>
        <w:jc w:val="both"/>
        <w:rPr>
          <w:rFonts w:ascii="Arial" w:hAnsi="Arial" w:cs="Arial"/>
        </w:rPr>
      </w:pPr>
    </w:p>
    <w:p w:rsidR="005E0A71" w:rsidRDefault="005E0A71">
      <w:pPr>
        <w:spacing w:line="276" w:lineRule="auto"/>
        <w:jc w:val="both"/>
        <w:rPr>
          <w:rFonts w:ascii="Arial" w:hAnsi="Arial" w:cs="Arial"/>
        </w:rPr>
      </w:pPr>
    </w:p>
    <w:p w:rsidR="005E0A71" w:rsidRDefault="005E0A71">
      <w:pPr>
        <w:spacing w:line="276" w:lineRule="auto"/>
        <w:jc w:val="both"/>
        <w:rPr>
          <w:rFonts w:ascii="Arial" w:hAnsi="Arial" w:cs="Arial"/>
        </w:rPr>
      </w:pPr>
    </w:p>
    <w:p w:rsidR="005E0A71" w:rsidRDefault="005E0A71">
      <w:pPr>
        <w:spacing w:line="276" w:lineRule="auto"/>
        <w:jc w:val="both"/>
        <w:rPr>
          <w:rFonts w:ascii="Arial" w:hAnsi="Arial" w:cs="Arial"/>
          <w:sz w:val="20"/>
        </w:rPr>
      </w:pPr>
    </w:p>
    <w:p w:rsidR="005E0A71" w:rsidRDefault="0080662B">
      <w:pPr>
        <w:spacing w:line="276" w:lineRule="auto"/>
        <w:jc w:val="both"/>
      </w:pPr>
      <w:r>
        <w:rPr>
          <w:rStyle w:val="Zadanifontodlomka"/>
          <w:rFonts w:ascii="Arial" w:hAnsi="Arial" w:cs="Arial"/>
          <w:b/>
          <w:sz w:val="24"/>
        </w:rPr>
        <w:t xml:space="preserve">Kriteriji prihvatljivosti projekta i krajnjeg primatelja za podnošenje zahtjeva za </w:t>
      </w:r>
    </w:p>
    <w:p w:rsidR="005E0A71" w:rsidRDefault="005E0A71">
      <w:pPr>
        <w:spacing w:line="276" w:lineRule="auto"/>
        <w:jc w:val="both"/>
        <w:rPr>
          <w:rFonts w:ascii="Arial" w:hAnsi="Arial" w:cs="Arial"/>
          <w:b/>
        </w:rPr>
      </w:pPr>
    </w:p>
    <w:p w:rsidR="005E0A71" w:rsidRDefault="0080662B">
      <w:pPr>
        <w:pBdr>
          <w:bottom w:val="single" w:sz="4" w:space="1" w:color="000000"/>
        </w:pBdr>
        <w:spacing w:line="276" w:lineRule="auto"/>
        <w:jc w:val="both"/>
        <w:rPr>
          <w:rFonts w:ascii="Arial" w:eastAsia="Times New Roman" w:hAnsi="Arial" w:cs="Arial"/>
          <w:b/>
          <w:bCs/>
          <w:sz w:val="30"/>
          <w:szCs w:val="30"/>
        </w:rPr>
      </w:pPr>
      <w:r>
        <w:rPr>
          <w:rFonts w:ascii="Arial" w:eastAsia="Times New Roman" w:hAnsi="Arial" w:cs="Arial"/>
          <w:b/>
          <w:bCs/>
          <w:sz w:val="30"/>
          <w:szCs w:val="30"/>
        </w:rPr>
        <w:t>ESIF Kredit za javnu rasvjetu</w:t>
      </w:r>
    </w:p>
    <w:p w:rsidR="005E0A71" w:rsidRDefault="005E0A71">
      <w:pPr>
        <w:spacing w:line="276" w:lineRule="auto"/>
        <w:jc w:val="both"/>
        <w:rPr>
          <w:rFonts w:ascii="Arial" w:hAnsi="Arial" w:cs="Arial"/>
          <w:b/>
        </w:rPr>
      </w:pPr>
    </w:p>
    <w:p w:rsidR="005E0A71" w:rsidRDefault="005E0A71">
      <w:pPr>
        <w:spacing w:line="276" w:lineRule="auto"/>
        <w:jc w:val="both"/>
        <w:rPr>
          <w:rFonts w:ascii="Arial" w:hAnsi="Arial" w:cs="Arial"/>
          <w:b/>
        </w:rPr>
      </w:pPr>
    </w:p>
    <w:p w:rsidR="005E0A71" w:rsidRDefault="0080662B">
      <w:pPr>
        <w:spacing w:line="276" w:lineRule="auto"/>
        <w:jc w:val="both"/>
        <w:rPr>
          <w:rFonts w:ascii="Arial" w:hAnsi="Arial" w:cs="Arial"/>
          <w:b/>
          <w:i/>
        </w:rPr>
      </w:pPr>
      <w:r>
        <w:rPr>
          <w:rFonts w:ascii="Arial" w:hAnsi="Arial" w:cs="Arial"/>
          <w:b/>
          <w:i/>
        </w:rPr>
        <w:t>Izjava podnositelja Zahtjeva za kredit</w:t>
      </w:r>
    </w:p>
    <w:p w:rsidR="005E0A71" w:rsidRDefault="005E0A71">
      <w:pPr>
        <w:spacing w:line="276" w:lineRule="auto"/>
        <w:jc w:val="both"/>
        <w:rPr>
          <w:rFonts w:ascii="Arial" w:hAnsi="Arial" w:cs="Arial"/>
          <w:b/>
        </w:rPr>
      </w:pPr>
    </w:p>
    <w:p w:rsidR="005E0A71" w:rsidRDefault="005E0A71">
      <w:pPr>
        <w:spacing w:line="276" w:lineRule="auto"/>
        <w:jc w:val="both"/>
        <w:rPr>
          <w:rFonts w:ascii="Arial" w:hAnsi="Arial" w:cs="Arial"/>
        </w:rPr>
      </w:pPr>
    </w:p>
    <w:p w:rsidR="005E0A71" w:rsidRDefault="005E0A71">
      <w:pPr>
        <w:spacing w:line="276" w:lineRule="auto"/>
        <w:jc w:val="both"/>
        <w:rPr>
          <w:rFonts w:ascii="Arial" w:hAnsi="Arial" w:cs="Arial"/>
        </w:rPr>
      </w:pPr>
      <w:bookmarkStart w:id="0" w:name="_GoBack"/>
      <w:bookmarkEnd w:id="0"/>
    </w:p>
    <w:p w:rsidR="005E0A71" w:rsidRDefault="005E0A71">
      <w:pPr>
        <w:spacing w:line="276" w:lineRule="auto"/>
        <w:jc w:val="both"/>
        <w:rPr>
          <w:rFonts w:ascii="Arial" w:hAnsi="Arial" w:cs="Arial"/>
        </w:rPr>
      </w:pPr>
    </w:p>
    <w:p w:rsidR="005E0A71" w:rsidRDefault="005E0A71">
      <w:pPr>
        <w:spacing w:line="276" w:lineRule="auto"/>
        <w:jc w:val="both"/>
        <w:rPr>
          <w:rFonts w:ascii="Arial" w:hAnsi="Arial" w:cs="Arial"/>
        </w:rPr>
      </w:pPr>
    </w:p>
    <w:p w:rsidR="005E0A71" w:rsidRDefault="005E0A71">
      <w:pPr>
        <w:spacing w:line="276" w:lineRule="auto"/>
        <w:jc w:val="both"/>
        <w:rPr>
          <w:rFonts w:ascii="Arial" w:hAnsi="Arial" w:cs="Arial"/>
        </w:rPr>
      </w:pPr>
    </w:p>
    <w:p w:rsidR="005E0A71" w:rsidRDefault="005E0A71">
      <w:pPr>
        <w:spacing w:line="276" w:lineRule="auto"/>
        <w:jc w:val="both"/>
        <w:rPr>
          <w:rFonts w:ascii="Arial" w:hAnsi="Arial" w:cs="Arial"/>
        </w:rPr>
      </w:pPr>
    </w:p>
    <w:p w:rsidR="005E0A71" w:rsidRDefault="005E0A71">
      <w:pPr>
        <w:spacing w:line="276" w:lineRule="auto"/>
        <w:jc w:val="both"/>
        <w:rPr>
          <w:rFonts w:ascii="Arial" w:hAnsi="Arial" w:cs="Arial"/>
        </w:rPr>
      </w:pPr>
    </w:p>
    <w:p w:rsidR="005E0A71" w:rsidRDefault="005E0A71">
      <w:pPr>
        <w:spacing w:line="276" w:lineRule="auto"/>
        <w:jc w:val="both"/>
        <w:rPr>
          <w:rFonts w:ascii="Arial" w:hAnsi="Arial" w:cs="Arial"/>
        </w:rPr>
      </w:pPr>
    </w:p>
    <w:p w:rsidR="005E0A71" w:rsidRDefault="005E0A71">
      <w:pPr>
        <w:spacing w:line="276" w:lineRule="auto"/>
        <w:jc w:val="both"/>
        <w:rPr>
          <w:rFonts w:ascii="Arial" w:hAnsi="Arial" w:cs="Arial"/>
        </w:rPr>
        <w:sectPr w:rsidR="005E0A71">
          <w:pgSz w:w="11906" w:h="16838"/>
          <w:pgMar w:top="1417" w:right="1417" w:bottom="1417" w:left="1417" w:header="720" w:footer="720" w:gutter="0"/>
          <w:cols w:space="720"/>
        </w:sectPr>
      </w:pPr>
    </w:p>
    <w:p w:rsidR="005E0A71" w:rsidRDefault="0080662B">
      <w:pPr>
        <w:spacing w:after="0" w:line="276" w:lineRule="auto"/>
        <w:jc w:val="both"/>
        <w:rPr>
          <w:rFonts w:ascii="Arial" w:hAnsi="Arial" w:cs="Arial"/>
          <w:sz w:val="20"/>
          <w:szCs w:val="20"/>
        </w:rPr>
      </w:pPr>
      <w:r>
        <w:rPr>
          <w:rFonts w:ascii="Arial" w:hAnsi="Arial" w:cs="Arial"/>
          <w:sz w:val="20"/>
          <w:szCs w:val="20"/>
        </w:rPr>
        <w:lastRenderedPageBreak/>
        <w:t>Potpisom ove Izjave, ja, ______________________________________________, osoba zakonom</w:t>
      </w:r>
    </w:p>
    <w:p w:rsidR="005E0A71" w:rsidRDefault="0080662B">
      <w:pPr>
        <w:spacing w:after="0"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(ime i prezime, OIB)</w:t>
      </w:r>
    </w:p>
    <w:p w:rsidR="005E0A71" w:rsidRDefault="005E0A71">
      <w:pPr>
        <w:spacing w:after="0" w:line="276" w:lineRule="auto"/>
        <w:jc w:val="both"/>
        <w:rPr>
          <w:rFonts w:ascii="Arial" w:hAnsi="Arial" w:cs="Arial"/>
          <w:sz w:val="20"/>
          <w:szCs w:val="20"/>
        </w:rPr>
      </w:pPr>
    </w:p>
    <w:p w:rsidR="005E0A71" w:rsidRDefault="0080662B">
      <w:pPr>
        <w:spacing w:after="0" w:line="276" w:lineRule="auto"/>
        <w:jc w:val="both"/>
        <w:rPr>
          <w:rFonts w:ascii="Arial" w:hAnsi="Arial" w:cs="Arial"/>
          <w:sz w:val="20"/>
          <w:szCs w:val="20"/>
        </w:rPr>
      </w:pPr>
      <w:r>
        <w:rPr>
          <w:rFonts w:ascii="Arial" w:hAnsi="Arial" w:cs="Arial"/>
          <w:sz w:val="20"/>
          <w:szCs w:val="20"/>
        </w:rPr>
        <w:t>ovlaštena za zastupanje ____________________________________________________________</w:t>
      </w:r>
    </w:p>
    <w:p w:rsidR="005E0A71" w:rsidRDefault="0080662B">
      <w:pPr>
        <w:spacing w:after="0" w:line="276" w:lineRule="auto"/>
      </w:pPr>
      <w:r>
        <w:rPr>
          <w:rStyle w:val="Zadanifontodlomka"/>
          <w:rFonts w:ascii="Arial" w:hAnsi="Arial" w:cs="Arial"/>
          <w:sz w:val="20"/>
          <w:szCs w:val="20"/>
        </w:rPr>
        <w:tab/>
      </w:r>
      <w:r>
        <w:rPr>
          <w:rStyle w:val="Zadanifontodlomka"/>
          <w:rFonts w:ascii="Arial" w:hAnsi="Arial" w:cs="Arial"/>
          <w:sz w:val="20"/>
          <w:szCs w:val="20"/>
        </w:rPr>
        <w:tab/>
      </w:r>
      <w:r>
        <w:rPr>
          <w:rStyle w:val="Zadanifontodlomka"/>
          <w:rFonts w:ascii="Arial" w:hAnsi="Arial" w:cs="Arial"/>
          <w:sz w:val="20"/>
          <w:szCs w:val="20"/>
        </w:rPr>
        <w:tab/>
      </w:r>
      <w:r>
        <w:rPr>
          <w:rStyle w:val="Zadanifontodlomka"/>
          <w:rFonts w:ascii="Arial" w:hAnsi="Arial" w:cs="Arial"/>
          <w:sz w:val="20"/>
          <w:szCs w:val="20"/>
        </w:rPr>
        <w:tab/>
        <w:t xml:space="preserve">(naziv podnositelja zahtjeva za </w:t>
      </w:r>
      <w:r>
        <w:rPr>
          <w:rStyle w:val="Zadanifontodlomka"/>
          <w:rFonts w:ascii="Arial" w:hAnsi="Arial" w:cs="Arial"/>
          <w:i/>
          <w:sz w:val="20"/>
          <w:szCs w:val="20"/>
        </w:rPr>
        <w:t>ESIF kredit za javnu rasvjetu</w:t>
      </w:r>
      <w:r>
        <w:rPr>
          <w:rStyle w:val="Zadanifontodlomka"/>
          <w:rFonts w:ascii="Arial" w:hAnsi="Arial" w:cs="Arial"/>
          <w:sz w:val="20"/>
          <w:szCs w:val="20"/>
        </w:rPr>
        <w:t xml:space="preserve"> - JLS)</w:t>
      </w:r>
      <w:r>
        <w:rPr>
          <w:rStyle w:val="Zadanifontodlomka"/>
          <w:rFonts w:ascii="Arial" w:hAnsi="Arial" w:cs="Arial"/>
          <w:sz w:val="20"/>
          <w:szCs w:val="20"/>
        </w:rPr>
        <w:br/>
      </w:r>
    </w:p>
    <w:p w:rsidR="005E0A71" w:rsidRDefault="005E0A71">
      <w:pPr>
        <w:spacing w:after="0" w:line="276" w:lineRule="auto"/>
        <w:jc w:val="both"/>
        <w:rPr>
          <w:rFonts w:ascii="Arial" w:hAnsi="Arial" w:cs="Arial"/>
          <w:sz w:val="20"/>
          <w:szCs w:val="20"/>
        </w:rPr>
      </w:pPr>
    </w:p>
    <w:p w:rsidR="005E0A71" w:rsidRDefault="0080662B">
      <w:pPr>
        <w:spacing w:after="0" w:line="276" w:lineRule="auto"/>
        <w:jc w:val="both"/>
        <w:rPr>
          <w:rFonts w:ascii="Arial" w:hAnsi="Arial" w:cs="Arial"/>
          <w:sz w:val="20"/>
          <w:szCs w:val="20"/>
        </w:rPr>
      </w:pPr>
      <w:r>
        <w:rPr>
          <w:rFonts w:ascii="Arial" w:hAnsi="Arial" w:cs="Arial"/>
          <w:sz w:val="20"/>
          <w:szCs w:val="20"/>
        </w:rPr>
        <w:t xml:space="preserve">u funkciji ____________________________________________________, potvrđujem da su na </w:t>
      </w:r>
    </w:p>
    <w:p w:rsidR="005E0A71" w:rsidRDefault="0080662B">
      <w:pPr>
        <w:spacing w:after="0" w:line="276" w:lineRule="auto"/>
        <w:ind w:left="708" w:firstLine="708"/>
      </w:pPr>
      <w:r>
        <w:rPr>
          <w:rFonts w:ascii="Arial" w:hAnsi="Arial" w:cs="Arial"/>
          <w:sz w:val="20"/>
          <w:szCs w:val="20"/>
        </w:rPr>
        <w:t>(funkcija osobe zakonom ovlaštene</w:t>
      </w:r>
      <w:r>
        <w:t xml:space="preserve"> </w:t>
      </w:r>
      <w:r>
        <w:rPr>
          <w:rFonts w:ascii="Arial" w:hAnsi="Arial" w:cs="Arial"/>
          <w:sz w:val="20"/>
          <w:szCs w:val="20"/>
        </w:rPr>
        <w:t>za zastupanje)</w:t>
      </w:r>
    </w:p>
    <w:p w:rsidR="005E0A71" w:rsidRDefault="005E0A71">
      <w:pPr>
        <w:spacing w:after="0" w:line="276" w:lineRule="auto"/>
        <w:jc w:val="both"/>
        <w:rPr>
          <w:rFonts w:ascii="Arial" w:hAnsi="Arial" w:cs="Arial"/>
          <w:sz w:val="20"/>
          <w:szCs w:val="20"/>
        </w:rPr>
      </w:pPr>
    </w:p>
    <w:p w:rsidR="005E0A71" w:rsidRDefault="0080662B">
      <w:pPr>
        <w:spacing w:after="0" w:line="276" w:lineRule="auto"/>
        <w:jc w:val="both"/>
        <w:rPr>
          <w:rFonts w:ascii="Arial" w:hAnsi="Arial" w:cs="Arial"/>
          <w:sz w:val="20"/>
          <w:szCs w:val="20"/>
        </w:rPr>
      </w:pPr>
      <w:r>
        <w:rPr>
          <w:rFonts w:ascii="Arial" w:hAnsi="Arial" w:cs="Arial"/>
          <w:sz w:val="20"/>
          <w:szCs w:val="20"/>
        </w:rPr>
        <w:t xml:space="preserve">strani gore navedenog podnositelja zahtjeva za kredit, ispunjeni preduvjeti za podnošenje zahtjeva za </w:t>
      </w:r>
    </w:p>
    <w:p w:rsidR="005E0A71" w:rsidRDefault="005E0A71">
      <w:pPr>
        <w:spacing w:after="0" w:line="276" w:lineRule="auto"/>
        <w:jc w:val="both"/>
        <w:rPr>
          <w:rFonts w:ascii="Arial" w:hAnsi="Arial" w:cs="Arial"/>
          <w:sz w:val="20"/>
          <w:szCs w:val="20"/>
        </w:rPr>
      </w:pPr>
    </w:p>
    <w:p w:rsidR="005E0A71" w:rsidRDefault="0080662B">
      <w:pPr>
        <w:spacing w:after="0" w:line="276" w:lineRule="auto"/>
        <w:jc w:val="both"/>
        <w:rPr>
          <w:rFonts w:ascii="Arial" w:hAnsi="Arial" w:cs="Arial"/>
          <w:sz w:val="20"/>
          <w:szCs w:val="20"/>
        </w:rPr>
      </w:pPr>
      <w:r>
        <w:rPr>
          <w:rFonts w:ascii="Arial" w:hAnsi="Arial" w:cs="Arial"/>
          <w:sz w:val="20"/>
          <w:szCs w:val="20"/>
        </w:rPr>
        <w:t>ESIF kredit za javnu rasvjetu:</w:t>
      </w:r>
    </w:p>
    <w:p w:rsidR="005E0A71" w:rsidRDefault="005E0A71">
      <w:pPr>
        <w:spacing w:after="0" w:line="276" w:lineRule="auto"/>
        <w:rPr>
          <w:rFonts w:ascii="Arial" w:hAnsi="Arial" w:cs="Arial"/>
          <w:sz w:val="20"/>
          <w:szCs w:val="20"/>
        </w:rPr>
      </w:pPr>
    </w:p>
    <w:p w:rsidR="005E0A71" w:rsidRDefault="005E0A71">
      <w:pPr>
        <w:spacing w:after="0" w:line="276" w:lineRule="auto"/>
        <w:rPr>
          <w:rFonts w:ascii="Arial" w:hAnsi="Arial" w:cs="Arial"/>
          <w:sz w:val="20"/>
          <w:szCs w:val="20"/>
        </w:rPr>
      </w:pPr>
    </w:p>
    <w:p w:rsidR="005E0A71" w:rsidRDefault="0080662B">
      <w:pPr>
        <w:pStyle w:val="Odlomakpopisa"/>
        <w:numPr>
          <w:ilvl w:val="0"/>
          <w:numId w:val="2"/>
        </w:numPr>
        <w:spacing w:line="276" w:lineRule="auto"/>
        <w:jc w:val="both"/>
        <w:rPr>
          <w:rFonts w:ascii="Arial" w:hAnsi="Arial" w:cs="Arial"/>
          <w:b/>
          <w:sz w:val="20"/>
          <w:szCs w:val="20"/>
        </w:rPr>
      </w:pPr>
      <w:r>
        <w:rPr>
          <w:rFonts w:ascii="Arial" w:hAnsi="Arial" w:cs="Arial"/>
          <w:b/>
          <w:sz w:val="20"/>
          <w:szCs w:val="20"/>
        </w:rPr>
        <w:t xml:space="preserve">Podnositelj zahtjeva za ESIF kredit za javnu rasvjetu NE udovoljava ni jednom od dolje navedenih Kriterija za isključenje krajnjih primatelja: </w:t>
      </w:r>
    </w:p>
    <w:p w:rsidR="005E0A71" w:rsidRDefault="0080662B">
      <w:pPr>
        <w:pStyle w:val="Odlomakpopisa"/>
        <w:numPr>
          <w:ilvl w:val="0"/>
          <w:numId w:val="3"/>
        </w:numPr>
        <w:suppressAutoHyphens w:val="0"/>
        <w:spacing w:after="0" w:line="276" w:lineRule="auto"/>
        <w:jc w:val="both"/>
        <w:textAlignment w:val="auto"/>
      </w:pPr>
      <w:bookmarkStart w:id="1" w:name="_Hlk514069192"/>
      <w:r>
        <w:rPr>
          <w:rStyle w:val="Zadanifontodlomka"/>
          <w:rFonts w:ascii="Arial" w:hAnsi="Arial" w:cs="Arial"/>
          <w:sz w:val="20"/>
          <w:szCs w:val="20"/>
        </w:rPr>
        <w:t xml:space="preserve">da od podnositelja zahtjeva za ESIF kredit, na temelju prethodne odluke </w:t>
      </w:r>
      <w:r>
        <w:rPr>
          <w:rFonts w:ascii="Arial" w:hAnsi="Arial" w:cs="Arial"/>
          <w:sz w:val="20"/>
          <w:szCs w:val="20"/>
        </w:rPr>
        <w:t xml:space="preserve">EU </w:t>
      </w:r>
      <w:r>
        <w:rPr>
          <w:rStyle w:val="Zadanifontodlomka"/>
          <w:rFonts w:ascii="Arial" w:hAnsi="Arial" w:cs="Arial"/>
          <w:sz w:val="20"/>
          <w:szCs w:val="20"/>
        </w:rPr>
        <w:t>Komisije</w:t>
      </w:r>
      <w:r>
        <w:rPr>
          <w:rStyle w:val="Zadanifontodlomka"/>
          <w:rFonts w:ascii="Arial" w:hAnsi="Arial" w:cs="Arial"/>
          <w:sz w:val="20"/>
          <w:szCs w:val="20"/>
          <w:vertAlign w:val="superscript"/>
        </w:rPr>
        <w:footnoteReference w:id="1"/>
      </w:r>
      <w:r>
        <w:rPr>
          <w:rStyle w:val="Zadanifontodlomka"/>
          <w:rFonts w:ascii="Arial" w:hAnsi="Arial" w:cs="Arial"/>
          <w:sz w:val="20"/>
          <w:szCs w:val="20"/>
          <w:vertAlign w:val="superscript"/>
        </w:rPr>
        <w:t xml:space="preserve"> </w:t>
      </w:r>
      <w:r>
        <w:rPr>
          <w:rStyle w:val="Zadanifontodlomka"/>
          <w:rFonts w:ascii="Arial" w:hAnsi="Arial" w:cs="Arial"/>
          <w:sz w:val="20"/>
          <w:szCs w:val="20"/>
        </w:rPr>
        <w:t xml:space="preserve">kojom se potpora proglašava protuzakonitom i nespojivom s unutarnjim tržištem, nije zatražen povrat sredstava; </w:t>
      </w:r>
      <w:bookmarkEnd w:id="1"/>
    </w:p>
    <w:p w:rsidR="005E0A71" w:rsidRDefault="0080662B">
      <w:pPr>
        <w:pStyle w:val="Odlomakpopisa"/>
        <w:numPr>
          <w:ilvl w:val="0"/>
          <w:numId w:val="3"/>
        </w:numPr>
        <w:suppressAutoHyphens w:val="0"/>
        <w:spacing w:after="0" w:line="276" w:lineRule="auto"/>
        <w:jc w:val="both"/>
        <w:textAlignment w:val="auto"/>
        <w:rPr>
          <w:rFonts w:ascii="Arial" w:hAnsi="Arial" w:cs="Arial"/>
          <w:sz w:val="20"/>
          <w:szCs w:val="20"/>
        </w:rPr>
      </w:pPr>
      <w:r>
        <w:rPr>
          <w:rFonts w:ascii="Arial" w:hAnsi="Arial" w:cs="Arial"/>
          <w:sz w:val="20"/>
          <w:szCs w:val="20"/>
        </w:rPr>
        <w:t>da protiv odgovorne osobe podnositelja zahtjeva za ESIF kredit, odnosno osobe koja je po zakonu ovlaštena za njegovo zastupanje, nije izrečena pravomoćna osuđujuća presuda za bilo koje od sljedećih kaznenih djela, odnosno za odgovarajuća kaznena djela prema propisima RH:</w:t>
      </w:r>
    </w:p>
    <w:p w:rsidR="005E0A71" w:rsidRDefault="0080662B">
      <w:pPr>
        <w:pStyle w:val="Odlomakpopisa"/>
        <w:numPr>
          <w:ilvl w:val="0"/>
          <w:numId w:val="4"/>
        </w:numPr>
        <w:suppressAutoHyphens w:val="0"/>
        <w:spacing w:after="0" w:line="276" w:lineRule="auto"/>
        <w:jc w:val="both"/>
        <w:textAlignment w:val="auto"/>
        <w:rPr>
          <w:rFonts w:ascii="Arial" w:hAnsi="Arial" w:cs="Arial"/>
          <w:sz w:val="20"/>
          <w:szCs w:val="20"/>
        </w:rPr>
      </w:pPr>
      <w:r>
        <w:rPr>
          <w:rFonts w:ascii="Arial" w:hAnsi="Arial" w:cs="Arial"/>
          <w:sz w:val="20"/>
          <w:szCs w:val="20"/>
        </w:rPr>
        <w:t>sudjelovanje u zločinačkoj organizaciji, na temelju članka 328. (zločinačko udruženje) i članka 329. (počinjenje kaznenog djela u sastavu zločinačkog udruženja) iz Kaznenog zakona (NN 125/11, 144/12, 56/15, 61/15, 101/17), članka 333. (udruživanje za počinjenje kaznenih djela) iz Kaznenog zakona (NN 110/97, 27/98, 50/00, 129/00, 51/01, 111/03, 190/03, 105/04, 84/05, 71/06, 110/07, 152/08, 57/11, 77/11 i 143/12);</w:t>
      </w:r>
    </w:p>
    <w:p w:rsidR="005E0A71" w:rsidRDefault="0080662B">
      <w:pPr>
        <w:pStyle w:val="Odlomakpopisa"/>
        <w:numPr>
          <w:ilvl w:val="0"/>
          <w:numId w:val="4"/>
        </w:numPr>
        <w:suppressAutoHyphens w:val="0"/>
        <w:spacing w:after="0" w:line="276" w:lineRule="auto"/>
        <w:jc w:val="both"/>
        <w:textAlignment w:val="auto"/>
        <w:rPr>
          <w:rFonts w:ascii="Arial" w:hAnsi="Arial" w:cs="Arial"/>
          <w:sz w:val="20"/>
          <w:szCs w:val="20"/>
        </w:rPr>
      </w:pPr>
      <w:r>
        <w:rPr>
          <w:rFonts w:ascii="Arial" w:hAnsi="Arial" w:cs="Arial"/>
          <w:sz w:val="20"/>
          <w:szCs w:val="20"/>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125/11, 144/12, 56/15, 61/15, 101/17)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rsidR="005E0A71" w:rsidRDefault="0080662B">
      <w:pPr>
        <w:pStyle w:val="Odlomakpopisa"/>
        <w:numPr>
          <w:ilvl w:val="0"/>
          <w:numId w:val="4"/>
        </w:numPr>
        <w:suppressAutoHyphens w:val="0"/>
        <w:spacing w:after="0" w:line="276" w:lineRule="auto"/>
        <w:jc w:val="both"/>
        <w:textAlignment w:val="auto"/>
        <w:rPr>
          <w:rFonts w:ascii="Arial" w:hAnsi="Arial" w:cs="Arial"/>
          <w:sz w:val="20"/>
          <w:szCs w:val="20"/>
        </w:rPr>
      </w:pPr>
      <w:r>
        <w:rPr>
          <w:rFonts w:ascii="Arial" w:hAnsi="Arial" w:cs="Arial"/>
          <w:sz w:val="20"/>
          <w:szCs w:val="20"/>
        </w:rPr>
        <w:t>prijevaru, na temelju članka 236. (prijevara), članka 247. (prijevara u gospodarskom poslovanju), članka 256. (utaja poreza ili carine) i članka 258. (subvencijska prijevara) Kaznenog zakona (NN 125/11, 144/12, 56/15, 61/15) i članka 224. (prijevara), članka 293. (prijevara u gospodarskom poslovanju) i članka 286. (utaja poreza i drugih davanja) iz Kaznenog zakona (NN 110/97, 27/98, 50/00, 129/00, 51/01, 111/03, 190/03, 105/04, 84/05, 71/06, 110/07, 152/08, 57/11, 77/11 i 143/12);</w:t>
      </w:r>
    </w:p>
    <w:p w:rsidR="005E0A71" w:rsidRDefault="0080662B">
      <w:pPr>
        <w:pStyle w:val="Odlomakpopisa"/>
        <w:numPr>
          <w:ilvl w:val="0"/>
          <w:numId w:val="4"/>
        </w:numPr>
        <w:suppressAutoHyphens w:val="0"/>
        <w:spacing w:after="0" w:line="276" w:lineRule="auto"/>
        <w:jc w:val="both"/>
        <w:textAlignment w:val="auto"/>
        <w:rPr>
          <w:rFonts w:ascii="Arial" w:hAnsi="Arial" w:cs="Arial"/>
          <w:sz w:val="20"/>
          <w:szCs w:val="20"/>
        </w:rPr>
      </w:pPr>
      <w:r>
        <w:rPr>
          <w:rFonts w:ascii="Arial" w:hAnsi="Arial" w:cs="Arial"/>
          <w:sz w:val="20"/>
          <w:szCs w:val="20"/>
        </w:rPr>
        <w:t xml:space="preserve">terorizam ili kaznena djela povezana s terorističkim aktivnostima, na temelju članka 97. (terorizam), članka 99. (javno poticanje na terorizam), članka 100. (novačenje za terorizam), članka 101. (obuka za terorizam) i članka 102. (terorističko udruženje) Kaznenog zakona </w:t>
      </w:r>
      <w:r>
        <w:rPr>
          <w:rFonts w:ascii="Arial" w:hAnsi="Arial" w:cs="Arial"/>
          <w:sz w:val="20"/>
          <w:szCs w:val="20"/>
        </w:rPr>
        <w:lastRenderedPageBreak/>
        <w:t>(NN 125/11, 144/12, 56/15, 61/15) i članka 169. (terorizam), članka 169.a (javno poticanje na terorizam) i članka 169.b (novačenje i obuka za terorizam) iz Kaznenog zakona (NN 110/97, 27/98, 50/00, 129/00, 51/01, 111/03, 190/03, 105/04, 84/05, 71/06, 110/07, 152/08, 57/11, 77/11 i 143/12);</w:t>
      </w:r>
    </w:p>
    <w:p w:rsidR="005E0A71" w:rsidRDefault="0080662B">
      <w:pPr>
        <w:pStyle w:val="Odlomakpopisa"/>
        <w:numPr>
          <w:ilvl w:val="0"/>
          <w:numId w:val="4"/>
        </w:numPr>
        <w:suppressAutoHyphens w:val="0"/>
        <w:spacing w:after="0" w:line="276" w:lineRule="auto"/>
        <w:jc w:val="both"/>
        <w:textAlignment w:val="auto"/>
        <w:rPr>
          <w:rFonts w:ascii="Arial" w:hAnsi="Arial" w:cs="Arial"/>
          <w:sz w:val="20"/>
          <w:szCs w:val="20"/>
        </w:rPr>
      </w:pPr>
      <w:r>
        <w:rPr>
          <w:rFonts w:ascii="Arial" w:hAnsi="Arial" w:cs="Arial"/>
          <w:sz w:val="20"/>
          <w:szCs w:val="20"/>
        </w:rPr>
        <w:t>pranje novca ili financiranje terorizma, na temelju članka 98. (financiranje terorizma) i članka 265. (pranje novca) Kaznenog zakona (NN 125/11, 144/12, 56/15, 61/15) i članka 279. (pranje novca) iz Kaznenog zakona (NN 110/97, 27/98, 50/00, 129/00, 51/01, 111/03, 190/03, 105/04, 84/05, 71/06, 110/07, 152/08, 57/11, 77/11 i 143/12.);</w:t>
      </w:r>
    </w:p>
    <w:p w:rsidR="005E0A71" w:rsidRDefault="0080662B">
      <w:pPr>
        <w:pStyle w:val="Odlomakpopisa"/>
        <w:numPr>
          <w:ilvl w:val="0"/>
          <w:numId w:val="4"/>
        </w:numPr>
        <w:suppressAutoHyphens w:val="0"/>
        <w:spacing w:after="0" w:line="276" w:lineRule="auto"/>
        <w:jc w:val="both"/>
        <w:textAlignment w:val="auto"/>
        <w:rPr>
          <w:rFonts w:ascii="Arial" w:hAnsi="Arial" w:cs="Arial"/>
          <w:sz w:val="20"/>
          <w:szCs w:val="20"/>
        </w:rPr>
      </w:pPr>
      <w:r>
        <w:rPr>
          <w:rFonts w:ascii="Arial" w:hAnsi="Arial" w:cs="Arial"/>
          <w:sz w:val="20"/>
          <w:szCs w:val="20"/>
        </w:rPr>
        <w:t>dječji rad ili druge oblike trgovanja ljudima, na temelju članka 106. (trgovanje ljudima) Kaznenog zakona (NN 125/11, 144/12, 56/15, 61/15) i  članka 175. (trgovanje ljudima i ropstvo) iz Kaznenog zakona (NN 110/97, 27/98, 50/00, 129/00, 51/01, 111/03, 190/03, 105/04, 84/05, 71/06, 110/07, 152/08, 57/11, 77/11 i 143/12), ili je podnositelja zahtjeva za ESIF kredit ili osoba ovlaštena po zakonu za zastupanje podnositelja zahtjeva za ESIF kredit pravomoćno osuđena za počinjenje prekršaja koji se odnosi na zlorabu dužnosti i djelatnosti, prekršaja u obavljanju poslova i djelatnosti pravnih osoba te odgovornih osoba u pravnim osobama te prekršaja počinjenog u vezi s djelatnošću krajnjeg primatelja;</w:t>
      </w:r>
    </w:p>
    <w:p w:rsidR="005E0A71" w:rsidRDefault="0080662B">
      <w:pPr>
        <w:pStyle w:val="Odlomakpopisa"/>
        <w:numPr>
          <w:ilvl w:val="0"/>
          <w:numId w:val="3"/>
        </w:numPr>
        <w:suppressAutoHyphens w:val="0"/>
        <w:autoSpaceDE w:val="0"/>
        <w:spacing w:before="120" w:after="120" w:line="276" w:lineRule="auto"/>
        <w:jc w:val="both"/>
        <w:textAlignment w:val="auto"/>
      </w:pPr>
      <w:r>
        <w:rPr>
          <w:rStyle w:val="Zadanifontodlomka"/>
          <w:rFonts w:ascii="Arial" w:hAnsi="Arial" w:cs="Arial"/>
          <w:sz w:val="20"/>
          <w:szCs w:val="20"/>
        </w:rPr>
        <w:t>da protiv podnositelja zahtjeva za ESIF kredit nije utvrđeno teško</w:t>
      </w:r>
      <w:r>
        <w:rPr>
          <w:rStyle w:val="Zadanifontodlomka"/>
          <w:rFonts w:ascii="Arial" w:hAnsi="Arial" w:cs="Arial"/>
          <w:sz w:val="20"/>
          <w:szCs w:val="20"/>
          <w:vertAlign w:val="superscript"/>
        </w:rPr>
        <w:footnoteReference w:id="2"/>
      </w:r>
      <w:r>
        <w:rPr>
          <w:rStyle w:val="Zadanifontodlomka"/>
          <w:rFonts w:ascii="Arial" w:hAnsi="Arial" w:cs="Arial"/>
          <w:sz w:val="20"/>
          <w:szCs w:val="20"/>
        </w:rPr>
        <w:t xml:space="preserve"> kršenje ugovora o dodjeli bespovratnih sredstava zbog neispunjavanja ugovornih obveza, a koji je bio zaključen u sklopu postupka dodjele bespovratnih sredstava i koji je bio (su)financiran sredstvima EU odnosno ESI fondova;</w:t>
      </w:r>
    </w:p>
    <w:p w:rsidR="005E0A71" w:rsidRDefault="0080662B">
      <w:pPr>
        <w:pStyle w:val="Odlomakpopisa"/>
        <w:numPr>
          <w:ilvl w:val="0"/>
          <w:numId w:val="3"/>
        </w:numPr>
        <w:suppressAutoHyphens w:val="0"/>
        <w:spacing w:after="0" w:line="276" w:lineRule="auto"/>
        <w:jc w:val="both"/>
        <w:textAlignment w:val="auto"/>
        <w:rPr>
          <w:rFonts w:ascii="Arial" w:hAnsi="Arial" w:cs="Arial"/>
          <w:sz w:val="20"/>
          <w:szCs w:val="20"/>
        </w:rPr>
      </w:pPr>
      <w:r>
        <w:rPr>
          <w:rFonts w:ascii="Arial" w:hAnsi="Arial" w:cs="Arial"/>
          <w:sz w:val="20"/>
          <w:szCs w:val="20"/>
        </w:rPr>
        <w:t>da odgovorna osoba podnositelja zahtjeva za ESIF kredit, odnosno osoba ovlaštena po zakonu za njegovo zastupanje, nije okrivljena za teži profesionalni propust;</w:t>
      </w:r>
    </w:p>
    <w:p w:rsidR="005E0A71" w:rsidRDefault="0080662B">
      <w:pPr>
        <w:pStyle w:val="Odlomakpopisa"/>
        <w:numPr>
          <w:ilvl w:val="0"/>
          <w:numId w:val="3"/>
        </w:numPr>
        <w:suppressAutoHyphens w:val="0"/>
        <w:autoSpaceDE w:val="0"/>
        <w:spacing w:before="120" w:after="120" w:line="276" w:lineRule="auto"/>
        <w:jc w:val="both"/>
        <w:textAlignment w:val="auto"/>
        <w:rPr>
          <w:rFonts w:ascii="Arial" w:hAnsi="Arial" w:cs="Arial"/>
          <w:sz w:val="20"/>
          <w:szCs w:val="20"/>
        </w:rPr>
      </w:pPr>
      <w:r>
        <w:rPr>
          <w:rFonts w:ascii="Arial" w:hAnsi="Arial" w:cs="Arial"/>
          <w:sz w:val="20"/>
          <w:szCs w:val="20"/>
        </w:rPr>
        <w:t>da podnositelj zahtjeva za ESIF kredit nije u sukobu interesa u predmetnom postupku dodjele FI;</w:t>
      </w:r>
    </w:p>
    <w:p w:rsidR="005E0A71" w:rsidRDefault="0080662B">
      <w:pPr>
        <w:pStyle w:val="Odlomakpopisa"/>
        <w:numPr>
          <w:ilvl w:val="0"/>
          <w:numId w:val="3"/>
        </w:numPr>
        <w:suppressAutoHyphens w:val="0"/>
        <w:autoSpaceDE w:val="0"/>
        <w:spacing w:before="120" w:after="120" w:line="276" w:lineRule="auto"/>
        <w:jc w:val="both"/>
        <w:textAlignment w:val="auto"/>
        <w:rPr>
          <w:rFonts w:ascii="Arial" w:hAnsi="Arial" w:cs="Arial"/>
          <w:sz w:val="20"/>
          <w:szCs w:val="20"/>
        </w:rPr>
      </w:pPr>
      <w:r>
        <w:rPr>
          <w:rFonts w:ascii="Arial" w:hAnsi="Arial" w:cs="Arial"/>
          <w:sz w:val="20"/>
          <w:szCs w:val="20"/>
        </w:rPr>
        <w:t>da podnositelj zahtjeva za ESIF kredit nije u postupku povrata sredstava prethodno dodijeljenih u postupku dodjele bespovratnih sredstava iz bilo kojeg javnog izvora (uključujući iz EU odnosno ESI fondova), za aktivnosti odnosno troškove koji nisu izvršeni te ako je zatražen povrat sredstava da je isti i izvršen;</w:t>
      </w:r>
    </w:p>
    <w:p w:rsidR="005E0A71" w:rsidRDefault="0080662B">
      <w:pPr>
        <w:pStyle w:val="Odlomakpopisa"/>
        <w:numPr>
          <w:ilvl w:val="0"/>
          <w:numId w:val="3"/>
        </w:numPr>
        <w:suppressAutoHyphens w:val="0"/>
        <w:spacing w:after="0" w:line="276" w:lineRule="auto"/>
        <w:jc w:val="both"/>
        <w:textAlignment w:val="auto"/>
        <w:rPr>
          <w:rFonts w:ascii="Arial" w:hAnsi="Arial" w:cs="Arial"/>
          <w:sz w:val="20"/>
          <w:szCs w:val="20"/>
        </w:rPr>
      </w:pPr>
      <w:r>
        <w:rPr>
          <w:rFonts w:ascii="Arial" w:hAnsi="Arial" w:cs="Arial"/>
          <w:sz w:val="20"/>
          <w:szCs w:val="20"/>
        </w:rPr>
        <w:t>da podnositelj zahtjeva uredno izvršava isplate plaća zaposlenicima, plaćanje doprinosa za financiranje obveznih osiguranja (osobito zdravstveno ili mirovinsko) ili plaćanja poreza u skladu s propisima Republike Hrvatske kao države podnositelja zahtjeva za ESIF kredit i u kojoj će se provesti ulaganje podržano sredstvima FI. U pogledu ove točke, smatra se prihvatljivim da podnositelj zahtjeva za ESIF kredit nije udovoljio spomenutim uvjetima, ako mu, sukladno posebnom propisu, plaćanje tih obveza nije dopušteno ili mu je odobrena odgoda plaćanja.</w:t>
      </w:r>
    </w:p>
    <w:p w:rsidR="005E0A71" w:rsidRDefault="005E0A71">
      <w:pPr>
        <w:spacing w:before="120" w:after="120" w:line="276" w:lineRule="auto"/>
        <w:jc w:val="both"/>
        <w:rPr>
          <w:rFonts w:ascii="Arial" w:hAnsi="Arial" w:cs="Arial"/>
          <w:sz w:val="20"/>
          <w:szCs w:val="20"/>
        </w:rPr>
      </w:pPr>
    </w:p>
    <w:p w:rsidR="005E0A71" w:rsidRDefault="0080662B">
      <w:pPr>
        <w:pStyle w:val="Odlomakpopisa"/>
        <w:numPr>
          <w:ilvl w:val="0"/>
          <w:numId w:val="2"/>
        </w:numPr>
        <w:spacing w:line="276" w:lineRule="auto"/>
        <w:jc w:val="both"/>
      </w:pPr>
      <w:r>
        <w:rPr>
          <w:rStyle w:val="Zadanifontodlomka"/>
          <w:rFonts w:ascii="Arial" w:hAnsi="Arial" w:cs="Arial"/>
          <w:b/>
          <w:sz w:val="20"/>
          <w:szCs w:val="20"/>
        </w:rPr>
        <w:t xml:space="preserve">Ulaganje za koje se podnosi zahtjev za </w:t>
      </w:r>
      <w:r>
        <w:rPr>
          <w:rStyle w:val="Zadanifontodlomka"/>
          <w:rFonts w:ascii="Arial" w:hAnsi="Arial" w:cs="Arial"/>
          <w:b/>
          <w:i/>
          <w:sz w:val="20"/>
          <w:szCs w:val="20"/>
        </w:rPr>
        <w:t xml:space="preserve">ESIF kredit za javnu rasvjetu </w:t>
      </w:r>
      <w:r>
        <w:rPr>
          <w:rStyle w:val="Zadanifontodlomka"/>
          <w:rFonts w:ascii="Arial" w:hAnsi="Arial" w:cs="Arial"/>
          <w:b/>
          <w:sz w:val="20"/>
          <w:szCs w:val="20"/>
        </w:rPr>
        <w:t>udovoljava svim kriterijima prihvatljivosti kako slijedi</w:t>
      </w:r>
      <w:r>
        <w:rPr>
          <w:rStyle w:val="Zadanifontodlomka"/>
          <w:rFonts w:ascii="Arial" w:hAnsi="Arial" w:cs="Arial"/>
          <w:sz w:val="20"/>
          <w:szCs w:val="20"/>
        </w:rPr>
        <w:t>:</w:t>
      </w:r>
    </w:p>
    <w:p w:rsidR="005E0A71" w:rsidRDefault="0080662B">
      <w:pPr>
        <w:pStyle w:val="Odlomakpopisa"/>
        <w:numPr>
          <w:ilvl w:val="0"/>
          <w:numId w:val="3"/>
        </w:numPr>
        <w:suppressAutoHyphens w:val="0"/>
        <w:autoSpaceDE w:val="0"/>
        <w:spacing w:before="120" w:after="120" w:line="276" w:lineRule="auto"/>
        <w:jc w:val="both"/>
        <w:textAlignment w:val="auto"/>
        <w:rPr>
          <w:rFonts w:ascii="Arial" w:hAnsi="Arial" w:cs="Arial"/>
          <w:sz w:val="20"/>
          <w:szCs w:val="20"/>
        </w:rPr>
      </w:pPr>
      <w:r>
        <w:rPr>
          <w:rFonts w:ascii="Arial" w:hAnsi="Arial" w:cs="Arial"/>
          <w:sz w:val="20"/>
          <w:szCs w:val="20"/>
        </w:rPr>
        <w:t xml:space="preserve">Ulaganje doprinosi smanjenju potrošnje energije u sustavu javne rasvjete od minimalno 50%. Aktivnosti Projekta koje se odnose na mjere energetske obnove u projektnim cjelinama javne rasvjete prihvatljivog podnositelja zahtjeva za ESIF kredit predviđaju smanjenje potrošnje energije od najmanje 50% u odnosu na postojeće stanje, odnosno u odnosu na referentnu isporučenu energiju. </w:t>
      </w:r>
    </w:p>
    <w:p w:rsidR="005E0A71" w:rsidRDefault="0080662B">
      <w:pPr>
        <w:pStyle w:val="Odlomakpopisa"/>
        <w:numPr>
          <w:ilvl w:val="0"/>
          <w:numId w:val="3"/>
        </w:numPr>
        <w:suppressAutoHyphens w:val="0"/>
        <w:autoSpaceDE w:val="0"/>
        <w:spacing w:before="120" w:after="120" w:line="276" w:lineRule="auto"/>
        <w:jc w:val="both"/>
        <w:textAlignment w:val="auto"/>
        <w:rPr>
          <w:rFonts w:ascii="Arial" w:hAnsi="Arial" w:cs="Arial"/>
          <w:sz w:val="20"/>
          <w:szCs w:val="20"/>
        </w:rPr>
      </w:pPr>
      <w:r>
        <w:rPr>
          <w:rFonts w:ascii="Arial" w:hAnsi="Arial" w:cs="Arial"/>
          <w:sz w:val="20"/>
          <w:szCs w:val="20"/>
        </w:rPr>
        <w:lastRenderedPageBreak/>
        <w:t xml:space="preserve">Ulaganje doprinosi poboljšanju sustava javne rasvjete. Mjere energetske obnove javne rasvjete koje se predviđaju u Projektu uključuju uvođenje novih naprednih tehnologija s poboljšanim tehničkim karakteristikama u odnosu na postojeće tehnologije koje se upotrebljavaju u projektnim cjelinama javne rasvjete. </w:t>
      </w:r>
    </w:p>
    <w:p w:rsidR="005E0A71" w:rsidRDefault="0080662B">
      <w:pPr>
        <w:pStyle w:val="Odlomakpopisa"/>
        <w:numPr>
          <w:ilvl w:val="0"/>
          <w:numId w:val="3"/>
        </w:numPr>
        <w:suppressAutoHyphens w:val="0"/>
        <w:autoSpaceDE w:val="0"/>
        <w:spacing w:before="120" w:after="120" w:line="276" w:lineRule="auto"/>
        <w:jc w:val="both"/>
        <w:textAlignment w:val="auto"/>
        <w:rPr>
          <w:rFonts w:ascii="Arial" w:hAnsi="Arial" w:cs="Arial"/>
          <w:sz w:val="20"/>
          <w:szCs w:val="20"/>
        </w:rPr>
      </w:pPr>
      <w:r>
        <w:rPr>
          <w:rFonts w:ascii="Arial" w:hAnsi="Arial" w:cs="Arial"/>
          <w:sz w:val="20"/>
          <w:szCs w:val="20"/>
        </w:rPr>
        <w:t xml:space="preserve">Ulaganje doprinosi smanjenju svjetlosnog onečišćenja. Mjere energetske obnove javne rasvjete koje se predviđaju u Projektu uključuju uvođenje novih naprednih tehnologija koje smanjuju svjetlosno onečišćenje u odnosu na postojeće tehnologije koje se upotrebljavaju u projektnim cjelinama javne rasvjete. </w:t>
      </w:r>
    </w:p>
    <w:p w:rsidR="005E0A71" w:rsidRDefault="0080662B">
      <w:pPr>
        <w:pStyle w:val="Odlomakpopisa"/>
        <w:numPr>
          <w:ilvl w:val="0"/>
          <w:numId w:val="3"/>
        </w:numPr>
        <w:suppressAutoHyphens w:val="0"/>
        <w:autoSpaceDE w:val="0"/>
        <w:spacing w:before="120" w:after="120" w:line="276" w:lineRule="auto"/>
        <w:jc w:val="both"/>
        <w:textAlignment w:val="auto"/>
        <w:rPr>
          <w:rFonts w:ascii="Arial" w:hAnsi="Arial" w:cs="Arial"/>
          <w:sz w:val="20"/>
          <w:szCs w:val="20"/>
        </w:rPr>
      </w:pPr>
      <w:r>
        <w:rPr>
          <w:rFonts w:ascii="Arial" w:hAnsi="Arial" w:cs="Arial"/>
          <w:sz w:val="20"/>
          <w:szCs w:val="20"/>
        </w:rPr>
        <w:t xml:space="preserve">Ulaganje doprinosi relevantnom strateškom dokumentu za učinkovitu javnu rasvjetu. Podnositelj zahtjeva za kredit potvrđuje da je u sklopu Projekta dostavio Akcijski plan energetske učinkovitosti sukladno članku 11. stavku 1. Zakona o energetskoj učinkovitosti (NN 127/14) koji sadrži poglavlje vezano uz energetsku obnovu javne rasvjete ili je dostavio Energetski pregled javne rasvjete koji sadrži elemente akcijskog plana. </w:t>
      </w:r>
    </w:p>
    <w:p w:rsidR="005E0A71" w:rsidRDefault="0080662B">
      <w:pPr>
        <w:pStyle w:val="Odlomakpopisa"/>
        <w:numPr>
          <w:ilvl w:val="0"/>
          <w:numId w:val="3"/>
        </w:numPr>
        <w:suppressAutoHyphens w:val="0"/>
        <w:autoSpaceDE w:val="0"/>
        <w:spacing w:before="120" w:after="120" w:line="276" w:lineRule="auto"/>
        <w:jc w:val="both"/>
        <w:textAlignment w:val="auto"/>
        <w:rPr>
          <w:rFonts w:ascii="Arial" w:hAnsi="Arial" w:cs="Arial"/>
          <w:sz w:val="20"/>
          <w:szCs w:val="20"/>
        </w:rPr>
      </w:pPr>
      <w:r>
        <w:rPr>
          <w:rFonts w:ascii="Arial" w:hAnsi="Arial" w:cs="Arial"/>
          <w:sz w:val="20"/>
          <w:szCs w:val="20"/>
        </w:rPr>
        <w:t>Projektna i druga relevantna dokumentacija uz Zahtjev za kredit, dokazuje sve od niže navedenog:</w:t>
      </w:r>
    </w:p>
    <w:p w:rsidR="005E0A71" w:rsidRDefault="0080662B">
      <w:pPr>
        <w:pStyle w:val="Odlomakpopisa"/>
        <w:numPr>
          <w:ilvl w:val="0"/>
          <w:numId w:val="5"/>
        </w:numPr>
        <w:suppressAutoHyphens w:val="0"/>
        <w:spacing w:after="0" w:line="276" w:lineRule="auto"/>
        <w:jc w:val="both"/>
        <w:textAlignment w:val="auto"/>
        <w:rPr>
          <w:rFonts w:ascii="Arial" w:hAnsi="Arial" w:cs="Arial"/>
          <w:sz w:val="20"/>
          <w:szCs w:val="20"/>
        </w:rPr>
      </w:pPr>
      <w:r>
        <w:rPr>
          <w:rFonts w:ascii="Arial" w:hAnsi="Arial" w:cs="Arial"/>
          <w:sz w:val="20"/>
          <w:szCs w:val="20"/>
        </w:rPr>
        <w:t>da će se ulaganje provesti pravovremeno i u skladu sa zahtjevima ovog FI,</w:t>
      </w:r>
    </w:p>
    <w:p w:rsidR="005E0A71" w:rsidRDefault="0080662B">
      <w:pPr>
        <w:pStyle w:val="Odlomakpopisa"/>
        <w:numPr>
          <w:ilvl w:val="0"/>
          <w:numId w:val="5"/>
        </w:numPr>
        <w:suppressAutoHyphens w:val="0"/>
        <w:spacing w:after="0" w:line="276" w:lineRule="auto"/>
        <w:jc w:val="both"/>
        <w:textAlignment w:val="auto"/>
        <w:rPr>
          <w:rFonts w:ascii="Arial" w:hAnsi="Arial" w:cs="Arial"/>
          <w:sz w:val="20"/>
          <w:szCs w:val="20"/>
        </w:rPr>
      </w:pPr>
      <w:r>
        <w:rPr>
          <w:rFonts w:ascii="Arial" w:hAnsi="Arial" w:cs="Arial"/>
          <w:sz w:val="20"/>
          <w:szCs w:val="20"/>
        </w:rPr>
        <w:t xml:space="preserve">da će se osigurati odgovarajući kapaciteti za provedbu projekta, </w:t>
      </w:r>
    </w:p>
    <w:p w:rsidR="005E0A71" w:rsidRDefault="0080662B">
      <w:pPr>
        <w:pStyle w:val="Odlomakpopisa"/>
        <w:numPr>
          <w:ilvl w:val="0"/>
          <w:numId w:val="5"/>
        </w:numPr>
        <w:suppressAutoHyphens w:val="0"/>
        <w:spacing w:after="0" w:line="276" w:lineRule="auto"/>
        <w:jc w:val="both"/>
        <w:textAlignment w:val="auto"/>
        <w:rPr>
          <w:rFonts w:ascii="Arial" w:hAnsi="Arial" w:cs="Arial"/>
          <w:sz w:val="20"/>
          <w:szCs w:val="20"/>
        </w:rPr>
      </w:pPr>
      <w:r>
        <w:rPr>
          <w:rFonts w:ascii="Arial" w:hAnsi="Arial" w:cs="Arial"/>
          <w:sz w:val="20"/>
          <w:szCs w:val="20"/>
        </w:rPr>
        <w:t xml:space="preserve">da će se osigurati učinkovita uporaba sredstava u skladu s načelima ekonomičnosti, učinkovitosti i djelotvornosti, </w:t>
      </w:r>
    </w:p>
    <w:p w:rsidR="005E0A71" w:rsidRDefault="0080662B">
      <w:pPr>
        <w:pStyle w:val="Odlomakpopisa"/>
        <w:numPr>
          <w:ilvl w:val="0"/>
          <w:numId w:val="5"/>
        </w:numPr>
        <w:suppressAutoHyphens w:val="0"/>
        <w:spacing w:after="0" w:line="276" w:lineRule="auto"/>
        <w:jc w:val="both"/>
        <w:textAlignment w:val="auto"/>
        <w:rPr>
          <w:rFonts w:ascii="Arial" w:hAnsi="Arial" w:cs="Arial"/>
          <w:sz w:val="20"/>
          <w:szCs w:val="20"/>
        </w:rPr>
      </w:pPr>
      <w:r>
        <w:rPr>
          <w:rFonts w:ascii="Arial" w:hAnsi="Arial" w:cs="Arial"/>
          <w:sz w:val="20"/>
          <w:szCs w:val="20"/>
        </w:rPr>
        <w:t>da je Projekt u skladu s odredbama svih relevantnih nacionalnih pozitivnih propisa,</w:t>
      </w:r>
    </w:p>
    <w:p w:rsidR="005E0A71" w:rsidRDefault="0080662B">
      <w:pPr>
        <w:pStyle w:val="Odlomakpopisa"/>
        <w:numPr>
          <w:ilvl w:val="0"/>
          <w:numId w:val="5"/>
        </w:numPr>
        <w:suppressAutoHyphens w:val="0"/>
        <w:spacing w:after="0" w:line="276" w:lineRule="auto"/>
        <w:jc w:val="both"/>
        <w:textAlignment w:val="auto"/>
        <w:rPr>
          <w:rFonts w:ascii="Arial" w:hAnsi="Arial" w:cs="Arial"/>
          <w:sz w:val="20"/>
          <w:szCs w:val="20"/>
        </w:rPr>
      </w:pPr>
      <w:r>
        <w:rPr>
          <w:rFonts w:ascii="Arial" w:hAnsi="Arial" w:cs="Arial"/>
          <w:sz w:val="20"/>
          <w:szCs w:val="20"/>
        </w:rPr>
        <w:t>da Projekt u trenutku podnošenja Zahtjeva za kredit nije fizički niti financijski završen,</w:t>
      </w:r>
    </w:p>
    <w:p w:rsidR="005E0A71" w:rsidRDefault="0080662B">
      <w:pPr>
        <w:pStyle w:val="Odlomakpopisa"/>
        <w:numPr>
          <w:ilvl w:val="0"/>
          <w:numId w:val="5"/>
        </w:numPr>
        <w:suppressAutoHyphens w:val="0"/>
        <w:spacing w:after="0" w:line="276" w:lineRule="auto"/>
        <w:jc w:val="both"/>
        <w:textAlignment w:val="auto"/>
        <w:rPr>
          <w:rFonts w:ascii="Arial" w:hAnsi="Arial" w:cs="Arial"/>
          <w:sz w:val="20"/>
          <w:szCs w:val="20"/>
        </w:rPr>
      </w:pPr>
      <w:r>
        <w:rPr>
          <w:rFonts w:ascii="Arial" w:hAnsi="Arial" w:cs="Arial"/>
          <w:sz w:val="20"/>
          <w:szCs w:val="20"/>
        </w:rPr>
        <w:t xml:space="preserve">da će se Projekt provoditi u skladu s horizontalnim politikama EU o održivome razvoju, ravnopravnosti spolova i nediskriminaciji, tj. ulaganje će doprinijeti ovim politikama ili barem biti neutralno u odnosu na njih, te će biti u skladu i s drugim relevantnim politikama Unije, </w:t>
      </w:r>
    </w:p>
    <w:p w:rsidR="005E0A71" w:rsidRDefault="0080662B">
      <w:pPr>
        <w:pStyle w:val="Odlomakpopisa"/>
        <w:numPr>
          <w:ilvl w:val="0"/>
          <w:numId w:val="5"/>
        </w:numPr>
        <w:suppressAutoHyphens w:val="0"/>
        <w:spacing w:after="0" w:line="276" w:lineRule="auto"/>
        <w:jc w:val="both"/>
        <w:textAlignment w:val="auto"/>
        <w:rPr>
          <w:rFonts w:ascii="Arial" w:hAnsi="Arial" w:cs="Arial"/>
          <w:sz w:val="20"/>
          <w:szCs w:val="20"/>
        </w:rPr>
      </w:pPr>
      <w:r>
        <w:rPr>
          <w:rFonts w:ascii="Arial" w:hAnsi="Arial" w:cs="Arial"/>
          <w:sz w:val="20"/>
          <w:szCs w:val="20"/>
        </w:rPr>
        <w:t xml:space="preserve">da će se osigurati stručni nadzor nad izvođenjem radova energetske obnove javne rasvjete,  </w:t>
      </w:r>
    </w:p>
    <w:p w:rsidR="005E0A71" w:rsidRDefault="0080662B">
      <w:pPr>
        <w:pStyle w:val="Odlomakpopisa"/>
        <w:numPr>
          <w:ilvl w:val="0"/>
          <w:numId w:val="5"/>
        </w:numPr>
        <w:suppressAutoHyphens w:val="0"/>
        <w:spacing w:after="0" w:line="276" w:lineRule="auto"/>
        <w:jc w:val="both"/>
        <w:textAlignment w:val="auto"/>
        <w:rPr>
          <w:rFonts w:ascii="Arial" w:hAnsi="Arial" w:cs="Arial"/>
          <w:sz w:val="20"/>
          <w:szCs w:val="20"/>
        </w:rPr>
      </w:pPr>
      <w:r>
        <w:rPr>
          <w:rFonts w:ascii="Arial" w:hAnsi="Arial" w:cs="Arial"/>
          <w:sz w:val="20"/>
          <w:szCs w:val="20"/>
        </w:rPr>
        <w:t>da se podaci navedeni u okviru Zahtjeva za kredit mogu obraditi i pohraniti u računalnom sustavu praćenja i obavještavanja vezanog za strukturnu pomoć EU-a,</w:t>
      </w:r>
    </w:p>
    <w:p w:rsidR="005E0A71" w:rsidRDefault="0080662B">
      <w:pPr>
        <w:pStyle w:val="Odlomakpopisa"/>
        <w:numPr>
          <w:ilvl w:val="0"/>
          <w:numId w:val="5"/>
        </w:numPr>
        <w:suppressAutoHyphens w:val="0"/>
        <w:spacing w:after="0" w:line="276" w:lineRule="auto"/>
        <w:jc w:val="both"/>
        <w:textAlignment w:val="auto"/>
      </w:pPr>
      <w:r>
        <w:rPr>
          <w:rStyle w:val="Zadanifontodlomka"/>
          <w:rFonts w:ascii="Arial" w:hAnsi="Arial" w:cs="Arial"/>
          <w:sz w:val="20"/>
          <w:szCs w:val="20"/>
        </w:rPr>
        <w:t xml:space="preserve">da osnovne informacije o ulaganju iz Zahtjeva za kredit (naziv krajnjeg primatelja, naziv projekta, sažetak projekta, jedinstveni broj prijave i zatraženi iznos) mogu biti objavljene na mrežnim stranicama Ministarstva regionalnoga razvoja i fondova Europske unije, </w:t>
      </w:r>
      <w:r>
        <w:rPr>
          <w:rFonts w:ascii="Arial" w:hAnsi="Arial" w:cs="Arial"/>
          <w:sz w:val="20"/>
          <w:szCs w:val="20"/>
        </w:rPr>
        <w:t>Ministarstva zaštite okoliša i energetike</w:t>
      </w:r>
      <w:r>
        <w:rPr>
          <w:rStyle w:val="Zadanifontodlomka"/>
          <w:rFonts w:ascii="Arial" w:hAnsi="Arial" w:cs="Arial"/>
          <w:sz w:val="20"/>
          <w:szCs w:val="20"/>
        </w:rPr>
        <w:t xml:space="preserve"> i HBOR-a,</w:t>
      </w:r>
    </w:p>
    <w:p w:rsidR="005E0A71" w:rsidRDefault="0080662B">
      <w:pPr>
        <w:pStyle w:val="Odlomakpopisa"/>
        <w:numPr>
          <w:ilvl w:val="0"/>
          <w:numId w:val="5"/>
        </w:numPr>
        <w:suppressAutoHyphens w:val="0"/>
        <w:spacing w:after="0" w:line="276" w:lineRule="auto"/>
        <w:jc w:val="both"/>
        <w:textAlignment w:val="auto"/>
        <w:rPr>
          <w:rFonts w:ascii="Arial" w:hAnsi="Arial" w:cs="Arial"/>
          <w:sz w:val="20"/>
          <w:szCs w:val="20"/>
        </w:rPr>
      </w:pPr>
      <w:r>
        <w:rPr>
          <w:rFonts w:ascii="Arial" w:hAnsi="Arial" w:cs="Arial"/>
          <w:sz w:val="20"/>
          <w:szCs w:val="20"/>
        </w:rPr>
        <w:t>da je u sklopu Zahtjeva za kredit dostavljena sva potrebna dokumentacija te da su podaci sadržani u toj dokumentaciji istiniti i točni.</w:t>
      </w:r>
    </w:p>
    <w:p w:rsidR="005E0A71" w:rsidRDefault="005E0A71">
      <w:pPr>
        <w:spacing w:before="120" w:after="120" w:line="276" w:lineRule="auto"/>
        <w:jc w:val="both"/>
        <w:rPr>
          <w:rFonts w:ascii="Arial" w:hAnsi="Arial" w:cs="Arial"/>
          <w:sz w:val="20"/>
          <w:szCs w:val="20"/>
        </w:rPr>
      </w:pPr>
    </w:p>
    <w:p w:rsidR="005E0A71" w:rsidRDefault="005E0A71">
      <w:pPr>
        <w:spacing w:after="0" w:line="276" w:lineRule="auto"/>
        <w:rPr>
          <w:rFonts w:ascii="Arial" w:hAnsi="Arial" w:cs="Arial"/>
          <w:sz w:val="20"/>
          <w:szCs w:val="20"/>
        </w:rPr>
      </w:pPr>
    </w:p>
    <w:p w:rsidR="005E0A71" w:rsidRDefault="005E0A71">
      <w:pPr>
        <w:spacing w:after="0" w:line="276" w:lineRule="auto"/>
        <w:rPr>
          <w:rFonts w:ascii="Arial" w:hAnsi="Arial" w:cs="Arial"/>
          <w:sz w:val="20"/>
          <w:szCs w:val="20"/>
        </w:rPr>
      </w:pPr>
    </w:p>
    <w:p w:rsidR="005E0A71" w:rsidRDefault="005E0A71">
      <w:pPr>
        <w:spacing w:after="0" w:line="276" w:lineRule="auto"/>
        <w:rPr>
          <w:rFonts w:ascii="Arial" w:hAnsi="Arial" w:cs="Arial"/>
          <w:sz w:val="20"/>
          <w:szCs w:val="20"/>
        </w:rPr>
      </w:pPr>
    </w:p>
    <w:p w:rsidR="005E0A71" w:rsidRDefault="0080662B">
      <w:pPr>
        <w:spacing w:after="0" w:line="276" w:lineRule="auto"/>
        <w:rPr>
          <w:rFonts w:ascii="Arial" w:hAnsi="Arial" w:cs="Arial"/>
          <w:sz w:val="20"/>
          <w:szCs w:val="20"/>
        </w:rPr>
      </w:pPr>
      <w:r>
        <w:rPr>
          <w:rFonts w:ascii="Arial" w:hAnsi="Arial" w:cs="Arial"/>
          <w:sz w:val="20"/>
          <w:szCs w:val="20"/>
        </w:rPr>
        <w:t>U _________________, dana __________________</w:t>
      </w:r>
    </w:p>
    <w:p w:rsidR="005E0A71" w:rsidRDefault="005E0A71">
      <w:pPr>
        <w:spacing w:after="0" w:line="276" w:lineRule="auto"/>
        <w:rPr>
          <w:rFonts w:ascii="Arial" w:hAnsi="Arial" w:cs="Arial"/>
          <w:sz w:val="20"/>
          <w:szCs w:val="20"/>
        </w:rPr>
      </w:pPr>
    </w:p>
    <w:p w:rsidR="005E0A71" w:rsidRDefault="005E0A71">
      <w:pPr>
        <w:spacing w:after="0" w:line="276" w:lineRule="auto"/>
        <w:rPr>
          <w:rFonts w:ascii="Arial" w:hAnsi="Arial" w:cs="Arial"/>
          <w:sz w:val="20"/>
          <w:szCs w:val="20"/>
        </w:rPr>
      </w:pPr>
    </w:p>
    <w:p w:rsidR="005E0A71" w:rsidRDefault="005E0A71">
      <w:pPr>
        <w:spacing w:after="0" w:line="276" w:lineRule="auto"/>
        <w:rPr>
          <w:rFonts w:ascii="Arial" w:hAnsi="Arial" w:cs="Arial"/>
          <w:sz w:val="20"/>
          <w:szCs w:val="20"/>
        </w:rPr>
      </w:pPr>
    </w:p>
    <w:p w:rsidR="005E0A71" w:rsidRDefault="005E0A71">
      <w:pPr>
        <w:spacing w:after="0" w:line="276" w:lineRule="auto"/>
        <w:rPr>
          <w:rFonts w:ascii="Arial" w:hAnsi="Arial" w:cs="Arial"/>
          <w:sz w:val="20"/>
          <w:szCs w:val="20"/>
        </w:rPr>
      </w:pPr>
    </w:p>
    <w:p w:rsidR="005E0A71" w:rsidRDefault="005E0A71">
      <w:pPr>
        <w:spacing w:after="0" w:line="276" w:lineRule="auto"/>
        <w:rPr>
          <w:rFonts w:ascii="Arial" w:hAnsi="Arial" w:cs="Arial"/>
          <w:sz w:val="20"/>
          <w:szCs w:val="20"/>
        </w:rPr>
      </w:pPr>
    </w:p>
    <w:p w:rsidR="005E0A71" w:rsidRDefault="005E0A71">
      <w:pPr>
        <w:spacing w:after="0" w:line="276" w:lineRule="auto"/>
        <w:rPr>
          <w:rFonts w:ascii="Arial" w:hAnsi="Arial" w:cs="Arial"/>
          <w:sz w:val="20"/>
          <w:szCs w:val="20"/>
        </w:rPr>
      </w:pPr>
    </w:p>
    <w:p w:rsidR="005E0A71" w:rsidRDefault="0080662B">
      <w:pPr>
        <w:spacing w:after="0" w:line="276" w:lineRule="auto"/>
        <w:jc w:val="right"/>
        <w:rPr>
          <w:rFonts w:ascii="Arial" w:hAnsi="Arial" w:cs="Arial"/>
          <w:sz w:val="20"/>
          <w:szCs w:val="20"/>
        </w:rPr>
      </w:pPr>
      <w:r>
        <w:rPr>
          <w:rFonts w:ascii="Arial" w:hAnsi="Arial" w:cs="Arial"/>
          <w:sz w:val="20"/>
          <w:szCs w:val="20"/>
        </w:rPr>
        <w:t>___________________________________________________</w:t>
      </w:r>
    </w:p>
    <w:p w:rsidR="005E0A71" w:rsidRDefault="0080662B">
      <w:pPr>
        <w:spacing w:after="0" w:line="276" w:lineRule="auto"/>
        <w:ind w:firstLine="708"/>
        <w:jc w:val="right"/>
        <w:rPr>
          <w:rFonts w:ascii="Arial" w:hAnsi="Arial" w:cs="Arial"/>
          <w:sz w:val="20"/>
          <w:szCs w:val="20"/>
        </w:rPr>
      </w:pPr>
      <w:r>
        <w:rPr>
          <w:rFonts w:ascii="Arial" w:hAnsi="Arial" w:cs="Arial"/>
          <w:sz w:val="20"/>
          <w:szCs w:val="20"/>
        </w:rPr>
        <w:t>(potpis osobe po zakonu ovlaštene za zastupanje)</w:t>
      </w:r>
      <w:r>
        <w:rPr>
          <w:rFonts w:ascii="Arial" w:hAnsi="Arial" w:cs="Arial"/>
          <w:sz w:val="20"/>
          <w:szCs w:val="20"/>
        </w:rPr>
        <w:tab/>
      </w:r>
    </w:p>
    <w:p w:rsidR="005E0A71" w:rsidRDefault="005E0A71">
      <w:pPr>
        <w:spacing w:after="0" w:line="276" w:lineRule="auto"/>
        <w:jc w:val="right"/>
        <w:rPr>
          <w:rFonts w:ascii="Arial" w:hAnsi="Arial" w:cs="Arial"/>
          <w:sz w:val="20"/>
          <w:szCs w:val="20"/>
        </w:rPr>
      </w:pPr>
    </w:p>
    <w:sectPr w:rsidR="005E0A71">
      <w:pgSz w:w="11906" w:h="16838"/>
      <w:pgMar w:top="1560" w:right="1417" w:bottom="141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D11" w:rsidRDefault="003A0D11">
      <w:pPr>
        <w:spacing w:after="0" w:line="240" w:lineRule="auto"/>
      </w:pPr>
      <w:r>
        <w:separator/>
      </w:r>
    </w:p>
  </w:endnote>
  <w:endnote w:type="continuationSeparator" w:id="0">
    <w:p w:rsidR="003A0D11" w:rsidRDefault="003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D11" w:rsidRDefault="003A0D11">
      <w:pPr>
        <w:spacing w:after="0" w:line="240" w:lineRule="auto"/>
      </w:pPr>
      <w:r>
        <w:rPr>
          <w:color w:val="000000"/>
        </w:rPr>
        <w:separator/>
      </w:r>
    </w:p>
  </w:footnote>
  <w:footnote w:type="continuationSeparator" w:id="0">
    <w:p w:rsidR="003A0D11" w:rsidRDefault="003A0D11">
      <w:pPr>
        <w:spacing w:after="0" w:line="240" w:lineRule="auto"/>
      </w:pPr>
      <w:r>
        <w:continuationSeparator/>
      </w:r>
    </w:p>
  </w:footnote>
  <w:footnote w:id="1">
    <w:p w:rsidR="005E0A71" w:rsidRDefault="0080662B">
      <w:pPr>
        <w:pStyle w:val="Tekstfusnote"/>
        <w:spacing w:after="120" w:line="276" w:lineRule="auto"/>
        <w:jc w:val="both"/>
      </w:pPr>
      <w:r>
        <w:rPr>
          <w:rStyle w:val="FootnoteReference"/>
        </w:rPr>
        <w:footnoteRef/>
      </w:r>
      <w:r>
        <w:rPr>
          <w:rStyle w:val="Zadanifontodlomka"/>
          <w:rFonts w:ascii="Gill Sans MT" w:hAnsi="Gill Sans MT"/>
        </w:rPr>
        <w:t xml:space="preserve"> </w:t>
      </w:r>
      <w:bookmarkStart w:id="2" w:name="_Hlk514069457"/>
      <w:r>
        <w:rPr>
          <w:rStyle w:val="Zadanifontodlomka"/>
          <w:rFonts w:ascii="Gill Sans MT" w:hAnsi="Gill Sans MT"/>
          <w:sz w:val="16"/>
          <w:szCs w:val="16"/>
        </w:rPr>
        <w:t xml:space="preserve">U skladu sa člankom 1., točka 4.a) Uredbe Komisije (EU) br. 651/2014 </w:t>
      </w:r>
      <w:proofErr w:type="spellStart"/>
      <w:r>
        <w:rPr>
          <w:rStyle w:val="Zadanifontodlomka"/>
          <w:rFonts w:cs="Calibri"/>
          <w:sz w:val="16"/>
          <w:szCs w:val="16"/>
        </w:rPr>
        <w:t>о</w:t>
      </w:r>
      <w:r>
        <w:rPr>
          <w:rStyle w:val="Zadanifontodlomka"/>
          <w:rFonts w:ascii="Gill Sans MT" w:hAnsi="Gill Sans MT"/>
          <w:sz w:val="16"/>
          <w:szCs w:val="16"/>
        </w:rPr>
        <w:t>d</w:t>
      </w:r>
      <w:proofErr w:type="spellEnd"/>
      <w:r>
        <w:rPr>
          <w:rStyle w:val="Zadanifontodlomka"/>
          <w:rFonts w:ascii="Gill Sans MT" w:hAnsi="Gill Sans MT"/>
          <w:sz w:val="16"/>
          <w:szCs w:val="16"/>
        </w:rPr>
        <w:t xml:space="preserve"> 17. lipnja 2014. o ocjenjivanju odre</w:t>
      </w:r>
      <w:r>
        <w:rPr>
          <w:rStyle w:val="Zadanifontodlomka"/>
          <w:rFonts w:ascii="Gill Sans MT" w:hAnsi="Gill Sans MT" w:cs="Gill Sans MT"/>
          <w:sz w:val="16"/>
          <w:szCs w:val="16"/>
        </w:rPr>
        <w:t>đ</w:t>
      </w:r>
      <w:r>
        <w:rPr>
          <w:rStyle w:val="Zadanifontodlomka"/>
          <w:rFonts w:ascii="Gill Sans MT" w:hAnsi="Gill Sans MT"/>
          <w:sz w:val="16"/>
          <w:szCs w:val="16"/>
        </w:rPr>
        <w:t>enih kategorija potpora spojivima s unutarnjim tr</w:t>
      </w:r>
      <w:r>
        <w:rPr>
          <w:rStyle w:val="Zadanifontodlomka"/>
          <w:rFonts w:ascii="Gill Sans MT" w:hAnsi="Gill Sans MT" w:cs="Gill Sans MT"/>
          <w:sz w:val="16"/>
          <w:szCs w:val="16"/>
        </w:rPr>
        <w:t>ž</w:t>
      </w:r>
      <w:r>
        <w:rPr>
          <w:rStyle w:val="Zadanifontodlomka"/>
          <w:rFonts w:ascii="Gill Sans MT" w:hAnsi="Gill Sans MT"/>
          <w:sz w:val="16"/>
          <w:szCs w:val="16"/>
        </w:rPr>
        <w:t>i</w:t>
      </w:r>
      <w:r>
        <w:rPr>
          <w:rStyle w:val="Zadanifontodlomka"/>
          <w:rFonts w:ascii="Gill Sans MT" w:hAnsi="Gill Sans MT" w:cs="Gill Sans MT"/>
          <w:sz w:val="16"/>
          <w:szCs w:val="16"/>
        </w:rPr>
        <w:t>š</w:t>
      </w:r>
      <w:r>
        <w:rPr>
          <w:rStyle w:val="Zadanifontodlomka"/>
          <w:rFonts w:ascii="Gill Sans MT" w:hAnsi="Gill Sans MT"/>
          <w:sz w:val="16"/>
          <w:szCs w:val="16"/>
        </w:rPr>
        <w:t>tem u primjeni članaka 107. i 108. Ugovora</w:t>
      </w:r>
      <w:bookmarkEnd w:id="2"/>
    </w:p>
  </w:footnote>
  <w:footnote w:id="2">
    <w:p w:rsidR="005E0A71" w:rsidRDefault="0080662B">
      <w:pPr>
        <w:pStyle w:val="Tekstfusnote"/>
        <w:spacing w:after="120" w:line="276" w:lineRule="auto"/>
        <w:jc w:val="both"/>
      </w:pPr>
      <w:r>
        <w:rPr>
          <w:rStyle w:val="FootnoteReference"/>
        </w:rPr>
        <w:footnoteRef/>
      </w:r>
      <w:r>
        <w:rPr>
          <w:rStyle w:val="Zadanifontodlomka"/>
          <w:rFonts w:ascii="Gill Sans MT" w:hAnsi="Gill Sans MT"/>
        </w:rPr>
        <w:t xml:space="preserve"> </w:t>
      </w:r>
      <w:r>
        <w:rPr>
          <w:rStyle w:val="Zadanifontodlomka"/>
          <w:rFonts w:ascii="Gill Sans MT" w:hAnsi="Gill Sans MT"/>
          <w:sz w:val="16"/>
          <w:szCs w:val="16"/>
          <w:lang w:eastAsia="hr-HR"/>
        </w:rPr>
        <w:t>Teško kršenje ugovora obuhvaća situacije: (a) ako je nadležno tijelo od podnositelja zahtjeva za kredit u svojstvu korisnika za projekt financiran kroz postupak dodjele bespovratnih sredstava zatražilo povrat svih dodijeljenih sredstava; ili (b) ako je nadležno tijelo jednostranom odlukom raskinulo ugovor o dodjeli bespovratnih sredstava</w:t>
      </w:r>
      <w:r>
        <w:rPr>
          <w:rFonts w:ascii="Gill Sans MT" w:hAnsi="Gill Sans MT"/>
          <w:sz w:val="16"/>
          <w:szCs w:val="16"/>
          <w:lang w:eastAsia="hr-HR"/>
        </w:rPr>
        <w:t xml:space="preserve"> zaključen s podnositeljem zahtjeva za kredit</w:t>
      </w:r>
      <w:r>
        <w:rPr>
          <w:rStyle w:val="Zadanifontodlomka"/>
          <w:rFonts w:ascii="Gill Sans MT" w:hAnsi="Gill Sans MT"/>
          <w:sz w:val="16"/>
          <w:szCs w:val="16"/>
          <w:lang w:eastAsia="hr-H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5FA3"/>
    <w:multiLevelType w:val="multilevel"/>
    <w:tmpl w:val="7B34FDA6"/>
    <w:lvl w:ilvl="0">
      <w:numFmt w:val="bullet"/>
      <w:lvlText w:val=""/>
      <w:lvlJc w:val="left"/>
      <w:pPr>
        <w:ind w:left="927"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416337E"/>
    <w:multiLevelType w:val="multilevel"/>
    <w:tmpl w:val="667611D2"/>
    <w:styleLink w:val="LFO3"/>
    <w:lvl w:ilvl="0">
      <w:start w:val="1"/>
      <w:numFmt w:val="decimal"/>
      <w:pStyle w:val="bullets"/>
      <w:lvlText w:val="%1."/>
      <w:lvlJc w:val="left"/>
      <w:pPr>
        <w:ind w:left="928" w:hanging="360"/>
      </w:pPr>
      <w:rPr>
        <w:rFonts w:ascii="Gill Sans MT" w:eastAsia="Calibri" w:hAnsi="Gill Sans MT" w:cs="Times New Roman"/>
        <w:i w:val="0"/>
      </w:rPr>
    </w:lvl>
    <w:lvl w:ilvl="1">
      <w:numFmt w:val="bullet"/>
      <w:lvlText w:val="o"/>
      <w:lvlJc w:val="left"/>
      <w:pPr>
        <w:ind w:left="4199" w:hanging="360"/>
      </w:pPr>
      <w:rPr>
        <w:rFonts w:ascii="Courier New" w:hAnsi="Courier New" w:cs="Courier New"/>
      </w:rPr>
    </w:lvl>
    <w:lvl w:ilvl="2">
      <w:numFmt w:val="bullet"/>
      <w:lvlText w:val=""/>
      <w:lvlJc w:val="left"/>
      <w:pPr>
        <w:ind w:left="4919" w:hanging="360"/>
      </w:pPr>
      <w:rPr>
        <w:rFonts w:ascii="Wingdings" w:hAnsi="Wingdings"/>
      </w:rPr>
    </w:lvl>
    <w:lvl w:ilvl="3">
      <w:numFmt w:val="bullet"/>
      <w:lvlText w:val=""/>
      <w:lvlJc w:val="left"/>
      <w:pPr>
        <w:ind w:left="5639" w:hanging="360"/>
      </w:pPr>
      <w:rPr>
        <w:rFonts w:ascii="Symbol" w:hAnsi="Symbol"/>
      </w:rPr>
    </w:lvl>
    <w:lvl w:ilvl="4">
      <w:numFmt w:val="bullet"/>
      <w:lvlText w:val="o"/>
      <w:lvlJc w:val="left"/>
      <w:pPr>
        <w:ind w:left="6359" w:hanging="360"/>
      </w:pPr>
      <w:rPr>
        <w:rFonts w:ascii="Courier New" w:hAnsi="Courier New" w:cs="Courier New"/>
      </w:rPr>
    </w:lvl>
    <w:lvl w:ilvl="5">
      <w:numFmt w:val="bullet"/>
      <w:lvlText w:val=""/>
      <w:lvlJc w:val="left"/>
      <w:pPr>
        <w:ind w:left="7079" w:hanging="360"/>
      </w:pPr>
      <w:rPr>
        <w:rFonts w:ascii="Wingdings" w:hAnsi="Wingdings"/>
      </w:rPr>
    </w:lvl>
    <w:lvl w:ilvl="6">
      <w:numFmt w:val="bullet"/>
      <w:lvlText w:val=""/>
      <w:lvlJc w:val="left"/>
      <w:pPr>
        <w:ind w:left="7799" w:hanging="360"/>
      </w:pPr>
      <w:rPr>
        <w:rFonts w:ascii="Symbol" w:hAnsi="Symbol"/>
      </w:rPr>
    </w:lvl>
    <w:lvl w:ilvl="7">
      <w:numFmt w:val="bullet"/>
      <w:lvlText w:val="o"/>
      <w:lvlJc w:val="left"/>
      <w:pPr>
        <w:ind w:left="8519" w:hanging="360"/>
      </w:pPr>
      <w:rPr>
        <w:rFonts w:ascii="Courier New" w:hAnsi="Courier New" w:cs="Courier New"/>
      </w:rPr>
    </w:lvl>
    <w:lvl w:ilvl="8">
      <w:numFmt w:val="bullet"/>
      <w:lvlText w:val=""/>
      <w:lvlJc w:val="left"/>
      <w:pPr>
        <w:ind w:left="9239" w:hanging="360"/>
      </w:pPr>
      <w:rPr>
        <w:rFonts w:ascii="Wingdings" w:hAnsi="Wingdings"/>
      </w:rPr>
    </w:lvl>
  </w:abstractNum>
  <w:abstractNum w:abstractNumId="2" w15:restartNumberingAfterBreak="0">
    <w:nsid w:val="3D3E3BEB"/>
    <w:multiLevelType w:val="multilevel"/>
    <w:tmpl w:val="D09A1DF0"/>
    <w:lvl w:ilvl="0">
      <w:numFmt w:val="bullet"/>
      <w:lvlText w:val="-"/>
      <w:lvlJc w:val="left"/>
      <w:pPr>
        <w:ind w:left="1440" w:hanging="360"/>
      </w:pPr>
      <w:rPr>
        <w:rFonts w:ascii="Calibri" w:eastAsia="Calibri" w:hAnsi="Calibri"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66E1050B"/>
    <w:multiLevelType w:val="multilevel"/>
    <w:tmpl w:val="31C2696A"/>
    <w:lvl w:ilvl="0">
      <w:start w:val="1"/>
      <w:numFmt w:val="decimal"/>
      <w:lvlText w:val="%1)"/>
      <w:lvlJc w:val="left"/>
      <w:pPr>
        <w:ind w:left="360" w:hanging="360"/>
      </w:pPr>
      <w:rPr>
        <w:rFonts w:ascii="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3A307C2"/>
    <w:multiLevelType w:val="multilevel"/>
    <w:tmpl w:val="8CFC0B98"/>
    <w:lvl w:ilvl="0">
      <w:numFmt w:val="bullet"/>
      <w:lvlText w:val="-"/>
      <w:lvlJc w:val="left"/>
      <w:pPr>
        <w:ind w:left="1494" w:hanging="360"/>
      </w:pPr>
      <w:rPr>
        <w:rFonts w:ascii="Calibri" w:eastAsia="Calibri" w:hAnsi="Calibri" w:cs="Calibri"/>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71"/>
    <w:rsid w:val="003A0D11"/>
    <w:rsid w:val="005C4ED9"/>
    <w:rsid w:val="005E0A71"/>
    <w:rsid w:val="0080662B"/>
    <w:rsid w:val="008D27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A7C5E-963D-4C5D-A94C-B6EF2430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danifontodlomka">
    <w:name w:val="Zadani font odlomka"/>
  </w:style>
  <w:style w:type="paragraph" w:customStyle="1" w:styleId="Tekstfusnote">
    <w:name w:val="Tekst fusnote"/>
    <w:basedOn w:val="Normal"/>
    <w:pPr>
      <w:spacing w:after="0" w:line="240" w:lineRule="auto"/>
    </w:pPr>
    <w:rPr>
      <w:sz w:val="20"/>
      <w:szCs w:val="20"/>
    </w:rPr>
  </w:style>
  <w:style w:type="character" w:customStyle="1" w:styleId="FootnoteTextChar">
    <w:name w:val="Footnote Text Char"/>
    <w:basedOn w:val="Zadanifontodlomka"/>
    <w:rPr>
      <w:sz w:val="20"/>
      <w:szCs w:val="20"/>
    </w:rPr>
  </w:style>
  <w:style w:type="character" w:customStyle="1" w:styleId="Referencafusnote">
    <w:name w:val="Referenca fusnote"/>
    <w:rPr>
      <w:position w:val="0"/>
      <w:vertAlign w:val="superscript"/>
    </w:rPr>
  </w:style>
  <w:style w:type="paragraph" w:customStyle="1" w:styleId="Odlomakpopisa">
    <w:name w:val="Odlomak popisa"/>
    <w:basedOn w:val="Normal"/>
    <w:pPr>
      <w:ind w:left="720"/>
    </w:pPr>
  </w:style>
  <w:style w:type="character" w:customStyle="1" w:styleId="normaltextrun">
    <w:name w:val="normaltextrun"/>
    <w:basedOn w:val="Zadanifontodlomka"/>
  </w:style>
  <w:style w:type="paragraph" w:customStyle="1" w:styleId="bullets">
    <w:name w:val="bullets"/>
    <w:basedOn w:val="Odlomakpopisa"/>
    <w:pPr>
      <w:numPr>
        <w:numId w:val="1"/>
      </w:numPr>
      <w:spacing w:after="0" w:line="240" w:lineRule="auto"/>
    </w:pPr>
    <w:rPr>
      <w:lang w:val="en-GB"/>
    </w:rPr>
  </w:style>
  <w:style w:type="character" w:customStyle="1" w:styleId="bulletsChar">
    <w:name w:val="bullets Char"/>
    <w:rPr>
      <w:lang w:val="en-GB"/>
    </w:rPr>
  </w:style>
  <w:style w:type="character" w:customStyle="1" w:styleId="eop">
    <w:name w:val="eop"/>
    <w:basedOn w:val="Zadanifontodlomka"/>
  </w:style>
  <w:style w:type="character" w:customStyle="1" w:styleId="Hiperveza">
    <w:name w:val="Hiperveza"/>
    <w:basedOn w:val="Zadanifontodlomka"/>
    <w:rPr>
      <w:color w:val="0563C1"/>
      <w:u w:val="single"/>
    </w:rPr>
  </w:style>
  <w:style w:type="character" w:customStyle="1" w:styleId="ListParagraphChar">
    <w:name w:val="List Paragraph Char"/>
    <w:basedOn w:val="Zadanifontodlomka"/>
  </w:style>
  <w:style w:type="paragraph" w:customStyle="1" w:styleId="Char2">
    <w:name w:val="Char2"/>
    <w:basedOn w:val="Normal"/>
    <w:pPr>
      <w:suppressAutoHyphens w:val="0"/>
      <w:spacing w:line="240" w:lineRule="exact"/>
      <w:textAlignment w:val="auto"/>
    </w:pPr>
    <w:rPr>
      <w:vertAlign w:val="superscript"/>
    </w:rPr>
  </w:style>
  <w:style w:type="paragraph" w:customStyle="1" w:styleId="Tekstbalonia">
    <w:name w:val="Tekst balončića"/>
    <w:basedOn w:val="Normal"/>
    <w:pPr>
      <w:spacing w:after="0" w:line="240" w:lineRule="auto"/>
    </w:pPr>
    <w:rPr>
      <w:rFonts w:ascii="Segoe UI" w:hAnsi="Segoe UI" w:cs="Segoe UI"/>
      <w:sz w:val="18"/>
      <w:szCs w:val="18"/>
    </w:rPr>
  </w:style>
  <w:style w:type="character" w:customStyle="1" w:styleId="BalloonTextChar">
    <w:name w:val="Balloon Text Char"/>
    <w:basedOn w:val="Zadanifontodlomka"/>
    <w:rPr>
      <w:rFonts w:ascii="Segoe UI" w:hAnsi="Segoe UI" w:cs="Segoe UI"/>
      <w:sz w:val="18"/>
      <w:szCs w:val="18"/>
    </w:rPr>
  </w:style>
  <w:style w:type="character" w:customStyle="1" w:styleId="Nerijeenospominjanje">
    <w:name w:val="Neriješeno spominjanje"/>
    <w:basedOn w:val="Zadanifontodlomka"/>
    <w:rPr>
      <w:color w:val="808080"/>
      <w:shd w:val="clear" w:color="auto" w:fill="E6E6E6"/>
    </w:rPr>
  </w:style>
  <w:style w:type="character" w:customStyle="1" w:styleId="TekstfusnoteChar">
    <w:name w:val="Tekst fusnote Char"/>
    <w:basedOn w:val="Zadanifontodlomka"/>
    <w:rPr>
      <w:sz w:val="20"/>
      <w:szCs w:val="20"/>
    </w:rPr>
  </w:style>
  <w:style w:type="paragraph" w:customStyle="1" w:styleId="Bezproreda">
    <w:name w:val="Bez proreda"/>
    <w:pPr>
      <w:suppressAutoHyphens/>
      <w:spacing w:after="0" w:line="240" w:lineRule="auto"/>
    </w:pPr>
  </w:style>
  <w:style w:type="character" w:styleId="FootnoteReference">
    <w:name w:val="footnote reference"/>
    <w:basedOn w:val="DefaultParagraphFont"/>
    <w:rPr>
      <w:position w:val="0"/>
      <w:vertAlign w:val="superscript"/>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1">
    <w:name w:val="Balloon Text Char1"/>
    <w:basedOn w:val="DefaultParagraphFont"/>
    <w:rPr>
      <w:rFonts w:ascii="Segoe UI" w:hAnsi="Segoe UI" w:cs="Segoe UI"/>
      <w:sz w:val="18"/>
      <w:szCs w:val="18"/>
    </w:rPr>
  </w:style>
  <w:style w:type="numbering" w:customStyle="1" w:styleId="LFO3">
    <w:name w:val="LFO3"/>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Dašić Ana</dc:creator>
  <dc:description/>
  <cp:lastModifiedBy>Lacković Ana</cp:lastModifiedBy>
  <cp:revision>2</cp:revision>
  <cp:lastPrinted>2018-07-20T07:40:00Z</cp:lastPrinted>
  <dcterms:created xsi:type="dcterms:W3CDTF">2018-08-07T13:30:00Z</dcterms:created>
  <dcterms:modified xsi:type="dcterms:W3CDTF">2018-08-07T13:30:00Z</dcterms:modified>
</cp:coreProperties>
</file>