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81" w:rsidRPr="005B082C" w:rsidRDefault="005B082C" w:rsidP="005B082C">
      <w:pPr>
        <w:autoSpaceDE w:val="0"/>
        <w:autoSpaceDN w:val="0"/>
        <w:adjustRightInd w:val="0"/>
        <w:ind w:left="709"/>
        <w:rPr>
          <w:rFonts w:cs="Times New Roman"/>
          <w:b/>
          <w:bCs/>
          <w:color w:val="000000"/>
          <w:sz w:val="40"/>
          <w:szCs w:val="40"/>
        </w:rPr>
      </w:pPr>
      <w:r>
        <w:rPr>
          <w:noProof/>
          <w:lang w:eastAsia="hr-HR"/>
        </w:rPr>
        <w:drawing>
          <wp:anchor distT="0" distB="0" distL="114300" distR="114300" simplePos="0" relativeHeight="251658240" behindDoc="0" locked="0" layoutInCell="1" allowOverlap="1" wp14:anchorId="24E551F7" wp14:editId="0C863F1C">
            <wp:simplePos x="0" y="0"/>
            <wp:positionH relativeFrom="column">
              <wp:posOffset>-757555</wp:posOffset>
            </wp:positionH>
            <wp:positionV relativeFrom="paragraph">
              <wp:posOffset>-746125</wp:posOffset>
            </wp:positionV>
            <wp:extent cx="1022985" cy="10363835"/>
            <wp:effectExtent l="0" t="0" r="5715" b="0"/>
            <wp:wrapNone/>
            <wp:docPr id="4" name="Picture 4"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81" w:rsidRPr="005B082C">
        <w:rPr>
          <w:noProof/>
          <w:lang w:eastAsia="hr-HR"/>
        </w:rPr>
        <w:drawing>
          <wp:inline distT="0" distB="0" distL="0" distR="0" wp14:anchorId="152FC880" wp14:editId="652B9A3C">
            <wp:extent cx="2413000" cy="777240"/>
            <wp:effectExtent l="0" t="0" r="6350" b="3810"/>
            <wp:docPr id="2" name="Picture 2"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a-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777240"/>
                    </a:xfrm>
                    <a:prstGeom prst="rect">
                      <a:avLst/>
                    </a:prstGeom>
                    <a:noFill/>
                    <a:ln>
                      <a:noFill/>
                    </a:ln>
                  </pic:spPr>
                </pic:pic>
              </a:graphicData>
            </a:graphic>
          </wp:inline>
        </w:drawing>
      </w:r>
    </w:p>
    <w:p w:rsidR="00A04981" w:rsidRPr="005B082C" w:rsidRDefault="00A04981" w:rsidP="005B082C">
      <w:pPr>
        <w:autoSpaceDE w:val="0"/>
        <w:autoSpaceDN w:val="0"/>
        <w:adjustRightInd w:val="0"/>
        <w:ind w:left="709"/>
        <w:jc w:val="center"/>
        <w:rPr>
          <w:rFonts w:cs="Times New Roman"/>
          <w:b/>
          <w:bCs/>
          <w:color w:val="000000"/>
          <w:sz w:val="40"/>
          <w:szCs w:val="40"/>
        </w:rPr>
      </w:pPr>
    </w:p>
    <w:p w:rsidR="00A04981" w:rsidRPr="005B082C" w:rsidRDefault="00A04981" w:rsidP="005B082C">
      <w:pPr>
        <w:autoSpaceDE w:val="0"/>
        <w:autoSpaceDN w:val="0"/>
        <w:adjustRightInd w:val="0"/>
        <w:ind w:left="709"/>
        <w:jc w:val="center"/>
        <w:rPr>
          <w:rFonts w:cs="Times New Roman"/>
          <w:b/>
          <w:bCs/>
          <w:color w:val="000000"/>
          <w:sz w:val="40"/>
          <w:szCs w:val="40"/>
        </w:rPr>
      </w:pPr>
    </w:p>
    <w:p w:rsidR="00A04981" w:rsidRPr="005B082C" w:rsidRDefault="00A04981" w:rsidP="005B082C">
      <w:pPr>
        <w:autoSpaceDE w:val="0"/>
        <w:autoSpaceDN w:val="0"/>
        <w:adjustRightInd w:val="0"/>
        <w:ind w:left="709"/>
        <w:jc w:val="center"/>
        <w:rPr>
          <w:rFonts w:cs="Times New Roman"/>
          <w:b/>
          <w:bCs/>
          <w:color w:val="000000"/>
          <w:sz w:val="40"/>
          <w:szCs w:val="40"/>
        </w:rPr>
      </w:pPr>
    </w:p>
    <w:p w:rsidR="00A04981" w:rsidRPr="005B082C" w:rsidRDefault="00A04981" w:rsidP="005B082C">
      <w:pPr>
        <w:autoSpaceDE w:val="0"/>
        <w:autoSpaceDN w:val="0"/>
        <w:adjustRightInd w:val="0"/>
        <w:ind w:left="709"/>
        <w:jc w:val="center"/>
        <w:rPr>
          <w:rFonts w:cs="Times New Roman"/>
          <w:b/>
          <w:bCs/>
          <w:color w:val="000000"/>
          <w:sz w:val="40"/>
          <w:szCs w:val="40"/>
        </w:rPr>
      </w:pPr>
    </w:p>
    <w:p w:rsidR="00A04981" w:rsidRPr="005B082C" w:rsidRDefault="00A04981" w:rsidP="005B082C">
      <w:pPr>
        <w:autoSpaceDE w:val="0"/>
        <w:autoSpaceDN w:val="0"/>
        <w:adjustRightInd w:val="0"/>
        <w:ind w:left="709"/>
        <w:jc w:val="center"/>
        <w:rPr>
          <w:rFonts w:cs="Times New Roman"/>
          <w:b/>
          <w:bCs/>
          <w:color w:val="000000"/>
          <w:sz w:val="40"/>
          <w:szCs w:val="40"/>
        </w:rPr>
      </w:pPr>
    </w:p>
    <w:p w:rsidR="00F36EA9" w:rsidRPr="00F36EA9" w:rsidRDefault="00F36EA9" w:rsidP="00F36EA9">
      <w:pPr>
        <w:spacing w:after="300"/>
        <w:ind w:left="709"/>
        <w:contextualSpacing/>
        <w:jc w:val="center"/>
        <w:rPr>
          <w:rFonts w:ascii="Calibri" w:eastAsiaTheme="majorEastAsia" w:hAnsi="Calibri" w:cstheme="majorBidi"/>
          <w:b/>
          <w:color w:val="000000" w:themeColor="text1"/>
          <w:spacing w:val="5"/>
          <w:kern w:val="28"/>
          <w:sz w:val="32"/>
          <w:szCs w:val="52"/>
          <w:lang w:val="en-GB"/>
        </w:rPr>
      </w:pPr>
      <w:r w:rsidRPr="00F36EA9">
        <w:rPr>
          <w:rFonts w:ascii="Calibri" w:eastAsiaTheme="majorEastAsia" w:hAnsi="Calibri" w:cstheme="majorBidi"/>
          <w:b/>
          <w:color w:val="000000" w:themeColor="text1"/>
          <w:spacing w:val="5"/>
          <w:kern w:val="28"/>
          <w:sz w:val="32"/>
          <w:szCs w:val="52"/>
          <w:lang w:val="en-GB"/>
        </w:rPr>
        <w:t xml:space="preserve">Programme for the Insurance of Short-Term Export Receivables for </w:t>
      </w:r>
      <w:r w:rsidR="005E555C">
        <w:rPr>
          <w:rFonts w:ascii="Calibri" w:eastAsiaTheme="majorEastAsia" w:hAnsi="Calibri" w:cstheme="majorBidi"/>
          <w:b/>
          <w:color w:val="000000" w:themeColor="text1"/>
          <w:spacing w:val="5"/>
          <w:kern w:val="28"/>
          <w:sz w:val="32"/>
          <w:szCs w:val="52"/>
          <w:lang w:val="en-GB"/>
        </w:rPr>
        <w:t>SME</w:t>
      </w:r>
      <w:r w:rsidRPr="00F36EA9">
        <w:rPr>
          <w:rFonts w:ascii="Calibri" w:eastAsiaTheme="majorEastAsia" w:hAnsi="Calibri" w:cstheme="majorBidi"/>
          <w:b/>
          <w:color w:val="000000" w:themeColor="text1"/>
          <w:spacing w:val="5"/>
          <w:kern w:val="28"/>
          <w:sz w:val="32"/>
          <w:szCs w:val="52"/>
          <w:lang w:val="en-GB"/>
        </w:rPr>
        <w:t>s with Annual Export Turnover of</w:t>
      </w:r>
    </w:p>
    <w:p w:rsidR="00F36EA9" w:rsidRPr="00F36EA9" w:rsidRDefault="00F36EA9" w:rsidP="00F36EA9">
      <w:pPr>
        <w:spacing w:after="300"/>
        <w:ind w:left="709"/>
        <w:contextualSpacing/>
        <w:jc w:val="center"/>
        <w:rPr>
          <w:rFonts w:ascii="Calibri" w:eastAsiaTheme="majorEastAsia" w:hAnsi="Calibri" w:cstheme="majorBidi"/>
          <w:b/>
          <w:color w:val="000000" w:themeColor="text1"/>
          <w:spacing w:val="5"/>
          <w:kern w:val="28"/>
          <w:sz w:val="32"/>
          <w:szCs w:val="52"/>
          <w:lang w:val="en-GB"/>
        </w:rPr>
      </w:pPr>
      <w:r w:rsidRPr="00F36EA9">
        <w:rPr>
          <w:rFonts w:ascii="Calibri" w:eastAsiaTheme="majorEastAsia" w:hAnsi="Calibri" w:cstheme="majorBidi"/>
          <w:b/>
          <w:color w:val="000000" w:themeColor="text1"/>
          <w:spacing w:val="5"/>
          <w:kern w:val="28"/>
          <w:sz w:val="32"/>
          <w:szCs w:val="52"/>
          <w:lang w:val="en-GB"/>
        </w:rPr>
        <w:t>up to EUR 2 million</w:t>
      </w:r>
    </w:p>
    <w:p w:rsidR="002B3D0B" w:rsidRPr="002B3D0B" w:rsidRDefault="002B3D0B" w:rsidP="002B3D0B"/>
    <w:p w:rsidR="00200D34" w:rsidRDefault="00FE4BFD" w:rsidP="005B082C">
      <w:pPr>
        <w:pStyle w:val="Title"/>
        <w:ind w:left="709"/>
      </w:pPr>
      <w:r w:rsidRPr="0033153E">
        <w:t>KI</w:t>
      </w:r>
      <w:r w:rsidR="0033153E" w:rsidRPr="0033153E">
        <w:t>–IP</w:t>
      </w:r>
      <w:r w:rsidR="00A04981" w:rsidRPr="0033153E">
        <w:t>/</w:t>
      </w:r>
      <w:r w:rsidR="004F6D63" w:rsidRPr="0033153E">
        <w:t>0</w:t>
      </w:r>
      <w:r w:rsidR="00200D34" w:rsidRPr="0033153E">
        <w:t>1-</w:t>
      </w:r>
      <w:r w:rsidR="003C09C5" w:rsidRPr="0033153E">
        <w:t>1</w:t>
      </w:r>
      <w:r w:rsidR="005E555C">
        <w:t>8</w:t>
      </w:r>
    </w:p>
    <w:p w:rsidR="00A04981" w:rsidRPr="005B082C" w:rsidRDefault="00A04981" w:rsidP="005B082C">
      <w:pPr>
        <w:autoSpaceDE w:val="0"/>
        <w:autoSpaceDN w:val="0"/>
        <w:adjustRightInd w:val="0"/>
        <w:ind w:left="709"/>
        <w:rPr>
          <w:rFonts w:cs="Times New Roman"/>
          <w:b/>
          <w:bCs/>
          <w:color w:val="000000"/>
          <w:szCs w:val="20"/>
        </w:rPr>
      </w:pPr>
    </w:p>
    <w:p w:rsidR="00A04981" w:rsidRPr="005B082C" w:rsidRDefault="00A04981" w:rsidP="005B082C">
      <w:pPr>
        <w:autoSpaceDE w:val="0"/>
        <w:autoSpaceDN w:val="0"/>
        <w:adjustRightInd w:val="0"/>
        <w:ind w:left="709"/>
        <w:rPr>
          <w:rFonts w:cs="Times New Roman"/>
          <w:b/>
          <w:bCs/>
          <w:color w:val="000000"/>
          <w:szCs w:val="20"/>
        </w:rPr>
      </w:pPr>
    </w:p>
    <w:p w:rsidR="00A04981" w:rsidRPr="005B082C" w:rsidRDefault="00A04981" w:rsidP="005B082C">
      <w:pPr>
        <w:autoSpaceDE w:val="0"/>
        <w:autoSpaceDN w:val="0"/>
        <w:adjustRightInd w:val="0"/>
        <w:ind w:left="709"/>
        <w:rPr>
          <w:rFonts w:cs="Times New Roman"/>
          <w:b/>
          <w:bCs/>
          <w:color w:val="000000"/>
          <w:szCs w:val="20"/>
        </w:rPr>
      </w:pPr>
    </w:p>
    <w:p w:rsidR="00A04981" w:rsidRPr="005B082C" w:rsidRDefault="00A04981" w:rsidP="005B082C">
      <w:pPr>
        <w:autoSpaceDE w:val="0"/>
        <w:autoSpaceDN w:val="0"/>
        <w:adjustRightInd w:val="0"/>
        <w:ind w:left="709"/>
        <w:rPr>
          <w:rFonts w:cs="Times New Roman"/>
          <w:b/>
          <w:bCs/>
          <w:color w:val="000000"/>
          <w:szCs w:val="20"/>
        </w:rPr>
      </w:pPr>
    </w:p>
    <w:p w:rsidR="00A04981" w:rsidRPr="005B082C" w:rsidRDefault="00A04981" w:rsidP="005B082C">
      <w:pPr>
        <w:autoSpaceDE w:val="0"/>
        <w:autoSpaceDN w:val="0"/>
        <w:adjustRightInd w:val="0"/>
        <w:ind w:left="709"/>
        <w:rPr>
          <w:rFonts w:cs="Times New Roman"/>
          <w:b/>
          <w:bCs/>
          <w:color w:val="000000"/>
          <w:szCs w:val="20"/>
        </w:rPr>
      </w:pPr>
    </w:p>
    <w:p w:rsidR="00A04981" w:rsidRPr="005B082C" w:rsidRDefault="00A04981" w:rsidP="005B082C">
      <w:pPr>
        <w:autoSpaceDE w:val="0"/>
        <w:autoSpaceDN w:val="0"/>
        <w:adjustRightInd w:val="0"/>
        <w:ind w:left="709"/>
        <w:rPr>
          <w:rFonts w:cs="Times New Roman"/>
          <w:b/>
          <w:bCs/>
          <w:color w:val="000000"/>
          <w:szCs w:val="20"/>
        </w:rPr>
      </w:pPr>
    </w:p>
    <w:p w:rsidR="00A04981" w:rsidRPr="005B082C" w:rsidRDefault="00A04981" w:rsidP="00200D34">
      <w:pPr>
        <w:autoSpaceDE w:val="0"/>
        <w:autoSpaceDN w:val="0"/>
        <w:adjustRightInd w:val="0"/>
        <w:rPr>
          <w:rFonts w:cs="Times New Roman"/>
          <w:b/>
          <w:bCs/>
          <w:color w:val="000000"/>
          <w:szCs w:val="20"/>
        </w:rPr>
      </w:pPr>
    </w:p>
    <w:p w:rsidR="00F67EFD" w:rsidRDefault="00F67EFD">
      <w:pPr>
        <w:spacing w:after="0" w:line="276" w:lineRule="auto"/>
        <w:rPr>
          <w:rFonts w:ascii="Calibri" w:hAnsi="Calibri" w:cs="Times New Roman"/>
          <w:b/>
          <w:bCs/>
          <w:color w:val="000000"/>
          <w:sz w:val="22"/>
          <w:szCs w:val="24"/>
        </w:rPr>
      </w:pPr>
      <w:r>
        <w:br w:type="page"/>
      </w:r>
    </w:p>
    <w:p w:rsidR="004C3AE6" w:rsidRDefault="004C3AE6" w:rsidP="004C3AE6">
      <w:pPr>
        <w:pStyle w:val="Istaknuto"/>
        <w:sectPr w:rsidR="004C3AE6" w:rsidSect="00C05F2F">
          <w:footerReference w:type="default" r:id="rId10"/>
          <w:footerReference w:type="first" r:id="rId11"/>
          <w:pgSz w:w="11906" w:h="16838"/>
          <w:pgMar w:top="1418" w:right="1134" w:bottom="1701" w:left="1134" w:header="709" w:footer="709" w:gutter="170"/>
          <w:cols w:space="708"/>
          <w:titlePg/>
          <w:docGrid w:linePitch="360"/>
        </w:sectPr>
      </w:pPr>
    </w:p>
    <w:p w:rsidR="000D1709" w:rsidRPr="000D1709" w:rsidRDefault="000D1709" w:rsidP="000D1709">
      <w:pPr>
        <w:jc w:val="center"/>
        <w:rPr>
          <w:b/>
          <w:sz w:val="24"/>
          <w:szCs w:val="24"/>
          <w:lang w:val="en-GB"/>
        </w:rPr>
      </w:pPr>
      <w:r w:rsidRPr="000D1709">
        <w:rPr>
          <w:b/>
          <w:sz w:val="24"/>
          <w:szCs w:val="24"/>
          <w:lang w:val="en-GB"/>
        </w:rPr>
        <w:t xml:space="preserve">PROGRAMME FOR THE INSURANCE OF SHORT-TERM EXPORT RECEIVABLES FOR </w:t>
      </w:r>
      <w:r w:rsidR="003A5EBA">
        <w:rPr>
          <w:b/>
          <w:sz w:val="24"/>
          <w:szCs w:val="24"/>
          <w:lang w:val="en-GB"/>
        </w:rPr>
        <w:t>SM</w:t>
      </w:r>
      <w:r w:rsidRPr="000D1709">
        <w:rPr>
          <w:b/>
          <w:sz w:val="24"/>
          <w:szCs w:val="24"/>
          <w:lang w:val="en-GB"/>
        </w:rPr>
        <w:t>E</w:t>
      </w:r>
      <w:r w:rsidR="003A5EBA">
        <w:rPr>
          <w:b/>
          <w:sz w:val="24"/>
          <w:szCs w:val="24"/>
          <w:lang w:val="en-GB"/>
        </w:rPr>
        <w:t>s</w:t>
      </w:r>
      <w:r w:rsidRPr="000D1709">
        <w:rPr>
          <w:b/>
          <w:sz w:val="24"/>
          <w:szCs w:val="24"/>
          <w:lang w:val="en-GB"/>
        </w:rPr>
        <w:t xml:space="preserve"> WITH ANNUAL EXPORT TURNOVER OF UP TO EUR 2 MILLION</w:t>
      </w:r>
    </w:p>
    <w:p w:rsidR="00E05D4A" w:rsidRPr="0033153E" w:rsidRDefault="0033153E" w:rsidP="00E05D4A">
      <w:pPr>
        <w:jc w:val="center"/>
        <w:rPr>
          <w:b/>
          <w:sz w:val="24"/>
          <w:szCs w:val="24"/>
        </w:rPr>
      </w:pPr>
      <w:r w:rsidRPr="0033153E">
        <w:rPr>
          <w:b/>
          <w:sz w:val="24"/>
          <w:szCs w:val="24"/>
        </w:rPr>
        <w:t>KI-</w:t>
      </w:r>
      <w:r w:rsidR="003C0C85" w:rsidRPr="0033153E">
        <w:rPr>
          <w:b/>
          <w:sz w:val="24"/>
          <w:szCs w:val="24"/>
        </w:rPr>
        <w:t>I</w:t>
      </w:r>
      <w:r w:rsidRPr="0033153E">
        <w:rPr>
          <w:b/>
          <w:sz w:val="24"/>
          <w:szCs w:val="24"/>
        </w:rPr>
        <w:t>P</w:t>
      </w:r>
      <w:r w:rsidR="003C0C85" w:rsidRPr="0033153E">
        <w:rPr>
          <w:b/>
          <w:sz w:val="24"/>
          <w:szCs w:val="24"/>
        </w:rPr>
        <w:t>/01-1</w:t>
      </w:r>
      <w:r w:rsidR="003A5EBA">
        <w:rPr>
          <w:b/>
          <w:sz w:val="24"/>
          <w:szCs w:val="24"/>
        </w:rPr>
        <w:t>8</w:t>
      </w:r>
    </w:p>
    <w:p w:rsidR="00387718" w:rsidRDefault="00F36EA9" w:rsidP="003F2638">
      <w:pPr>
        <w:jc w:val="center"/>
        <w:rPr>
          <w:bCs/>
          <w:i/>
        </w:rPr>
      </w:pPr>
      <w:r>
        <w:rPr>
          <w:bCs/>
          <w:i/>
          <w:lang w:val="en-GB"/>
        </w:rPr>
        <w:t>All terms used in this Programme are defined by the General Terms and Conditions on</w:t>
      </w:r>
      <w:r w:rsidRPr="006A1AC7">
        <w:rPr>
          <w:bCs/>
          <w:i/>
          <w:lang w:val="en-GB"/>
        </w:rPr>
        <w:t xml:space="preserve"> </w:t>
      </w:r>
      <w:r>
        <w:rPr>
          <w:bCs/>
          <w:i/>
          <w:lang w:val="en-GB"/>
        </w:rPr>
        <w:t>Insurance of</w:t>
      </w:r>
      <w:r w:rsidRPr="006A1AC7">
        <w:rPr>
          <w:bCs/>
          <w:i/>
          <w:lang w:val="en-GB"/>
        </w:rPr>
        <w:t xml:space="preserve"> </w:t>
      </w:r>
      <w:r>
        <w:rPr>
          <w:bCs/>
          <w:i/>
          <w:lang w:val="en-GB"/>
        </w:rPr>
        <w:t>Short-Term Export Receivables</w:t>
      </w:r>
      <w:r w:rsidRPr="006A1AC7">
        <w:rPr>
          <w:bCs/>
          <w:i/>
          <w:lang w:val="en-GB"/>
        </w:rPr>
        <w:t xml:space="preserve"> </w:t>
      </w:r>
      <w:r>
        <w:rPr>
          <w:bCs/>
          <w:i/>
          <w:lang w:val="en-GB"/>
        </w:rPr>
        <w:t>for Exporters with Annual Export Turnover of up to EUR</w:t>
      </w:r>
      <w:r w:rsidRPr="006A1AC7">
        <w:rPr>
          <w:bCs/>
          <w:i/>
          <w:lang w:val="en-GB"/>
        </w:rPr>
        <w:t xml:space="preserve"> 2 mil</w:t>
      </w:r>
      <w:r>
        <w:rPr>
          <w:bCs/>
          <w:i/>
          <w:lang w:val="en-GB"/>
        </w:rPr>
        <w:t xml:space="preserve">lion </w:t>
      </w:r>
      <w:r w:rsidR="003F2638" w:rsidRPr="003F2638">
        <w:rPr>
          <w:bCs/>
          <w:i/>
        </w:rPr>
        <w:t>OU-IP/01-1</w:t>
      </w:r>
      <w:r w:rsidR="003D3207">
        <w:rPr>
          <w:bCs/>
          <w:i/>
        </w:rPr>
        <w:t>6</w:t>
      </w:r>
      <w:r w:rsidR="003F2638" w:rsidRPr="003F2638">
        <w:rPr>
          <w:bCs/>
          <w:i/>
        </w:rPr>
        <w:t>.</w:t>
      </w:r>
    </w:p>
    <w:p w:rsidR="008B0002" w:rsidRDefault="008B0002" w:rsidP="003F2638">
      <w:pPr>
        <w:jc w:val="center"/>
        <w:rPr>
          <w:bCs/>
          <w:i/>
        </w:rPr>
      </w:pPr>
    </w:p>
    <w:p w:rsidR="000D1709" w:rsidRPr="000D1709" w:rsidRDefault="000D1709" w:rsidP="000D1709">
      <w:pPr>
        <w:numPr>
          <w:ilvl w:val="0"/>
          <w:numId w:val="38"/>
        </w:numPr>
        <w:autoSpaceDE w:val="0"/>
        <w:autoSpaceDN w:val="0"/>
        <w:adjustRightInd w:val="0"/>
        <w:contextualSpacing/>
        <w:rPr>
          <w:rFonts w:cs="Times New Roman"/>
          <w:b/>
          <w:color w:val="000000"/>
          <w:szCs w:val="20"/>
          <w:lang w:val="en-GB"/>
        </w:rPr>
      </w:pPr>
      <w:r w:rsidRPr="000D1709">
        <w:rPr>
          <w:rFonts w:cs="Times New Roman"/>
          <w:b/>
          <w:bCs/>
          <w:color w:val="000000"/>
          <w:szCs w:val="20"/>
          <w:lang w:val="en-GB"/>
        </w:rPr>
        <w:t>Goal of insurance</w:t>
      </w:r>
    </w:p>
    <w:p w:rsidR="000D1709" w:rsidRDefault="000D1709" w:rsidP="00FB66CF">
      <w:pPr>
        <w:spacing w:after="0" w:line="240" w:lineRule="atLeast"/>
        <w:rPr>
          <w:bCs/>
        </w:rPr>
      </w:pPr>
    </w:p>
    <w:p w:rsidR="00782645" w:rsidRPr="00782645" w:rsidRDefault="00782645" w:rsidP="00782645">
      <w:pPr>
        <w:spacing w:after="0" w:line="240" w:lineRule="atLeast"/>
        <w:rPr>
          <w:bCs/>
          <w:lang w:val="en-GB"/>
        </w:rPr>
      </w:pPr>
      <w:r w:rsidRPr="00782645">
        <w:rPr>
          <w:bCs/>
          <w:lang w:val="en-GB"/>
        </w:rPr>
        <w:t xml:space="preserve">HBOR as insurer for and on behalf of the Republic of Croatia, within its existing export credit insurance programmes offers the Programme for the Insurance of Short-Term Export Receivables for </w:t>
      </w:r>
      <w:r w:rsidR="00895CD1">
        <w:rPr>
          <w:bCs/>
          <w:lang w:val="en-GB"/>
        </w:rPr>
        <w:t>SME</w:t>
      </w:r>
      <w:r w:rsidRPr="00782645">
        <w:rPr>
          <w:bCs/>
          <w:lang w:val="en-GB"/>
        </w:rPr>
        <w:t xml:space="preserve">s with Annual Export Turnover of up to EUR 2 million as an additional measure of export promotion intended for </w:t>
      </w:r>
      <w:r w:rsidR="00895CD1">
        <w:rPr>
          <w:bCs/>
          <w:lang w:val="en-GB"/>
        </w:rPr>
        <w:t>SME</w:t>
      </w:r>
      <w:r w:rsidRPr="00782645">
        <w:rPr>
          <w:bCs/>
          <w:lang w:val="en-GB"/>
        </w:rPr>
        <w:t xml:space="preserve">s with an annual export turnover of up to EUR 2 million and </w:t>
      </w:r>
      <w:r w:rsidR="00895CD1">
        <w:rPr>
          <w:bCs/>
          <w:lang w:val="en-GB"/>
        </w:rPr>
        <w:t>SME</w:t>
      </w:r>
      <w:r w:rsidRPr="00782645">
        <w:rPr>
          <w:bCs/>
          <w:lang w:val="en-GB"/>
        </w:rPr>
        <w:t xml:space="preserve">s </w:t>
      </w:r>
      <w:r w:rsidR="00895CD1">
        <w:rPr>
          <w:bCs/>
          <w:lang w:val="en-GB"/>
        </w:rPr>
        <w:t>exporting their goods and services for the first time provided that their annual export turnover must not exceed EUR 2 million</w:t>
      </w:r>
      <w:r w:rsidRPr="00782645">
        <w:rPr>
          <w:bCs/>
          <w:lang w:val="en-GB"/>
        </w:rPr>
        <w:t xml:space="preserve"> regardless of their Foreign buyers’ countries (EU, OECD or other countries).</w:t>
      </w:r>
    </w:p>
    <w:p w:rsidR="008E756F" w:rsidRPr="00895CD1" w:rsidRDefault="008E756F" w:rsidP="00FB66CF">
      <w:pPr>
        <w:spacing w:after="0" w:line="240" w:lineRule="atLeast"/>
        <w:rPr>
          <w:bCs/>
          <w:lang w:val="en-GB"/>
        </w:rPr>
      </w:pPr>
    </w:p>
    <w:p w:rsidR="00782645" w:rsidRPr="00782645" w:rsidRDefault="00782645" w:rsidP="00782645">
      <w:pPr>
        <w:spacing w:after="0" w:line="240" w:lineRule="atLeast"/>
        <w:rPr>
          <w:bCs/>
          <w:lang w:val="en-GB"/>
        </w:rPr>
      </w:pPr>
      <w:r>
        <w:rPr>
          <w:bCs/>
          <w:lang w:val="en-GB"/>
        </w:rPr>
        <w:t>The Programme will be implemented until the end of</w:t>
      </w:r>
      <w:r w:rsidRPr="006A1AC7">
        <w:rPr>
          <w:bCs/>
          <w:lang w:val="en-GB"/>
        </w:rPr>
        <w:t xml:space="preserve"> </w:t>
      </w:r>
      <w:r w:rsidR="00120E4C" w:rsidRPr="005F3A01">
        <w:rPr>
          <w:bCs/>
        </w:rPr>
        <w:t>20</w:t>
      </w:r>
      <w:r w:rsidR="00895CD1">
        <w:rPr>
          <w:bCs/>
        </w:rPr>
        <w:t>24</w:t>
      </w:r>
      <w:r w:rsidR="008E756F">
        <w:rPr>
          <w:bCs/>
        </w:rPr>
        <w:t xml:space="preserve">, </w:t>
      </w:r>
      <w:r w:rsidRPr="00782645">
        <w:rPr>
          <w:bCs/>
          <w:lang w:val="en-GB"/>
        </w:rPr>
        <w:t>with the possibility of prolongation of the implementation period.</w:t>
      </w:r>
    </w:p>
    <w:p w:rsidR="00AD0BCA" w:rsidRDefault="00AD0BCA" w:rsidP="00FB66CF">
      <w:pPr>
        <w:spacing w:after="0" w:line="240" w:lineRule="atLeast"/>
        <w:rPr>
          <w:bCs/>
        </w:rPr>
      </w:pPr>
    </w:p>
    <w:p w:rsidR="00782645" w:rsidRPr="00782645" w:rsidRDefault="00782645" w:rsidP="00782645">
      <w:pPr>
        <w:spacing w:after="0" w:line="240" w:lineRule="atLeast"/>
        <w:rPr>
          <w:bCs/>
          <w:i/>
          <w:lang w:val="en-GB"/>
        </w:rPr>
      </w:pPr>
      <w:r w:rsidRPr="00782645">
        <w:rPr>
          <w:rFonts w:ascii="Calibri" w:hAnsi="Calibri" w:cs="Tahoma"/>
          <w:szCs w:val="20"/>
          <w:lang w:val="en-GB"/>
        </w:rPr>
        <w:t>Applicants are not automatically entitled to obtain insurance, but HBOR makes a decision on each individual application for insurance.</w:t>
      </w:r>
    </w:p>
    <w:p w:rsidR="00782645" w:rsidRDefault="00782645" w:rsidP="008B0002">
      <w:pPr>
        <w:autoSpaceDE w:val="0"/>
        <w:autoSpaceDN w:val="0"/>
        <w:adjustRightInd w:val="0"/>
        <w:spacing w:after="0" w:line="240" w:lineRule="atLeast"/>
        <w:rPr>
          <w:bCs/>
        </w:rPr>
      </w:pPr>
    </w:p>
    <w:p w:rsidR="00CD686A" w:rsidRDefault="00782645" w:rsidP="008B0002">
      <w:pPr>
        <w:autoSpaceDE w:val="0"/>
        <w:autoSpaceDN w:val="0"/>
        <w:adjustRightInd w:val="0"/>
        <w:spacing w:after="0" w:line="240" w:lineRule="atLeast"/>
        <w:rPr>
          <w:bCs/>
        </w:rPr>
      </w:pPr>
      <w:r>
        <w:rPr>
          <w:bCs/>
          <w:lang w:val="en-GB"/>
        </w:rPr>
        <w:t xml:space="preserve">The </w:t>
      </w:r>
      <w:r w:rsidRPr="006A1AC7">
        <w:rPr>
          <w:bCs/>
          <w:lang w:val="en-GB"/>
        </w:rPr>
        <w:t>Program</w:t>
      </w:r>
      <w:r>
        <w:rPr>
          <w:bCs/>
          <w:lang w:val="en-GB"/>
        </w:rPr>
        <w:t>me for insurance is an additional</w:t>
      </w:r>
      <w:r w:rsidRPr="006A1AC7">
        <w:rPr>
          <w:bCs/>
          <w:lang w:val="en-GB"/>
        </w:rPr>
        <w:t xml:space="preserve"> p</w:t>
      </w:r>
      <w:r>
        <w:rPr>
          <w:bCs/>
          <w:lang w:val="en-GB"/>
        </w:rPr>
        <w:t>romotional measure of</w:t>
      </w:r>
      <w:r w:rsidRPr="006A1AC7">
        <w:rPr>
          <w:bCs/>
          <w:lang w:val="en-GB"/>
        </w:rPr>
        <w:t xml:space="preserve"> HBOR </w:t>
      </w:r>
      <w:r>
        <w:rPr>
          <w:bCs/>
          <w:lang w:val="en-GB"/>
        </w:rPr>
        <w:t xml:space="preserve">for small </w:t>
      </w:r>
      <w:r w:rsidR="00ED1B7B">
        <w:rPr>
          <w:bCs/>
          <w:lang w:val="en-GB"/>
        </w:rPr>
        <w:t xml:space="preserve">and medium-sized </w:t>
      </w:r>
      <w:r>
        <w:rPr>
          <w:bCs/>
          <w:lang w:val="en-GB"/>
        </w:rPr>
        <w:t>business</w:t>
      </w:r>
      <w:r w:rsidR="00ED1B7B">
        <w:rPr>
          <w:bCs/>
          <w:lang w:val="en-GB"/>
        </w:rPr>
        <w:t>es</w:t>
      </w:r>
      <w:r w:rsidRPr="006A1AC7">
        <w:rPr>
          <w:bCs/>
          <w:lang w:val="en-GB"/>
        </w:rPr>
        <w:t xml:space="preserve"> </w:t>
      </w:r>
      <w:r>
        <w:rPr>
          <w:bCs/>
          <w:lang w:val="en-GB"/>
        </w:rPr>
        <w:t>engaged in export business</w:t>
      </w:r>
      <w:r w:rsidRPr="006A1AC7">
        <w:rPr>
          <w:bCs/>
          <w:lang w:val="en-GB"/>
        </w:rPr>
        <w:t xml:space="preserve"> </w:t>
      </w:r>
      <w:r>
        <w:rPr>
          <w:bCs/>
          <w:lang w:val="en-GB"/>
        </w:rPr>
        <w:t>that should enable them to offer competitive payment terms and conditions to their Foreign buyers and protect them from the risk of non-payment</w:t>
      </w:r>
      <w:r w:rsidR="00CD686A">
        <w:rPr>
          <w:bCs/>
        </w:rPr>
        <w:t>.</w:t>
      </w:r>
    </w:p>
    <w:p w:rsidR="008B0002" w:rsidRDefault="008B0002" w:rsidP="008B0002">
      <w:pPr>
        <w:autoSpaceDE w:val="0"/>
        <w:autoSpaceDN w:val="0"/>
        <w:adjustRightInd w:val="0"/>
        <w:spacing w:after="0" w:line="240" w:lineRule="atLeast"/>
        <w:rPr>
          <w:bCs/>
        </w:rPr>
      </w:pPr>
    </w:p>
    <w:p w:rsidR="00120E4C" w:rsidRPr="00BA2535" w:rsidRDefault="00782645" w:rsidP="00FB66CF">
      <w:pPr>
        <w:spacing w:after="0" w:line="240" w:lineRule="atLeast"/>
        <w:rPr>
          <w:b/>
          <w:bCs/>
        </w:rPr>
      </w:pPr>
      <w:r>
        <w:rPr>
          <w:bCs/>
          <w:lang w:val="en-GB"/>
        </w:rPr>
        <w:t>Goal of the insurance is</w:t>
      </w:r>
      <w:r w:rsidR="00120E4C" w:rsidRPr="00BA2535">
        <w:rPr>
          <w:bCs/>
        </w:rPr>
        <w:t>:</w:t>
      </w:r>
    </w:p>
    <w:p w:rsidR="00120E4C" w:rsidRPr="00BA2535" w:rsidRDefault="00782645" w:rsidP="00120E4C">
      <w:pPr>
        <w:pStyle w:val="ListParagraph"/>
        <w:numPr>
          <w:ilvl w:val="1"/>
          <w:numId w:val="9"/>
        </w:numPr>
        <w:spacing w:after="0" w:line="240" w:lineRule="atLeast"/>
        <w:rPr>
          <w:b/>
          <w:bCs/>
        </w:rPr>
      </w:pPr>
      <w:r>
        <w:rPr>
          <w:bCs/>
          <w:lang w:val="en-GB"/>
        </w:rPr>
        <w:t>To improve the competitiveness of Exporters</w:t>
      </w:r>
      <w:r w:rsidR="00120E4C" w:rsidRPr="00BA2535">
        <w:rPr>
          <w:bCs/>
        </w:rPr>
        <w:t>,</w:t>
      </w:r>
    </w:p>
    <w:p w:rsidR="00120E4C" w:rsidRPr="00BA2535" w:rsidRDefault="00782645" w:rsidP="00120E4C">
      <w:pPr>
        <w:pStyle w:val="ListParagraph"/>
        <w:numPr>
          <w:ilvl w:val="1"/>
          <w:numId w:val="9"/>
        </w:numPr>
        <w:spacing w:after="0" w:line="240" w:lineRule="atLeast"/>
        <w:rPr>
          <w:b/>
          <w:bCs/>
        </w:rPr>
      </w:pPr>
      <w:r>
        <w:rPr>
          <w:bCs/>
          <w:lang w:val="en-GB"/>
        </w:rPr>
        <w:t>To identify new Foreign buyers</w:t>
      </w:r>
      <w:r w:rsidR="00120E4C" w:rsidRPr="00BA2535">
        <w:rPr>
          <w:bCs/>
        </w:rPr>
        <w:t>,</w:t>
      </w:r>
    </w:p>
    <w:p w:rsidR="00120E4C" w:rsidRPr="00BA2535" w:rsidRDefault="00782645" w:rsidP="00120E4C">
      <w:pPr>
        <w:pStyle w:val="ListParagraph"/>
        <w:numPr>
          <w:ilvl w:val="1"/>
          <w:numId w:val="9"/>
        </w:numPr>
        <w:spacing w:after="0" w:line="240" w:lineRule="atLeast"/>
        <w:rPr>
          <w:b/>
          <w:bCs/>
        </w:rPr>
      </w:pPr>
      <w:r>
        <w:rPr>
          <w:bCs/>
          <w:lang w:val="en-GB"/>
        </w:rPr>
        <w:t>To enter new foreign markets</w:t>
      </w:r>
      <w:r w:rsidR="00120E4C" w:rsidRPr="00BA2535">
        <w:rPr>
          <w:bCs/>
        </w:rPr>
        <w:t>,</w:t>
      </w:r>
    </w:p>
    <w:p w:rsidR="00120E4C" w:rsidRPr="00BA2535" w:rsidRDefault="00782645" w:rsidP="00120E4C">
      <w:pPr>
        <w:pStyle w:val="ListParagraph"/>
        <w:numPr>
          <w:ilvl w:val="1"/>
          <w:numId w:val="9"/>
        </w:numPr>
        <w:spacing w:after="0" w:line="240" w:lineRule="atLeast"/>
        <w:rPr>
          <w:b/>
          <w:bCs/>
        </w:rPr>
      </w:pPr>
      <w:r>
        <w:rPr>
          <w:bCs/>
          <w:lang w:val="en-GB"/>
        </w:rPr>
        <w:t>To achieve growth of operating income from abroad</w:t>
      </w:r>
      <w:r w:rsidR="00120E4C" w:rsidRPr="00BA2535">
        <w:rPr>
          <w:bCs/>
        </w:rPr>
        <w:t>,</w:t>
      </w:r>
    </w:p>
    <w:p w:rsidR="00120E4C" w:rsidRPr="00BA2535" w:rsidRDefault="00782645" w:rsidP="00120E4C">
      <w:pPr>
        <w:pStyle w:val="ListParagraph"/>
        <w:numPr>
          <w:ilvl w:val="1"/>
          <w:numId w:val="9"/>
        </w:numPr>
        <w:spacing w:after="0" w:line="240" w:lineRule="atLeast"/>
        <w:rPr>
          <w:b/>
          <w:bCs/>
        </w:rPr>
      </w:pPr>
      <w:r>
        <w:rPr>
          <w:bCs/>
          <w:lang w:val="en-GB"/>
        </w:rPr>
        <w:t>To protect Exporters from the risk of non-payment by the</w:t>
      </w:r>
      <w:r w:rsidRPr="006A1AC7">
        <w:rPr>
          <w:bCs/>
          <w:lang w:val="en-GB"/>
        </w:rPr>
        <w:t xml:space="preserve"> </w:t>
      </w:r>
      <w:r>
        <w:rPr>
          <w:bCs/>
          <w:lang w:val="en-GB"/>
        </w:rPr>
        <w:t>Foreign buyer and to maintain their liquidity</w:t>
      </w:r>
      <w:r w:rsidR="00120E4C" w:rsidRPr="00BA2535">
        <w:rPr>
          <w:bCs/>
        </w:rPr>
        <w:t>,</w:t>
      </w:r>
    </w:p>
    <w:p w:rsidR="00782645" w:rsidRPr="006A1AC7" w:rsidRDefault="00782645" w:rsidP="00782645">
      <w:pPr>
        <w:pStyle w:val="ListParagraph"/>
        <w:numPr>
          <w:ilvl w:val="1"/>
          <w:numId w:val="9"/>
        </w:numPr>
        <w:spacing w:after="0" w:line="240" w:lineRule="atLeast"/>
        <w:rPr>
          <w:b/>
          <w:bCs/>
          <w:lang w:val="en-GB"/>
        </w:rPr>
      </w:pPr>
      <w:r>
        <w:rPr>
          <w:bCs/>
          <w:lang w:val="en-GB"/>
        </w:rPr>
        <w:t>To manage the Exporter’s receivables from abroad in a better</w:t>
      </w:r>
      <w:r w:rsidR="00ED1B7B">
        <w:rPr>
          <w:bCs/>
          <w:lang w:val="en-GB"/>
        </w:rPr>
        <w:t>-</w:t>
      </w:r>
      <w:r>
        <w:rPr>
          <w:bCs/>
          <w:lang w:val="en-GB"/>
        </w:rPr>
        <w:t>quality manner</w:t>
      </w:r>
      <w:r w:rsidRPr="006A1AC7">
        <w:rPr>
          <w:bCs/>
          <w:lang w:val="en-GB"/>
        </w:rPr>
        <w:t>,</w:t>
      </w:r>
    </w:p>
    <w:p w:rsidR="00120E4C" w:rsidRPr="00BA2535" w:rsidRDefault="00782645" w:rsidP="00120E4C">
      <w:pPr>
        <w:pStyle w:val="ListParagraph"/>
        <w:numPr>
          <w:ilvl w:val="1"/>
          <w:numId w:val="9"/>
        </w:numPr>
        <w:spacing w:after="0" w:line="240" w:lineRule="atLeast"/>
        <w:rPr>
          <w:b/>
          <w:bCs/>
        </w:rPr>
      </w:pPr>
      <w:r>
        <w:rPr>
          <w:bCs/>
          <w:lang w:val="en-GB"/>
        </w:rPr>
        <w:t>To maintain the existing and create new jobs of the Exporter</w:t>
      </w:r>
      <w:r w:rsidR="00120E4C" w:rsidRPr="00BA2535">
        <w:rPr>
          <w:bCs/>
        </w:rPr>
        <w:t>.</w:t>
      </w:r>
    </w:p>
    <w:p w:rsidR="00CD686A" w:rsidRDefault="00CD686A" w:rsidP="00C20AB2">
      <w:pPr>
        <w:pStyle w:val="ListParagraph"/>
        <w:numPr>
          <w:ilvl w:val="0"/>
          <w:numId w:val="0"/>
        </w:numPr>
        <w:spacing w:after="0" w:line="240" w:lineRule="atLeast"/>
        <w:ind w:left="709"/>
        <w:rPr>
          <w:bCs/>
        </w:rPr>
      </w:pPr>
    </w:p>
    <w:p w:rsidR="00782645" w:rsidRPr="00782645" w:rsidRDefault="00782645" w:rsidP="00782645">
      <w:pPr>
        <w:spacing w:line="240" w:lineRule="atLeast"/>
        <w:ind w:left="360"/>
        <w:rPr>
          <w:bCs/>
          <w:lang w:val="en-GB"/>
        </w:rPr>
      </w:pPr>
      <w:r w:rsidRPr="00782645">
        <w:rPr>
          <w:bCs/>
          <w:lang w:val="en-GB"/>
        </w:rPr>
        <w:t>The Programme is in compliance with the terms and conditions that state-owned export credit insurers are allowed to offer in the segment of insurance of short-term export receivables from debtors in the EU and OECD countries, and further to the EU regulation regarding the market competition. Pursuant to the valid Ex</w:t>
      </w:r>
      <w:r w:rsidR="003C6FB8">
        <w:rPr>
          <w:bCs/>
          <w:lang w:val="en-GB"/>
        </w:rPr>
        <w:t>emption C</w:t>
      </w:r>
      <w:r w:rsidRPr="00782645">
        <w:rPr>
          <w:bCs/>
          <w:lang w:val="en-GB"/>
        </w:rPr>
        <w:t xml:space="preserve">lause relating to the insurance of short-term export receivables, HBOR may also insure risks that relate to the collection of short-term receivables from debtors from the EU and OECD for </w:t>
      </w:r>
      <w:r w:rsidR="003C6FB8">
        <w:rPr>
          <w:bCs/>
          <w:lang w:val="en-GB"/>
        </w:rPr>
        <w:t>SME</w:t>
      </w:r>
      <w:r w:rsidRPr="00782645">
        <w:rPr>
          <w:bCs/>
          <w:lang w:val="en-GB"/>
        </w:rPr>
        <w:t>s with an annual export turnover of up to EUR 2 million.</w:t>
      </w:r>
    </w:p>
    <w:p w:rsidR="00782645" w:rsidRPr="00782645" w:rsidRDefault="00782645" w:rsidP="00782645">
      <w:pPr>
        <w:numPr>
          <w:ilvl w:val="0"/>
          <w:numId w:val="9"/>
        </w:numPr>
        <w:autoSpaceDE w:val="0"/>
        <w:autoSpaceDN w:val="0"/>
        <w:adjustRightInd w:val="0"/>
        <w:contextualSpacing/>
        <w:rPr>
          <w:rFonts w:cs="Times New Roman"/>
          <w:b/>
          <w:color w:val="000000"/>
          <w:szCs w:val="20"/>
          <w:lang w:val="en-GB"/>
        </w:rPr>
      </w:pPr>
      <w:r w:rsidRPr="00782645">
        <w:rPr>
          <w:b/>
          <w:lang w:val="en-GB"/>
        </w:rPr>
        <w:t>Beneficiaries of insurance</w:t>
      </w:r>
    </w:p>
    <w:p w:rsidR="00782645" w:rsidRDefault="00782645" w:rsidP="00387718">
      <w:pPr>
        <w:spacing w:after="0"/>
        <w:rPr>
          <w:szCs w:val="20"/>
        </w:rPr>
      </w:pPr>
    </w:p>
    <w:p w:rsidR="00782645" w:rsidRPr="00782645" w:rsidRDefault="006B2368" w:rsidP="00782645">
      <w:pPr>
        <w:spacing w:after="0"/>
        <w:rPr>
          <w:szCs w:val="20"/>
          <w:lang w:val="en-GB"/>
        </w:rPr>
      </w:pPr>
      <w:r>
        <w:rPr>
          <w:szCs w:val="20"/>
          <w:lang w:val="en-GB"/>
        </w:rPr>
        <w:t>Small and medium-sized enterprises, e</w:t>
      </w:r>
      <w:r w:rsidR="00782645" w:rsidRPr="00782645">
        <w:rPr>
          <w:szCs w:val="20"/>
          <w:lang w:val="en-GB"/>
        </w:rPr>
        <w:t xml:space="preserve">xporters of goods and services with an annual export turnover of up to EUR 2 million or </w:t>
      </w:r>
      <w:r>
        <w:rPr>
          <w:szCs w:val="20"/>
          <w:lang w:val="en-GB"/>
        </w:rPr>
        <w:t xml:space="preserve">small and medium-sized enterprises </w:t>
      </w:r>
      <w:r w:rsidRPr="006B2368">
        <w:rPr>
          <w:szCs w:val="20"/>
          <w:lang w:val="en-GB"/>
        </w:rPr>
        <w:t>exporting their goods and services for the first time provided that their annual export turnover must not exceed EUR 2 million</w:t>
      </w:r>
      <w:r>
        <w:rPr>
          <w:szCs w:val="20"/>
          <w:lang w:val="en-GB"/>
        </w:rPr>
        <w:t xml:space="preserve"> and that</w:t>
      </w:r>
      <w:r w:rsidR="00782645" w:rsidRPr="00782645">
        <w:rPr>
          <w:szCs w:val="20"/>
          <w:lang w:val="en-GB"/>
        </w:rPr>
        <w:t>:</w:t>
      </w:r>
    </w:p>
    <w:p w:rsidR="00782645" w:rsidRPr="00782645" w:rsidRDefault="00782645" w:rsidP="00782645">
      <w:pPr>
        <w:numPr>
          <w:ilvl w:val="0"/>
          <w:numId w:val="29"/>
        </w:numPr>
        <w:autoSpaceDE w:val="0"/>
        <w:autoSpaceDN w:val="0"/>
        <w:adjustRightInd w:val="0"/>
        <w:ind w:left="993" w:hanging="284"/>
        <w:contextualSpacing/>
        <w:rPr>
          <w:rFonts w:cs="Times New Roman"/>
          <w:color w:val="000000"/>
          <w:szCs w:val="20"/>
          <w:lang w:val="en-GB"/>
        </w:rPr>
      </w:pPr>
      <w:r w:rsidRPr="00782645">
        <w:rPr>
          <w:rFonts w:cs="Times New Roman"/>
          <w:color w:val="000000"/>
          <w:szCs w:val="20"/>
          <w:lang w:val="en-GB"/>
        </w:rPr>
        <w:t>Are registered in the Republic of Croatia</w:t>
      </w:r>
    </w:p>
    <w:p w:rsidR="00782645" w:rsidRPr="00782645" w:rsidRDefault="00782645" w:rsidP="00782645">
      <w:pPr>
        <w:numPr>
          <w:ilvl w:val="0"/>
          <w:numId w:val="29"/>
        </w:numPr>
        <w:autoSpaceDE w:val="0"/>
        <w:autoSpaceDN w:val="0"/>
        <w:adjustRightInd w:val="0"/>
        <w:ind w:left="993" w:hanging="284"/>
        <w:contextualSpacing/>
        <w:rPr>
          <w:rFonts w:cs="Times New Roman"/>
          <w:color w:val="000000"/>
          <w:szCs w:val="20"/>
          <w:lang w:val="en-GB"/>
        </w:rPr>
      </w:pPr>
      <w:r w:rsidRPr="00782645">
        <w:rPr>
          <w:rFonts w:cs="Times New Roman"/>
          <w:color w:val="000000"/>
          <w:szCs w:val="20"/>
          <w:lang w:val="en-GB"/>
        </w:rPr>
        <w:t>Are arranging or have arranged an export transaction with a Foreign buyer,</w:t>
      </w:r>
    </w:p>
    <w:p w:rsidR="00782645" w:rsidRPr="00782645" w:rsidRDefault="00782645" w:rsidP="00782645">
      <w:pPr>
        <w:numPr>
          <w:ilvl w:val="0"/>
          <w:numId w:val="29"/>
        </w:numPr>
        <w:autoSpaceDE w:val="0"/>
        <w:autoSpaceDN w:val="0"/>
        <w:adjustRightInd w:val="0"/>
        <w:ind w:left="993" w:hanging="284"/>
        <w:contextualSpacing/>
        <w:rPr>
          <w:rFonts w:cs="Times New Roman"/>
          <w:color w:val="000000"/>
          <w:szCs w:val="20"/>
          <w:lang w:val="en-GB"/>
        </w:rPr>
      </w:pPr>
      <w:r w:rsidRPr="00782645">
        <w:rPr>
          <w:rFonts w:cs="Times New Roman"/>
          <w:color w:val="000000"/>
          <w:szCs w:val="20"/>
          <w:lang w:val="en-GB"/>
        </w:rPr>
        <w:t>Arrange a deferral of payment of up to 180 days with Foreign buyers,</w:t>
      </w:r>
    </w:p>
    <w:p w:rsidR="00387718" w:rsidRDefault="00387718" w:rsidP="00387718">
      <w:pPr>
        <w:pStyle w:val="ListParagraph"/>
        <w:numPr>
          <w:ilvl w:val="0"/>
          <w:numId w:val="0"/>
        </w:numPr>
        <w:spacing w:after="0"/>
        <w:ind w:left="993"/>
      </w:pPr>
    </w:p>
    <w:p w:rsidR="00782645" w:rsidRPr="00782645" w:rsidRDefault="00782645" w:rsidP="00782645">
      <w:pPr>
        <w:numPr>
          <w:ilvl w:val="0"/>
          <w:numId w:val="37"/>
        </w:numPr>
        <w:autoSpaceDE w:val="0"/>
        <w:autoSpaceDN w:val="0"/>
        <w:adjustRightInd w:val="0"/>
        <w:contextualSpacing/>
        <w:rPr>
          <w:rFonts w:cs="Times New Roman"/>
          <w:b/>
          <w:color w:val="000000"/>
          <w:szCs w:val="20"/>
          <w:lang w:val="en-GB"/>
        </w:rPr>
      </w:pPr>
      <w:r w:rsidRPr="00782645">
        <w:rPr>
          <w:rFonts w:cs="Times New Roman"/>
          <w:b/>
          <w:color w:val="000000"/>
          <w:szCs w:val="20"/>
          <w:lang w:val="en-GB"/>
        </w:rPr>
        <w:t>Subject matter of insurance</w:t>
      </w:r>
    </w:p>
    <w:p w:rsidR="00782645" w:rsidRDefault="00782645" w:rsidP="00782645">
      <w:pPr>
        <w:spacing w:after="0"/>
      </w:pPr>
    </w:p>
    <w:p w:rsidR="00782645" w:rsidRPr="00782645" w:rsidRDefault="00782645" w:rsidP="00782645">
      <w:pPr>
        <w:rPr>
          <w:lang w:val="en-GB"/>
        </w:rPr>
      </w:pPr>
      <w:r w:rsidRPr="00782645">
        <w:rPr>
          <w:lang w:val="en-GB"/>
        </w:rPr>
        <w:t>Short-term cash receivables based on performed and invoiced deliveries of goods and/or services towards the Foreign buyer during the insurance period with the maximum payment periods of 180 days.</w:t>
      </w:r>
    </w:p>
    <w:p w:rsidR="00782645" w:rsidRPr="000A6DB4" w:rsidRDefault="00782645" w:rsidP="000A6DB4">
      <w:pPr>
        <w:pStyle w:val="ListParagraph"/>
        <w:numPr>
          <w:ilvl w:val="0"/>
          <w:numId w:val="37"/>
        </w:numPr>
        <w:rPr>
          <w:b/>
          <w:lang w:val="en-GB"/>
        </w:rPr>
      </w:pPr>
      <w:r w:rsidRPr="000A6DB4">
        <w:rPr>
          <w:b/>
          <w:lang w:val="en-GB"/>
        </w:rPr>
        <w:t>Insurance scheme</w:t>
      </w:r>
    </w:p>
    <w:p w:rsidR="00977245" w:rsidRDefault="00977245" w:rsidP="00FB66CF">
      <w:pPr>
        <w:pStyle w:val="ListParagraph"/>
        <w:numPr>
          <w:ilvl w:val="0"/>
          <w:numId w:val="0"/>
        </w:numPr>
        <w:ind w:left="720"/>
        <w:rPr>
          <w:b/>
        </w:rPr>
      </w:pPr>
    </w:p>
    <w:p w:rsidR="00977245" w:rsidRPr="00FB66CF" w:rsidRDefault="00977245" w:rsidP="00FB66CF">
      <w:pPr>
        <w:pStyle w:val="ListParagraph"/>
        <w:numPr>
          <w:ilvl w:val="0"/>
          <w:numId w:val="0"/>
        </w:numPr>
        <w:ind w:left="720"/>
        <w:rPr>
          <w:b/>
        </w:rPr>
      </w:pPr>
    </w:p>
    <w:p w:rsidR="00120E4C" w:rsidRDefault="00387718" w:rsidP="00EC47B5">
      <w:pPr>
        <w:pStyle w:val="ListParagraph"/>
        <w:numPr>
          <w:ilvl w:val="0"/>
          <w:numId w:val="0"/>
        </w:numPr>
        <w:spacing w:after="0" w:line="240" w:lineRule="atLeast"/>
        <w:ind w:left="1429"/>
        <w:rPr>
          <w:bCs/>
        </w:rPr>
      </w:pPr>
      <w:r>
        <w:rPr>
          <w:noProof/>
          <w:lang w:eastAsia="hr-HR"/>
        </w:rPr>
        <w:drawing>
          <wp:inline distT="0" distB="0" distL="0" distR="0" wp14:anchorId="54C8D16D" wp14:editId="37173670">
            <wp:extent cx="4264265" cy="16969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6957" cy="1697986"/>
                    </a:xfrm>
                    <a:prstGeom prst="rect">
                      <a:avLst/>
                    </a:prstGeom>
                    <a:noFill/>
                  </pic:spPr>
                </pic:pic>
              </a:graphicData>
            </a:graphic>
          </wp:inline>
        </w:drawing>
      </w:r>
    </w:p>
    <w:p w:rsidR="00120E4C" w:rsidRDefault="00120E4C" w:rsidP="00EC47B5">
      <w:pPr>
        <w:pStyle w:val="ListParagraph"/>
        <w:numPr>
          <w:ilvl w:val="0"/>
          <w:numId w:val="0"/>
        </w:numPr>
        <w:spacing w:after="0" w:line="240" w:lineRule="atLeast"/>
        <w:ind w:left="1429"/>
        <w:rPr>
          <w:bCs/>
        </w:rPr>
      </w:pPr>
    </w:p>
    <w:p w:rsidR="00120E4C" w:rsidRPr="00196F08" w:rsidRDefault="00782645" w:rsidP="00FB66CF">
      <w:pPr>
        <w:pStyle w:val="ListParagraph"/>
        <w:numPr>
          <w:ilvl w:val="0"/>
          <w:numId w:val="39"/>
        </w:numPr>
        <w:spacing w:after="0"/>
        <w:jc w:val="left"/>
        <w:rPr>
          <w:rFonts w:ascii="Calibri" w:eastAsia="Calibri" w:hAnsi="Calibri"/>
        </w:rPr>
      </w:pPr>
      <w:r>
        <w:rPr>
          <w:rFonts w:ascii="Calibri" w:eastAsia="Calibri" w:hAnsi="Calibri"/>
          <w:lang w:val="en-GB"/>
        </w:rPr>
        <w:t>The Exporter concludes an</w:t>
      </w:r>
      <w:r w:rsidRPr="006A1AC7">
        <w:rPr>
          <w:rFonts w:ascii="Calibri" w:eastAsia="Calibri" w:hAnsi="Calibri"/>
          <w:lang w:val="en-GB"/>
        </w:rPr>
        <w:t xml:space="preserve"> </w:t>
      </w:r>
      <w:r>
        <w:rPr>
          <w:rFonts w:ascii="Calibri" w:eastAsia="Calibri" w:hAnsi="Calibri"/>
          <w:lang w:val="en-GB"/>
        </w:rPr>
        <w:t>Export contract with the Foreign buyer</w:t>
      </w:r>
      <w:r w:rsidR="00120E4C" w:rsidRPr="00196F08">
        <w:rPr>
          <w:rFonts w:ascii="Calibri" w:eastAsia="Calibri" w:hAnsi="Calibri"/>
        </w:rPr>
        <w:t>;</w:t>
      </w:r>
    </w:p>
    <w:p w:rsidR="00120E4C" w:rsidRPr="00196F08" w:rsidRDefault="00782645" w:rsidP="00FB66CF">
      <w:pPr>
        <w:pStyle w:val="ListParagraph"/>
        <w:numPr>
          <w:ilvl w:val="0"/>
          <w:numId w:val="39"/>
        </w:numPr>
        <w:spacing w:after="0"/>
        <w:jc w:val="left"/>
        <w:rPr>
          <w:rFonts w:ascii="Calibri" w:eastAsia="Calibri" w:hAnsi="Calibri"/>
        </w:rPr>
      </w:pPr>
      <w:r>
        <w:rPr>
          <w:rFonts w:ascii="Calibri" w:eastAsia="Calibri" w:hAnsi="Calibri"/>
          <w:lang w:val="en-GB"/>
        </w:rPr>
        <w:t>The Exporter arranges insurance with</w:t>
      </w:r>
      <w:r w:rsidRPr="006A1AC7">
        <w:rPr>
          <w:rFonts w:ascii="Calibri" w:eastAsia="Calibri" w:hAnsi="Calibri"/>
          <w:lang w:val="en-GB"/>
        </w:rPr>
        <w:t xml:space="preserve"> HBOR</w:t>
      </w:r>
      <w:r>
        <w:rPr>
          <w:rFonts w:ascii="Calibri" w:eastAsia="Calibri" w:hAnsi="Calibri"/>
          <w:lang w:val="en-GB"/>
        </w:rPr>
        <w:t xml:space="preserve"> and pays the insurance premium</w:t>
      </w:r>
      <w:r w:rsidR="00120E4C" w:rsidRPr="00196F08">
        <w:rPr>
          <w:rFonts w:ascii="Calibri" w:eastAsia="Calibri" w:hAnsi="Calibri"/>
        </w:rPr>
        <w:t>;</w:t>
      </w:r>
    </w:p>
    <w:p w:rsidR="00120E4C" w:rsidRPr="00196F08" w:rsidRDefault="00782645" w:rsidP="00FB66CF">
      <w:pPr>
        <w:pStyle w:val="ListParagraph"/>
        <w:numPr>
          <w:ilvl w:val="0"/>
          <w:numId w:val="39"/>
        </w:numPr>
        <w:spacing w:after="0"/>
        <w:jc w:val="left"/>
        <w:rPr>
          <w:rFonts w:ascii="Calibri" w:eastAsia="Calibri" w:hAnsi="Calibri"/>
        </w:rPr>
      </w:pPr>
      <w:r>
        <w:rPr>
          <w:rFonts w:ascii="Calibri" w:eastAsia="Calibri" w:hAnsi="Calibri"/>
          <w:lang w:val="en-GB"/>
        </w:rPr>
        <w:t>The Exporter delivers goods or renders services to the Foreign buyer</w:t>
      </w:r>
      <w:r w:rsidR="00120E4C" w:rsidRPr="00196F08">
        <w:rPr>
          <w:rFonts w:ascii="Calibri" w:eastAsia="Calibri" w:hAnsi="Calibri"/>
        </w:rPr>
        <w:t>;</w:t>
      </w:r>
    </w:p>
    <w:p w:rsidR="00120E4C" w:rsidRPr="00FB66CF" w:rsidRDefault="00782645" w:rsidP="00FB66CF">
      <w:pPr>
        <w:pStyle w:val="ListParagraph"/>
        <w:numPr>
          <w:ilvl w:val="0"/>
          <w:numId w:val="39"/>
        </w:numPr>
      </w:pPr>
      <w:r>
        <w:rPr>
          <w:rFonts w:ascii="Calibri" w:eastAsia="Calibri" w:hAnsi="Calibri"/>
          <w:lang w:val="en-GB"/>
        </w:rPr>
        <w:t>In the event that the Foreign buyer fails to pay for the goods or services to the Exporter</w:t>
      </w:r>
      <w:r w:rsidRPr="006A1AC7">
        <w:rPr>
          <w:rFonts w:ascii="Calibri" w:eastAsia="Calibri" w:hAnsi="Calibri"/>
          <w:lang w:val="en-GB"/>
        </w:rPr>
        <w:t xml:space="preserve">, </w:t>
      </w:r>
      <w:r>
        <w:rPr>
          <w:rFonts w:ascii="Calibri" w:eastAsia="Calibri" w:hAnsi="Calibri"/>
          <w:lang w:val="en-GB"/>
        </w:rPr>
        <w:t xml:space="preserve">the Exporter submits Claim to </w:t>
      </w:r>
      <w:r w:rsidRPr="006A1AC7">
        <w:rPr>
          <w:lang w:val="en-GB"/>
        </w:rPr>
        <w:t>HBOR, a</w:t>
      </w:r>
      <w:r>
        <w:rPr>
          <w:lang w:val="en-GB"/>
        </w:rPr>
        <w:t>nd</w:t>
      </w:r>
      <w:r w:rsidRPr="006A1AC7">
        <w:rPr>
          <w:lang w:val="en-GB"/>
        </w:rPr>
        <w:t xml:space="preserve"> HBOR </w:t>
      </w:r>
      <w:r>
        <w:rPr>
          <w:lang w:val="en-GB"/>
        </w:rPr>
        <w:t>pays Indemnity to the Exporter</w:t>
      </w:r>
      <w:r w:rsidR="00120E4C" w:rsidRPr="00FB66CF">
        <w:t>.</w:t>
      </w:r>
    </w:p>
    <w:p w:rsidR="00196F08" w:rsidRPr="00FB66CF" w:rsidRDefault="00196F08" w:rsidP="00FB66CF">
      <w:pPr>
        <w:ind w:left="709" w:hanging="283"/>
        <w:rPr>
          <w:b/>
        </w:rPr>
      </w:pPr>
      <w:r w:rsidRPr="00FB66CF">
        <w:rPr>
          <w:b/>
        </w:rPr>
        <w:t>5.</w:t>
      </w:r>
      <w:r w:rsidRPr="00FB66CF">
        <w:rPr>
          <w:b/>
        </w:rPr>
        <w:tab/>
      </w:r>
      <w:r w:rsidR="00782645">
        <w:rPr>
          <w:b/>
          <w:lang w:val="en-GB"/>
        </w:rPr>
        <w:t>Insured risks</w:t>
      </w:r>
    </w:p>
    <w:p w:rsidR="00782645" w:rsidRPr="00782645" w:rsidRDefault="00782645" w:rsidP="00782645">
      <w:pPr>
        <w:autoSpaceDE w:val="0"/>
        <w:autoSpaceDN w:val="0"/>
        <w:adjustRightInd w:val="0"/>
        <w:spacing w:after="0" w:line="240" w:lineRule="atLeast"/>
        <w:contextualSpacing/>
        <w:rPr>
          <w:rFonts w:cs="Times New Roman"/>
          <w:bCs/>
          <w:color w:val="000000"/>
          <w:szCs w:val="20"/>
          <w:lang w:val="en-GB"/>
        </w:rPr>
      </w:pPr>
      <w:r w:rsidRPr="00782645">
        <w:rPr>
          <w:rFonts w:cs="Times New Roman"/>
          <w:bCs/>
          <w:color w:val="000000"/>
          <w:szCs w:val="20"/>
          <w:lang w:val="en-GB"/>
        </w:rPr>
        <w:t>The Programme includes the coverage of risk of non-payment by the Foreign buyer due to the occurrence of</w:t>
      </w:r>
      <w:r w:rsidRPr="00782645">
        <w:rPr>
          <w:rFonts w:cs="Tahoma"/>
          <w:color w:val="000000"/>
          <w:szCs w:val="20"/>
          <w:lang w:val="en-GB"/>
        </w:rPr>
        <w:t>:</w:t>
      </w:r>
    </w:p>
    <w:p w:rsidR="00FD5715" w:rsidRPr="00BA2535" w:rsidRDefault="00FD5715" w:rsidP="00F61E42">
      <w:pPr>
        <w:autoSpaceDE w:val="0"/>
        <w:autoSpaceDN w:val="0"/>
        <w:adjustRightInd w:val="0"/>
        <w:spacing w:after="0" w:line="240" w:lineRule="atLeast"/>
        <w:ind w:left="720"/>
        <w:rPr>
          <w:bCs/>
          <w:i/>
          <w:szCs w:val="20"/>
        </w:rPr>
      </w:pPr>
    </w:p>
    <w:p w:rsidR="00782645" w:rsidRPr="00782645" w:rsidRDefault="00782645" w:rsidP="00782645">
      <w:pPr>
        <w:autoSpaceDE w:val="0"/>
        <w:autoSpaceDN w:val="0"/>
        <w:adjustRightInd w:val="0"/>
        <w:spacing w:after="0" w:line="240" w:lineRule="atLeast"/>
        <w:ind w:left="567" w:hanging="283"/>
        <w:rPr>
          <w:bCs/>
          <w:i/>
          <w:szCs w:val="20"/>
          <w:lang w:val="en-GB"/>
        </w:rPr>
      </w:pPr>
      <w:r w:rsidRPr="00782645">
        <w:rPr>
          <w:bCs/>
          <w:i/>
          <w:szCs w:val="20"/>
          <w:lang w:val="en-GB"/>
        </w:rPr>
        <w:t>Commercial risks</w:t>
      </w:r>
    </w:p>
    <w:p w:rsidR="00782645" w:rsidRPr="00782645" w:rsidRDefault="00782645" w:rsidP="00782645">
      <w:pPr>
        <w:numPr>
          <w:ilvl w:val="1"/>
          <w:numId w:val="13"/>
        </w:numPr>
        <w:autoSpaceDE w:val="0"/>
        <w:autoSpaceDN w:val="0"/>
        <w:adjustRightInd w:val="0"/>
        <w:spacing w:after="0" w:line="240" w:lineRule="atLeast"/>
        <w:ind w:left="567" w:hanging="283"/>
        <w:rPr>
          <w:bCs/>
          <w:szCs w:val="20"/>
          <w:lang w:val="en-GB"/>
        </w:rPr>
      </w:pPr>
      <w:r w:rsidRPr="00782645">
        <w:rPr>
          <w:bCs/>
          <w:szCs w:val="20"/>
          <w:lang w:val="en-GB"/>
        </w:rPr>
        <w:t>Prolonged non-payment and delay in payment of the Foreign buyer upon maturity of the Maximum payment period,</w:t>
      </w:r>
    </w:p>
    <w:p w:rsidR="00782645" w:rsidRPr="00782645" w:rsidRDefault="00782645" w:rsidP="00782645">
      <w:pPr>
        <w:numPr>
          <w:ilvl w:val="1"/>
          <w:numId w:val="13"/>
        </w:numPr>
        <w:autoSpaceDE w:val="0"/>
        <w:autoSpaceDN w:val="0"/>
        <w:adjustRightInd w:val="0"/>
        <w:spacing w:after="0" w:line="240" w:lineRule="atLeast"/>
        <w:ind w:left="567" w:hanging="283"/>
        <w:rPr>
          <w:bCs/>
          <w:szCs w:val="20"/>
          <w:lang w:val="en-GB"/>
        </w:rPr>
      </w:pPr>
      <w:r w:rsidRPr="00782645">
        <w:rPr>
          <w:bCs/>
          <w:szCs w:val="20"/>
          <w:lang w:val="en-GB"/>
        </w:rPr>
        <w:t>Insolvency of the Foreign buyer or other objective facts that indicate to the impossibility of fulfilment of a payment obligation, initiation of a pre-bankruptcy settlement, bankruptcy or liquidation procedure against the Foreign buyer.</w:t>
      </w:r>
    </w:p>
    <w:p w:rsidR="00782645" w:rsidRPr="00782645" w:rsidRDefault="00782645" w:rsidP="00782645">
      <w:pPr>
        <w:autoSpaceDE w:val="0"/>
        <w:autoSpaceDN w:val="0"/>
        <w:adjustRightInd w:val="0"/>
        <w:spacing w:after="0" w:line="240" w:lineRule="atLeast"/>
        <w:ind w:left="567" w:hanging="283"/>
        <w:rPr>
          <w:bCs/>
          <w:szCs w:val="20"/>
          <w:lang w:val="en-GB"/>
        </w:rPr>
      </w:pPr>
      <w:r w:rsidRPr="00782645">
        <w:rPr>
          <w:bCs/>
          <w:szCs w:val="20"/>
          <w:lang w:val="en-GB"/>
        </w:rPr>
        <w:t>and</w:t>
      </w:r>
    </w:p>
    <w:p w:rsidR="00782645" w:rsidRPr="00782645" w:rsidRDefault="00782645" w:rsidP="00782645">
      <w:pPr>
        <w:autoSpaceDE w:val="0"/>
        <w:autoSpaceDN w:val="0"/>
        <w:adjustRightInd w:val="0"/>
        <w:spacing w:after="0" w:line="240" w:lineRule="atLeast"/>
        <w:ind w:left="567" w:hanging="283"/>
        <w:rPr>
          <w:bCs/>
          <w:i/>
          <w:szCs w:val="20"/>
          <w:lang w:val="en-GB"/>
        </w:rPr>
      </w:pPr>
      <w:r w:rsidRPr="00782645">
        <w:rPr>
          <w:bCs/>
          <w:i/>
          <w:szCs w:val="20"/>
          <w:lang w:val="en-GB"/>
        </w:rPr>
        <w:t xml:space="preserve"> </w:t>
      </w:r>
    </w:p>
    <w:p w:rsidR="00782645" w:rsidRPr="00782645" w:rsidRDefault="00782645" w:rsidP="00782645">
      <w:pPr>
        <w:autoSpaceDE w:val="0"/>
        <w:autoSpaceDN w:val="0"/>
        <w:adjustRightInd w:val="0"/>
        <w:spacing w:after="0" w:line="240" w:lineRule="atLeast"/>
        <w:ind w:left="567" w:hanging="283"/>
        <w:rPr>
          <w:bCs/>
          <w:i/>
          <w:szCs w:val="20"/>
          <w:lang w:val="en-GB"/>
        </w:rPr>
      </w:pPr>
      <w:r w:rsidRPr="00782645">
        <w:rPr>
          <w:bCs/>
          <w:i/>
          <w:szCs w:val="20"/>
          <w:lang w:val="en-GB"/>
        </w:rPr>
        <w:t>Political risks</w:t>
      </w:r>
    </w:p>
    <w:p w:rsidR="00782645" w:rsidRPr="00782645" w:rsidRDefault="00782645" w:rsidP="00782645">
      <w:pPr>
        <w:numPr>
          <w:ilvl w:val="1"/>
          <w:numId w:val="17"/>
        </w:numPr>
        <w:autoSpaceDE w:val="0"/>
        <w:autoSpaceDN w:val="0"/>
        <w:adjustRightInd w:val="0"/>
        <w:spacing w:after="0" w:line="240" w:lineRule="atLeast"/>
        <w:ind w:left="567" w:hanging="283"/>
        <w:contextualSpacing/>
        <w:rPr>
          <w:rFonts w:cs="Times New Roman"/>
          <w:bCs/>
          <w:color w:val="000000"/>
          <w:szCs w:val="20"/>
          <w:lang w:val="en-GB"/>
        </w:rPr>
      </w:pPr>
      <w:r w:rsidRPr="00782645">
        <w:rPr>
          <w:rFonts w:cs="Times New Roman"/>
          <w:bCs/>
          <w:color w:val="000000"/>
          <w:szCs w:val="20"/>
          <w:lang w:val="en-GB"/>
        </w:rPr>
        <w:t>War and warlike events,</w:t>
      </w:r>
    </w:p>
    <w:p w:rsidR="00782645" w:rsidRPr="00782645" w:rsidRDefault="00782645" w:rsidP="00782645">
      <w:pPr>
        <w:numPr>
          <w:ilvl w:val="1"/>
          <w:numId w:val="17"/>
        </w:numPr>
        <w:autoSpaceDE w:val="0"/>
        <w:autoSpaceDN w:val="0"/>
        <w:adjustRightInd w:val="0"/>
        <w:spacing w:after="0" w:line="240" w:lineRule="atLeast"/>
        <w:ind w:left="567" w:hanging="283"/>
        <w:contextualSpacing/>
        <w:rPr>
          <w:rFonts w:cs="Times New Roman"/>
          <w:bCs/>
          <w:color w:val="000000"/>
          <w:szCs w:val="20"/>
          <w:lang w:val="en-GB"/>
        </w:rPr>
      </w:pPr>
      <w:r w:rsidRPr="00782645">
        <w:rPr>
          <w:rFonts w:cs="Times New Roman"/>
          <w:bCs/>
          <w:color w:val="000000"/>
          <w:szCs w:val="20"/>
          <w:lang w:val="en-GB"/>
        </w:rPr>
        <w:t>Rebellion and revolution,</w:t>
      </w:r>
    </w:p>
    <w:p w:rsidR="00782645" w:rsidRPr="00782645" w:rsidRDefault="00782645" w:rsidP="00782645">
      <w:pPr>
        <w:numPr>
          <w:ilvl w:val="1"/>
          <w:numId w:val="17"/>
        </w:numPr>
        <w:autoSpaceDE w:val="0"/>
        <w:autoSpaceDN w:val="0"/>
        <w:adjustRightInd w:val="0"/>
        <w:spacing w:after="0" w:line="240" w:lineRule="atLeast"/>
        <w:ind w:left="567" w:hanging="283"/>
        <w:contextualSpacing/>
        <w:rPr>
          <w:rFonts w:cs="Times New Roman"/>
          <w:bCs/>
          <w:color w:val="000000"/>
          <w:szCs w:val="20"/>
          <w:lang w:val="en-GB"/>
        </w:rPr>
      </w:pPr>
      <w:r w:rsidRPr="00782645">
        <w:rPr>
          <w:rFonts w:cs="Times New Roman"/>
          <w:bCs/>
          <w:color w:val="000000"/>
          <w:szCs w:val="20"/>
          <w:lang w:val="en-GB"/>
        </w:rPr>
        <w:t>Government measures limiting or impeding transfer or free disposal of payments owed to the Exporter for a period longer than 3 months.</w:t>
      </w:r>
    </w:p>
    <w:p w:rsidR="00616703" w:rsidRDefault="00616703" w:rsidP="00616703">
      <w:pPr>
        <w:pStyle w:val="ListParagraph"/>
        <w:numPr>
          <w:ilvl w:val="0"/>
          <w:numId w:val="0"/>
        </w:numPr>
        <w:spacing w:after="0" w:line="240" w:lineRule="atLeast"/>
        <w:ind w:left="1440"/>
        <w:rPr>
          <w:bCs/>
        </w:rPr>
      </w:pPr>
    </w:p>
    <w:p w:rsidR="00D84940" w:rsidRPr="00FB66CF" w:rsidRDefault="00503542" w:rsidP="00FB66CF">
      <w:pPr>
        <w:spacing w:line="240" w:lineRule="atLeast"/>
        <w:ind w:left="709" w:hanging="283"/>
        <w:rPr>
          <w:b/>
          <w:bCs/>
        </w:rPr>
      </w:pPr>
      <w:r>
        <w:rPr>
          <w:b/>
          <w:bCs/>
        </w:rPr>
        <w:t>6.</w:t>
      </w:r>
      <w:r>
        <w:rPr>
          <w:b/>
          <w:bCs/>
        </w:rPr>
        <w:tab/>
      </w:r>
      <w:r w:rsidR="000A6DB4">
        <w:rPr>
          <w:b/>
          <w:bCs/>
          <w:lang w:val="en-GB"/>
        </w:rPr>
        <w:t>Coverage percentage</w:t>
      </w:r>
    </w:p>
    <w:p w:rsidR="000A6DB4" w:rsidRPr="000A6DB4" w:rsidRDefault="000A6DB4" w:rsidP="000A6DB4">
      <w:pPr>
        <w:rPr>
          <w:bCs/>
          <w:lang w:val="en-GB"/>
        </w:rPr>
      </w:pPr>
      <w:r w:rsidRPr="000A6DB4">
        <w:rPr>
          <w:bCs/>
          <w:lang w:val="en-GB"/>
        </w:rPr>
        <w:t>The maximum arranged coverage percentage is 95%.</w:t>
      </w:r>
    </w:p>
    <w:p w:rsidR="00147AED" w:rsidRPr="00FB66CF" w:rsidRDefault="004E1E99" w:rsidP="008B0002">
      <w:pPr>
        <w:spacing w:line="240" w:lineRule="atLeast"/>
        <w:ind w:left="709" w:hanging="283"/>
        <w:rPr>
          <w:b/>
          <w:bCs/>
        </w:rPr>
      </w:pPr>
      <w:r>
        <w:rPr>
          <w:b/>
          <w:bCs/>
        </w:rPr>
        <w:t>7.</w:t>
      </w:r>
      <w:r>
        <w:rPr>
          <w:b/>
          <w:bCs/>
        </w:rPr>
        <w:tab/>
      </w:r>
      <w:r w:rsidR="000A6DB4">
        <w:rPr>
          <w:b/>
          <w:bCs/>
          <w:lang w:val="en-GB"/>
        </w:rPr>
        <w:t>Sum insured</w:t>
      </w:r>
    </w:p>
    <w:p w:rsidR="000A6DB4" w:rsidRPr="000A6DB4" w:rsidRDefault="000A6DB4" w:rsidP="000A6DB4">
      <w:pPr>
        <w:rPr>
          <w:lang w:val="en-GB"/>
        </w:rPr>
      </w:pPr>
      <w:r w:rsidRPr="000A6DB4">
        <w:rPr>
          <w:lang w:val="en-GB"/>
        </w:rPr>
        <w:t>The sum insured represents the cash amount for which the insurance has been concluded for an individual Foreign buyer. The Sum insured is approved in the currency of the export contract and may not exceed EUR 50,000.00.</w:t>
      </w:r>
    </w:p>
    <w:p w:rsidR="00262659" w:rsidRPr="00FB66CF" w:rsidRDefault="00890F5C" w:rsidP="00FB66CF">
      <w:pPr>
        <w:ind w:left="709" w:hanging="283"/>
        <w:rPr>
          <w:rFonts w:ascii="Calibri" w:hAnsi="Calibri"/>
          <w:b/>
        </w:rPr>
      </w:pPr>
      <w:r>
        <w:rPr>
          <w:rFonts w:ascii="Calibri" w:hAnsi="Calibri"/>
          <w:b/>
        </w:rPr>
        <w:t>8.</w:t>
      </w:r>
      <w:r>
        <w:rPr>
          <w:rFonts w:ascii="Calibri" w:hAnsi="Calibri"/>
          <w:b/>
        </w:rPr>
        <w:tab/>
      </w:r>
      <w:r w:rsidR="000A6DB4">
        <w:rPr>
          <w:rFonts w:ascii="Calibri" w:hAnsi="Calibri"/>
          <w:b/>
          <w:lang w:val="en-GB"/>
        </w:rPr>
        <w:t>Insurance premium</w:t>
      </w:r>
    </w:p>
    <w:p w:rsidR="003E34B0" w:rsidRDefault="002B4CE1" w:rsidP="003E34B0">
      <w:pPr>
        <w:rPr>
          <w:bCs/>
        </w:rPr>
      </w:pPr>
      <w:r>
        <w:rPr>
          <w:bCs/>
          <w:lang w:val="en-GB"/>
        </w:rPr>
        <w:t>The Insurance premium is the cash amount paid by the Exporter to</w:t>
      </w:r>
      <w:r w:rsidRPr="006A1AC7">
        <w:rPr>
          <w:bCs/>
          <w:lang w:val="en-GB"/>
        </w:rPr>
        <w:t xml:space="preserve"> HBOR</w:t>
      </w:r>
      <w:r>
        <w:rPr>
          <w:bCs/>
          <w:lang w:val="en-GB"/>
        </w:rPr>
        <w:t xml:space="preserve"> for risks </w:t>
      </w:r>
      <w:r w:rsidRPr="006A1AC7">
        <w:rPr>
          <w:bCs/>
          <w:lang w:val="en-GB"/>
        </w:rPr>
        <w:t>(</w:t>
      </w:r>
      <w:r>
        <w:rPr>
          <w:bCs/>
          <w:lang w:val="en-GB"/>
        </w:rPr>
        <w:t>commercial and political</w:t>
      </w:r>
      <w:r w:rsidRPr="006A1AC7">
        <w:rPr>
          <w:bCs/>
          <w:lang w:val="en-GB"/>
        </w:rPr>
        <w:t>)</w:t>
      </w:r>
      <w:r>
        <w:rPr>
          <w:bCs/>
          <w:lang w:val="en-GB"/>
        </w:rPr>
        <w:t xml:space="preserve"> taken, and is charged one-off in advance on the occasion of concluding the Insurance contract</w:t>
      </w:r>
      <w:r w:rsidRPr="006A1AC7">
        <w:rPr>
          <w:bCs/>
          <w:lang w:val="en-GB"/>
        </w:rPr>
        <w:t xml:space="preserve">. </w:t>
      </w:r>
      <w:r>
        <w:rPr>
          <w:bCs/>
          <w:lang w:val="en-GB"/>
        </w:rPr>
        <w:t>The Insurance premium shall be paid by the Exporter</w:t>
      </w:r>
      <w:r w:rsidRPr="006A1AC7">
        <w:rPr>
          <w:bCs/>
          <w:lang w:val="en-GB"/>
        </w:rPr>
        <w:t xml:space="preserve"> </w:t>
      </w:r>
      <w:r>
        <w:rPr>
          <w:bCs/>
          <w:lang w:val="en-GB"/>
        </w:rPr>
        <w:t>before the delivery of goods or rendering of services to the Foreign buyer</w:t>
      </w:r>
      <w:r w:rsidRPr="006A1AC7">
        <w:rPr>
          <w:bCs/>
          <w:lang w:val="en-GB"/>
        </w:rPr>
        <w:t xml:space="preserve">. </w:t>
      </w:r>
      <w:r>
        <w:rPr>
          <w:bCs/>
          <w:lang w:val="en-GB"/>
        </w:rPr>
        <w:t>The Insurance premium does not depend on the arranged coverage percentage</w:t>
      </w:r>
      <w:r w:rsidR="003E34B0" w:rsidRPr="00E4278D">
        <w:rPr>
          <w:bCs/>
        </w:rPr>
        <w:t>.</w:t>
      </w:r>
      <w:r w:rsidR="003E34B0">
        <w:rPr>
          <w:bCs/>
        </w:rPr>
        <w:t xml:space="preserve"> </w:t>
      </w:r>
    </w:p>
    <w:p w:rsidR="002B4CE1" w:rsidRPr="002B4CE1" w:rsidRDefault="002B4CE1" w:rsidP="002B4CE1">
      <w:pPr>
        <w:rPr>
          <w:bCs/>
          <w:lang w:val="en-GB"/>
        </w:rPr>
      </w:pPr>
      <w:r w:rsidRPr="002B4CE1">
        <w:rPr>
          <w:bCs/>
          <w:lang w:val="en-GB"/>
        </w:rPr>
        <w:t>The Insurance premiums for the volumes of Sums insured and for insurance periods of three, six and twelve months are presented in the table below:</w:t>
      </w:r>
    </w:p>
    <w:tbl>
      <w:tblPr>
        <w:tblW w:w="9214" w:type="dxa"/>
        <w:tblInd w:w="25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303"/>
        <w:gridCol w:w="2304"/>
        <w:gridCol w:w="2303"/>
        <w:gridCol w:w="2304"/>
      </w:tblGrid>
      <w:tr w:rsidR="00063121" w:rsidRPr="00E31A43" w:rsidTr="00C35D0F">
        <w:trPr>
          <w:trHeight w:val="487"/>
        </w:trPr>
        <w:tc>
          <w:tcPr>
            <w:tcW w:w="2303" w:type="dxa"/>
            <w:tcBorders>
              <w:bottom w:val="single" w:sz="24" w:space="0" w:color="4F81BD"/>
            </w:tcBorders>
            <w:shd w:val="clear" w:color="auto" w:fill="FFFFFF"/>
            <w:noWrap/>
            <w:vAlign w:val="center"/>
            <w:hideMark/>
          </w:tcPr>
          <w:p w:rsidR="002B4CE1" w:rsidRPr="002B4CE1" w:rsidRDefault="002B4CE1" w:rsidP="002B4CE1">
            <w:pPr>
              <w:spacing w:after="0"/>
              <w:jc w:val="center"/>
              <w:rPr>
                <w:b/>
                <w:color w:val="000000"/>
                <w:sz w:val="18"/>
                <w:szCs w:val="18"/>
                <w:lang w:val="en-GB"/>
              </w:rPr>
            </w:pPr>
            <w:r w:rsidRPr="002B4CE1">
              <w:rPr>
                <w:b/>
                <w:color w:val="000000"/>
                <w:sz w:val="18"/>
                <w:szCs w:val="18"/>
                <w:lang w:val="en-GB"/>
              </w:rPr>
              <w:t>Sum insured</w:t>
            </w:r>
          </w:p>
          <w:p w:rsidR="00E31A43" w:rsidRPr="00FB66CF" w:rsidRDefault="002B4CE1" w:rsidP="002B4CE1">
            <w:pPr>
              <w:spacing w:after="0"/>
              <w:jc w:val="center"/>
              <w:rPr>
                <w:b/>
                <w:color w:val="000000"/>
                <w:sz w:val="18"/>
                <w:szCs w:val="18"/>
              </w:rPr>
            </w:pPr>
            <w:r w:rsidRPr="00FB66CF">
              <w:rPr>
                <w:b/>
                <w:color w:val="000000"/>
                <w:sz w:val="18"/>
                <w:szCs w:val="18"/>
              </w:rPr>
              <w:t xml:space="preserve"> </w:t>
            </w:r>
            <w:r w:rsidR="00E31A43" w:rsidRPr="00FB66CF">
              <w:rPr>
                <w:b/>
                <w:color w:val="000000"/>
                <w:sz w:val="18"/>
                <w:szCs w:val="18"/>
              </w:rPr>
              <w:t>(EUR)</w:t>
            </w:r>
          </w:p>
        </w:tc>
        <w:tc>
          <w:tcPr>
            <w:tcW w:w="2304" w:type="dxa"/>
            <w:tcBorders>
              <w:bottom w:val="single" w:sz="24" w:space="0" w:color="4F81BD"/>
            </w:tcBorders>
            <w:shd w:val="clear" w:color="auto" w:fill="FFFFFF"/>
            <w:noWrap/>
            <w:vAlign w:val="center"/>
            <w:hideMark/>
          </w:tcPr>
          <w:p w:rsidR="00E31A43" w:rsidRPr="00FB66CF" w:rsidRDefault="002B4CE1" w:rsidP="00C35D0F">
            <w:pPr>
              <w:spacing w:after="0"/>
              <w:jc w:val="center"/>
              <w:rPr>
                <w:b/>
                <w:color w:val="000000"/>
                <w:sz w:val="18"/>
                <w:szCs w:val="18"/>
              </w:rPr>
            </w:pPr>
            <w:r>
              <w:rPr>
                <w:b/>
                <w:color w:val="000000"/>
                <w:sz w:val="18"/>
                <w:szCs w:val="18"/>
                <w:lang w:val="en-GB"/>
              </w:rPr>
              <w:t>Annual Insurance premium</w:t>
            </w:r>
            <w:r w:rsidRPr="006A1AC7">
              <w:rPr>
                <w:b/>
                <w:color w:val="000000"/>
                <w:sz w:val="18"/>
                <w:szCs w:val="18"/>
                <w:lang w:val="en-GB"/>
              </w:rPr>
              <w:t xml:space="preserve"> </w:t>
            </w:r>
            <w:r w:rsidR="00E31A43" w:rsidRPr="00FB66CF">
              <w:rPr>
                <w:b/>
                <w:color w:val="000000"/>
                <w:sz w:val="18"/>
                <w:szCs w:val="18"/>
              </w:rPr>
              <w:t>(EUR)</w:t>
            </w:r>
          </w:p>
        </w:tc>
        <w:tc>
          <w:tcPr>
            <w:tcW w:w="2303" w:type="dxa"/>
            <w:tcBorders>
              <w:bottom w:val="single" w:sz="24" w:space="0" w:color="4F81BD"/>
            </w:tcBorders>
            <w:shd w:val="clear" w:color="auto" w:fill="FFFFFF"/>
            <w:vAlign w:val="center"/>
            <w:hideMark/>
          </w:tcPr>
          <w:p w:rsidR="00E31A43" w:rsidRPr="00FB66CF" w:rsidRDefault="002B4CE1" w:rsidP="00C35D0F">
            <w:pPr>
              <w:spacing w:after="0"/>
              <w:jc w:val="center"/>
              <w:rPr>
                <w:b/>
                <w:color w:val="000000"/>
                <w:sz w:val="18"/>
                <w:szCs w:val="18"/>
              </w:rPr>
            </w:pPr>
            <w:r>
              <w:rPr>
                <w:b/>
                <w:color w:val="000000"/>
                <w:sz w:val="18"/>
                <w:szCs w:val="18"/>
                <w:lang w:val="en-GB"/>
              </w:rPr>
              <w:t>Semi-annual Insurance premium</w:t>
            </w:r>
            <w:r w:rsidRPr="006A1AC7">
              <w:rPr>
                <w:b/>
                <w:color w:val="000000"/>
                <w:sz w:val="18"/>
                <w:szCs w:val="18"/>
                <w:lang w:val="en-GB"/>
              </w:rPr>
              <w:t xml:space="preserve"> </w:t>
            </w:r>
            <w:r w:rsidR="00E31A43" w:rsidRPr="00FB66CF">
              <w:rPr>
                <w:b/>
                <w:color w:val="000000"/>
                <w:sz w:val="18"/>
                <w:szCs w:val="18"/>
              </w:rPr>
              <w:t>(EUR)</w:t>
            </w:r>
          </w:p>
        </w:tc>
        <w:tc>
          <w:tcPr>
            <w:tcW w:w="2304" w:type="dxa"/>
            <w:tcBorders>
              <w:bottom w:val="single" w:sz="24" w:space="0" w:color="4F81BD"/>
              <w:right w:val="nil"/>
            </w:tcBorders>
            <w:shd w:val="clear" w:color="auto" w:fill="FFFFFF"/>
            <w:vAlign w:val="center"/>
            <w:hideMark/>
          </w:tcPr>
          <w:p w:rsidR="00E31A43" w:rsidRPr="00FB66CF" w:rsidRDefault="002B4CE1" w:rsidP="003E34B0">
            <w:pPr>
              <w:spacing w:after="0"/>
              <w:jc w:val="center"/>
              <w:rPr>
                <w:b/>
                <w:color w:val="000000"/>
                <w:sz w:val="18"/>
                <w:szCs w:val="18"/>
              </w:rPr>
            </w:pPr>
            <w:r>
              <w:rPr>
                <w:b/>
                <w:color w:val="000000"/>
                <w:sz w:val="18"/>
                <w:szCs w:val="18"/>
                <w:lang w:val="en-GB"/>
              </w:rPr>
              <w:t>Quarterly Insurance premium</w:t>
            </w:r>
            <w:r w:rsidRPr="006A1AC7">
              <w:rPr>
                <w:b/>
                <w:color w:val="000000"/>
                <w:sz w:val="18"/>
                <w:szCs w:val="18"/>
                <w:lang w:val="en-GB"/>
              </w:rPr>
              <w:t xml:space="preserve"> </w:t>
            </w:r>
            <w:r w:rsidR="00E31A43" w:rsidRPr="00FB66CF">
              <w:rPr>
                <w:b/>
                <w:color w:val="000000"/>
                <w:sz w:val="18"/>
                <w:szCs w:val="18"/>
              </w:rPr>
              <w:t>(EUR)</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1</w:t>
            </w:r>
            <w:r w:rsidR="002B4CE1">
              <w:rPr>
                <w:color w:val="000000"/>
                <w:sz w:val="18"/>
                <w:szCs w:val="18"/>
              </w:rPr>
              <w:t>,</w:t>
            </w:r>
            <w:r w:rsidRPr="00FB66CF">
              <w:rPr>
                <w:color w:val="000000"/>
                <w:sz w:val="18"/>
                <w:szCs w:val="18"/>
              </w:rPr>
              <w:t xml:space="preserve">000 </w:t>
            </w:r>
            <w:r w:rsidR="002B4CE1">
              <w:rPr>
                <w:color w:val="000000"/>
                <w:sz w:val="18"/>
                <w:szCs w:val="18"/>
              </w:rPr>
              <w:t>–</w:t>
            </w:r>
            <w:r w:rsidRPr="00FB66CF">
              <w:rPr>
                <w:color w:val="000000"/>
                <w:sz w:val="18"/>
                <w:szCs w:val="18"/>
              </w:rPr>
              <w:t xml:space="preserve"> 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43</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24</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12</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86</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47</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25</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129</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71</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37</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10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172</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95</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49</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10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12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215</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118</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62</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12</w:t>
            </w:r>
            <w:r w:rsidR="002B4CE1">
              <w:rPr>
                <w:color w:val="000000"/>
                <w:sz w:val="18"/>
                <w:szCs w:val="18"/>
              </w:rPr>
              <w:t>,501 – 15,</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258</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142</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74</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15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17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301</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166</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87</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17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20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344</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189</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99</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20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22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387</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213</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111</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22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25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430</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237</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124</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25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27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473</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260</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136</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27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30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516</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284</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148</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30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32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559</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307</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161</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32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35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602</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331</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173</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35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37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645</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355</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185</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37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40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688</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378</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198</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40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42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731</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402</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210</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42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45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774</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426</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223</w:t>
            </w:r>
          </w:p>
        </w:tc>
      </w:tr>
      <w:tr w:rsidR="00063121" w:rsidRPr="00E31A43" w:rsidTr="00FB66CF">
        <w:trPr>
          <w:trHeight w:val="300"/>
        </w:trPr>
        <w:tc>
          <w:tcPr>
            <w:tcW w:w="2303" w:type="dxa"/>
            <w:tcBorders>
              <w:top w:val="nil"/>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45</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47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817</w:t>
            </w:r>
          </w:p>
        </w:tc>
        <w:tc>
          <w:tcPr>
            <w:tcW w:w="2303" w:type="dxa"/>
            <w:tcBorders>
              <w:top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449</w:t>
            </w:r>
          </w:p>
        </w:tc>
        <w:tc>
          <w:tcPr>
            <w:tcW w:w="2304" w:type="dxa"/>
            <w:tcBorders>
              <w:top w:val="nil"/>
              <w:left w:val="nil"/>
              <w:bottom w:val="nil"/>
            </w:tcBorders>
            <w:shd w:val="clear" w:color="auto" w:fill="D3DFEE"/>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235</w:t>
            </w:r>
          </w:p>
        </w:tc>
      </w:tr>
      <w:tr w:rsidR="00063121" w:rsidRPr="00E31A43" w:rsidTr="00FB66CF">
        <w:trPr>
          <w:trHeight w:val="300"/>
        </w:trPr>
        <w:tc>
          <w:tcPr>
            <w:tcW w:w="2303" w:type="dxa"/>
            <w:tcBorders>
              <w:right w:val="single" w:sz="8" w:space="0" w:color="4F81BD"/>
            </w:tcBorders>
            <w:shd w:val="clear" w:color="auto" w:fill="FFFFFF"/>
            <w:noWrap/>
            <w:vAlign w:val="center"/>
            <w:hideMark/>
          </w:tcPr>
          <w:p w:rsidR="00E31A43" w:rsidRPr="00FB66CF" w:rsidRDefault="00E31A43" w:rsidP="002B4CE1">
            <w:pPr>
              <w:spacing w:after="0"/>
              <w:jc w:val="center"/>
              <w:rPr>
                <w:color w:val="000000"/>
                <w:sz w:val="18"/>
                <w:szCs w:val="18"/>
              </w:rPr>
            </w:pPr>
            <w:r w:rsidRPr="00FB66CF">
              <w:rPr>
                <w:color w:val="000000"/>
                <w:sz w:val="18"/>
                <w:szCs w:val="18"/>
              </w:rPr>
              <w:t>47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50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860</w:t>
            </w:r>
          </w:p>
        </w:tc>
        <w:tc>
          <w:tcPr>
            <w:tcW w:w="2303"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473</w:t>
            </w:r>
          </w:p>
        </w:tc>
        <w:tc>
          <w:tcPr>
            <w:tcW w:w="2304" w:type="dxa"/>
            <w:shd w:val="clear" w:color="auto" w:fill="auto"/>
            <w:noWrap/>
            <w:vAlign w:val="center"/>
            <w:hideMark/>
          </w:tcPr>
          <w:p w:rsidR="00E31A43" w:rsidRPr="00FB66CF" w:rsidRDefault="00E31A43" w:rsidP="00FB66CF">
            <w:pPr>
              <w:spacing w:after="0"/>
              <w:jc w:val="center"/>
              <w:rPr>
                <w:color w:val="000000"/>
                <w:sz w:val="18"/>
                <w:szCs w:val="18"/>
              </w:rPr>
            </w:pPr>
            <w:r w:rsidRPr="00FB66CF">
              <w:rPr>
                <w:color w:val="000000"/>
                <w:sz w:val="18"/>
                <w:szCs w:val="18"/>
              </w:rPr>
              <w:t>247</w:t>
            </w:r>
          </w:p>
        </w:tc>
      </w:tr>
    </w:tbl>
    <w:p w:rsidR="008738DF" w:rsidRDefault="00C35D0F" w:rsidP="008738DF">
      <w:pPr>
        <w:pStyle w:val="ListParagraph"/>
        <w:numPr>
          <w:ilvl w:val="0"/>
          <w:numId w:val="0"/>
        </w:numPr>
        <w:ind w:left="284"/>
        <w:rPr>
          <w:rFonts w:ascii="Calibri" w:hAnsi="Calibri"/>
          <w:bCs/>
          <w:sz w:val="16"/>
          <w:szCs w:val="16"/>
          <w:lang w:val="en-GB"/>
        </w:rPr>
      </w:pPr>
      <w:r w:rsidRPr="00C35D0F">
        <w:rPr>
          <w:rFonts w:ascii="Calibri" w:hAnsi="Calibri"/>
          <w:bCs/>
          <w:sz w:val="16"/>
          <w:szCs w:val="16"/>
        </w:rPr>
        <w:t xml:space="preserve">* </w:t>
      </w:r>
      <w:r w:rsidR="008738DF">
        <w:rPr>
          <w:rFonts w:ascii="Calibri" w:hAnsi="Calibri"/>
          <w:bCs/>
          <w:sz w:val="16"/>
          <w:szCs w:val="16"/>
          <w:lang w:val="en-GB"/>
        </w:rPr>
        <w:t>All payments of the insurance premium are made in HRK equivalent value at the middle exchange rate of the Croatian National Bank on the invoice date delivered by HBOR</w:t>
      </w:r>
      <w:r w:rsidR="008738DF" w:rsidRPr="006A1AC7">
        <w:rPr>
          <w:rFonts w:ascii="Calibri" w:hAnsi="Calibri"/>
          <w:bCs/>
          <w:sz w:val="16"/>
          <w:szCs w:val="16"/>
          <w:lang w:val="en-GB"/>
        </w:rPr>
        <w:t>.</w:t>
      </w:r>
    </w:p>
    <w:p w:rsidR="008738DF" w:rsidRDefault="008738DF" w:rsidP="008738DF">
      <w:pPr>
        <w:pStyle w:val="ListParagraph"/>
        <w:numPr>
          <w:ilvl w:val="0"/>
          <w:numId w:val="0"/>
        </w:numPr>
        <w:ind w:left="284"/>
        <w:rPr>
          <w:rFonts w:ascii="Calibri" w:hAnsi="Calibri"/>
          <w:bCs/>
          <w:sz w:val="16"/>
          <w:szCs w:val="16"/>
          <w:lang w:val="en-GB"/>
        </w:rPr>
      </w:pPr>
    </w:p>
    <w:p w:rsidR="007E301A" w:rsidRPr="00FB66CF" w:rsidRDefault="006C5B01" w:rsidP="008738DF">
      <w:pPr>
        <w:pStyle w:val="ListParagraph"/>
        <w:numPr>
          <w:ilvl w:val="0"/>
          <w:numId w:val="0"/>
        </w:numPr>
        <w:ind w:left="284"/>
        <w:rPr>
          <w:bCs/>
        </w:rPr>
      </w:pPr>
      <w:r w:rsidRPr="00FB66CF">
        <w:rPr>
          <w:rFonts w:ascii="Calibri" w:hAnsi="Calibri"/>
          <w:b/>
          <w:bCs/>
        </w:rPr>
        <w:t>9.</w:t>
      </w:r>
      <w:r w:rsidRPr="00FB66CF">
        <w:rPr>
          <w:rFonts w:ascii="Calibri" w:hAnsi="Calibri"/>
          <w:b/>
          <w:bCs/>
        </w:rPr>
        <w:tab/>
      </w:r>
      <w:r w:rsidR="008738DF">
        <w:rPr>
          <w:b/>
          <w:bCs/>
          <w:lang w:val="en-GB"/>
        </w:rPr>
        <w:t>Insurance arrangement</w:t>
      </w:r>
    </w:p>
    <w:p w:rsidR="008738DF" w:rsidRPr="008738DF" w:rsidRDefault="008738DF" w:rsidP="008738DF">
      <w:pPr>
        <w:spacing w:after="0"/>
        <w:rPr>
          <w:bCs/>
          <w:lang w:val="en-GB"/>
        </w:rPr>
      </w:pPr>
      <w:r w:rsidRPr="008738DF">
        <w:rPr>
          <w:bCs/>
          <w:lang w:val="en-GB"/>
        </w:rPr>
        <w:t>For the arrangement of insurance with HBOR, the Exporter is obliged to submit the following:</w:t>
      </w:r>
    </w:p>
    <w:p w:rsidR="008738DF" w:rsidRPr="008738DF" w:rsidRDefault="008738DF" w:rsidP="008738DF">
      <w:pPr>
        <w:numPr>
          <w:ilvl w:val="0"/>
          <w:numId w:val="40"/>
        </w:numPr>
        <w:spacing w:after="0"/>
        <w:ind w:hanging="294"/>
        <w:rPr>
          <w:szCs w:val="20"/>
          <w:lang w:val="en-GB"/>
        </w:rPr>
      </w:pPr>
      <w:r w:rsidRPr="008738DF">
        <w:rPr>
          <w:szCs w:val="20"/>
          <w:lang w:val="en-GB"/>
        </w:rPr>
        <w:t>Application for insurance with data on the Foreign buyer, the Maximum payment periods, desired duration of insurance and the beginning of insurance duration on the form compiled by HBOR,</w:t>
      </w:r>
    </w:p>
    <w:p w:rsidR="008738DF" w:rsidRPr="008738DF" w:rsidRDefault="008738DF" w:rsidP="008738DF">
      <w:pPr>
        <w:numPr>
          <w:ilvl w:val="0"/>
          <w:numId w:val="40"/>
        </w:numPr>
        <w:spacing w:after="0"/>
        <w:ind w:hanging="294"/>
        <w:rPr>
          <w:szCs w:val="20"/>
          <w:lang w:val="en-GB"/>
        </w:rPr>
      </w:pPr>
      <w:r w:rsidRPr="008738DF">
        <w:rPr>
          <w:szCs w:val="20"/>
          <w:lang w:val="en-GB"/>
        </w:rPr>
        <w:t>Creditworthiness report of the Foreign buyer (can be provided by HBOR for and on behalf of the Exporter).</w:t>
      </w:r>
    </w:p>
    <w:p w:rsidR="008738DF" w:rsidRPr="008738DF" w:rsidRDefault="008738DF" w:rsidP="008738DF">
      <w:pPr>
        <w:spacing w:after="0"/>
        <w:rPr>
          <w:lang w:val="en-GB"/>
        </w:rPr>
      </w:pPr>
      <w:r w:rsidRPr="008738DF">
        <w:rPr>
          <w:lang w:val="en-GB"/>
        </w:rPr>
        <w:t>After processing of the Application for insurance and risk assessment, HBOR submits to the Exporter the Insurance policy to be signed accompanied by the pertaining General Terms and Conditions. The Insurance contract is deemed concluded when the Insurance policy is signed by the Exporter and HBOR.</w:t>
      </w:r>
    </w:p>
    <w:p w:rsidR="003E34B0" w:rsidRPr="00BA2535" w:rsidRDefault="003E34B0" w:rsidP="00FB66CF">
      <w:pPr>
        <w:spacing w:after="0"/>
        <w:rPr>
          <w:rFonts w:ascii="Calibri" w:hAnsi="Calibri"/>
          <w:szCs w:val="20"/>
        </w:rPr>
      </w:pPr>
    </w:p>
    <w:p w:rsidR="008738DF" w:rsidRPr="006A1AC7" w:rsidRDefault="008738DF" w:rsidP="008738DF">
      <w:pPr>
        <w:spacing w:after="0"/>
        <w:rPr>
          <w:lang w:val="en-GB"/>
        </w:rPr>
      </w:pPr>
      <w:r>
        <w:rPr>
          <w:lang w:val="en-GB"/>
        </w:rPr>
        <w:t>The Insurance contract has the following constituent parts</w:t>
      </w:r>
      <w:r w:rsidRPr="006A1AC7">
        <w:rPr>
          <w:lang w:val="en-GB"/>
        </w:rPr>
        <w:t>:</w:t>
      </w:r>
    </w:p>
    <w:p w:rsidR="008738DF" w:rsidRPr="006A1AC7" w:rsidRDefault="008738DF" w:rsidP="008738DF">
      <w:pPr>
        <w:pStyle w:val="ListParagraph"/>
        <w:numPr>
          <w:ilvl w:val="0"/>
          <w:numId w:val="41"/>
        </w:numPr>
        <w:spacing w:after="0"/>
        <w:ind w:left="709" w:hanging="283"/>
        <w:rPr>
          <w:lang w:val="en-GB"/>
        </w:rPr>
      </w:pPr>
      <w:r>
        <w:rPr>
          <w:bCs/>
          <w:lang w:val="en-GB"/>
        </w:rPr>
        <w:t>Application for insurance with enclosures</w:t>
      </w:r>
      <w:r w:rsidRPr="006A1AC7">
        <w:rPr>
          <w:bCs/>
          <w:lang w:val="en-GB"/>
        </w:rPr>
        <w:t>,</w:t>
      </w:r>
    </w:p>
    <w:p w:rsidR="00BF632A" w:rsidRPr="004178DF" w:rsidRDefault="008738DF" w:rsidP="008738DF">
      <w:pPr>
        <w:pStyle w:val="ListParagraph"/>
        <w:numPr>
          <w:ilvl w:val="0"/>
          <w:numId w:val="41"/>
        </w:numPr>
        <w:spacing w:after="0"/>
        <w:ind w:left="709" w:hanging="283"/>
      </w:pPr>
      <w:r>
        <w:rPr>
          <w:bCs/>
          <w:lang w:val="en-GB"/>
        </w:rPr>
        <w:t>General Terms and Conditions on Insurance of Short-Term Export Receivables for Exporters with Annual Export Turnover of up to EUR</w:t>
      </w:r>
      <w:r w:rsidRPr="006A1AC7">
        <w:rPr>
          <w:bCs/>
          <w:lang w:val="en-GB"/>
        </w:rPr>
        <w:t xml:space="preserve"> 2 </w:t>
      </w:r>
      <w:r>
        <w:rPr>
          <w:bCs/>
          <w:lang w:val="en-GB"/>
        </w:rPr>
        <w:t>million</w:t>
      </w:r>
      <w:r w:rsidRPr="006A1AC7">
        <w:rPr>
          <w:bCs/>
          <w:lang w:val="en-GB"/>
        </w:rPr>
        <w:t xml:space="preserve"> </w:t>
      </w:r>
      <w:r w:rsidR="00BF632A" w:rsidRPr="004178DF">
        <w:rPr>
          <w:bCs/>
        </w:rPr>
        <w:t>OU–IP/01-1</w:t>
      </w:r>
      <w:r w:rsidR="003D3207">
        <w:rPr>
          <w:bCs/>
        </w:rPr>
        <w:t>6</w:t>
      </w:r>
      <w:r w:rsidR="00BF632A" w:rsidRPr="004178DF">
        <w:rPr>
          <w:bCs/>
        </w:rPr>
        <w:t xml:space="preserve"> </w:t>
      </w:r>
      <w:r>
        <w:rPr>
          <w:bCs/>
        </w:rPr>
        <w:t>and</w:t>
      </w:r>
    </w:p>
    <w:p w:rsidR="00BF632A" w:rsidRDefault="008738DF">
      <w:pPr>
        <w:pStyle w:val="ListParagraph"/>
        <w:numPr>
          <w:ilvl w:val="0"/>
          <w:numId w:val="41"/>
        </w:numPr>
        <w:spacing w:after="0"/>
        <w:ind w:left="709" w:hanging="283"/>
      </w:pPr>
      <w:r>
        <w:rPr>
          <w:lang w:val="en-GB"/>
        </w:rPr>
        <w:t>Insurance policy</w:t>
      </w:r>
      <w:r w:rsidR="00BF632A" w:rsidRPr="004178DF">
        <w:t>.</w:t>
      </w:r>
    </w:p>
    <w:p w:rsidR="008B0002" w:rsidRDefault="008B0002" w:rsidP="008B0002"/>
    <w:p w:rsidR="008738DF" w:rsidRPr="008738DF" w:rsidRDefault="008738DF" w:rsidP="008738DF">
      <w:pPr>
        <w:rPr>
          <w:lang w:val="en-GB"/>
        </w:rPr>
      </w:pPr>
      <w:r w:rsidRPr="008738DF">
        <w:rPr>
          <w:lang w:val="en-GB"/>
        </w:rPr>
        <w:t>According to the needs of the Exporter, and after the expiry of the Insurance policy, HBOR may consider to issue a new Insurance policy for the Foreign buyer that had already been insured at HBOR. In such case, the Exporter is obliged to submit new documentation necessary for the arrangement of insurance (Application for insurance and new creditworthiness report of the Foreign buyer, if any).</w:t>
      </w:r>
    </w:p>
    <w:p w:rsidR="00FD5715" w:rsidRPr="00FB66CF" w:rsidRDefault="008949A3" w:rsidP="00FB66CF">
      <w:pPr>
        <w:ind w:left="709" w:hanging="283"/>
        <w:rPr>
          <w:rFonts w:ascii="Calibri" w:hAnsi="Calibri"/>
          <w:b/>
        </w:rPr>
      </w:pPr>
      <w:r>
        <w:rPr>
          <w:rFonts w:ascii="Calibri" w:hAnsi="Calibri"/>
          <w:b/>
        </w:rPr>
        <w:t>10.</w:t>
      </w:r>
      <w:r>
        <w:rPr>
          <w:rFonts w:ascii="Calibri" w:hAnsi="Calibri"/>
          <w:b/>
        </w:rPr>
        <w:tab/>
      </w:r>
      <w:r w:rsidR="008738DF">
        <w:rPr>
          <w:rFonts w:ascii="Calibri" w:hAnsi="Calibri"/>
          <w:b/>
          <w:lang w:val="en-GB"/>
        </w:rPr>
        <w:t>Duration of insurance</w:t>
      </w:r>
    </w:p>
    <w:p w:rsidR="008738DF" w:rsidRPr="008738DF" w:rsidRDefault="008738DF" w:rsidP="008738DF">
      <w:pPr>
        <w:rPr>
          <w:lang w:val="en-GB"/>
        </w:rPr>
      </w:pPr>
      <w:r w:rsidRPr="008738DF">
        <w:rPr>
          <w:lang w:val="en-GB"/>
        </w:rPr>
        <w:t>The duration of insurance may be arranged for a period of 3 or 6 or 12 months, pursuant to the Exporter’s needs. The deliveries of goods or services abroad must be delivered and rendered and invoices issued within the period of insurance duration.</w:t>
      </w:r>
    </w:p>
    <w:p w:rsidR="008738DF" w:rsidRPr="008738DF" w:rsidRDefault="00977245" w:rsidP="008738DF">
      <w:pPr>
        <w:ind w:left="709" w:hanging="283"/>
        <w:rPr>
          <w:b/>
          <w:lang w:val="en-GB"/>
        </w:rPr>
      </w:pPr>
      <w:r w:rsidRPr="00FB66CF">
        <w:rPr>
          <w:b/>
        </w:rPr>
        <w:t>11.</w:t>
      </w:r>
      <w:r w:rsidRPr="00FB66CF">
        <w:rPr>
          <w:b/>
        </w:rPr>
        <w:tab/>
      </w:r>
      <w:r w:rsidR="008738DF" w:rsidRPr="008738DF">
        <w:rPr>
          <w:b/>
          <w:lang w:val="en-GB"/>
        </w:rPr>
        <w:t>Application management fee</w:t>
      </w:r>
    </w:p>
    <w:p w:rsidR="008738DF" w:rsidRPr="008738DF" w:rsidRDefault="008738DF" w:rsidP="008738DF">
      <w:pPr>
        <w:rPr>
          <w:bCs/>
          <w:lang w:val="en-GB"/>
        </w:rPr>
      </w:pPr>
      <w:r w:rsidRPr="008738DF">
        <w:rPr>
          <w:bCs/>
          <w:lang w:val="en-GB"/>
        </w:rPr>
        <w:t>The Application management fee shall be calculated and charged on a one-time basis, upon the conclusion of the Insurance contract and amounts to HRK 100.00.</w:t>
      </w:r>
    </w:p>
    <w:p w:rsidR="00141340" w:rsidRPr="00FB66CF" w:rsidRDefault="00977245" w:rsidP="00FB66CF">
      <w:pPr>
        <w:ind w:left="709" w:hanging="283"/>
        <w:rPr>
          <w:rFonts w:ascii="Calibri" w:hAnsi="Calibri"/>
          <w:b/>
        </w:rPr>
      </w:pPr>
      <w:r>
        <w:rPr>
          <w:rFonts w:ascii="Calibri" w:hAnsi="Calibri"/>
          <w:b/>
        </w:rPr>
        <w:t>12</w:t>
      </w:r>
      <w:r w:rsidR="00590F06">
        <w:rPr>
          <w:rFonts w:ascii="Calibri" w:hAnsi="Calibri"/>
          <w:b/>
        </w:rPr>
        <w:t>.</w:t>
      </w:r>
      <w:r w:rsidR="00590F06">
        <w:rPr>
          <w:rFonts w:ascii="Calibri" w:hAnsi="Calibri"/>
          <w:b/>
        </w:rPr>
        <w:tab/>
      </w:r>
      <w:r w:rsidR="008738DF">
        <w:rPr>
          <w:rFonts w:ascii="Calibri" w:hAnsi="Calibri"/>
          <w:b/>
          <w:lang w:val="en-GB"/>
        </w:rPr>
        <w:t>Main obligations of the Exporter</w:t>
      </w:r>
    </w:p>
    <w:p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To pay the Insurance premium to</w:t>
      </w:r>
      <w:r w:rsidRPr="006A1AC7">
        <w:rPr>
          <w:rFonts w:ascii="Calibri" w:hAnsi="Calibri"/>
          <w:szCs w:val="20"/>
          <w:lang w:val="en-GB"/>
        </w:rPr>
        <w:t xml:space="preserve"> HBOR</w:t>
      </w:r>
      <w:r>
        <w:rPr>
          <w:rFonts w:ascii="Calibri" w:hAnsi="Calibri"/>
          <w:szCs w:val="20"/>
          <w:lang w:val="en-GB"/>
        </w:rPr>
        <w:t xml:space="preserve"> before delivery</w:t>
      </w:r>
      <w:r w:rsidRPr="006A1AC7">
        <w:rPr>
          <w:rFonts w:ascii="Calibri" w:hAnsi="Calibri"/>
          <w:szCs w:val="20"/>
          <w:lang w:val="en-GB"/>
        </w:rPr>
        <w:t>,</w:t>
      </w:r>
    </w:p>
    <w:p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At the time of delivery of goods and</w:t>
      </w:r>
      <w:r w:rsidRPr="006A1AC7">
        <w:rPr>
          <w:rFonts w:ascii="Calibri" w:hAnsi="Calibri"/>
          <w:szCs w:val="20"/>
          <w:lang w:val="en-GB"/>
        </w:rPr>
        <w:t>/</w:t>
      </w:r>
      <w:r>
        <w:rPr>
          <w:rFonts w:ascii="Calibri" w:hAnsi="Calibri"/>
          <w:szCs w:val="20"/>
          <w:lang w:val="en-GB"/>
        </w:rPr>
        <w:t>or services, the Exporter must not have</w:t>
      </w:r>
      <w:r w:rsidRPr="006A1AC7">
        <w:rPr>
          <w:rFonts w:ascii="Calibri" w:hAnsi="Calibri"/>
          <w:szCs w:val="20"/>
          <w:lang w:val="en-GB"/>
        </w:rPr>
        <w:t xml:space="preserve"> </w:t>
      </w:r>
      <w:r>
        <w:rPr>
          <w:rFonts w:ascii="Calibri" w:hAnsi="Calibri"/>
          <w:szCs w:val="20"/>
          <w:lang w:val="en-GB"/>
        </w:rPr>
        <w:t>overdue receivables from the Foreign buyer</w:t>
      </w:r>
      <w:r w:rsidRPr="006A1AC7">
        <w:rPr>
          <w:rFonts w:ascii="Calibri" w:hAnsi="Calibri"/>
          <w:szCs w:val="20"/>
          <w:lang w:val="en-GB"/>
        </w:rPr>
        <w:t xml:space="preserve"> </w:t>
      </w:r>
      <w:r>
        <w:rPr>
          <w:rFonts w:ascii="Calibri" w:hAnsi="Calibri"/>
          <w:szCs w:val="20"/>
          <w:lang w:val="en-GB"/>
        </w:rPr>
        <w:t>pursuant to the Maximum payment period</w:t>
      </w:r>
      <w:r w:rsidRPr="006A1AC7">
        <w:rPr>
          <w:rFonts w:ascii="Calibri" w:hAnsi="Calibri"/>
          <w:szCs w:val="20"/>
          <w:lang w:val="en-GB"/>
        </w:rPr>
        <w:t>,</w:t>
      </w:r>
    </w:p>
    <w:p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To perform and invoice the deliveries of goods and</w:t>
      </w:r>
      <w:r w:rsidRPr="006A1AC7">
        <w:rPr>
          <w:rFonts w:ascii="Calibri" w:hAnsi="Calibri"/>
          <w:szCs w:val="20"/>
          <w:lang w:val="en-GB"/>
        </w:rPr>
        <w:t>/</w:t>
      </w:r>
      <w:r>
        <w:rPr>
          <w:rFonts w:ascii="Calibri" w:hAnsi="Calibri"/>
          <w:szCs w:val="20"/>
          <w:lang w:val="en-GB"/>
        </w:rPr>
        <w:t>or services to the Foreign buyer in the insurance period</w:t>
      </w:r>
      <w:r w:rsidRPr="006A1AC7">
        <w:rPr>
          <w:rFonts w:ascii="Calibri" w:hAnsi="Calibri"/>
          <w:szCs w:val="20"/>
          <w:lang w:val="en-GB"/>
        </w:rPr>
        <w:t>,</w:t>
      </w:r>
    </w:p>
    <w:p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Within 15 days from the expiry of the Maximum payment period, the Exporter must inform</w:t>
      </w:r>
      <w:r w:rsidRPr="006A1AC7">
        <w:rPr>
          <w:rFonts w:ascii="Calibri" w:hAnsi="Calibri"/>
          <w:szCs w:val="20"/>
          <w:lang w:val="en-GB"/>
        </w:rPr>
        <w:t xml:space="preserve"> HBOR o</w:t>
      </w:r>
      <w:r>
        <w:rPr>
          <w:rFonts w:ascii="Calibri" w:hAnsi="Calibri"/>
          <w:szCs w:val="20"/>
          <w:lang w:val="en-GB"/>
        </w:rPr>
        <w:t>n the delay in payment by the Foreign buyer</w:t>
      </w:r>
      <w:r w:rsidRPr="006A1AC7">
        <w:rPr>
          <w:rFonts w:ascii="Calibri" w:hAnsi="Calibri"/>
          <w:szCs w:val="20"/>
          <w:lang w:val="en-GB"/>
        </w:rPr>
        <w:t xml:space="preserve"> </w:t>
      </w:r>
      <w:r>
        <w:rPr>
          <w:rFonts w:ascii="Calibri" w:hAnsi="Calibri"/>
          <w:szCs w:val="20"/>
          <w:lang w:val="en-GB"/>
        </w:rPr>
        <w:t>and the amount of overdue receivable</w:t>
      </w:r>
      <w:r w:rsidRPr="006A1AC7">
        <w:rPr>
          <w:rFonts w:ascii="Calibri" w:hAnsi="Calibri"/>
          <w:szCs w:val="20"/>
          <w:lang w:val="en-GB"/>
        </w:rPr>
        <w:t>,</w:t>
      </w:r>
    </w:p>
    <w:p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In case of delay in payment by the Foreign buyer</w:t>
      </w:r>
      <w:r w:rsidRPr="006A1AC7">
        <w:rPr>
          <w:rFonts w:ascii="Calibri" w:hAnsi="Calibri"/>
          <w:szCs w:val="20"/>
          <w:lang w:val="en-GB"/>
        </w:rPr>
        <w:t xml:space="preserve">, </w:t>
      </w:r>
      <w:r>
        <w:rPr>
          <w:rFonts w:ascii="Calibri" w:hAnsi="Calibri"/>
          <w:szCs w:val="20"/>
          <w:lang w:val="en-GB"/>
        </w:rPr>
        <w:t>the Exporter is obliged, immediately upon maturity of the Maximum payment period</w:t>
      </w:r>
      <w:r w:rsidRPr="006A1AC7">
        <w:rPr>
          <w:rFonts w:ascii="Calibri" w:hAnsi="Calibri"/>
          <w:szCs w:val="20"/>
          <w:lang w:val="en-GB"/>
        </w:rPr>
        <w:t xml:space="preserve"> </w:t>
      </w:r>
      <w:r>
        <w:rPr>
          <w:rFonts w:ascii="Calibri" w:hAnsi="Calibri"/>
          <w:szCs w:val="20"/>
          <w:lang w:val="en-GB"/>
        </w:rPr>
        <w:t>to suspend</w:t>
      </w:r>
      <w:r w:rsidRPr="006A1AC7">
        <w:rPr>
          <w:rFonts w:ascii="Calibri" w:hAnsi="Calibri"/>
          <w:szCs w:val="20"/>
          <w:lang w:val="en-GB"/>
        </w:rPr>
        <w:t xml:space="preserve"> </w:t>
      </w:r>
      <w:r>
        <w:rPr>
          <w:rFonts w:ascii="Calibri" w:hAnsi="Calibri"/>
          <w:szCs w:val="20"/>
          <w:lang w:val="en-GB"/>
        </w:rPr>
        <w:t>further deliveries of goods and/or services to the</w:t>
      </w:r>
      <w:r w:rsidRPr="006A1AC7">
        <w:rPr>
          <w:rFonts w:ascii="Calibri" w:hAnsi="Calibri"/>
          <w:szCs w:val="20"/>
          <w:lang w:val="en-GB"/>
        </w:rPr>
        <w:t xml:space="preserve"> </w:t>
      </w:r>
      <w:r>
        <w:rPr>
          <w:rFonts w:ascii="Calibri" w:hAnsi="Calibri"/>
          <w:szCs w:val="20"/>
          <w:lang w:val="en-GB"/>
        </w:rPr>
        <w:t>Foreign buyer</w:t>
      </w:r>
      <w:r w:rsidRPr="006A1AC7">
        <w:rPr>
          <w:rFonts w:ascii="Calibri" w:hAnsi="Calibri"/>
          <w:szCs w:val="20"/>
          <w:lang w:val="en-GB"/>
        </w:rPr>
        <w:t>.</w:t>
      </w:r>
    </w:p>
    <w:p w:rsidR="00525717" w:rsidRPr="00BA2535" w:rsidRDefault="00525717" w:rsidP="008738DF">
      <w:pPr>
        <w:spacing w:after="0"/>
        <w:ind w:left="426"/>
        <w:rPr>
          <w:rFonts w:ascii="Calibri" w:hAnsi="Calibri"/>
          <w:szCs w:val="20"/>
        </w:rPr>
      </w:pPr>
    </w:p>
    <w:p w:rsidR="001E16E8" w:rsidRPr="00BA2535" w:rsidRDefault="001E16E8" w:rsidP="00525717">
      <w:pPr>
        <w:spacing w:after="0"/>
        <w:ind w:left="993" w:hanging="284"/>
        <w:rPr>
          <w:rFonts w:ascii="Calibri" w:hAnsi="Calibri"/>
          <w:szCs w:val="20"/>
        </w:rPr>
      </w:pPr>
    </w:p>
    <w:p w:rsidR="003E5B4E" w:rsidRPr="00FB66CF" w:rsidRDefault="00355492" w:rsidP="00FB66CF">
      <w:pPr>
        <w:ind w:left="709" w:hanging="283"/>
        <w:rPr>
          <w:rFonts w:ascii="Calibri" w:hAnsi="Calibri"/>
          <w:b/>
        </w:rPr>
      </w:pPr>
      <w:r>
        <w:rPr>
          <w:rFonts w:ascii="Calibri" w:hAnsi="Calibri"/>
          <w:b/>
        </w:rPr>
        <w:t>1</w:t>
      </w:r>
      <w:r w:rsidR="00977245">
        <w:rPr>
          <w:rFonts w:ascii="Calibri" w:hAnsi="Calibri"/>
          <w:b/>
        </w:rPr>
        <w:t>3</w:t>
      </w:r>
      <w:r>
        <w:rPr>
          <w:rFonts w:ascii="Calibri" w:hAnsi="Calibri"/>
          <w:b/>
        </w:rPr>
        <w:t>.</w:t>
      </w:r>
      <w:r w:rsidR="00AE2E02">
        <w:rPr>
          <w:rFonts w:ascii="Calibri" w:hAnsi="Calibri"/>
          <w:b/>
        </w:rPr>
        <w:tab/>
      </w:r>
      <w:r w:rsidR="008738DF">
        <w:rPr>
          <w:rFonts w:ascii="Calibri" w:hAnsi="Calibri"/>
          <w:b/>
          <w:lang w:val="en-GB"/>
        </w:rPr>
        <w:t>Insured event</w:t>
      </w:r>
    </w:p>
    <w:p w:rsidR="008738DF" w:rsidRPr="008738DF" w:rsidRDefault="008738DF" w:rsidP="008738DF">
      <w:pPr>
        <w:spacing w:after="0"/>
        <w:rPr>
          <w:rFonts w:ascii="Calibri" w:hAnsi="Calibri"/>
          <w:lang w:val="en-GB"/>
        </w:rPr>
      </w:pPr>
      <w:r w:rsidRPr="008738DF">
        <w:rPr>
          <w:rFonts w:ascii="Calibri" w:hAnsi="Calibri"/>
          <w:lang w:val="en-GB"/>
        </w:rPr>
        <w:t>Insured event is a damaging event which occurs depending on the type of non-payment risk, and on the basis of its occurrence, the Exporter may submit a claim.</w:t>
      </w:r>
    </w:p>
    <w:p w:rsidR="00C22C32" w:rsidRPr="00FB66CF" w:rsidRDefault="00C22C32" w:rsidP="00FB66CF">
      <w:pPr>
        <w:spacing w:after="0"/>
        <w:rPr>
          <w:rFonts w:ascii="Calibri" w:hAnsi="Calibri"/>
        </w:rPr>
      </w:pPr>
    </w:p>
    <w:p w:rsidR="008738DF" w:rsidRPr="008738DF" w:rsidRDefault="008738DF" w:rsidP="008738DF">
      <w:pPr>
        <w:spacing w:after="0"/>
        <w:rPr>
          <w:rFonts w:ascii="Calibri" w:hAnsi="Calibri"/>
          <w:b/>
          <w:lang w:val="en-GB"/>
        </w:rPr>
      </w:pPr>
      <w:r w:rsidRPr="008738DF">
        <w:rPr>
          <w:rFonts w:ascii="Calibri" w:hAnsi="Calibri"/>
          <w:b/>
          <w:lang w:val="en-GB"/>
        </w:rPr>
        <w:t>An insured event for commercial risks occurs:</w:t>
      </w:r>
    </w:p>
    <w:p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For the risk of prolonged non-payment</w:t>
      </w:r>
      <w:r w:rsidRPr="006A1AC7">
        <w:rPr>
          <w:rFonts w:ascii="Calibri" w:hAnsi="Calibri"/>
          <w:color w:val="auto"/>
          <w:lang w:val="en-GB"/>
        </w:rPr>
        <w:t xml:space="preserve"> </w:t>
      </w:r>
      <w:r>
        <w:rPr>
          <w:rFonts w:ascii="Calibri" w:hAnsi="Calibri"/>
          <w:color w:val="auto"/>
          <w:lang w:val="en-GB"/>
        </w:rPr>
        <w:t>–</w:t>
      </w:r>
      <w:r w:rsidRPr="006A1AC7">
        <w:rPr>
          <w:rFonts w:ascii="Calibri" w:hAnsi="Calibri"/>
          <w:color w:val="auto"/>
          <w:lang w:val="en-GB"/>
        </w:rPr>
        <w:t xml:space="preserve"> </w:t>
      </w:r>
      <w:r>
        <w:rPr>
          <w:rFonts w:ascii="Calibri" w:hAnsi="Calibri"/>
          <w:color w:val="auto"/>
          <w:lang w:val="en-GB"/>
        </w:rPr>
        <w:t>by the expiry of the Waiting period during which the Foreign buyer has not made the debt payment, provided that all obligations of the Exporter’s obligations under the Export contract have been fulfilled</w:t>
      </w:r>
      <w:r w:rsidRPr="006A1AC7">
        <w:rPr>
          <w:rFonts w:ascii="Calibri" w:hAnsi="Calibri"/>
          <w:color w:val="auto"/>
          <w:lang w:val="en-GB"/>
        </w:rPr>
        <w:t>.</w:t>
      </w:r>
    </w:p>
    <w:p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For the risk of the Foreign buyer’s insolvency</w:t>
      </w:r>
      <w:r w:rsidRPr="006A1AC7">
        <w:rPr>
          <w:rFonts w:ascii="Calibri" w:hAnsi="Calibri"/>
          <w:color w:val="auto"/>
          <w:lang w:val="en-GB"/>
        </w:rPr>
        <w:t xml:space="preserve"> </w:t>
      </w:r>
      <w:r>
        <w:rPr>
          <w:rFonts w:ascii="Calibri" w:hAnsi="Calibri"/>
          <w:color w:val="auto"/>
          <w:lang w:val="en-GB"/>
        </w:rPr>
        <w:t>–</w:t>
      </w:r>
      <w:r w:rsidRPr="006A1AC7">
        <w:rPr>
          <w:rFonts w:ascii="Calibri" w:hAnsi="Calibri"/>
          <w:color w:val="auto"/>
          <w:lang w:val="en-GB"/>
        </w:rPr>
        <w:t xml:space="preserve"> </w:t>
      </w:r>
      <w:r>
        <w:rPr>
          <w:rFonts w:ascii="Calibri" w:hAnsi="Calibri"/>
          <w:color w:val="auto"/>
          <w:lang w:val="en-GB"/>
        </w:rPr>
        <w:t>by providing evidence to</w:t>
      </w:r>
      <w:r w:rsidRPr="006A1AC7">
        <w:rPr>
          <w:rFonts w:ascii="Calibri" w:hAnsi="Calibri"/>
          <w:color w:val="auto"/>
          <w:lang w:val="en-GB"/>
        </w:rPr>
        <w:t xml:space="preserve"> HBOR</w:t>
      </w:r>
      <w:r>
        <w:rPr>
          <w:rFonts w:ascii="Calibri" w:hAnsi="Calibri"/>
          <w:color w:val="auto"/>
          <w:lang w:val="en-GB"/>
        </w:rPr>
        <w:t xml:space="preserve"> on the initiation of a pre-bankruptcy, bankruptcy or liquidation procedure</w:t>
      </w:r>
      <w:r w:rsidRPr="006A1AC7">
        <w:rPr>
          <w:rFonts w:ascii="Calibri" w:hAnsi="Calibri"/>
          <w:color w:val="auto"/>
          <w:lang w:val="en-GB"/>
        </w:rPr>
        <w:t xml:space="preserve"> </w:t>
      </w:r>
      <w:r>
        <w:rPr>
          <w:rFonts w:ascii="Calibri" w:hAnsi="Calibri"/>
          <w:color w:val="auto"/>
          <w:lang w:val="en-GB"/>
        </w:rPr>
        <w:t>against the Foreign buyer, the evidence on the registration of the Exporter’s  receivables in the pre-bankruptcy procedure</w:t>
      </w:r>
      <w:r w:rsidRPr="006A1AC7">
        <w:rPr>
          <w:rFonts w:ascii="Calibri" w:hAnsi="Calibri"/>
          <w:color w:val="auto"/>
          <w:lang w:val="en-GB"/>
        </w:rPr>
        <w:t xml:space="preserve">, </w:t>
      </w:r>
      <w:r>
        <w:rPr>
          <w:rFonts w:ascii="Calibri" w:hAnsi="Calibri"/>
          <w:color w:val="auto"/>
          <w:lang w:val="en-GB"/>
        </w:rPr>
        <w:t>and the evidence on entering the Exporter’s receivables into the bankruptcy or liquidation assets</w:t>
      </w:r>
      <w:r w:rsidRPr="006A1AC7">
        <w:rPr>
          <w:rFonts w:ascii="Calibri" w:hAnsi="Calibri"/>
          <w:color w:val="auto"/>
          <w:lang w:val="en-GB"/>
        </w:rPr>
        <w:t xml:space="preserve">; </w:t>
      </w:r>
      <w:r>
        <w:rPr>
          <w:rFonts w:ascii="Calibri" w:hAnsi="Calibri"/>
          <w:color w:val="auto"/>
          <w:lang w:val="en-GB"/>
        </w:rPr>
        <w:t>or</w:t>
      </w:r>
    </w:p>
    <w:p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By concluding a settlement out of court between the Exporter and the Foreign buyer</w:t>
      </w:r>
      <w:r w:rsidRPr="006A1AC7">
        <w:rPr>
          <w:rFonts w:ascii="Calibri" w:hAnsi="Calibri"/>
          <w:color w:val="auto"/>
          <w:lang w:val="en-GB"/>
        </w:rPr>
        <w:t xml:space="preserve">; </w:t>
      </w:r>
      <w:r>
        <w:rPr>
          <w:rFonts w:ascii="Calibri" w:hAnsi="Calibri"/>
          <w:color w:val="auto"/>
          <w:lang w:val="en-GB"/>
        </w:rPr>
        <w:t>or exceptionally</w:t>
      </w:r>
      <w:r w:rsidRPr="006A1AC7">
        <w:rPr>
          <w:rFonts w:ascii="Calibri" w:hAnsi="Calibri"/>
          <w:color w:val="auto"/>
          <w:lang w:val="en-GB"/>
        </w:rPr>
        <w:t xml:space="preserve"> </w:t>
      </w:r>
    </w:p>
    <w:p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By providing evidence to</w:t>
      </w:r>
      <w:r w:rsidRPr="006A1AC7">
        <w:rPr>
          <w:rFonts w:ascii="Calibri" w:hAnsi="Calibri"/>
          <w:color w:val="auto"/>
          <w:lang w:val="en-GB"/>
        </w:rPr>
        <w:t xml:space="preserve"> HBOR</w:t>
      </w:r>
      <w:r>
        <w:rPr>
          <w:rFonts w:ascii="Calibri" w:hAnsi="Calibri"/>
          <w:color w:val="auto"/>
          <w:lang w:val="en-GB"/>
        </w:rPr>
        <w:t xml:space="preserve"> on the uselessness or unprofitability of taking any kind of measures against the Foreign buyer due to the low prospects</w:t>
      </w:r>
      <w:r w:rsidRPr="006A1AC7">
        <w:rPr>
          <w:rFonts w:ascii="Calibri" w:hAnsi="Calibri"/>
          <w:color w:val="auto"/>
          <w:lang w:val="en-GB"/>
        </w:rPr>
        <w:t xml:space="preserve"> </w:t>
      </w:r>
      <w:r>
        <w:rPr>
          <w:rFonts w:ascii="Calibri" w:hAnsi="Calibri"/>
          <w:color w:val="auto"/>
          <w:lang w:val="en-GB"/>
        </w:rPr>
        <w:t>of receivables collection</w:t>
      </w:r>
      <w:r w:rsidRPr="006A1AC7">
        <w:rPr>
          <w:rFonts w:ascii="Calibri" w:hAnsi="Calibri"/>
          <w:color w:val="auto"/>
          <w:lang w:val="en-GB"/>
        </w:rPr>
        <w:t xml:space="preserve">, </w:t>
      </w:r>
      <w:r>
        <w:rPr>
          <w:rFonts w:ascii="Calibri" w:hAnsi="Calibri"/>
          <w:color w:val="auto"/>
          <w:lang w:val="en-GB"/>
        </w:rPr>
        <w:t>since it is not possible to expect that the initiation of a bankruptcy procedure or other compulsory collection procedures will result in a collection of receivables</w:t>
      </w:r>
      <w:r w:rsidRPr="006A1AC7">
        <w:rPr>
          <w:rFonts w:ascii="Calibri" w:hAnsi="Calibri"/>
          <w:color w:val="auto"/>
          <w:lang w:val="en-GB"/>
        </w:rPr>
        <w:t>.</w:t>
      </w:r>
    </w:p>
    <w:p w:rsidR="008738DF" w:rsidRPr="006A1AC7" w:rsidRDefault="008738DF" w:rsidP="008738DF">
      <w:pPr>
        <w:pStyle w:val="ListParagraph"/>
        <w:numPr>
          <w:ilvl w:val="0"/>
          <w:numId w:val="22"/>
        </w:numPr>
        <w:spacing w:after="0"/>
        <w:ind w:left="709" w:hanging="283"/>
        <w:rPr>
          <w:rFonts w:ascii="Calibri" w:hAnsi="Calibri"/>
          <w:color w:val="auto"/>
          <w:lang w:val="en-GB"/>
        </w:rPr>
      </w:pPr>
      <w:r>
        <w:rPr>
          <w:rFonts w:ascii="Calibri" w:hAnsi="Calibri"/>
          <w:color w:val="auto"/>
          <w:lang w:val="en-GB"/>
        </w:rPr>
        <w:t>By providing evidence that the Exporter has suffered losses as a result of</w:t>
      </w:r>
      <w:r w:rsidRPr="006A1AC7">
        <w:rPr>
          <w:rFonts w:ascii="Calibri" w:hAnsi="Calibri"/>
          <w:color w:val="auto"/>
          <w:lang w:val="en-GB"/>
        </w:rPr>
        <w:t xml:space="preserve"> </w:t>
      </w:r>
      <w:r>
        <w:rPr>
          <w:rFonts w:ascii="Calibri" w:hAnsi="Calibri"/>
          <w:color w:val="auto"/>
          <w:lang w:val="en-GB"/>
        </w:rPr>
        <w:t>difference in price</w:t>
      </w:r>
      <w:r w:rsidRPr="006A1AC7">
        <w:rPr>
          <w:rFonts w:ascii="Calibri" w:hAnsi="Calibri"/>
          <w:color w:val="auto"/>
          <w:lang w:val="en-GB"/>
        </w:rPr>
        <w:t xml:space="preserve"> </w:t>
      </w:r>
      <w:r>
        <w:rPr>
          <w:rFonts w:ascii="Calibri" w:hAnsi="Calibri"/>
          <w:color w:val="auto"/>
          <w:lang w:val="en-GB"/>
        </w:rPr>
        <w:t>on the occurrence of Substitute turning to account implemented for the purpose of reducing the Damage</w:t>
      </w:r>
      <w:r w:rsidRPr="006A1AC7">
        <w:rPr>
          <w:rFonts w:ascii="Calibri" w:hAnsi="Calibri"/>
          <w:color w:val="auto"/>
          <w:lang w:val="en-GB"/>
        </w:rPr>
        <w:t>.</w:t>
      </w:r>
    </w:p>
    <w:p w:rsidR="00C22C32" w:rsidRDefault="00C22C32" w:rsidP="00FB66CF">
      <w:pPr>
        <w:spacing w:after="0"/>
        <w:rPr>
          <w:rFonts w:ascii="Calibri" w:hAnsi="Calibri"/>
          <w:b/>
          <w:szCs w:val="20"/>
        </w:rPr>
      </w:pPr>
    </w:p>
    <w:p w:rsidR="008738DF" w:rsidRPr="008738DF" w:rsidRDefault="008738DF" w:rsidP="008738DF">
      <w:pPr>
        <w:spacing w:after="0"/>
        <w:rPr>
          <w:rFonts w:ascii="Calibri" w:hAnsi="Calibri"/>
          <w:b/>
          <w:szCs w:val="20"/>
          <w:lang w:val="en-GB"/>
        </w:rPr>
      </w:pPr>
      <w:r w:rsidRPr="008738DF">
        <w:rPr>
          <w:rFonts w:ascii="Calibri" w:hAnsi="Calibri"/>
          <w:b/>
          <w:szCs w:val="20"/>
          <w:lang w:val="en-GB"/>
        </w:rPr>
        <w:t>An insured event for political risks occurs:</w:t>
      </w:r>
    </w:p>
    <w:p w:rsidR="008738DF" w:rsidRPr="008738DF" w:rsidRDefault="008738DF" w:rsidP="008738DF">
      <w:pPr>
        <w:numPr>
          <w:ilvl w:val="0"/>
          <w:numId w:val="23"/>
        </w:numPr>
        <w:autoSpaceDE w:val="0"/>
        <w:autoSpaceDN w:val="0"/>
        <w:adjustRightInd w:val="0"/>
        <w:ind w:left="709" w:hanging="283"/>
        <w:contextualSpacing/>
        <w:rPr>
          <w:rFonts w:ascii="Calibri" w:hAnsi="Calibri" w:cs="Times New Roman"/>
          <w:szCs w:val="20"/>
          <w:lang w:val="en-GB"/>
        </w:rPr>
      </w:pPr>
      <w:r w:rsidRPr="008738DF">
        <w:rPr>
          <w:rFonts w:ascii="Calibri" w:hAnsi="Calibri" w:cs="Times New Roman"/>
          <w:szCs w:val="20"/>
          <w:lang w:val="en-GB"/>
        </w:rPr>
        <w:t>By the expiry of the Waiting period and by providing evidence by the Exporter on the occurrence of an insured political risk.</w:t>
      </w:r>
    </w:p>
    <w:p w:rsidR="008B0002" w:rsidRDefault="008B0002" w:rsidP="008B0002">
      <w:pPr>
        <w:rPr>
          <w:rFonts w:ascii="Calibri" w:hAnsi="Calibri"/>
        </w:rPr>
      </w:pPr>
    </w:p>
    <w:p w:rsidR="006F0FF2" w:rsidRPr="00FB66CF" w:rsidRDefault="00D3246F" w:rsidP="00FB66CF">
      <w:pPr>
        <w:ind w:left="709" w:hanging="283"/>
        <w:rPr>
          <w:b/>
        </w:rPr>
      </w:pPr>
      <w:r w:rsidRPr="00FB66CF">
        <w:rPr>
          <w:rFonts w:ascii="Calibri" w:hAnsi="Calibri" w:cs="Times New Roman"/>
          <w:b/>
          <w:szCs w:val="20"/>
        </w:rPr>
        <w:t>1</w:t>
      </w:r>
      <w:r w:rsidR="00977245">
        <w:rPr>
          <w:rFonts w:ascii="Calibri" w:hAnsi="Calibri"/>
          <w:b/>
        </w:rPr>
        <w:t>4</w:t>
      </w:r>
      <w:r w:rsidRPr="00FB66CF">
        <w:rPr>
          <w:rFonts w:ascii="Calibri" w:hAnsi="Calibri" w:cs="Times New Roman"/>
          <w:b/>
          <w:szCs w:val="20"/>
        </w:rPr>
        <w:t>.</w:t>
      </w:r>
      <w:r w:rsidRPr="00FB66CF">
        <w:rPr>
          <w:rFonts w:ascii="Calibri" w:hAnsi="Calibri" w:cs="Times New Roman"/>
          <w:b/>
          <w:szCs w:val="20"/>
        </w:rPr>
        <w:tab/>
      </w:r>
      <w:r w:rsidR="008738DF">
        <w:rPr>
          <w:b/>
          <w:lang w:val="en-GB"/>
        </w:rPr>
        <w:t>Waiting period</w:t>
      </w:r>
    </w:p>
    <w:p w:rsidR="0059156A" w:rsidRPr="0059156A" w:rsidRDefault="0059156A" w:rsidP="0059156A">
      <w:pPr>
        <w:autoSpaceDE w:val="0"/>
        <w:autoSpaceDN w:val="0"/>
        <w:adjustRightInd w:val="0"/>
        <w:contextualSpacing/>
        <w:rPr>
          <w:rFonts w:ascii="Calibri" w:hAnsi="Calibri" w:cs="Times New Roman"/>
          <w:szCs w:val="20"/>
          <w:lang w:val="en-GB"/>
        </w:rPr>
      </w:pPr>
      <w:r w:rsidRPr="0059156A">
        <w:rPr>
          <w:rFonts w:ascii="Calibri" w:hAnsi="Calibri" w:cs="Times New Roman"/>
          <w:color w:val="000000"/>
          <w:szCs w:val="20"/>
          <w:lang w:val="en-GB"/>
        </w:rPr>
        <w:t xml:space="preserve">The time period of </w:t>
      </w:r>
      <w:r w:rsidRPr="0059156A">
        <w:rPr>
          <w:rFonts w:ascii="Calibri" w:hAnsi="Calibri" w:cs="Times New Roman"/>
          <w:szCs w:val="20"/>
          <w:lang w:val="en-GB"/>
        </w:rPr>
        <w:t xml:space="preserve">3 months starting from the expiry of the Maximum payment period during which the Exporter, in agreement with HBOR, undertakes the agreed activities </w:t>
      </w:r>
      <w:r w:rsidRPr="0059156A">
        <w:rPr>
          <w:rFonts w:ascii="Calibri" w:hAnsi="Calibri" w:cs="Times New Roman"/>
          <w:color w:val="000000"/>
          <w:szCs w:val="20"/>
          <w:lang w:val="en-GB"/>
        </w:rPr>
        <w:t>for the purpose of reducing the Damage and the collection of receivables from the Foreign buyer</w:t>
      </w:r>
      <w:r w:rsidRPr="0059156A">
        <w:rPr>
          <w:rFonts w:ascii="Calibri" w:hAnsi="Calibri" w:cs="Times New Roman"/>
          <w:szCs w:val="20"/>
          <w:lang w:val="en-GB"/>
        </w:rPr>
        <w:t xml:space="preserve">. </w:t>
      </w:r>
    </w:p>
    <w:p w:rsidR="0059156A" w:rsidRDefault="0059156A" w:rsidP="00FB66CF">
      <w:pPr>
        <w:ind w:left="709" w:hanging="283"/>
        <w:rPr>
          <w:rFonts w:ascii="Calibri" w:hAnsi="Calibri"/>
          <w:b/>
        </w:rPr>
      </w:pPr>
    </w:p>
    <w:p w:rsidR="00A70008" w:rsidRPr="00FB66CF" w:rsidRDefault="00225085" w:rsidP="00FB66CF">
      <w:pPr>
        <w:ind w:left="709" w:hanging="283"/>
        <w:rPr>
          <w:rFonts w:ascii="Calibri" w:hAnsi="Calibri"/>
          <w:b/>
        </w:rPr>
      </w:pPr>
      <w:r>
        <w:rPr>
          <w:rFonts w:ascii="Calibri" w:hAnsi="Calibri"/>
          <w:b/>
        </w:rPr>
        <w:t>1</w:t>
      </w:r>
      <w:r w:rsidR="00977245">
        <w:rPr>
          <w:rFonts w:ascii="Calibri" w:hAnsi="Calibri"/>
          <w:b/>
        </w:rPr>
        <w:t>5</w:t>
      </w:r>
      <w:r>
        <w:rPr>
          <w:rFonts w:ascii="Calibri" w:hAnsi="Calibri"/>
          <w:b/>
        </w:rPr>
        <w:t>.</w:t>
      </w:r>
      <w:r>
        <w:rPr>
          <w:rFonts w:ascii="Calibri" w:hAnsi="Calibri"/>
          <w:b/>
        </w:rPr>
        <w:tab/>
      </w:r>
      <w:r w:rsidR="0059156A">
        <w:rPr>
          <w:rFonts w:ascii="Calibri" w:hAnsi="Calibri"/>
          <w:b/>
          <w:lang w:val="en-GB"/>
        </w:rPr>
        <w:t>Claim</w:t>
      </w:r>
    </w:p>
    <w:p w:rsidR="00636123" w:rsidRPr="005F3A01" w:rsidRDefault="0059156A" w:rsidP="00225085">
      <w:pPr>
        <w:pStyle w:val="ListParagraph"/>
        <w:numPr>
          <w:ilvl w:val="0"/>
          <w:numId w:val="0"/>
        </w:numPr>
        <w:rPr>
          <w:rFonts w:ascii="Calibri" w:hAnsi="Calibri"/>
          <w:color w:val="auto"/>
        </w:rPr>
      </w:pPr>
      <w:r>
        <w:rPr>
          <w:rFonts w:ascii="Calibri" w:hAnsi="Calibri"/>
          <w:lang w:val="en-GB"/>
        </w:rPr>
        <w:t>A Claim can be submitted to HBOR by the Exporter when the Insured event has occurred</w:t>
      </w:r>
      <w:r w:rsidRPr="006A1AC7">
        <w:rPr>
          <w:rFonts w:ascii="Calibri" w:hAnsi="Calibri"/>
          <w:lang w:val="en-GB"/>
        </w:rPr>
        <w:t xml:space="preserve">. </w:t>
      </w:r>
      <w:r>
        <w:rPr>
          <w:rFonts w:ascii="Calibri" w:hAnsi="Calibri"/>
          <w:lang w:val="en-GB"/>
        </w:rPr>
        <w:t xml:space="preserve">The Exporter’s Claim is submitted </w:t>
      </w:r>
      <w:r>
        <w:rPr>
          <w:rFonts w:ascii="Calibri" w:hAnsi="Calibri"/>
          <w:color w:val="auto"/>
          <w:lang w:val="en-GB"/>
        </w:rPr>
        <w:t>to</w:t>
      </w:r>
      <w:r w:rsidRPr="006A1AC7">
        <w:rPr>
          <w:rFonts w:ascii="Calibri" w:hAnsi="Calibri"/>
          <w:color w:val="auto"/>
          <w:lang w:val="en-GB"/>
        </w:rPr>
        <w:t xml:space="preserve"> HBOR</w:t>
      </w:r>
      <w:r>
        <w:rPr>
          <w:rFonts w:ascii="Calibri" w:hAnsi="Calibri"/>
          <w:color w:val="auto"/>
          <w:lang w:val="en-GB"/>
        </w:rPr>
        <w:t xml:space="preserve"> </w:t>
      </w:r>
      <w:r>
        <w:rPr>
          <w:rFonts w:ascii="Calibri" w:hAnsi="Calibri"/>
          <w:lang w:val="en-GB"/>
        </w:rPr>
        <w:t>in writing together with the documentation that provides evidence on the due fulfilment of obligations under the Export contract towards the Foreign buyer</w:t>
      </w:r>
      <w:r w:rsidRPr="00184EFF">
        <w:rPr>
          <w:rFonts w:ascii="Calibri" w:hAnsi="Calibri"/>
          <w:lang w:val="en-GB"/>
        </w:rPr>
        <w:t xml:space="preserve">, </w:t>
      </w:r>
      <w:r>
        <w:rPr>
          <w:rFonts w:ascii="Calibri" w:hAnsi="Calibri"/>
          <w:lang w:val="en-GB"/>
        </w:rPr>
        <w:t>or the evidence on the existence of receivables, respectively</w:t>
      </w:r>
      <w:r w:rsidRPr="00184EFF">
        <w:rPr>
          <w:rFonts w:ascii="Calibri" w:hAnsi="Calibri"/>
          <w:lang w:val="en-GB"/>
        </w:rPr>
        <w:t xml:space="preserve">. </w:t>
      </w:r>
      <w:r w:rsidRPr="006A1AC7">
        <w:rPr>
          <w:rFonts w:ascii="Calibri" w:hAnsi="Calibri"/>
          <w:lang w:val="en-GB"/>
        </w:rPr>
        <w:t xml:space="preserve">HBOR </w:t>
      </w:r>
      <w:r>
        <w:rPr>
          <w:rFonts w:ascii="Calibri" w:hAnsi="Calibri"/>
          <w:lang w:val="en-GB"/>
        </w:rPr>
        <w:t>is obliged, within 1 month from the receipt of the Claim, to</w:t>
      </w:r>
      <w:r w:rsidRPr="006A1AC7">
        <w:rPr>
          <w:rFonts w:ascii="Calibri" w:hAnsi="Calibri"/>
          <w:lang w:val="en-GB"/>
        </w:rPr>
        <w:t xml:space="preserve"> </w:t>
      </w:r>
      <w:r>
        <w:rPr>
          <w:rFonts w:ascii="Calibri" w:hAnsi="Calibri"/>
          <w:lang w:val="en-GB"/>
        </w:rPr>
        <w:t>express its opinion to the Exporter regarding the submitted Claim. If the Claim is accepted, Indemnity shall be paid within 15 days</w:t>
      </w:r>
      <w:r w:rsidRPr="006A1AC7">
        <w:rPr>
          <w:rFonts w:ascii="Calibri" w:hAnsi="Calibri"/>
          <w:lang w:val="en-GB"/>
        </w:rPr>
        <w:t>.</w:t>
      </w:r>
      <w:r w:rsidRPr="006A1AC7">
        <w:rPr>
          <w:rFonts w:ascii="Calibri" w:hAnsi="Calibri"/>
          <w:color w:val="auto"/>
          <w:lang w:val="en-GB"/>
        </w:rPr>
        <w:t xml:space="preserve"> </w:t>
      </w:r>
      <w:r>
        <w:rPr>
          <w:rFonts w:ascii="Calibri" w:hAnsi="Calibri"/>
          <w:color w:val="auto"/>
          <w:lang w:val="en-GB"/>
        </w:rPr>
        <w:t>The Claim can be submitted to</w:t>
      </w:r>
      <w:r w:rsidRPr="006A1AC7">
        <w:rPr>
          <w:rFonts w:ascii="Calibri" w:hAnsi="Calibri"/>
          <w:color w:val="auto"/>
          <w:lang w:val="en-GB"/>
        </w:rPr>
        <w:t xml:space="preserve"> HBOR</w:t>
      </w:r>
      <w:r>
        <w:rPr>
          <w:rFonts w:ascii="Calibri" w:hAnsi="Calibri"/>
          <w:color w:val="auto"/>
          <w:lang w:val="en-GB"/>
        </w:rPr>
        <w:t xml:space="preserve"> not later than one year from the occurrence of the Insured event</w:t>
      </w:r>
      <w:r w:rsidR="00636123" w:rsidRPr="00FB66CF">
        <w:rPr>
          <w:rFonts w:ascii="Calibri" w:hAnsi="Calibri"/>
          <w:color w:val="auto"/>
        </w:rPr>
        <w:t>.</w:t>
      </w:r>
    </w:p>
    <w:p w:rsidR="00636123" w:rsidRPr="005F3A01" w:rsidRDefault="00977245" w:rsidP="00FB66CF">
      <w:pPr>
        <w:ind w:left="709" w:hanging="283"/>
        <w:rPr>
          <w:rFonts w:ascii="Calibri" w:hAnsi="Calibri"/>
          <w:b/>
        </w:rPr>
      </w:pPr>
      <w:r>
        <w:rPr>
          <w:rFonts w:ascii="Calibri" w:hAnsi="Calibri"/>
          <w:b/>
        </w:rPr>
        <w:t>16</w:t>
      </w:r>
      <w:r w:rsidR="00225085">
        <w:rPr>
          <w:rFonts w:ascii="Calibri" w:hAnsi="Calibri"/>
          <w:b/>
        </w:rPr>
        <w:t>.</w:t>
      </w:r>
      <w:r w:rsidR="00225085">
        <w:rPr>
          <w:rFonts w:ascii="Calibri" w:hAnsi="Calibri"/>
          <w:b/>
        </w:rPr>
        <w:tab/>
      </w:r>
      <w:r w:rsidR="0059156A">
        <w:rPr>
          <w:rFonts w:ascii="Calibri" w:hAnsi="Calibri"/>
          <w:b/>
          <w:lang w:val="en-GB"/>
        </w:rPr>
        <w:t>Indemnity</w:t>
      </w:r>
    </w:p>
    <w:p w:rsidR="00351E85" w:rsidRPr="00BA2535" w:rsidRDefault="0059156A" w:rsidP="00225085">
      <w:pPr>
        <w:pStyle w:val="ListParagraph"/>
        <w:numPr>
          <w:ilvl w:val="0"/>
          <w:numId w:val="0"/>
        </w:numPr>
        <w:rPr>
          <w:rFonts w:ascii="Calibri" w:hAnsi="Calibri"/>
          <w:color w:val="auto"/>
        </w:rPr>
      </w:pPr>
      <w:r>
        <w:rPr>
          <w:rFonts w:ascii="Calibri" w:hAnsi="Calibri"/>
          <w:lang w:val="en-GB"/>
        </w:rPr>
        <w:t xml:space="preserve">Indemnity represents the cash amount that is disbursed to the </w:t>
      </w:r>
      <w:r>
        <w:rPr>
          <w:rFonts w:ascii="Calibri" w:hAnsi="Calibri"/>
          <w:color w:val="auto"/>
          <w:lang w:val="en-GB"/>
        </w:rPr>
        <w:t>Exporter for the purpose of compensation of Damage</w:t>
      </w:r>
      <w:r w:rsidRPr="006A1AC7">
        <w:rPr>
          <w:rFonts w:ascii="Calibri" w:hAnsi="Calibri"/>
          <w:color w:val="auto"/>
          <w:lang w:val="en-GB"/>
        </w:rPr>
        <w:t xml:space="preserve">, </w:t>
      </w:r>
      <w:r>
        <w:rPr>
          <w:rFonts w:ascii="Calibri" w:hAnsi="Calibri"/>
          <w:lang w:val="en-GB"/>
        </w:rPr>
        <w:t>to the maximum amount of the Sum insured reduced by the Retention, which represents</w:t>
      </w:r>
      <w:r>
        <w:rPr>
          <w:rFonts w:ascii="Calibri" w:hAnsi="Calibri"/>
          <w:color w:val="auto"/>
          <w:lang w:val="en-GB"/>
        </w:rPr>
        <w:t xml:space="preserve"> the Exporter’s share in the damage</w:t>
      </w:r>
      <w:r w:rsidRPr="006A1AC7">
        <w:rPr>
          <w:rFonts w:ascii="Calibri" w:hAnsi="Calibri"/>
          <w:color w:val="auto"/>
          <w:lang w:val="en-GB"/>
        </w:rPr>
        <w:t xml:space="preserve"> </w:t>
      </w:r>
      <w:r>
        <w:rPr>
          <w:rFonts w:ascii="Calibri" w:hAnsi="Calibri"/>
          <w:color w:val="auto"/>
          <w:lang w:val="en-GB"/>
        </w:rPr>
        <w:t>and amounts not less than</w:t>
      </w:r>
      <w:r w:rsidRPr="006A1AC7">
        <w:rPr>
          <w:rFonts w:ascii="Calibri" w:hAnsi="Calibri"/>
          <w:color w:val="auto"/>
          <w:lang w:val="en-GB"/>
        </w:rPr>
        <w:t xml:space="preserve"> 5%. </w:t>
      </w:r>
      <w:r>
        <w:rPr>
          <w:rFonts w:ascii="Calibri" w:hAnsi="Calibri"/>
          <w:color w:val="auto"/>
          <w:lang w:val="en-GB"/>
        </w:rPr>
        <w:t>Before the payment of Indemnity, the Exporter is obliged</w:t>
      </w:r>
      <w:r w:rsidRPr="006A1AC7">
        <w:rPr>
          <w:rFonts w:ascii="Calibri" w:hAnsi="Calibri"/>
          <w:color w:val="auto"/>
          <w:lang w:val="en-GB"/>
        </w:rPr>
        <w:t xml:space="preserve"> </w:t>
      </w:r>
      <w:r>
        <w:rPr>
          <w:rFonts w:ascii="Calibri" w:hAnsi="Calibri"/>
          <w:color w:val="auto"/>
          <w:lang w:val="en-GB"/>
        </w:rPr>
        <w:t>to conclude with</w:t>
      </w:r>
      <w:r w:rsidRPr="006A1AC7">
        <w:rPr>
          <w:rFonts w:ascii="Calibri" w:hAnsi="Calibri"/>
          <w:color w:val="auto"/>
          <w:lang w:val="en-GB"/>
        </w:rPr>
        <w:t xml:space="preserve"> HBOR</w:t>
      </w:r>
      <w:r>
        <w:rPr>
          <w:rFonts w:ascii="Calibri" w:hAnsi="Calibri"/>
          <w:color w:val="auto"/>
          <w:lang w:val="en-GB"/>
        </w:rPr>
        <w:t xml:space="preserve"> a contract regulating their mutual relations and arrange the undertaking of further activities</w:t>
      </w:r>
      <w:r w:rsidRPr="006A1AC7">
        <w:rPr>
          <w:rFonts w:ascii="Calibri" w:hAnsi="Calibri"/>
          <w:color w:val="auto"/>
          <w:lang w:val="en-GB"/>
        </w:rPr>
        <w:t xml:space="preserve"> </w:t>
      </w:r>
      <w:r>
        <w:rPr>
          <w:rFonts w:ascii="Calibri" w:hAnsi="Calibri"/>
          <w:lang w:val="en-GB"/>
        </w:rPr>
        <w:t>relating to the procedure of recourse collection of receivables</w:t>
      </w:r>
      <w:r w:rsidR="00636123" w:rsidRPr="00BA2535">
        <w:rPr>
          <w:rFonts w:ascii="Calibri" w:hAnsi="Calibri"/>
          <w:color w:val="auto"/>
        </w:rPr>
        <w:t>.</w:t>
      </w:r>
    </w:p>
    <w:p w:rsidR="00636123" w:rsidRPr="00BA2535" w:rsidRDefault="00636123" w:rsidP="00636123">
      <w:pPr>
        <w:rPr>
          <w:rFonts w:ascii="Calibri" w:hAnsi="Calibri"/>
          <w:b/>
          <w:color w:val="FF0000"/>
          <w:szCs w:val="20"/>
        </w:rPr>
        <w:sectPr w:rsidR="00636123" w:rsidRPr="00BA2535" w:rsidSect="00E05D4A">
          <w:footerReference w:type="first" r:id="rId13"/>
          <w:type w:val="continuous"/>
          <w:pgSz w:w="11906" w:h="16838"/>
          <w:pgMar w:top="1418" w:right="1134" w:bottom="1701" w:left="1134" w:header="709" w:footer="709" w:gutter="170"/>
          <w:pgNumType w:start="1"/>
          <w:cols w:space="708"/>
          <w:docGrid w:linePitch="360"/>
        </w:sectPr>
      </w:pPr>
    </w:p>
    <w:p w:rsidR="00602AC3" w:rsidRPr="001F7FCC" w:rsidRDefault="00602AC3" w:rsidP="00602AC3">
      <w:pPr>
        <w:rPr>
          <w:rFonts w:ascii="Calibri" w:hAnsi="Calibri"/>
          <w:color w:val="FF0000"/>
          <w:szCs w:val="20"/>
        </w:rPr>
      </w:pPr>
      <w:r w:rsidRPr="001F7FCC">
        <w:rPr>
          <w:noProof/>
          <w:color w:val="FF0000"/>
          <w:lang w:eastAsia="hr-HR"/>
        </w:rPr>
        <w:drawing>
          <wp:anchor distT="0" distB="0" distL="114300" distR="114300" simplePos="0" relativeHeight="251662336" behindDoc="1" locked="0" layoutInCell="1" allowOverlap="1" wp14:anchorId="1090397D" wp14:editId="07FA18E0">
            <wp:simplePos x="0" y="0"/>
            <wp:positionH relativeFrom="column">
              <wp:posOffset>-499745</wp:posOffset>
            </wp:positionH>
            <wp:positionV relativeFrom="paragraph">
              <wp:posOffset>-560705</wp:posOffset>
            </wp:positionV>
            <wp:extent cx="2811145" cy="10063480"/>
            <wp:effectExtent l="0" t="0" r="8255" b="0"/>
            <wp:wrapNone/>
            <wp:docPr id="7" name="Picture 7"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FCC">
        <w:rPr>
          <w:rFonts w:ascii="Calibri" w:hAnsi="Calibri"/>
          <w:noProof/>
          <w:color w:val="FF0000"/>
          <w:szCs w:val="20"/>
          <w:lang w:eastAsia="hr-HR"/>
        </w:rPr>
        <mc:AlternateContent>
          <mc:Choice Requires="wps">
            <w:drawing>
              <wp:anchor distT="0" distB="0" distL="114300" distR="114300" simplePos="0" relativeHeight="251660288" behindDoc="0" locked="0" layoutInCell="1" allowOverlap="1" wp14:anchorId="20990026" wp14:editId="28A7832E">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492" w:rsidRDefault="00355492" w:rsidP="00602AC3">
                            <w:pPr>
                              <w:rPr>
                                <w:rFonts w:ascii="Calibri" w:hAnsi="Calibri"/>
                              </w:rPr>
                            </w:pPr>
                          </w:p>
                          <w:p w:rsidR="00355492" w:rsidRDefault="00355492" w:rsidP="00602AC3">
                            <w:pPr>
                              <w:rPr>
                                <w:rFonts w:ascii="Calibri" w:hAnsi="Calibri"/>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spacing w:before="60"/>
                              <w:rPr>
                                <w:rFonts w:ascii="Calibri" w:hAnsi="Calibri"/>
                                <w:color w:val="FFFFFF"/>
                              </w:rPr>
                            </w:pPr>
                          </w:p>
                          <w:p w:rsidR="00355492" w:rsidRPr="00FA049F" w:rsidRDefault="00FA049F" w:rsidP="00FA049F">
                            <w:pPr>
                              <w:spacing w:before="60"/>
                              <w:ind w:firstLine="284"/>
                              <w:jc w:val="left"/>
                              <w:rPr>
                                <w:rFonts w:ascii="Calibri" w:hAnsi="Calibri"/>
                                <w:color w:val="FFFFFF"/>
                                <w:lang w:val="en-GB"/>
                              </w:rPr>
                            </w:pPr>
                            <w:r w:rsidRPr="00FA049F">
                              <w:rPr>
                                <w:rFonts w:ascii="Calibri" w:hAnsi="Calibri"/>
                                <w:color w:val="FFFFFF"/>
                                <w:lang w:val="en-GB"/>
                              </w:rPr>
                              <w:t>Croatian Bank for</w:t>
                            </w:r>
                            <w:r w:rsidR="00355492" w:rsidRPr="00FA049F">
                              <w:rPr>
                                <w:rFonts w:ascii="Calibri" w:hAnsi="Calibri"/>
                                <w:color w:val="FFFFFF"/>
                                <w:lang w:val="en-GB"/>
                              </w:rPr>
                              <w:t xml:space="preserve"> </w:t>
                            </w:r>
                            <w:r w:rsidRPr="00FA049F">
                              <w:rPr>
                                <w:rFonts w:ascii="Calibri" w:hAnsi="Calibri"/>
                                <w:color w:val="FFFFFF"/>
                                <w:lang w:val="en-GB"/>
                              </w:rPr>
                              <w:t>Reconstruction and Development</w:t>
                            </w:r>
                          </w:p>
                          <w:p w:rsidR="001A4BB0" w:rsidRPr="00FA049F" w:rsidRDefault="001A4BB0" w:rsidP="001A4BB0">
                            <w:pPr>
                              <w:spacing w:before="60"/>
                              <w:ind w:left="284"/>
                              <w:rPr>
                                <w:rFonts w:ascii="Calibri" w:hAnsi="Calibri"/>
                                <w:color w:val="FFFFFF"/>
                                <w:lang w:val="en-GB"/>
                              </w:rPr>
                            </w:pPr>
                            <w:r w:rsidRPr="00FA049F">
                              <w:rPr>
                                <w:rFonts w:ascii="Calibri" w:hAnsi="Calibri"/>
                                <w:color w:val="FFFFFF"/>
                                <w:lang w:val="en-GB"/>
                              </w:rPr>
                              <w:t xml:space="preserve">Export Credit Insurance </w:t>
                            </w:r>
                          </w:p>
                          <w:p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Zelinska 3</w:t>
                            </w:r>
                          </w:p>
                          <w:p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10 000 Zagreb</w:t>
                            </w:r>
                          </w:p>
                          <w:p w:rsidR="00355492" w:rsidRPr="00FA049F" w:rsidRDefault="00355492" w:rsidP="00602AC3">
                            <w:pPr>
                              <w:spacing w:before="60"/>
                              <w:ind w:left="284"/>
                              <w:rPr>
                                <w:rFonts w:ascii="Calibri" w:hAnsi="Calibri"/>
                                <w:color w:val="FFFFFF"/>
                                <w:lang w:val="en-GB"/>
                              </w:rPr>
                            </w:pPr>
                          </w:p>
                          <w:p w:rsidR="00355492" w:rsidRPr="00FA049F" w:rsidRDefault="001A4BB0" w:rsidP="00602AC3">
                            <w:pPr>
                              <w:spacing w:before="60"/>
                              <w:ind w:left="284"/>
                              <w:rPr>
                                <w:rFonts w:ascii="Calibri" w:hAnsi="Calibri"/>
                                <w:color w:val="FFFFFF"/>
                                <w:lang w:val="en-GB"/>
                              </w:rPr>
                            </w:pPr>
                            <w:r w:rsidRPr="00FA049F">
                              <w:rPr>
                                <w:rFonts w:ascii="Calibri" w:hAnsi="Calibri"/>
                                <w:color w:val="FFFFFF"/>
                                <w:lang w:val="en-GB"/>
                              </w:rPr>
                              <w:t>Phone</w:t>
                            </w:r>
                            <w:r w:rsidR="00355492" w:rsidRPr="00FA049F">
                              <w:rPr>
                                <w:rFonts w:ascii="Calibri" w:hAnsi="Calibri"/>
                                <w:color w:val="FFFFFF"/>
                                <w:lang w:val="en-GB"/>
                              </w:rPr>
                              <w:t>: +385 1 4591 539</w:t>
                            </w:r>
                          </w:p>
                          <w:p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Fax: + 385 1 4591 547</w:t>
                            </w:r>
                          </w:p>
                          <w:p w:rsidR="00355492" w:rsidRPr="00263634" w:rsidRDefault="00355492" w:rsidP="00602AC3">
                            <w:pPr>
                              <w:spacing w:before="60"/>
                              <w:ind w:left="284"/>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Hrvatska banka za obnovu i razvitak</w:t>
                            </w:r>
                          </w:p>
                          <w:p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rsidR="00355492" w:rsidRPr="00263634" w:rsidRDefault="00355492" w:rsidP="00602AC3">
                            <w:pPr>
                              <w:spacing w:before="60"/>
                              <w:ind w:left="284"/>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rsidR="00355492" w:rsidRPr="00263634" w:rsidRDefault="00355492" w:rsidP="00602AC3">
                            <w:pPr>
                              <w:spacing w:before="60"/>
                              <w:ind w:left="284"/>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90026"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rsidR="00355492" w:rsidRDefault="00355492" w:rsidP="00602AC3">
                      <w:pPr>
                        <w:rPr>
                          <w:rFonts w:ascii="Calibri" w:hAnsi="Calibri"/>
                        </w:rPr>
                      </w:pPr>
                    </w:p>
                    <w:p w:rsidR="00355492" w:rsidRDefault="00355492" w:rsidP="00602AC3">
                      <w:pPr>
                        <w:rPr>
                          <w:rFonts w:ascii="Calibri" w:hAnsi="Calibri"/>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spacing w:before="60"/>
                        <w:rPr>
                          <w:rFonts w:ascii="Calibri" w:hAnsi="Calibri"/>
                          <w:color w:val="FFFFFF"/>
                        </w:rPr>
                      </w:pPr>
                    </w:p>
                    <w:p w:rsidR="00355492" w:rsidRPr="00FA049F" w:rsidRDefault="00FA049F" w:rsidP="00FA049F">
                      <w:pPr>
                        <w:spacing w:before="60"/>
                        <w:ind w:firstLine="284"/>
                        <w:jc w:val="left"/>
                        <w:rPr>
                          <w:rFonts w:ascii="Calibri" w:hAnsi="Calibri"/>
                          <w:color w:val="FFFFFF"/>
                          <w:lang w:val="en-GB"/>
                        </w:rPr>
                      </w:pPr>
                      <w:r w:rsidRPr="00FA049F">
                        <w:rPr>
                          <w:rFonts w:ascii="Calibri" w:hAnsi="Calibri"/>
                          <w:color w:val="FFFFFF"/>
                          <w:lang w:val="en-GB"/>
                        </w:rPr>
                        <w:t>Croatian Bank for</w:t>
                      </w:r>
                      <w:r w:rsidR="00355492" w:rsidRPr="00FA049F">
                        <w:rPr>
                          <w:rFonts w:ascii="Calibri" w:hAnsi="Calibri"/>
                          <w:color w:val="FFFFFF"/>
                          <w:lang w:val="en-GB"/>
                        </w:rPr>
                        <w:t xml:space="preserve"> </w:t>
                      </w:r>
                      <w:r w:rsidRPr="00FA049F">
                        <w:rPr>
                          <w:rFonts w:ascii="Calibri" w:hAnsi="Calibri"/>
                          <w:color w:val="FFFFFF"/>
                          <w:lang w:val="en-GB"/>
                        </w:rPr>
                        <w:t>Reconstruction and Development</w:t>
                      </w:r>
                    </w:p>
                    <w:p w:rsidR="001A4BB0" w:rsidRPr="00FA049F" w:rsidRDefault="001A4BB0" w:rsidP="001A4BB0">
                      <w:pPr>
                        <w:spacing w:before="60"/>
                        <w:ind w:left="284"/>
                        <w:rPr>
                          <w:rFonts w:ascii="Calibri" w:hAnsi="Calibri"/>
                          <w:color w:val="FFFFFF"/>
                          <w:lang w:val="en-GB"/>
                        </w:rPr>
                      </w:pPr>
                      <w:r w:rsidRPr="00FA049F">
                        <w:rPr>
                          <w:rFonts w:ascii="Calibri" w:hAnsi="Calibri"/>
                          <w:color w:val="FFFFFF"/>
                          <w:lang w:val="en-GB"/>
                        </w:rPr>
                        <w:t xml:space="preserve">Export Credit Insurance </w:t>
                      </w:r>
                    </w:p>
                    <w:p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Zelinska 3</w:t>
                      </w:r>
                    </w:p>
                    <w:p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10 000 Zagreb</w:t>
                      </w:r>
                    </w:p>
                    <w:p w:rsidR="00355492" w:rsidRPr="00FA049F" w:rsidRDefault="00355492" w:rsidP="00602AC3">
                      <w:pPr>
                        <w:spacing w:before="60"/>
                        <w:ind w:left="284"/>
                        <w:rPr>
                          <w:rFonts w:ascii="Calibri" w:hAnsi="Calibri"/>
                          <w:color w:val="FFFFFF"/>
                          <w:lang w:val="en-GB"/>
                        </w:rPr>
                      </w:pPr>
                    </w:p>
                    <w:p w:rsidR="00355492" w:rsidRPr="00FA049F" w:rsidRDefault="001A4BB0" w:rsidP="00602AC3">
                      <w:pPr>
                        <w:spacing w:before="60"/>
                        <w:ind w:left="284"/>
                        <w:rPr>
                          <w:rFonts w:ascii="Calibri" w:hAnsi="Calibri"/>
                          <w:color w:val="FFFFFF"/>
                          <w:lang w:val="en-GB"/>
                        </w:rPr>
                      </w:pPr>
                      <w:r w:rsidRPr="00FA049F">
                        <w:rPr>
                          <w:rFonts w:ascii="Calibri" w:hAnsi="Calibri"/>
                          <w:color w:val="FFFFFF"/>
                          <w:lang w:val="en-GB"/>
                        </w:rPr>
                        <w:t>Phone</w:t>
                      </w:r>
                      <w:r w:rsidR="00355492" w:rsidRPr="00FA049F">
                        <w:rPr>
                          <w:rFonts w:ascii="Calibri" w:hAnsi="Calibri"/>
                          <w:color w:val="FFFFFF"/>
                          <w:lang w:val="en-GB"/>
                        </w:rPr>
                        <w:t>: +385 1 4591 539</w:t>
                      </w:r>
                    </w:p>
                    <w:p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Fax: + 385 1 4591 547</w:t>
                      </w:r>
                    </w:p>
                    <w:p w:rsidR="00355492" w:rsidRPr="00263634" w:rsidRDefault="00355492" w:rsidP="00602AC3">
                      <w:pPr>
                        <w:spacing w:before="60"/>
                        <w:ind w:left="284"/>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Default="00355492" w:rsidP="00602AC3">
                      <w:pPr>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Hrvatska banka za obnovu i razvitak</w:t>
                      </w:r>
                    </w:p>
                    <w:p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rsidR="00355492" w:rsidRPr="00263634" w:rsidRDefault="00355492" w:rsidP="00602AC3">
                      <w:pPr>
                        <w:spacing w:before="60"/>
                        <w:ind w:left="284"/>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rsidR="00355492" w:rsidRPr="00263634" w:rsidRDefault="00355492" w:rsidP="00602AC3">
                      <w:pPr>
                        <w:spacing w:before="60"/>
                        <w:ind w:left="284"/>
                        <w:rPr>
                          <w:rFonts w:ascii="Calibri" w:hAnsi="Calibri"/>
                          <w:color w:val="FFFFFF"/>
                        </w:rPr>
                      </w:pPr>
                    </w:p>
                    <w:p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rsidR="00C05F2F" w:rsidRPr="005B082C" w:rsidRDefault="00C05F2F" w:rsidP="00A44534">
      <w:pPr>
        <w:autoSpaceDE w:val="0"/>
        <w:autoSpaceDN w:val="0"/>
        <w:adjustRightInd w:val="0"/>
        <w:rPr>
          <w:rFonts w:cs="Times New Roman"/>
          <w:color w:val="000000"/>
          <w:sz w:val="24"/>
          <w:szCs w:val="24"/>
        </w:rPr>
      </w:pPr>
    </w:p>
    <w:sectPr w:rsidR="00C05F2F" w:rsidRPr="005B082C" w:rsidSect="00355492">
      <w:footerReference w:type="first" r:id="rId14"/>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B2" w:rsidRDefault="001A51B2" w:rsidP="00755130">
      <w:r>
        <w:separator/>
      </w:r>
    </w:p>
  </w:endnote>
  <w:endnote w:type="continuationSeparator" w:id="0">
    <w:p w:rsidR="001A51B2" w:rsidRDefault="001A51B2"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92" w:rsidRPr="00F92D1E" w:rsidRDefault="00355492" w:rsidP="00F92D1E">
    <w:pPr>
      <w:pStyle w:val="Footer"/>
      <w:framePr w:wrap="around" w:vAnchor="text" w:hAnchor="page" w:x="10418" w:y="1"/>
      <w:pBdr>
        <w:bottom w:val="single" w:sz="18" w:space="1" w:color="CC0033"/>
      </w:pBdr>
      <w:spacing w:after="0"/>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FA049F">
      <w:rPr>
        <w:rStyle w:val="PageNumber"/>
        <w:rFonts w:ascii="Calibri" w:hAnsi="Calibri"/>
        <w:b/>
        <w:noProof/>
        <w:color w:val="66656A"/>
        <w:szCs w:val="20"/>
      </w:rPr>
      <w:t>1</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1350FC">
      <w:rPr>
        <w:rStyle w:val="PageNumber"/>
        <w:rFonts w:ascii="Calibri" w:hAnsi="Calibri"/>
        <w:b/>
        <w:noProof/>
        <w:color w:val="66656A"/>
        <w:szCs w:val="20"/>
      </w:rPr>
      <w:instrText>7</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1350FC">
      <w:rPr>
        <w:rStyle w:val="PageNumber"/>
        <w:rFonts w:ascii="Calibri" w:hAnsi="Calibri"/>
        <w:b/>
        <w:noProof/>
        <w:color w:val="66656A"/>
        <w:szCs w:val="20"/>
      </w:rPr>
      <w:t>5</w:t>
    </w:r>
    <w:r w:rsidRPr="00F92D1E">
      <w:rPr>
        <w:rStyle w:val="PageNumber"/>
        <w:rFonts w:ascii="Calibri" w:hAnsi="Calibri"/>
        <w:b/>
        <w:color w:val="66656A"/>
        <w:szCs w:val="20"/>
      </w:rPr>
      <w:fldChar w:fldCharType="end"/>
    </w:r>
  </w:p>
  <w:p w:rsidR="00355492" w:rsidRDefault="00355492">
    <w:pPr>
      <w:pStyle w:val="Footer"/>
      <w:jc w:val="right"/>
      <w:rPr>
        <w:rStyle w:val="pagenumChar"/>
      </w:rPr>
    </w:pPr>
  </w:p>
  <w:p w:rsidR="00355492" w:rsidRPr="00856736" w:rsidRDefault="00355492">
    <w:pPr>
      <w:pStyle w:val="Footer"/>
      <w:jc w:val="right"/>
      <w:rPr>
        <w:rStyle w:val="pagenumChar"/>
      </w:rPr>
    </w:pPr>
  </w:p>
  <w:p w:rsidR="00355492" w:rsidRDefault="0035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A9" w:rsidRPr="00F36EA9" w:rsidRDefault="00F36EA9" w:rsidP="00F36EA9">
    <w:pPr>
      <w:pBdr>
        <w:bottom w:val="single" w:sz="8" w:space="1" w:color="C0504D" w:themeColor="accent2"/>
      </w:pBdr>
      <w:tabs>
        <w:tab w:val="center" w:pos="4536"/>
        <w:tab w:val="right" w:pos="9072"/>
      </w:tabs>
      <w:ind w:left="567"/>
      <w:rPr>
        <w:rFonts w:ascii="Calibri" w:hAnsi="Calibri"/>
        <w:color w:val="66656A"/>
        <w:sz w:val="24"/>
        <w:lang w:val="en-GB"/>
      </w:rPr>
    </w:pPr>
    <w:r w:rsidRPr="00F36EA9">
      <w:rPr>
        <w:rFonts w:ascii="Calibri" w:hAnsi="Calibri"/>
        <w:color w:val="66656A"/>
        <w:sz w:val="24"/>
        <w:lang w:val="en-GB"/>
      </w:rPr>
      <w:t>Export credit insurance against commercial and political risks for and on behalf of the Republic of Croatia</w:t>
    </w:r>
  </w:p>
  <w:p w:rsidR="00355492" w:rsidRPr="00F36EA9" w:rsidRDefault="00355492" w:rsidP="00F3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936052"/>
      <w:docPartObj>
        <w:docPartGallery w:val="Page Numbers (Bottom of Page)"/>
        <w:docPartUnique/>
      </w:docPartObj>
    </w:sdtPr>
    <w:sdtEndPr>
      <w:rPr>
        <w:noProof/>
      </w:rPr>
    </w:sdtEndPr>
    <w:sdtContent>
      <w:p w:rsidR="00355492" w:rsidRDefault="003554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55492" w:rsidRPr="004C3AE6" w:rsidRDefault="00355492" w:rsidP="004C3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92" w:rsidRDefault="00355492" w:rsidP="00355492">
    <w:pPr>
      <w:pStyle w:val="Footer"/>
      <w:rPr>
        <w:rFonts w:ascii="Calibri" w:hAnsi="Calibri"/>
        <w:color w:val="C0C0C0"/>
        <w:sz w:val="16"/>
        <w:szCs w:val="16"/>
      </w:rPr>
    </w:pPr>
  </w:p>
  <w:p w:rsidR="00355492" w:rsidRPr="003E51E2" w:rsidRDefault="00355492" w:rsidP="0035549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B2" w:rsidRDefault="001A51B2" w:rsidP="00755130">
      <w:r>
        <w:separator/>
      </w:r>
    </w:p>
  </w:footnote>
  <w:footnote w:type="continuationSeparator" w:id="0">
    <w:p w:rsidR="001A51B2" w:rsidRDefault="001A51B2" w:rsidP="0075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2"/>
      </v:shape>
    </w:pict>
  </w:numPicBullet>
  <w:abstractNum w:abstractNumId="0" w15:restartNumberingAfterBreak="0">
    <w:nsid w:val="0BF85BE5"/>
    <w:multiLevelType w:val="hybridMultilevel"/>
    <w:tmpl w:val="314A72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41279"/>
    <w:multiLevelType w:val="hybridMultilevel"/>
    <w:tmpl w:val="ADBC9A02"/>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 w15:restartNumberingAfterBreak="0">
    <w:nsid w:val="109C69B5"/>
    <w:multiLevelType w:val="hybridMultilevel"/>
    <w:tmpl w:val="53A68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E7A9D"/>
    <w:multiLevelType w:val="hybridMultilevel"/>
    <w:tmpl w:val="6CC2E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DA5ECD"/>
    <w:multiLevelType w:val="hybridMultilevel"/>
    <w:tmpl w:val="6576F330"/>
    <w:lvl w:ilvl="0" w:tplc="041A0007">
      <w:start w:val="1"/>
      <w:numFmt w:val="bullet"/>
      <w:lvlText w:val=""/>
      <w:lvlPicBulletId w:val="0"/>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823EDA"/>
    <w:multiLevelType w:val="hybridMultilevel"/>
    <w:tmpl w:val="C186D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21018D"/>
    <w:multiLevelType w:val="hybridMultilevel"/>
    <w:tmpl w:val="DD7C6A5E"/>
    <w:lvl w:ilvl="0" w:tplc="6D6667D6">
      <w:start w:val="1"/>
      <w:numFmt w:val="decimal"/>
      <w:lvlText w:val="%1."/>
      <w:lvlJc w:val="left"/>
      <w:pPr>
        <w:ind w:left="720" w:hanging="360"/>
      </w:pPr>
      <w:rPr>
        <w:rFonts w:asciiTheme="minorHAnsi" w:eastAsiaTheme="minorHAnsi" w:hAnsiTheme="minorHAnsi" w:cstheme="minorBid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011C98"/>
    <w:multiLevelType w:val="hybridMultilevel"/>
    <w:tmpl w:val="4DF6422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8" w15:restartNumberingAfterBreak="0">
    <w:nsid w:val="27702723"/>
    <w:multiLevelType w:val="hybridMultilevel"/>
    <w:tmpl w:val="251AB6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7994934"/>
    <w:multiLevelType w:val="hybridMultilevel"/>
    <w:tmpl w:val="BCBC0DF2"/>
    <w:lvl w:ilvl="0" w:tplc="33BAD33E">
      <w:start w:val="1"/>
      <w:numFmt w:val="decimal"/>
      <w:lvlText w:val="%1."/>
      <w:lvlJc w:val="left"/>
      <w:pPr>
        <w:ind w:left="720" w:hanging="360"/>
      </w:pPr>
      <w:rPr>
        <w:rFonts w:ascii="Times New Roman" w:eastAsia="Calibri" w:hAnsi="Times New Roman" w:cs="Times New Roman" w:hint="default"/>
      </w:r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C125D9C"/>
    <w:multiLevelType w:val="hybridMultilevel"/>
    <w:tmpl w:val="DFD23CEA"/>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4322DC1"/>
    <w:multiLevelType w:val="hybridMultilevel"/>
    <w:tmpl w:val="5E8699A4"/>
    <w:lvl w:ilvl="0" w:tplc="CC6A8FCE">
      <w:start w:val="1"/>
      <w:numFmt w:val="decimal"/>
      <w:pStyle w:val="Podbrojevi"/>
      <w:lvlText w:val="%1."/>
      <w:lvlJc w:val="left"/>
      <w:pPr>
        <w:ind w:left="720" w:hanging="360"/>
      </w:pPr>
      <w:rPr>
        <w:rFonts w:hint="default"/>
      </w:rPr>
    </w:lvl>
    <w:lvl w:ilvl="1" w:tplc="A9C80700">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732399F"/>
    <w:multiLevelType w:val="hybridMultilevel"/>
    <w:tmpl w:val="B6CC27D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796149"/>
    <w:multiLevelType w:val="hybridMultilevel"/>
    <w:tmpl w:val="CC1E362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A454EA"/>
    <w:multiLevelType w:val="hybridMultilevel"/>
    <w:tmpl w:val="B3F0B19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6A1CAB"/>
    <w:multiLevelType w:val="hybridMultilevel"/>
    <w:tmpl w:val="0A48C322"/>
    <w:lvl w:ilvl="0" w:tplc="93E07C62">
      <w:start w:val="1"/>
      <w:numFmt w:val="decimal"/>
      <w:lvlText w:val="%1."/>
      <w:lvlJc w:val="left"/>
      <w:pPr>
        <w:tabs>
          <w:tab w:val="num" w:pos="993"/>
        </w:tabs>
        <w:ind w:left="993" w:hanging="360"/>
      </w:pPr>
      <w:rPr>
        <w:rFonts w:ascii="Calibri" w:eastAsia="Calibri" w:hAnsi="Calibri" w:cs="Times New Roman"/>
      </w:rPr>
    </w:lvl>
    <w:lvl w:ilvl="1" w:tplc="41DA9462">
      <w:start w:val="1"/>
      <w:numFmt w:val="decimal"/>
      <w:lvlText w:val="%2."/>
      <w:lvlJc w:val="left"/>
      <w:pPr>
        <w:tabs>
          <w:tab w:val="num" w:pos="1342"/>
        </w:tabs>
        <w:ind w:left="1342" w:hanging="360"/>
      </w:pPr>
    </w:lvl>
    <w:lvl w:ilvl="2" w:tplc="032E4B9C" w:tentative="1">
      <w:start w:val="1"/>
      <w:numFmt w:val="decimal"/>
      <w:lvlText w:val="%3."/>
      <w:lvlJc w:val="left"/>
      <w:pPr>
        <w:tabs>
          <w:tab w:val="num" w:pos="2433"/>
        </w:tabs>
        <w:ind w:left="2433" w:hanging="360"/>
      </w:pPr>
    </w:lvl>
    <w:lvl w:ilvl="3" w:tplc="F8EACF2A" w:tentative="1">
      <w:start w:val="1"/>
      <w:numFmt w:val="decimal"/>
      <w:lvlText w:val="%4."/>
      <w:lvlJc w:val="left"/>
      <w:pPr>
        <w:tabs>
          <w:tab w:val="num" w:pos="3153"/>
        </w:tabs>
        <w:ind w:left="3153" w:hanging="360"/>
      </w:pPr>
    </w:lvl>
    <w:lvl w:ilvl="4" w:tplc="2FE01978" w:tentative="1">
      <w:start w:val="1"/>
      <w:numFmt w:val="decimal"/>
      <w:lvlText w:val="%5."/>
      <w:lvlJc w:val="left"/>
      <w:pPr>
        <w:tabs>
          <w:tab w:val="num" w:pos="3873"/>
        </w:tabs>
        <w:ind w:left="3873" w:hanging="360"/>
      </w:pPr>
    </w:lvl>
    <w:lvl w:ilvl="5" w:tplc="69F8D174" w:tentative="1">
      <w:start w:val="1"/>
      <w:numFmt w:val="decimal"/>
      <w:lvlText w:val="%6."/>
      <w:lvlJc w:val="left"/>
      <w:pPr>
        <w:tabs>
          <w:tab w:val="num" w:pos="4593"/>
        </w:tabs>
        <w:ind w:left="4593" w:hanging="360"/>
      </w:pPr>
    </w:lvl>
    <w:lvl w:ilvl="6" w:tplc="D424EDA0" w:tentative="1">
      <w:start w:val="1"/>
      <w:numFmt w:val="decimal"/>
      <w:lvlText w:val="%7."/>
      <w:lvlJc w:val="left"/>
      <w:pPr>
        <w:tabs>
          <w:tab w:val="num" w:pos="5313"/>
        </w:tabs>
        <w:ind w:left="5313" w:hanging="360"/>
      </w:pPr>
    </w:lvl>
    <w:lvl w:ilvl="7" w:tplc="D11EFEF8" w:tentative="1">
      <w:start w:val="1"/>
      <w:numFmt w:val="decimal"/>
      <w:lvlText w:val="%8."/>
      <w:lvlJc w:val="left"/>
      <w:pPr>
        <w:tabs>
          <w:tab w:val="num" w:pos="6033"/>
        </w:tabs>
        <w:ind w:left="6033" w:hanging="360"/>
      </w:pPr>
    </w:lvl>
    <w:lvl w:ilvl="8" w:tplc="F772750A" w:tentative="1">
      <w:start w:val="1"/>
      <w:numFmt w:val="decimal"/>
      <w:lvlText w:val="%9."/>
      <w:lvlJc w:val="left"/>
      <w:pPr>
        <w:tabs>
          <w:tab w:val="num" w:pos="6753"/>
        </w:tabs>
        <w:ind w:left="6753" w:hanging="360"/>
      </w:pPr>
    </w:lvl>
  </w:abstractNum>
  <w:abstractNum w:abstractNumId="17" w15:restartNumberingAfterBreak="0">
    <w:nsid w:val="41CC5FFE"/>
    <w:multiLevelType w:val="hybridMultilevel"/>
    <w:tmpl w:val="C23873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4AD17D06"/>
    <w:multiLevelType w:val="hybridMultilevel"/>
    <w:tmpl w:val="AAA28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E3B69"/>
    <w:multiLevelType w:val="hybridMultilevel"/>
    <w:tmpl w:val="B5A86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661DC1"/>
    <w:multiLevelType w:val="hybridMultilevel"/>
    <w:tmpl w:val="5AD658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35406E1"/>
    <w:multiLevelType w:val="hybridMultilevel"/>
    <w:tmpl w:val="A49EB5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930295"/>
    <w:multiLevelType w:val="hybridMultilevel"/>
    <w:tmpl w:val="7B085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03F"/>
    <w:multiLevelType w:val="hybridMultilevel"/>
    <w:tmpl w:val="FF7E1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32616E"/>
    <w:multiLevelType w:val="hybridMultilevel"/>
    <w:tmpl w:val="FF2E0A7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631E59"/>
    <w:multiLevelType w:val="hybridMultilevel"/>
    <w:tmpl w:val="E2CEAF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DC0BA7"/>
    <w:multiLevelType w:val="hybridMultilevel"/>
    <w:tmpl w:val="5EBE0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60EE7"/>
    <w:multiLevelType w:val="hybridMultilevel"/>
    <w:tmpl w:val="C5502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880493"/>
    <w:multiLevelType w:val="hybridMultilevel"/>
    <w:tmpl w:val="5ABE9A36"/>
    <w:lvl w:ilvl="0" w:tplc="951CF9F8">
      <w:start w:val="1"/>
      <w:numFmt w:val="bullet"/>
      <w:pStyle w:val="ListParagraph"/>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6942D0"/>
    <w:multiLevelType w:val="hybridMultilevel"/>
    <w:tmpl w:val="AB9283C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AB286D"/>
    <w:multiLevelType w:val="hybridMultilevel"/>
    <w:tmpl w:val="3C588806"/>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2" w15:restartNumberingAfterBreak="0">
    <w:nsid w:val="7B067277"/>
    <w:multiLevelType w:val="hybridMultilevel"/>
    <w:tmpl w:val="FA485D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B1A58AE"/>
    <w:multiLevelType w:val="hybridMultilevel"/>
    <w:tmpl w:val="A49EB5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7B60BA"/>
    <w:multiLevelType w:val="hybridMultilevel"/>
    <w:tmpl w:val="FB64D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23052C"/>
    <w:multiLevelType w:val="hybridMultilevel"/>
    <w:tmpl w:val="A5C612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5E4840"/>
    <w:multiLevelType w:val="hybridMultilevel"/>
    <w:tmpl w:val="0492B5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DB68BB"/>
    <w:multiLevelType w:val="hybridMultilevel"/>
    <w:tmpl w:val="94DAFD9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29"/>
  </w:num>
  <w:num w:numId="4">
    <w:abstractNumId w:val="26"/>
  </w:num>
  <w:num w:numId="5">
    <w:abstractNumId w:val="22"/>
  </w:num>
  <w:num w:numId="6">
    <w:abstractNumId w:val="28"/>
  </w:num>
  <w:num w:numId="7">
    <w:abstractNumId w:val="20"/>
  </w:num>
  <w:num w:numId="8">
    <w:abstractNumId w:val="32"/>
  </w:num>
  <w:num w:numId="9">
    <w:abstractNumId w:val="6"/>
  </w:num>
  <w:num w:numId="10">
    <w:abstractNumId w:val="19"/>
  </w:num>
  <w:num w:numId="11">
    <w:abstractNumId w:val="24"/>
  </w:num>
  <w:num w:numId="12">
    <w:abstractNumId w:val="5"/>
  </w:num>
  <w:num w:numId="13">
    <w:abstractNumId w:val="0"/>
  </w:num>
  <w:num w:numId="14">
    <w:abstractNumId w:val="35"/>
  </w:num>
  <w:num w:numId="15">
    <w:abstractNumId w:val="13"/>
  </w:num>
  <w:num w:numId="16">
    <w:abstractNumId w:val="15"/>
  </w:num>
  <w:num w:numId="17">
    <w:abstractNumId w:val="14"/>
  </w:num>
  <w:num w:numId="18">
    <w:abstractNumId w:val="7"/>
  </w:num>
  <w:num w:numId="19">
    <w:abstractNumId w:val="31"/>
  </w:num>
  <w:num w:numId="20">
    <w:abstractNumId w:val="1"/>
  </w:num>
  <w:num w:numId="21">
    <w:abstractNumId w:val="23"/>
  </w:num>
  <w:num w:numId="22">
    <w:abstractNumId w:val="27"/>
  </w:num>
  <w:num w:numId="23">
    <w:abstractNumId w:val="3"/>
  </w:num>
  <w:num w:numId="24">
    <w:abstractNumId w:val="34"/>
  </w:num>
  <w:num w:numId="25">
    <w:abstractNumId w:val="30"/>
  </w:num>
  <w:num w:numId="26">
    <w:abstractNumId w:val="29"/>
  </w:num>
  <w:num w:numId="27">
    <w:abstractNumId w:val="29"/>
  </w:num>
  <w:num w:numId="28">
    <w:abstractNumId w:val="29"/>
  </w:num>
  <w:num w:numId="29">
    <w:abstractNumId w:val="36"/>
  </w:num>
  <w:num w:numId="30">
    <w:abstractNumId w:val="17"/>
  </w:num>
  <w:num w:numId="31">
    <w:abstractNumId w:val="4"/>
  </w:num>
  <w:num w:numId="32">
    <w:abstractNumId w:val="25"/>
  </w:num>
  <w:num w:numId="33">
    <w:abstractNumId w:val="37"/>
  </w:num>
  <w:num w:numId="34">
    <w:abstractNumId w:val="16"/>
  </w:num>
  <w:num w:numId="35">
    <w:abstractNumId w:val="9"/>
  </w:num>
  <w:num w:numId="36">
    <w:abstractNumId w:val="8"/>
  </w:num>
  <w:num w:numId="37">
    <w:abstractNumId w:val="33"/>
  </w:num>
  <w:num w:numId="38">
    <w:abstractNumId w:val="18"/>
  </w:num>
  <w:num w:numId="39">
    <w:abstractNumId w:val="2"/>
  </w:num>
  <w:num w:numId="40">
    <w:abstractNumId w:val="10"/>
  </w:num>
  <w:num w:numId="41">
    <w:abstractNumId w:val="17"/>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34"/>
    <w:rsid w:val="000033BA"/>
    <w:rsid w:val="000050D1"/>
    <w:rsid w:val="0001195E"/>
    <w:rsid w:val="00013BF1"/>
    <w:rsid w:val="00014B7D"/>
    <w:rsid w:val="00016FF3"/>
    <w:rsid w:val="000218A2"/>
    <w:rsid w:val="00022B56"/>
    <w:rsid w:val="00024850"/>
    <w:rsid w:val="000307D1"/>
    <w:rsid w:val="00030C7C"/>
    <w:rsid w:val="000344EE"/>
    <w:rsid w:val="00041170"/>
    <w:rsid w:val="00041A9E"/>
    <w:rsid w:val="000429E1"/>
    <w:rsid w:val="00045975"/>
    <w:rsid w:val="00051582"/>
    <w:rsid w:val="00051788"/>
    <w:rsid w:val="00054164"/>
    <w:rsid w:val="00055019"/>
    <w:rsid w:val="000566DC"/>
    <w:rsid w:val="00063121"/>
    <w:rsid w:val="00074E83"/>
    <w:rsid w:val="00083203"/>
    <w:rsid w:val="00092EF8"/>
    <w:rsid w:val="000A39D0"/>
    <w:rsid w:val="000A66BC"/>
    <w:rsid w:val="000A6706"/>
    <w:rsid w:val="000A6DB4"/>
    <w:rsid w:val="000B1795"/>
    <w:rsid w:val="000B6306"/>
    <w:rsid w:val="000B70E2"/>
    <w:rsid w:val="000B72ED"/>
    <w:rsid w:val="000C11AB"/>
    <w:rsid w:val="000C17CA"/>
    <w:rsid w:val="000C5C21"/>
    <w:rsid w:val="000C5C93"/>
    <w:rsid w:val="000D03E9"/>
    <w:rsid w:val="000D1709"/>
    <w:rsid w:val="000D512C"/>
    <w:rsid w:val="000D6694"/>
    <w:rsid w:val="000E340A"/>
    <w:rsid w:val="000E49BC"/>
    <w:rsid w:val="000E4AAC"/>
    <w:rsid w:val="000E55CF"/>
    <w:rsid w:val="000E5924"/>
    <w:rsid w:val="000F74CD"/>
    <w:rsid w:val="001000DF"/>
    <w:rsid w:val="001003AF"/>
    <w:rsid w:val="0010064F"/>
    <w:rsid w:val="001053F8"/>
    <w:rsid w:val="00114D56"/>
    <w:rsid w:val="00120E4C"/>
    <w:rsid w:val="001241D7"/>
    <w:rsid w:val="001350FC"/>
    <w:rsid w:val="00135E3F"/>
    <w:rsid w:val="00136803"/>
    <w:rsid w:val="00141340"/>
    <w:rsid w:val="00143E59"/>
    <w:rsid w:val="00147AED"/>
    <w:rsid w:val="00153A5F"/>
    <w:rsid w:val="00154E7B"/>
    <w:rsid w:val="0017043F"/>
    <w:rsid w:val="00170623"/>
    <w:rsid w:val="00173BCE"/>
    <w:rsid w:val="001745FC"/>
    <w:rsid w:val="00177F67"/>
    <w:rsid w:val="00180030"/>
    <w:rsid w:val="00183A55"/>
    <w:rsid w:val="00184055"/>
    <w:rsid w:val="00196F08"/>
    <w:rsid w:val="001A04AF"/>
    <w:rsid w:val="001A12A7"/>
    <w:rsid w:val="001A146B"/>
    <w:rsid w:val="001A4BB0"/>
    <w:rsid w:val="001A51B2"/>
    <w:rsid w:val="001B097B"/>
    <w:rsid w:val="001B741A"/>
    <w:rsid w:val="001B7FB8"/>
    <w:rsid w:val="001C00D7"/>
    <w:rsid w:val="001C09BF"/>
    <w:rsid w:val="001C4BC0"/>
    <w:rsid w:val="001C526E"/>
    <w:rsid w:val="001C531C"/>
    <w:rsid w:val="001D3731"/>
    <w:rsid w:val="001D594A"/>
    <w:rsid w:val="001E010E"/>
    <w:rsid w:val="001E08A5"/>
    <w:rsid w:val="001E16E8"/>
    <w:rsid w:val="001E3406"/>
    <w:rsid w:val="001F47F2"/>
    <w:rsid w:val="001F7FCC"/>
    <w:rsid w:val="00200D34"/>
    <w:rsid w:val="00202BC5"/>
    <w:rsid w:val="0020637B"/>
    <w:rsid w:val="00211641"/>
    <w:rsid w:val="002134FD"/>
    <w:rsid w:val="002171E2"/>
    <w:rsid w:val="00225085"/>
    <w:rsid w:val="00232344"/>
    <w:rsid w:val="00234224"/>
    <w:rsid w:val="002377EC"/>
    <w:rsid w:val="00240BDA"/>
    <w:rsid w:val="00243B2D"/>
    <w:rsid w:val="002502CB"/>
    <w:rsid w:val="00251F9C"/>
    <w:rsid w:val="00253FFD"/>
    <w:rsid w:val="0025450A"/>
    <w:rsid w:val="002601B5"/>
    <w:rsid w:val="00262659"/>
    <w:rsid w:val="00264541"/>
    <w:rsid w:val="002724A4"/>
    <w:rsid w:val="00273288"/>
    <w:rsid w:val="002743D1"/>
    <w:rsid w:val="00274ED6"/>
    <w:rsid w:val="00276435"/>
    <w:rsid w:val="00277C84"/>
    <w:rsid w:val="0028410A"/>
    <w:rsid w:val="0029351C"/>
    <w:rsid w:val="002A02CE"/>
    <w:rsid w:val="002A0E40"/>
    <w:rsid w:val="002A4059"/>
    <w:rsid w:val="002A4705"/>
    <w:rsid w:val="002A637B"/>
    <w:rsid w:val="002A639D"/>
    <w:rsid w:val="002B05E9"/>
    <w:rsid w:val="002B096C"/>
    <w:rsid w:val="002B1C38"/>
    <w:rsid w:val="002B2BE2"/>
    <w:rsid w:val="002B3D0B"/>
    <w:rsid w:val="002B4CE1"/>
    <w:rsid w:val="002B58F2"/>
    <w:rsid w:val="002C7E15"/>
    <w:rsid w:val="002D751E"/>
    <w:rsid w:val="002E03F6"/>
    <w:rsid w:val="002F1D63"/>
    <w:rsid w:val="002F365E"/>
    <w:rsid w:val="00300A7D"/>
    <w:rsid w:val="0030442F"/>
    <w:rsid w:val="0031474E"/>
    <w:rsid w:val="0033153E"/>
    <w:rsid w:val="003318AE"/>
    <w:rsid w:val="00336892"/>
    <w:rsid w:val="003419C6"/>
    <w:rsid w:val="00351E85"/>
    <w:rsid w:val="00353704"/>
    <w:rsid w:val="00354A45"/>
    <w:rsid w:val="00355492"/>
    <w:rsid w:val="0036350F"/>
    <w:rsid w:val="00365332"/>
    <w:rsid w:val="00371A16"/>
    <w:rsid w:val="00380EED"/>
    <w:rsid w:val="00381197"/>
    <w:rsid w:val="0038189F"/>
    <w:rsid w:val="0038581E"/>
    <w:rsid w:val="00387718"/>
    <w:rsid w:val="00390306"/>
    <w:rsid w:val="00393795"/>
    <w:rsid w:val="00393D03"/>
    <w:rsid w:val="00394A5E"/>
    <w:rsid w:val="00396E60"/>
    <w:rsid w:val="003979CD"/>
    <w:rsid w:val="003A4D97"/>
    <w:rsid w:val="003A5EBA"/>
    <w:rsid w:val="003A6711"/>
    <w:rsid w:val="003B2571"/>
    <w:rsid w:val="003B5E8F"/>
    <w:rsid w:val="003C09C5"/>
    <w:rsid w:val="003C0C85"/>
    <w:rsid w:val="003C21BE"/>
    <w:rsid w:val="003C2DA7"/>
    <w:rsid w:val="003C6FB8"/>
    <w:rsid w:val="003D050F"/>
    <w:rsid w:val="003D3207"/>
    <w:rsid w:val="003D56ED"/>
    <w:rsid w:val="003D628F"/>
    <w:rsid w:val="003D79D1"/>
    <w:rsid w:val="003E066E"/>
    <w:rsid w:val="003E34B0"/>
    <w:rsid w:val="003E454C"/>
    <w:rsid w:val="003E5B4E"/>
    <w:rsid w:val="003F0E4C"/>
    <w:rsid w:val="003F2638"/>
    <w:rsid w:val="003F34AF"/>
    <w:rsid w:val="003F45D2"/>
    <w:rsid w:val="004037E7"/>
    <w:rsid w:val="00403B9F"/>
    <w:rsid w:val="004043D2"/>
    <w:rsid w:val="00405F67"/>
    <w:rsid w:val="004208AD"/>
    <w:rsid w:val="00432617"/>
    <w:rsid w:val="00434678"/>
    <w:rsid w:val="00437478"/>
    <w:rsid w:val="00437CE8"/>
    <w:rsid w:val="00440334"/>
    <w:rsid w:val="00440AC2"/>
    <w:rsid w:val="00443BA9"/>
    <w:rsid w:val="004463BF"/>
    <w:rsid w:val="00460D78"/>
    <w:rsid w:val="00464CC2"/>
    <w:rsid w:val="00466C2B"/>
    <w:rsid w:val="004677CC"/>
    <w:rsid w:val="00470090"/>
    <w:rsid w:val="0047136F"/>
    <w:rsid w:val="00473250"/>
    <w:rsid w:val="004754E4"/>
    <w:rsid w:val="00475B54"/>
    <w:rsid w:val="00476576"/>
    <w:rsid w:val="004A03CE"/>
    <w:rsid w:val="004A1A06"/>
    <w:rsid w:val="004B202A"/>
    <w:rsid w:val="004B3A11"/>
    <w:rsid w:val="004C0F4F"/>
    <w:rsid w:val="004C3AE6"/>
    <w:rsid w:val="004C4189"/>
    <w:rsid w:val="004C47C8"/>
    <w:rsid w:val="004D4EF2"/>
    <w:rsid w:val="004E1E99"/>
    <w:rsid w:val="004E5281"/>
    <w:rsid w:val="004E7A86"/>
    <w:rsid w:val="004F6D63"/>
    <w:rsid w:val="00503542"/>
    <w:rsid w:val="00511EA4"/>
    <w:rsid w:val="00520C42"/>
    <w:rsid w:val="00523DD1"/>
    <w:rsid w:val="00525717"/>
    <w:rsid w:val="00561E52"/>
    <w:rsid w:val="00563805"/>
    <w:rsid w:val="0057001F"/>
    <w:rsid w:val="00571315"/>
    <w:rsid w:val="00581D03"/>
    <w:rsid w:val="00583328"/>
    <w:rsid w:val="00590F06"/>
    <w:rsid w:val="0059156A"/>
    <w:rsid w:val="00591EDE"/>
    <w:rsid w:val="00591FFE"/>
    <w:rsid w:val="005976D3"/>
    <w:rsid w:val="005A0173"/>
    <w:rsid w:val="005A46D4"/>
    <w:rsid w:val="005A64B0"/>
    <w:rsid w:val="005A72B3"/>
    <w:rsid w:val="005A7D82"/>
    <w:rsid w:val="005B082C"/>
    <w:rsid w:val="005C1E2C"/>
    <w:rsid w:val="005C2E06"/>
    <w:rsid w:val="005C796B"/>
    <w:rsid w:val="005D2411"/>
    <w:rsid w:val="005D34EB"/>
    <w:rsid w:val="005D4A4E"/>
    <w:rsid w:val="005D55E1"/>
    <w:rsid w:val="005E1D12"/>
    <w:rsid w:val="005E28F7"/>
    <w:rsid w:val="005E555C"/>
    <w:rsid w:val="005E6975"/>
    <w:rsid w:val="005F3A01"/>
    <w:rsid w:val="005F4129"/>
    <w:rsid w:val="005F4C4F"/>
    <w:rsid w:val="005F4F87"/>
    <w:rsid w:val="005F5A3F"/>
    <w:rsid w:val="00602AC3"/>
    <w:rsid w:val="00616703"/>
    <w:rsid w:val="006177BD"/>
    <w:rsid w:val="00631BC2"/>
    <w:rsid w:val="00636123"/>
    <w:rsid w:val="00641B11"/>
    <w:rsid w:val="0064432C"/>
    <w:rsid w:val="00647DAC"/>
    <w:rsid w:val="00652E3E"/>
    <w:rsid w:val="00670B90"/>
    <w:rsid w:val="006810F0"/>
    <w:rsid w:val="00691C3A"/>
    <w:rsid w:val="0069540F"/>
    <w:rsid w:val="006956D6"/>
    <w:rsid w:val="006A4E58"/>
    <w:rsid w:val="006B2368"/>
    <w:rsid w:val="006B451E"/>
    <w:rsid w:val="006C124C"/>
    <w:rsid w:val="006C3CD6"/>
    <w:rsid w:val="006C5B01"/>
    <w:rsid w:val="006E27DA"/>
    <w:rsid w:val="006E44E7"/>
    <w:rsid w:val="006E69A7"/>
    <w:rsid w:val="006F0256"/>
    <w:rsid w:val="006F0FF2"/>
    <w:rsid w:val="006F685B"/>
    <w:rsid w:val="007022AA"/>
    <w:rsid w:val="0070421D"/>
    <w:rsid w:val="00705D1F"/>
    <w:rsid w:val="00707727"/>
    <w:rsid w:val="007101BC"/>
    <w:rsid w:val="00717AB7"/>
    <w:rsid w:val="007263C6"/>
    <w:rsid w:val="00731893"/>
    <w:rsid w:val="00731CF7"/>
    <w:rsid w:val="00733BF3"/>
    <w:rsid w:val="00737DEB"/>
    <w:rsid w:val="00745AB5"/>
    <w:rsid w:val="007468CB"/>
    <w:rsid w:val="00752FCF"/>
    <w:rsid w:val="00755130"/>
    <w:rsid w:val="00782645"/>
    <w:rsid w:val="0078695D"/>
    <w:rsid w:val="0079647C"/>
    <w:rsid w:val="007A3058"/>
    <w:rsid w:val="007A70C9"/>
    <w:rsid w:val="007B1F85"/>
    <w:rsid w:val="007C1D01"/>
    <w:rsid w:val="007C415A"/>
    <w:rsid w:val="007D06E9"/>
    <w:rsid w:val="007D09A7"/>
    <w:rsid w:val="007D2A0F"/>
    <w:rsid w:val="007D7BFC"/>
    <w:rsid w:val="007E301A"/>
    <w:rsid w:val="007E7861"/>
    <w:rsid w:val="007F54BA"/>
    <w:rsid w:val="007F6D90"/>
    <w:rsid w:val="007F7ED1"/>
    <w:rsid w:val="00800FBA"/>
    <w:rsid w:val="0080251F"/>
    <w:rsid w:val="0080633A"/>
    <w:rsid w:val="0080745F"/>
    <w:rsid w:val="00812D32"/>
    <w:rsid w:val="008148C2"/>
    <w:rsid w:val="0081512A"/>
    <w:rsid w:val="00816300"/>
    <w:rsid w:val="00816C0D"/>
    <w:rsid w:val="008314BA"/>
    <w:rsid w:val="00831B52"/>
    <w:rsid w:val="00832A66"/>
    <w:rsid w:val="00836C8E"/>
    <w:rsid w:val="00843B70"/>
    <w:rsid w:val="00851921"/>
    <w:rsid w:val="00856736"/>
    <w:rsid w:val="0085756B"/>
    <w:rsid w:val="008577F3"/>
    <w:rsid w:val="008624A0"/>
    <w:rsid w:val="00862618"/>
    <w:rsid w:val="00862C19"/>
    <w:rsid w:val="00864C3C"/>
    <w:rsid w:val="0086615C"/>
    <w:rsid w:val="008702F3"/>
    <w:rsid w:val="008738DF"/>
    <w:rsid w:val="00877C94"/>
    <w:rsid w:val="00881D3D"/>
    <w:rsid w:val="00885C7B"/>
    <w:rsid w:val="00890F5C"/>
    <w:rsid w:val="008949A3"/>
    <w:rsid w:val="00895CD1"/>
    <w:rsid w:val="00896B51"/>
    <w:rsid w:val="008A5A50"/>
    <w:rsid w:val="008A5E49"/>
    <w:rsid w:val="008B0002"/>
    <w:rsid w:val="008B26C9"/>
    <w:rsid w:val="008B2867"/>
    <w:rsid w:val="008C3514"/>
    <w:rsid w:val="008C66B5"/>
    <w:rsid w:val="008D0123"/>
    <w:rsid w:val="008D7C66"/>
    <w:rsid w:val="008E6CBB"/>
    <w:rsid w:val="008E756F"/>
    <w:rsid w:val="008F1189"/>
    <w:rsid w:val="008F1C3A"/>
    <w:rsid w:val="008F1F33"/>
    <w:rsid w:val="008F58E1"/>
    <w:rsid w:val="008F65E9"/>
    <w:rsid w:val="00907059"/>
    <w:rsid w:val="00911029"/>
    <w:rsid w:val="00924381"/>
    <w:rsid w:val="00926EED"/>
    <w:rsid w:val="00930455"/>
    <w:rsid w:val="00933356"/>
    <w:rsid w:val="00954AF7"/>
    <w:rsid w:val="009633C2"/>
    <w:rsid w:val="0097338C"/>
    <w:rsid w:val="00973843"/>
    <w:rsid w:val="00976747"/>
    <w:rsid w:val="00977245"/>
    <w:rsid w:val="00981384"/>
    <w:rsid w:val="009919D5"/>
    <w:rsid w:val="00994E93"/>
    <w:rsid w:val="009A4D4E"/>
    <w:rsid w:val="009A52BE"/>
    <w:rsid w:val="009A6DE7"/>
    <w:rsid w:val="009B08F8"/>
    <w:rsid w:val="009B5969"/>
    <w:rsid w:val="009C2A87"/>
    <w:rsid w:val="009D02D5"/>
    <w:rsid w:val="009D5427"/>
    <w:rsid w:val="009D6432"/>
    <w:rsid w:val="009E71E4"/>
    <w:rsid w:val="009E754F"/>
    <w:rsid w:val="009F1AFE"/>
    <w:rsid w:val="009F30C9"/>
    <w:rsid w:val="00A001D4"/>
    <w:rsid w:val="00A02996"/>
    <w:rsid w:val="00A03B1B"/>
    <w:rsid w:val="00A04625"/>
    <w:rsid w:val="00A04981"/>
    <w:rsid w:val="00A16AE0"/>
    <w:rsid w:val="00A201CB"/>
    <w:rsid w:val="00A202D4"/>
    <w:rsid w:val="00A20F1A"/>
    <w:rsid w:val="00A24BED"/>
    <w:rsid w:val="00A30274"/>
    <w:rsid w:val="00A356C7"/>
    <w:rsid w:val="00A40182"/>
    <w:rsid w:val="00A44534"/>
    <w:rsid w:val="00A501EC"/>
    <w:rsid w:val="00A52BA1"/>
    <w:rsid w:val="00A55D3E"/>
    <w:rsid w:val="00A6047A"/>
    <w:rsid w:val="00A610BA"/>
    <w:rsid w:val="00A61ECE"/>
    <w:rsid w:val="00A65F46"/>
    <w:rsid w:val="00A666F8"/>
    <w:rsid w:val="00A70008"/>
    <w:rsid w:val="00A77C8B"/>
    <w:rsid w:val="00A8217E"/>
    <w:rsid w:val="00A867DA"/>
    <w:rsid w:val="00A91C9A"/>
    <w:rsid w:val="00A929EB"/>
    <w:rsid w:val="00AB6EF9"/>
    <w:rsid w:val="00AB7A4D"/>
    <w:rsid w:val="00AC1BD7"/>
    <w:rsid w:val="00AC2EC8"/>
    <w:rsid w:val="00AD0BCA"/>
    <w:rsid w:val="00AD39A8"/>
    <w:rsid w:val="00AD6747"/>
    <w:rsid w:val="00AE1C0C"/>
    <w:rsid w:val="00AE2E02"/>
    <w:rsid w:val="00AE3A0F"/>
    <w:rsid w:val="00AE4192"/>
    <w:rsid w:val="00AF3268"/>
    <w:rsid w:val="00AF6F29"/>
    <w:rsid w:val="00B00D55"/>
    <w:rsid w:val="00B058F4"/>
    <w:rsid w:val="00B12B13"/>
    <w:rsid w:val="00B17A41"/>
    <w:rsid w:val="00B20324"/>
    <w:rsid w:val="00B20E9F"/>
    <w:rsid w:val="00B27E00"/>
    <w:rsid w:val="00B3281E"/>
    <w:rsid w:val="00B343F1"/>
    <w:rsid w:val="00B37193"/>
    <w:rsid w:val="00B4025F"/>
    <w:rsid w:val="00B44B12"/>
    <w:rsid w:val="00B51E1D"/>
    <w:rsid w:val="00B54A46"/>
    <w:rsid w:val="00B61F40"/>
    <w:rsid w:val="00B6456F"/>
    <w:rsid w:val="00B67785"/>
    <w:rsid w:val="00B7622E"/>
    <w:rsid w:val="00B94EED"/>
    <w:rsid w:val="00B9719E"/>
    <w:rsid w:val="00BA10A9"/>
    <w:rsid w:val="00BA1268"/>
    <w:rsid w:val="00BA2535"/>
    <w:rsid w:val="00BA53A7"/>
    <w:rsid w:val="00BA7C62"/>
    <w:rsid w:val="00BA7E0B"/>
    <w:rsid w:val="00BC0778"/>
    <w:rsid w:val="00BC0C97"/>
    <w:rsid w:val="00BC31DC"/>
    <w:rsid w:val="00BD1447"/>
    <w:rsid w:val="00BE3332"/>
    <w:rsid w:val="00BE5708"/>
    <w:rsid w:val="00BE643B"/>
    <w:rsid w:val="00BF1084"/>
    <w:rsid w:val="00BF1D2C"/>
    <w:rsid w:val="00BF632A"/>
    <w:rsid w:val="00C00404"/>
    <w:rsid w:val="00C021EF"/>
    <w:rsid w:val="00C028FD"/>
    <w:rsid w:val="00C053FD"/>
    <w:rsid w:val="00C05F2F"/>
    <w:rsid w:val="00C06124"/>
    <w:rsid w:val="00C11BCF"/>
    <w:rsid w:val="00C20AB2"/>
    <w:rsid w:val="00C22C32"/>
    <w:rsid w:val="00C30690"/>
    <w:rsid w:val="00C3448A"/>
    <w:rsid w:val="00C35D0F"/>
    <w:rsid w:val="00C36033"/>
    <w:rsid w:val="00C51DCB"/>
    <w:rsid w:val="00C556B4"/>
    <w:rsid w:val="00C62C6F"/>
    <w:rsid w:val="00C63B22"/>
    <w:rsid w:val="00C64A0C"/>
    <w:rsid w:val="00C70B5A"/>
    <w:rsid w:val="00C7298B"/>
    <w:rsid w:val="00C72DD4"/>
    <w:rsid w:val="00C9040D"/>
    <w:rsid w:val="00C91A79"/>
    <w:rsid w:val="00C91EB8"/>
    <w:rsid w:val="00CA0281"/>
    <w:rsid w:val="00CB0059"/>
    <w:rsid w:val="00CB2F5D"/>
    <w:rsid w:val="00CB3BAF"/>
    <w:rsid w:val="00CB6008"/>
    <w:rsid w:val="00CB6AEF"/>
    <w:rsid w:val="00CC031F"/>
    <w:rsid w:val="00CC1589"/>
    <w:rsid w:val="00CC19EC"/>
    <w:rsid w:val="00CC74CC"/>
    <w:rsid w:val="00CD686A"/>
    <w:rsid w:val="00CE334F"/>
    <w:rsid w:val="00CE5A50"/>
    <w:rsid w:val="00D019AA"/>
    <w:rsid w:val="00D03ADA"/>
    <w:rsid w:val="00D04735"/>
    <w:rsid w:val="00D11272"/>
    <w:rsid w:val="00D15E5D"/>
    <w:rsid w:val="00D16E63"/>
    <w:rsid w:val="00D21E2F"/>
    <w:rsid w:val="00D24345"/>
    <w:rsid w:val="00D27176"/>
    <w:rsid w:val="00D32151"/>
    <w:rsid w:val="00D3246F"/>
    <w:rsid w:val="00D33339"/>
    <w:rsid w:val="00D33E81"/>
    <w:rsid w:val="00D33EDC"/>
    <w:rsid w:val="00D36043"/>
    <w:rsid w:val="00D43AC9"/>
    <w:rsid w:val="00D440D7"/>
    <w:rsid w:val="00D44DE3"/>
    <w:rsid w:val="00D45378"/>
    <w:rsid w:val="00D52E04"/>
    <w:rsid w:val="00D55987"/>
    <w:rsid w:val="00D65D65"/>
    <w:rsid w:val="00D67582"/>
    <w:rsid w:val="00D675E5"/>
    <w:rsid w:val="00D83B97"/>
    <w:rsid w:val="00D842BB"/>
    <w:rsid w:val="00D84940"/>
    <w:rsid w:val="00D945D0"/>
    <w:rsid w:val="00D94AF0"/>
    <w:rsid w:val="00D973D5"/>
    <w:rsid w:val="00DA4463"/>
    <w:rsid w:val="00DA6232"/>
    <w:rsid w:val="00DB6700"/>
    <w:rsid w:val="00DD2F76"/>
    <w:rsid w:val="00DE04DF"/>
    <w:rsid w:val="00DE1188"/>
    <w:rsid w:val="00DE14C4"/>
    <w:rsid w:val="00DE62A9"/>
    <w:rsid w:val="00DE7CC6"/>
    <w:rsid w:val="00DF1143"/>
    <w:rsid w:val="00DF6522"/>
    <w:rsid w:val="00E05D4A"/>
    <w:rsid w:val="00E1504C"/>
    <w:rsid w:val="00E16F59"/>
    <w:rsid w:val="00E22519"/>
    <w:rsid w:val="00E24DD8"/>
    <w:rsid w:val="00E2644C"/>
    <w:rsid w:val="00E31A43"/>
    <w:rsid w:val="00E34203"/>
    <w:rsid w:val="00E353B7"/>
    <w:rsid w:val="00E433DE"/>
    <w:rsid w:val="00E53B41"/>
    <w:rsid w:val="00E56641"/>
    <w:rsid w:val="00E566C8"/>
    <w:rsid w:val="00E57079"/>
    <w:rsid w:val="00E630BF"/>
    <w:rsid w:val="00E661DF"/>
    <w:rsid w:val="00E6711F"/>
    <w:rsid w:val="00E67FE6"/>
    <w:rsid w:val="00E70B1A"/>
    <w:rsid w:val="00E75CB3"/>
    <w:rsid w:val="00E779C8"/>
    <w:rsid w:val="00E83052"/>
    <w:rsid w:val="00E83A8A"/>
    <w:rsid w:val="00E92DE6"/>
    <w:rsid w:val="00EA5B1D"/>
    <w:rsid w:val="00EB0F29"/>
    <w:rsid w:val="00EB634F"/>
    <w:rsid w:val="00EC47B5"/>
    <w:rsid w:val="00EC61CC"/>
    <w:rsid w:val="00EC67CE"/>
    <w:rsid w:val="00ED1B7B"/>
    <w:rsid w:val="00EF07DE"/>
    <w:rsid w:val="00EF5337"/>
    <w:rsid w:val="00EF7C1B"/>
    <w:rsid w:val="00F04EE9"/>
    <w:rsid w:val="00F052CB"/>
    <w:rsid w:val="00F07737"/>
    <w:rsid w:val="00F07893"/>
    <w:rsid w:val="00F13822"/>
    <w:rsid w:val="00F1605E"/>
    <w:rsid w:val="00F21D01"/>
    <w:rsid w:val="00F21E68"/>
    <w:rsid w:val="00F23F59"/>
    <w:rsid w:val="00F25992"/>
    <w:rsid w:val="00F263BD"/>
    <w:rsid w:val="00F26837"/>
    <w:rsid w:val="00F36EA9"/>
    <w:rsid w:val="00F3727B"/>
    <w:rsid w:val="00F427BC"/>
    <w:rsid w:val="00F467AF"/>
    <w:rsid w:val="00F469F2"/>
    <w:rsid w:val="00F5292F"/>
    <w:rsid w:val="00F56AAD"/>
    <w:rsid w:val="00F56B9B"/>
    <w:rsid w:val="00F57730"/>
    <w:rsid w:val="00F60317"/>
    <w:rsid w:val="00F61E42"/>
    <w:rsid w:val="00F6491A"/>
    <w:rsid w:val="00F650F0"/>
    <w:rsid w:val="00F67EFD"/>
    <w:rsid w:val="00F80364"/>
    <w:rsid w:val="00F83614"/>
    <w:rsid w:val="00F92D1E"/>
    <w:rsid w:val="00FA00A7"/>
    <w:rsid w:val="00FA049F"/>
    <w:rsid w:val="00FA49FC"/>
    <w:rsid w:val="00FA6BFB"/>
    <w:rsid w:val="00FB66CF"/>
    <w:rsid w:val="00FC39B6"/>
    <w:rsid w:val="00FD0823"/>
    <w:rsid w:val="00FD5715"/>
    <w:rsid w:val="00FD7215"/>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C378"/>
  <w15:docId w15:val="{7615199F-9D4F-4338-BCAA-ED776353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uiPriority w:val="10"/>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4"/>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unhideWhenUsed/>
    <w:rsid w:val="008B26C9"/>
    <w:pPr>
      <w:spacing w:after="0"/>
    </w:pPr>
    <w:rPr>
      <w:szCs w:val="20"/>
    </w:rPr>
  </w:style>
  <w:style w:type="character" w:customStyle="1" w:styleId="FootnoteTextChar">
    <w:name w:val="Footnote Text Char"/>
    <w:basedOn w:val="DefaultParagraphFont"/>
    <w:link w:val="FootnoteText"/>
    <w:uiPriority w:val="99"/>
    <w:rsid w:val="008B26C9"/>
    <w:rPr>
      <w:sz w:val="20"/>
      <w:szCs w:val="20"/>
    </w:rPr>
  </w:style>
  <w:style w:type="character" w:styleId="FootnoteReference">
    <w:name w:val="footnote reference"/>
    <w:basedOn w:val="DefaultParagraphFont"/>
    <w:uiPriority w:val="99"/>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NormalWeb">
    <w:name w:val="Normal (Web)"/>
    <w:basedOn w:val="Normal"/>
    <w:link w:val="NormalWebChar"/>
    <w:rsid w:val="00141340"/>
    <w:pPr>
      <w:spacing w:after="225"/>
      <w:jc w:val="left"/>
    </w:pPr>
    <w:rPr>
      <w:rFonts w:ascii="Times New Roman" w:eastAsia="Times New Roman" w:hAnsi="Times New Roman" w:cs="Times New Roman"/>
      <w:sz w:val="24"/>
      <w:szCs w:val="24"/>
      <w:lang w:eastAsia="hr-HR"/>
    </w:rPr>
  </w:style>
  <w:style w:type="character" w:customStyle="1" w:styleId="NormalWebChar">
    <w:name w:val="Normal (Web) Char"/>
    <w:link w:val="NormalWeb"/>
    <w:rsid w:val="00141340"/>
    <w:rPr>
      <w:rFonts w:ascii="Times New Roman" w:eastAsia="Times New Roman" w:hAnsi="Times New Roman" w:cs="Times New Roman"/>
      <w:sz w:val="24"/>
      <w:szCs w:val="24"/>
      <w:lang w:eastAsia="hr-HR"/>
    </w:rPr>
  </w:style>
  <w:style w:type="paragraph" w:customStyle="1" w:styleId="dev3">
    <w:name w:val="dev3"/>
    <w:rsid w:val="00A666F8"/>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table" w:styleId="TableGrid">
    <w:name w:val="Table Grid"/>
    <w:basedOn w:val="TableNormal"/>
    <w:uiPriority w:val="59"/>
    <w:rsid w:val="004E52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20AB2"/>
    <w:pPr>
      <w:spacing w:after="0"/>
    </w:pPr>
    <w:rPr>
      <w:szCs w:val="20"/>
    </w:rPr>
  </w:style>
  <w:style w:type="character" w:customStyle="1" w:styleId="EndnoteTextChar">
    <w:name w:val="Endnote Text Char"/>
    <w:basedOn w:val="DefaultParagraphFont"/>
    <w:link w:val="EndnoteText"/>
    <w:uiPriority w:val="99"/>
    <w:semiHidden/>
    <w:rsid w:val="00C20AB2"/>
    <w:rPr>
      <w:sz w:val="20"/>
      <w:szCs w:val="20"/>
    </w:rPr>
  </w:style>
  <w:style w:type="character" w:styleId="EndnoteReference">
    <w:name w:val="endnote reference"/>
    <w:basedOn w:val="DefaultParagraphFont"/>
    <w:uiPriority w:val="99"/>
    <w:semiHidden/>
    <w:unhideWhenUsed/>
    <w:rsid w:val="00C20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18490">
      <w:bodyDiv w:val="1"/>
      <w:marLeft w:val="0"/>
      <w:marRight w:val="0"/>
      <w:marTop w:val="0"/>
      <w:marBottom w:val="0"/>
      <w:divBdr>
        <w:top w:val="none" w:sz="0" w:space="0" w:color="auto"/>
        <w:left w:val="none" w:sz="0" w:space="0" w:color="auto"/>
        <w:bottom w:val="none" w:sz="0" w:space="0" w:color="auto"/>
        <w:right w:val="none" w:sz="0" w:space="0" w:color="auto"/>
      </w:divBdr>
    </w:div>
    <w:div w:id="12592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B16D-BC2A-4E95-AC1F-7BA8BED6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Hladika Tomislav</dc:creator>
  <cp:lastModifiedBy>Šegedin Grubišić Sanja</cp:lastModifiedBy>
  <cp:revision>9</cp:revision>
  <cp:lastPrinted>2016-11-09T15:56:00Z</cp:lastPrinted>
  <dcterms:created xsi:type="dcterms:W3CDTF">2019-01-18T15:00:00Z</dcterms:created>
  <dcterms:modified xsi:type="dcterms:W3CDTF">2019-01-18T15:14:00Z</dcterms:modified>
</cp:coreProperties>
</file>