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Start w:id="1" w:name="_GoBack"/>
      <w:bookmarkEnd w:id="0"/>
      <w:bookmarkEnd w:id="1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51E9B68" w:rsidR="00F67BDE" w:rsidRPr="00C35B8D" w:rsidRDefault="00A42F6B" w:rsidP="00F67BD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Nabava konzultantskih usluga za kreditne rizike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3BA11D9F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EVB 0</w:t>
          </w:r>
          <w:r w:rsidR="00A42F6B">
            <w:rPr>
              <w:b/>
            </w:rPr>
            <w:t>35</w:t>
          </w:r>
          <w:r w:rsidRPr="004270D3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035-19 Nabava konzultantskih usluga za kreditne rizike</Evidencijski_x0020_broj_x0020_nabave>
    <Interni_x0020_naru_x010d_itelj xmlns="1b2b10a5-14e7-4666-aebf-a6c484a2d948">
      <UserInfo>
        <DisplayName>1500 (Upravljanje rizicima)</DisplayName>
        <AccountId>398</AccountId>
        <AccountType/>
      </UserInfo>
    </Interni_x0020_naru_x010d_itelj>
    <Stavka_x0020_Plana_x0020_nabave xmlns="1b2b10a5-14e7-4666-aebf-a6c484a2d948">I-15/209</Stavka_x0020_Plana_x0020_nabave>
    <Ovla_x0161_teni_x0020_predstavnici_x002f_stru_x010d_no_x0020_povjerenstvo_x0020_za_x0020_nabavu xmlns="1b2b10a5-14e7-4666-aebf-a6c484a2d948">
      <UserInfo>
        <DisplayName>Lipovčić Renata</DisplayName>
        <AccountId>233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3031C-69CC-4288-986C-71C70741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2</cp:revision>
  <cp:lastPrinted>2019-05-02T07:25:00Z</cp:lastPrinted>
  <dcterms:created xsi:type="dcterms:W3CDTF">2019-12-30T11:07:00Z</dcterms:created>
  <dcterms:modified xsi:type="dcterms:W3CDTF">2019-12-30T11:07:00Z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