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0CE0" w14:textId="77777777" w:rsidR="007E222A" w:rsidRDefault="00C71598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  <w:bookmarkStart w:id="0" w:name="_Hlk8731720"/>
      <w:bookmarkEnd w:id="0"/>
      <w:r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  <w:t xml:space="preserve">  </w:t>
      </w:r>
    </w:p>
    <w:p w14:paraId="2CAED168" w14:textId="77777777" w:rsidR="007E222A" w:rsidRDefault="00102A38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  <w:r>
        <w:rPr>
          <w:rFonts w:eastAsia="Times New Roman" w:cs="Calibri"/>
          <w:b/>
          <w:noProof/>
          <w:spacing w:val="-3"/>
          <w:sz w:val="24"/>
          <w:szCs w:val="24"/>
          <w:u w:val="single"/>
          <w:lang w:eastAsia="hr-HR"/>
        </w:rPr>
        <w:drawing>
          <wp:anchor distT="0" distB="0" distL="114300" distR="114300" simplePos="0" relativeHeight="251658240" behindDoc="1" locked="0" layoutInCell="1" allowOverlap="1" wp14:anchorId="282FAD09" wp14:editId="480E01D8">
            <wp:simplePos x="0" y="0"/>
            <wp:positionH relativeFrom="column">
              <wp:posOffset>-316865</wp:posOffset>
            </wp:positionH>
            <wp:positionV relativeFrom="paragraph">
              <wp:posOffset>252730</wp:posOffset>
            </wp:positionV>
            <wp:extent cx="3081341" cy="1044000"/>
            <wp:effectExtent l="0" t="0" r="0" b="0"/>
            <wp:wrapThrough wrapText="bothSides">
              <wp:wrapPolygon edited="0">
                <wp:start x="4274" y="3942"/>
                <wp:lineTo x="2538" y="6701"/>
                <wp:lineTo x="2270" y="7489"/>
                <wp:lineTo x="2270" y="18526"/>
                <wp:lineTo x="5075" y="19314"/>
                <wp:lineTo x="17362" y="19314"/>
                <wp:lineTo x="19098" y="18526"/>
                <wp:lineTo x="19766" y="18131"/>
                <wp:lineTo x="19899" y="16161"/>
                <wp:lineTo x="9482" y="11036"/>
                <wp:lineTo x="9883" y="7883"/>
                <wp:lineTo x="9349" y="7095"/>
                <wp:lineTo x="5743" y="3942"/>
                <wp:lineTo x="4274" y="3942"/>
              </wp:wrapPolygon>
            </wp:wrapThrough>
            <wp:docPr id="9" name="Picture 9" descr="hbor_memo_HRV_ENG_novo_24_04-2_header_H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bor_memo_HRV_ENG_novo_24_04-2_header_HR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28" r="60526" b="13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41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44923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E96B30F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6601D24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04ACDFD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0CD2991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9C08488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9A91BC4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79AF72F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F099CC3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ECFEB1D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97B7E30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11A502A8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263AD65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44FF9E4F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1D691365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319DA3D" w14:textId="77777777" w:rsidR="007E222A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2F2FCBC" w14:textId="77777777" w:rsidR="003E1072" w:rsidRPr="00AE35D1" w:rsidRDefault="003E1072" w:rsidP="003E1072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eastAsia="Times New Roman" w:cs="Calibri"/>
          <w:b/>
          <w:spacing w:val="-3"/>
          <w:sz w:val="32"/>
          <w:szCs w:val="32"/>
          <w:lang w:eastAsia="hr-HR"/>
        </w:rPr>
      </w:pPr>
      <w:r>
        <w:rPr>
          <w:rFonts w:eastAsia="Times New Roman" w:cs="Calibri"/>
          <w:b/>
          <w:spacing w:val="-3"/>
          <w:sz w:val="32"/>
          <w:szCs w:val="32"/>
          <w:lang w:eastAsia="hr-HR"/>
        </w:rPr>
        <w:t>IZVJEŠTAJ O FINANCIJSKOM POSLOVANJU</w:t>
      </w:r>
    </w:p>
    <w:p w14:paraId="2ED67D3B" w14:textId="77777777" w:rsidR="003E1072" w:rsidRPr="00AE35D1" w:rsidRDefault="003E1072" w:rsidP="003E1072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spacing w:val="-3"/>
          <w:sz w:val="32"/>
          <w:szCs w:val="32"/>
          <w:lang w:eastAsia="hr-HR"/>
        </w:rPr>
      </w:pPr>
    </w:p>
    <w:p w14:paraId="758F1E77" w14:textId="32CAA3B7" w:rsidR="003E1072" w:rsidRPr="00AE35D1" w:rsidRDefault="003E1072" w:rsidP="003E1072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eastAsia="Times New Roman" w:cs="Calibri"/>
          <w:b/>
          <w:spacing w:val="-3"/>
          <w:sz w:val="32"/>
          <w:szCs w:val="32"/>
          <w:lang w:eastAsia="hr-HR"/>
        </w:rPr>
      </w:pPr>
      <w:r w:rsidRPr="00AE35D1">
        <w:rPr>
          <w:rFonts w:eastAsia="Times New Roman" w:cs="Calibri"/>
          <w:b/>
          <w:spacing w:val="-3"/>
          <w:sz w:val="32"/>
          <w:szCs w:val="32"/>
          <w:lang w:eastAsia="hr-HR"/>
        </w:rPr>
        <w:t>ZA RAZDOBLJE 1.1. DO 3</w:t>
      </w:r>
      <w:r w:rsidR="00A84141">
        <w:rPr>
          <w:rFonts w:eastAsia="Times New Roman" w:cs="Calibri"/>
          <w:b/>
          <w:spacing w:val="-3"/>
          <w:sz w:val="32"/>
          <w:szCs w:val="32"/>
          <w:lang w:eastAsia="hr-HR"/>
        </w:rPr>
        <w:t>1</w:t>
      </w:r>
      <w:r>
        <w:rPr>
          <w:rFonts w:eastAsia="Times New Roman" w:cs="Calibri"/>
          <w:b/>
          <w:spacing w:val="-3"/>
          <w:sz w:val="32"/>
          <w:szCs w:val="32"/>
          <w:lang w:eastAsia="hr-HR"/>
        </w:rPr>
        <w:t>.</w:t>
      </w:r>
      <w:r w:rsidR="00A84141">
        <w:rPr>
          <w:rFonts w:eastAsia="Times New Roman" w:cs="Calibri"/>
          <w:b/>
          <w:spacing w:val="-3"/>
          <w:sz w:val="32"/>
          <w:szCs w:val="32"/>
          <w:lang w:eastAsia="hr-HR"/>
        </w:rPr>
        <w:t>3</w:t>
      </w:r>
      <w:r w:rsidRPr="00AE35D1">
        <w:rPr>
          <w:rFonts w:eastAsia="Times New Roman" w:cs="Calibri"/>
          <w:b/>
          <w:spacing w:val="-3"/>
          <w:sz w:val="32"/>
          <w:szCs w:val="32"/>
          <w:lang w:eastAsia="hr-HR"/>
        </w:rPr>
        <w:t>.20</w:t>
      </w:r>
      <w:r>
        <w:rPr>
          <w:rFonts w:eastAsia="Times New Roman" w:cs="Calibri"/>
          <w:b/>
          <w:spacing w:val="-3"/>
          <w:sz w:val="32"/>
          <w:szCs w:val="32"/>
          <w:lang w:eastAsia="hr-HR"/>
        </w:rPr>
        <w:t>2</w:t>
      </w:r>
      <w:r w:rsidR="00A84141">
        <w:rPr>
          <w:rFonts w:eastAsia="Times New Roman" w:cs="Calibri"/>
          <w:b/>
          <w:spacing w:val="-3"/>
          <w:sz w:val="32"/>
          <w:szCs w:val="32"/>
          <w:lang w:eastAsia="hr-HR"/>
        </w:rPr>
        <w:t>2</w:t>
      </w:r>
      <w:r w:rsidRPr="00AE35D1">
        <w:rPr>
          <w:rFonts w:eastAsia="Times New Roman" w:cs="Calibri"/>
          <w:b/>
          <w:spacing w:val="-3"/>
          <w:sz w:val="32"/>
          <w:szCs w:val="32"/>
          <w:lang w:eastAsia="hr-HR"/>
        </w:rPr>
        <w:t>. GODINE</w:t>
      </w:r>
    </w:p>
    <w:p w14:paraId="321D56D8" w14:textId="77777777" w:rsidR="007E222A" w:rsidRPr="00AE35D1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lang w:eastAsia="hr-HR"/>
        </w:rPr>
      </w:pPr>
    </w:p>
    <w:p w14:paraId="2A997B68" w14:textId="77777777" w:rsidR="007E222A" w:rsidRPr="00AE35D1" w:rsidRDefault="007E222A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lang w:eastAsia="hr-HR"/>
        </w:rPr>
      </w:pPr>
    </w:p>
    <w:p w14:paraId="5D1FFD93" w14:textId="77777777" w:rsidR="00BE6420" w:rsidRDefault="00BE6420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F4FE478" w14:textId="77777777" w:rsidR="002D1C76" w:rsidRDefault="002D1C76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6FC90EF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4250E349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42C45C8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17DD077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2B331A8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5F84DE5C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75351A8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2705288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4A1ADD3C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3A6189F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160B4CBA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4A8B418E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5B5EB116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5ABC844A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D2BE8EC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89357A2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795E100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4BE5C691" w14:textId="77777777" w:rsidR="007F4420" w:rsidRDefault="007F4420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30CDB46" w14:textId="77777777" w:rsidR="001D478E" w:rsidRDefault="001D478E" w:rsidP="0042258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F44F972" w14:textId="45F8F3BC" w:rsidR="007E222A" w:rsidRDefault="001D478E" w:rsidP="004066BD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  <w:r w:rsidRPr="005A1957">
        <w:rPr>
          <w:rFonts w:eastAsia="Times New Roman" w:cs="Calibri"/>
          <w:b/>
          <w:spacing w:val="-3"/>
          <w:sz w:val="24"/>
          <w:szCs w:val="24"/>
          <w:lang w:eastAsia="hr-HR"/>
        </w:rPr>
        <w:t xml:space="preserve">Zagreb, </w:t>
      </w:r>
      <w:r w:rsidR="003E1072">
        <w:rPr>
          <w:rFonts w:eastAsia="Times New Roman" w:cs="Calibri"/>
          <w:b/>
          <w:spacing w:val="-3"/>
          <w:sz w:val="24"/>
          <w:szCs w:val="24"/>
          <w:lang w:eastAsia="hr-HR"/>
        </w:rPr>
        <w:t>s</w:t>
      </w:r>
      <w:r w:rsidR="009A596C">
        <w:rPr>
          <w:rFonts w:eastAsia="Times New Roman" w:cs="Calibri"/>
          <w:b/>
          <w:spacing w:val="-3"/>
          <w:sz w:val="24"/>
          <w:szCs w:val="24"/>
          <w:lang w:eastAsia="hr-HR"/>
        </w:rPr>
        <w:t>vibanj</w:t>
      </w:r>
      <w:r w:rsidR="005A1957" w:rsidRPr="005A1957">
        <w:rPr>
          <w:rFonts w:eastAsia="Times New Roman" w:cs="Calibri"/>
          <w:b/>
          <w:spacing w:val="-3"/>
          <w:sz w:val="24"/>
          <w:szCs w:val="24"/>
          <w:lang w:eastAsia="hr-HR"/>
        </w:rPr>
        <w:t xml:space="preserve"> </w:t>
      </w:r>
      <w:r w:rsidRPr="005A1957">
        <w:rPr>
          <w:rFonts w:eastAsia="Times New Roman" w:cs="Calibri"/>
          <w:b/>
          <w:spacing w:val="-3"/>
          <w:sz w:val="24"/>
          <w:szCs w:val="24"/>
          <w:lang w:eastAsia="hr-HR"/>
        </w:rPr>
        <w:t>20</w:t>
      </w:r>
      <w:r w:rsidR="003C02E7">
        <w:rPr>
          <w:rFonts w:eastAsia="Times New Roman" w:cs="Calibri"/>
          <w:b/>
          <w:spacing w:val="-3"/>
          <w:sz w:val="24"/>
          <w:szCs w:val="24"/>
          <w:lang w:eastAsia="hr-HR"/>
        </w:rPr>
        <w:t>2</w:t>
      </w:r>
      <w:r w:rsidR="009A596C">
        <w:rPr>
          <w:rFonts w:eastAsia="Times New Roman" w:cs="Calibri"/>
          <w:b/>
          <w:spacing w:val="-3"/>
          <w:sz w:val="24"/>
          <w:szCs w:val="24"/>
          <w:lang w:eastAsia="hr-HR"/>
        </w:rPr>
        <w:t>2</w:t>
      </w:r>
      <w:r w:rsidRPr="005A1957">
        <w:rPr>
          <w:rFonts w:eastAsia="Times New Roman" w:cs="Calibri"/>
          <w:b/>
          <w:spacing w:val="-3"/>
          <w:sz w:val="24"/>
          <w:szCs w:val="24"/>
          <w:lang w:eastAsia="hr-HR"/>
        </w:rPr>
        <w:t>. godine</w:t>
      </w:r>
    </w:p>
    <w:p w14:paraId="142295A2" w14:textId="77777777" w:rsidR="007E4C31" w:rsidRDefault="007E4C31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  <w:sectPr w:rsidR="007E4C31" w:rsidSect="000241D5">
          <w:footerReference w:type="default" r:id="rId9"/>
          <w:pgSz w:w="11906" w:h="16838" w:code="9"/>
          <w:pgMar w:top="596" w:right="1133" w:bottom="1417" w:left="1417" w:header="709" w:footer="709" w:gutter="0"/>
          <w:cols w:space="708"/>
          <w:titlePg/>
          <w:docGrid w:linePitch="360"/>
        </w:sectPr>
      </w:pPr>
    </w:p>
    <w:p w14:paraId="2C7C4861" w14:textId="77777777" w:rsidR="001D2396" w:rsidRDefault="001D2396">
      <w:pPr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6F179C5" w14:textId="77777777" w:rsidR="00D06365" w:rsidRDefault="00D06365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68D94DCF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738AF6D5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352C3427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7BD98FDC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6470E700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5A5AE369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6BD30903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1A0D9813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168FDE9B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285BA1A6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5E551FC4" w14:textId="77777777" w:rsidR="00A25EAB" w:rsidRDefault="00A25EAB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02B08078" w14:textId="77777777" w:rsidR="00A25EAB" w:rsidRDefault="00A25EAB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483D1C0A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6B69780F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482FD2C8" w14:textId="77777777" w:rsidR="00CC0EE1" w:rsidRDefault="00CC0EE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</w:p>
    <w:p w14:paraId="13A5FE5B" w14:textId="1976D504" w:rsidR="00E03B31" w:rsidRDefault="00E03B3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32"/>
          <w:szCs w:val="32"/>
          <w:lang w:eastAsia="hr-HR"/>
        </w:rPr>
      </w:pPr>
    </w:p>
    <w:p w14:paraId="7ED6C800" w14:textId="10C3A821" w:rsidR="003E1072" w:rsidRDefault="003E1072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32"/>
          <w:szCs w:val="32"/>
          <w:lang w:eastAsia="hr-HR"/>
        </w:rPr>
      </w:pPr>
    </w:p>
    <w:p w14:paraId="3D15C4D8" w14:textId="77777777" w:rsidR="003E1072" w:rsidRPr="009360BC" w:rsidRDefault="003E1072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32"/>
          <w:szCs w:val="32"/>
          <w:lang w:eastAsia="hr-HR"/>
        </w:rPr>
      </w:pPr>
    </w:p>
    <w:p w14:paraId="621BAA9E" w14:textId="77777777" w:rsidR="00E03B31" w:rsidRPr="009360BC" w:rsidRDefault="00E03B3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32"/>
          <w:szCs w:val="32"/>
          <w:lang w:eastAsia="hr-HR"/>
        </w:rPr>
      </w:pPr>
      <w:r w:rsidRPr="009360BC">
        <w:rPr>
          <w:rFonts w:eastAsia="Times New Roman" w:cs="Calibri"/>
          <w:b/>
          <w:caps/>
          <w:spacing w:val="-3"/>
          <w:sz w:val="32"/>
          <w:szCs w:val="32"/>
          <w:lang w:eastAsia="hr-HR"/>
        </w:rPr>
        <w:t>REZULTATI GRUPE</w:t>
      </w:r>
    </w:p>
    <w:p w14:paraId="5A6D6D20" w14:textId="77777777" w:rsidR="00E03B31" w:rsidRDefault="00E03B31" w:rsidP="00C23C95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caps/>
          <w:spacing w:val="-3"/>
          <w:sz w:val="26"/>
          <w:szCs w:val="26"/>
          <w:lang w:eastAsia="hr-HR"/>
        </w:rPr>
        <w:sectPr w:rsidR="00E03B31" w:rsidSect="00811935">
          <w:footerReference w:type="first" r:id="rId10"/>
          <w:pgSz w:w="11906" w:h="16838" w:code="9"/>
          <w:pgMar w:top="-383" w:right="1134" w:bottom="567" w:left="1418" w:header="709" w:footer="709" w:gutter="0"/>
          <w:pgNumType w:start="4"/>
          <w:cols w:space="708"/>
          <w:titlePg/>
          <w:docGrid w:linePitch="360"/>
        </w:sectPr>
      </w:pPr>
    </w:p>
    <w:p w14:paraId="33005CE3" w14:textId="77777777" w:rsidR="002B3B9C" w:rsidRPr="00041197" w:rsidRDefault="002B3B9C" w:rsidP="002B3B9C">
      <w:pPr>
        <w:rPr>
          <w:rFonts w:eastAsia="Times New Roman" w:cs="Calibri"/>
          <w:b/>
          <w:spacing w:val="-3"/>
          <w:sz w:val="24"/>
          <w:szCs w:val="24"/>
          <w:u w:val="single"/>
          <w:lang w:val="en-GB" w:eastAsia="hr-HR"/>
        </w:rPr>
      </w:pPr>
    </w:p>
    <w:p w14:paraId="5211A17E" w14:textId="77777777" w:rsidR="00963231" w:rsidRPr="00995886" w:rsidRDefault="00963231" w:rsidP="001661CA">
      <w:pPr>
        <w:tabs>
          <w:tab w:val="left" w:pos="-720"/>
          <w:tab w:val="left" w:pos="426"/>
        </w:tabs>
        <w:spacing w:before="120" w:after="120"/>
        <w:rPr>
          <w:rFonts w:ascii="Calibri" w:eastAsia="SimSun" w:hAnsi="Calibri" w:cs="Calibri"/>
          <w:b/>
        </w:rPr>
      </w:pPr>
      <w:r w:rsidRPr="00995886">
        <w:rPr>
          <w:rFonts w:ascii="Calibri" w:eastAsia="SimSun" w:hAnsi="Calibri" w:cs="Calibri"/>
          <w:b/>
        </w:rPr>
        <w:t>Pregled najvažnijih financijskih informacija za Grupu HBOR, u milijunima kuna</w:t>
      </w:r>
    </w:p>
    <w:tbl>
      <w:tblPr>
        <w:tblStyle w:val="ListTable33"/>
        <w:tblW w:w="8495" w:type="dxa"/>
        <w:tblLayout w:type="fixed"/>
        <w:tblLook w:val="0420" w:firstRow="1" w:lastRow="0" w:firstColumn="0" w:lastColumn="0" w:noHBand="0" w:noVBand="1"/>
      </w:tblPr>
      <w:tblGrid>
        <w:gridCol w:w="2123"/>
        <w:gridCol w:w="2124"/>
        <w:gridCol w:w="2124"/>
        <w:gridCol w:w="2124"/>
      </w:tblGrid>
      <w:tr w:rsidR="00890D43" w:rsidRPr="005D553A" w14:paraId="1B69C4C8" w14:textId="77777777" w:rsidTr="00890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7"/>
        </w:trPr>
        <w:tc>
          <w:tcPr>
            <w:tcW w:w="2123" w:type="dxa"/>
            <w:shd w:val="clear" w:color="auto" w:fill="808080"/>
            <w:vAlign w:val="center"/>
          </w:tcPr>
          <w:p w14:paraId="5E746416" w14:textId="77777777" w:rsidR="00890D43" w:rsidRPr="005D553A" w:rsidRDefault="00890D43" w:rsidP="00890D43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24" w:type="dxa"/>
            <w:shd w:val="clear" w:color="auto" w:fill="808080"/>
            <w:vAlign w:val="center"/>
          </w:tcPr>
          <w:p w14:paraId="32307FC0" w14:textId="24FEEB49" w:rsidR="00890D43" w:rsidRPr="005D553A" w:rsidRDefault="00890D43" w:rsidP="00890D43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2020.</w:t>
            </w:r>
          </w:p>
        </w:tc>
        <w:tc>
          <w:tcPr>
            <w:tcW w:w="2124" w:type="dxa"/>
            <w:shd w:val="clear" w:color="auto" w:fill="808080"/>
            <w:vAlign w:val="center"/>
          </w:tcPr>
          <w:p w14:paraId="09A1C7D6" w14:textId="31EA07B4" w:rsidR="00890D43" w:rsidRPr="005D553A" w:rsidRDefault="00890D43" w:rsidP="00890D43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2021.</w:t>
            </w:r>
          </w:p>
        </w:tc>
        <w:tc>
          <w:tcPr>
            <w:tcW w:w="2124" w:type="dxa"/>
            <w:shd w:val="clear" w:color="auto" w:fill="808080"/>
            <w:vAlign w:val="center"/>
          </w:tcPr>
          <w:p w14:paraId="1E7C237A" w14:textId="71427143" w:rsidR="00890D43" w:rsidRPr="005D553A" w:rsidRDefault="00890D43" w:rsidP="00890D43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31.3.2022.</w:t>
            </w:r>
          </w:p>
        </w:tc>
      </w:tr>
      <w:tr w:rsidR="00890D43" w:rsidRPr="005D553A" w14:paraId="100B057D" w14:textId="77777777" w:rsidTr="00480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7"/>
        </w:trPr>
        <w:tc>
          <w:tcPr>
            <w:tcW w:w="2123" w:type="dxa"/>
            <w:vAlign w:val="center"/>
          </w:tcPr>
          <w:p w14:paraId="43AEEEBE" w14:textId="77777777" w:rsidR="00890D43" w:rsidRPr="005D553A" w:rsidRDefault="00890D43" w:rsidP="009C11DC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  <w:t>Ukupna imovina</w:t>
            </w:r>
          </w:p>
        </w:tc>
        <w:tc>
          <w:tcPr>
            <w:tcW w:w="2124" w:type="dxa"/>
            <w:vAlign w:val="center"/>
          </w:tcPr>
          <w:p w14:paraId="2909D0CE" w14:textId="30F9FBF1" w:rsidR="00890D43" w:rsidRPr="005D553A" w:rsidRDefault="00890D43" w:rsidP="009C11DC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28.706,5</w:t>
            </w:r>
          </w:p>
        </w:tc>
        <w:tc>
          <w:tcPr>
            <w:tcW w:w="2124" w:type="dxa"/>
            <w:vAlign w:val="center"/>
          </w:tcPr>
          <w:p w14:paraId="789C4A3F" w14:textId="6570BC70" w:rsidR="00890D43" w:rsidRPr="005D553A" w:rsidRDefault="00890D43" w:rsidP="009C11DC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28.278,</w:t>
            </w:r>
            <w:r w:rsidR="005D553A"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2124" w:type="dxa"/>
            <w:vAlign w:val="center"/>
          </w:tcPr>
          <w:p w14:paraId="1ED943CE" w14:textId="5E055E6F" w:rsidR="00890D43" w:rsidRPr="005D553A" w:rsidRDefault="005D553A" w:rsidP="009C11DC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27.751,3</w:t>
            </w:r>
          </w:p>
        </w:tc>
      </w:tr>
      <w:tr w:rsidR="00890D43" w:rsidRPr="005D553A" w14:paraId="755EF8E3" w14:textId="77777777" w:rsidTr="00480BF8">
        <w:trPr>
          <w:trHeight w:hRule="exact" w:val="437"/>
        </w:trPr>
        <w:tc>
          <w:tcPr>
            <w:tcW w:w="2123" w:type="dxa"/>
            <w:vAlign w:val="center"/>
          </w:tcPr>
          <w:p w14:paraId="11DE431C" w14:textId="77777777" w:rsidR="00890D43" w:rsidRPr="005D553A" w:rsidRDefault="00890D43" w:rsidP="00890D4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  <w:t>Bruto krediti</w:t>
            </w:r>
          </w:p>
        </w:tc>
        <w:tc>
          <w:tcPr>
            <w:tcW w:w="2124" w:type="dxa"/>
            <w:vAlign w:val="center"/>
          </w:tcPr>
          <w:p w14:paraId="16C15394" w14:textId="49097088" w:rsidR="00890D43" w:rsidRPr="005D553A" w:rsidRDefault="00890D43" w:rsidP="00890D43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27.197,</w:t>
            </w:r>
            <w:r w:rsidR="005D553A"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2124" w:type="dxa"/>
            <w:vAlign w:val="center"/>
          </w:tcPr>
          <w:p w14:paraId="11B01668" w14:textId="061929E7" w:rsidR="00890D43" w:rsidRPr="005D553A" w:rsidRDefault="00890D43" w:rsidP="00890D43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26.329,3</w:t>
            </w:r>
          </w:p>
        </w:tc>
        <w:tc>
          <w:tcPr>
            <w:tcW w:w="2124" w:type="dxa"/>
            <w:vAlign w:val="center"/>
          </w:tcPr>
          <w:p w14:paraId="2B584BC1" w14:textId="2B3B9593" w:rsidR="00890D43" w:rsidRPr="005D553A" w:rsidRDefault="005D553A" w:rsidP="00890D43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25.872,4</w:t>
            </w:r>
          </w:p>
        </w:tc>
      </w:tr>
      <w:tr w:rsidR="00890D43" w:rsidRPr="005D553A" w14:paraId="1ACAF72A" w14:textId="77777777" w:rsidTr="00166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1"/>
        </w:trPr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77F0B22" w14:textId="77777777" w:rsidR="00890D43" w:rsidRPr="005D553A" w:rsidRDefault="00890D43" w:rsidP="00890D43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  <w:t>Ukupni kapital i rezerve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3FDAFC21" w14:textId="2E035CA3" w:rsidR="00890D43" w:rsidRPr="005D553A" w:rsidRDefault="00890D43" w:rsidP="00890D43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10.363,</w:t>
            </w:r>
            <w:r w:rsidR="005D553A"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4F076397" w14:textId="3EDDFE47" w:rsidR="00890D43" w:rsidRPr="005D553A" w:rsidRDefault="00890D43" w:rsidP="00890D43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10.576,</w:t>
            </w:r>
            <w:r w:rsidR="005D553A"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69847D62" w14:textId="2935D0F3" w:rsidR="00890D43" w:rsidRPr="005D553A" w:rsidRDefault="005D553A" w:rsidP="00890D43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10.778,3</w:t>
            </w:r>
          </w:p>
        </w:tc>
      </w:tr>
      <w:tr w:rsidR="00890D43" w:rsidRPr="005D553A" w14:paraId="29401622" w14:textId="77777777" w:rsidTr="001661CA">
        <w:trPr>
          <w:trHeight w:hRule="exact" w:val="53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bottom"/>
          </w:tcPr>
          <w:p w14:paraId="03F66D94" w14:textId="55A2B265" w:rsidR="00890D43" w:rsidRPr="001661CA" w:rsidRDefault="00890D43" w:rsidP="001661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szCs w:val="22"/>
                <w:lang w:eastAsia="hr-HR"/>
              </w:rPr>
            </w:pPr>
            <w:r w:rsidRPr="001661CA">
              <w:rPr>
                <w:rFonts w:asciiTheme="minorHAnsi" w:eastAsia="Times New Roman" w:hAnsiTheme="minorHAnsi" w:cstheme="minorHAnsi"/>
                <w:color w:val="FFFFFF" w:themeColor="background1"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1FD682DC" w14:textId="442AD0CA" w:rsidR="00890D43" w:rsidRPr="001661CA" w:rsidRDefault="00890D43" w:rsidP="001661C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szCs w:val="22"/>
                <w:lang w:eastAsia="hr-HR"/>
              </w:rPr>
            </w:pPr>
            <w:r w:rsidRPr="001661CA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  <w:t>1.1. – 31.3.2020.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0366FF54" w14:textId="0B7C6D51" w:rsidR="00890D43" w:rsidRPr="001661CA" w:rsidRDefault="00890D43" w:rsidP="001661C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szCs w:val="22"/>
                <w:lang w:eastAsia="hr-HR"/>
              </w:rPr>
            </w:pPr>
            <w:r w:rsidRPr="001661CA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  <w:t>1.1. – 31.3.2021.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15DDEFB" w14:textId="7CB71A5F" w:rsidR="00890D43" w:rsidRPr="001661CA" w:rsidRDefault="00890D43" w:rsidP="001661C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szCs w:val="22"/>
                <w:lang w:eastAsia="hr-HR"/>
              </w:rPr>
            </w:pPr>
            <w:r w:rsidRPr="001661CA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  <w:t>1.1. - 31.3.2022.</w:t>
            </w:r>
          </w:p>
        </w:tc>
      </w:tr>
      <w:tr w:rsidR="005D553A" w:rsidRPr="005D553A" w14:paraId="0044BA99" w14:textId="77777777" w:rsidTr="00166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7"/>
        </w:trPr>
        <w:tc>
          <w:tcPr>
            <w:tcW w:w="2123" w:type="dxa"/>
            <w:tcBorders>
              <w:top w:val="single" w:sz="4" w:space="0" w:color="auto"/>
              <w:right w:val="nil"/>
            </w:tcBorders>
            <w:vAlign w:val="center"/>
          </w:tcPr>
          <w:p w14:paraId="7778C292" w14:textId="77777777" w:rsidR="005D553A" w:rsidRPr="005D553A" w:rsidRDefault="005D553A" w:rsidP="005D553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  <w:t>Ukupni prihodi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D63B5" w14:textId="0084D8BE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170,3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6FC95" w14:textId="1A0086DE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193,9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</w:tcBorders>
            <w:vAlign w:val="center"/>
          </w:tcPr>
          <w:p w14:paraId="67C4B445" w14:textId="3895518E" w:rsidR="005D553A" w:rsidRPr="005D553A" w:rsidRDefault="00142689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333,3</w:t>
            </w:r>
          </w:p>
        </w:tc>
      </w:tr>
      <w:tr w:rsidR="005D553A" w:rsidRPr="005D553A" w14:paraId="0DA3F09C" w14:textId="77777777" w:rsidTr="00480BF8">
        <w:trPr>
          <w:trHeight w:hRule="exact" w:val="437"/>
        </w:trPr>
        <w:tc>
          <w:tcPr>
            <w:tcW w:w="2123" w:type="dxa"/>
            <w:tcBorders>
              <w:right w:val="nil"/>
            </w:tcBorders>
            <w:vAlign w:val="center"/>
          </w:tcPr>
          <w:p w14:paraId="67B738E6" w14:textId="77777777" w:rsidR="005D553A" w:rsidRPr="005D553A" w:rsidRDefault="005D553A" w:rsidP="005D553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  <w:t>Ukupni rashodi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ECE08" w14:textId="392ED680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(148,1)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030883" w14:textId="141A14BE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(105,3)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96A49F4" w14:textId="3E513660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(</w:t>
            </w:r>
            <w:r w:rsidR="00142689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103,2</w:t>
            </w: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)</w:t>
            </w:r>
          </w:p>
        </w:tc>
      </w:tr>
      <w:tr w:rsidR="005D553A" w:rsidRPr="005D553A" w14:paraId="13792FC2" w14:textId="77777777" w:rsidTr="00480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7"/>
        </w:trPr>
        <w:tc>
          <w:tcPr>
            <w:tcW w:w="2123" w:type="dxa"/>
            <w:tcBorders>
              <w:bottom w:val="single" w:sz="4" w:space="0" w:color="auto"/>
              <w:right w:val="nil"/>
            </w:tcBorders>
            <w:vAlign w:val="center"/>
          </w:tcPr>
          <w:p w14:paraId="6552486B" w14:textId="77777777" w:rsidR="005D553A" w:rsidRPr="005D553A" w:rsidRDefault="005D553A" w:rsidP="005D553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  <w:t>Dobit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1101B" w14:textId="5BF6DCA1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22,2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C3B07A" w14:textId="09E09B6D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88,6</w:t>
            </w:r>
          </w:p>
        </w:tc>
        <w:tc>
          <w:tcPr>
            <w:tcW w:w="2124" w:type="dxa"/>
            <w:tcBorders>
              <w:left w:val="nil"/>
            </w:tcBorders>
            <w:vAlign w:val="center"/>
          </w:tcPr>
          <w:p w14:paraId="45561BE6" w14:textId="5088B09A" w:rsidR="005D553A" w:rsidRPr="005D553A" w:rsidRDefault="00142689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230,1</w:t>
            </w:r>
          </w:p>
        </w:tc>
      </w:tr>
      <w:tr w:rsidR="005D553A" w:rsidRPr="005D553A" w14:paraId="7BD59245" w14:textId="77777777" w:rsidTr="00480BF8">
        <w:trPr>
          <w:trHeight w:hRule="exact" w:val="1228"/>
        </w:trPr>
        <w:tc>
          <w:tcPr>
            <w:tcW w:w="2123" w:type="dxa"/>
            <w:tcBorders>
              <w:top w:val="single" w:sz="4" w:space="0" w:color="auto"/>
              <w:right w:val="nil"/>
            </w:tcBorders>
            <w:vAlign w:val="center"/>
          </w:tcPr>
          <w:p w14:paraId="2B29D9DA" w14:textId="77777777" w:rsidR="005D553A" w:rsidRPr="005D553A" w:rsidRDefault="005D553A" w:rsidP="005D553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  <w:t>Kamatni prihodi izračunati metodom efektivne kamatne stope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758C2" w14:textId="3C7E86B0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160,5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34FF23" w14:textId="7EB3759D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170,1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82CDAE0" w14:textId="053C194F" w:rsidR="005D553A" w:rsidRPr="005D553A" w:rsidRDefault="00142689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185,3</w:t>
            </w:r>
          </w:p>
        </w:tc>
      </w:tr>
      <w:tr w:rsidR="005D553A" w:rsidRPr="005D553A" w14:paraId="69A2BCA8" w14:textId="77777777" w:rsidTr="00480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7"/>
        </w:trPr>
        <w:tc>
          <w:tcPr>
            <w:tcW w:w="2123" w:type="dxa"/>
            <w:tcBorders>
              <w:right w:val="nil"/>
            </w:tcBorders>
            <w:vAlign w:val="center"/>
          </w:tcPr>
          <w:p w14:paraId="4B596B89" w14:textId="77777777" w:rsidR="005D553A" w:rsidRPr="005D553A" w:rsidRDefault="005D553A" w:rsidP="005D553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  <w:t>Kamatni rashodi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F3405" w14:textId="2A682E86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(72,8)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B8811" w14:textId="24CFB361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(49,8)</w:t>
            </w:r>
          </w:p>
        </w:tc>
        <w:tc>
          <w:tcPr>
            <w:tcW w:w="2124" w:type="dxa"/>
            <w:tcBorders>
              <w:left w:val="nil"/>
            </w:tcBorders>
            <w:vAlign w:val="center"/>
          </w:tcPr>
          <w:p w14:paraId="4E9FF5BA" w14:textId="0BC263A6" w:rsidR="005D553A" w:rsidRPr="005D553A" w:rsidRDefault="005D553A" w:rsidP="005D553A">
            <w:pPr>
              <w:spacing w:after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(</w:t>
            </w:r>
            <w:r w:rsidR="00142689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40,2</w:t>
            </w:r>
            <w:r w:rsidRPr="005D553A"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)</w:t>
            </w:r>
          </w:p>
        </w:tc>
      </w:tr>
      <w:tr w:rsidR="005D553A" w:rsidRPr="005D553A" w14:paraId="02473B3A" w14:textId="77777777" w:rsidTr="00480BF8">
        <w:trPr>
          <w:trHeight w:hRule="exact" w:val="437"/>
        </w:trPr>
        <w:tc>
          <w:tcPr>
            <w:tcW w:w="2123" w:type="dxa"/>
            <w:tcBorders>
              <w:right w:val="nil"/>
            </w:tcBorders>
            <w:vAlign w:val="center"/>
          </w:tcPr>
          <w:p w14:paraId="232C5BF0" w14:textId="77777777" w:rsidR="005D553A" w:rsidRPr="005D553A" w:rsidRDefault="005D553A" w:rsidP="005D553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D553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 w:eastAsia="hr-HR"/>
              </w:rPr>
              <w:t>Neto kamatni prihod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FD708" w14:textId="5C92C903" w:rsidR="005D553A" w:rsidRPr="005D553A" w:rsidRDefault="005D553A" w:rsidP="005D553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87,7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794DBB" w14:textId="4A327506" w:rsidR="005D553A" w:rsidRPr="005D553A" w:rsidRDefault="005D553A" w:rsidP="005D553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 w:rsidRPr="005D553A">
              <w:rPr>
                <w:rFonts w:eastAsia="Times New Roman"/>
                <w:color w:val="000000"/>
                <w:sz w:val="22"/>
                <w:szCs w:val="22"/>
                <w:lang w:eastAsia="hr-HR"/>
              </w:rPr>
              <w:t>120,3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7A7FAA3" w14:textId="28627E19" w:rsidR="005D553A" w:rsidRPr="005D553A" w:rsidRDefault="00142689" w:rsidP="005D553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hr-HR" w:eastAsia="hr-HR"/>
              </w:rPr>
              <w:t>145,1</w:t>
            </w:r>
          </w:p>
        </w:tc>
      </w:tr>
    </w:tbl>
    <w:p w14:paraId="4C118114" w14:textId="77777777" w:rsidR="008121DC" w:rsidRDefault="00696C5A" w:rsidP="00F11426">
      <w:pPr>
        <w:tabs>
          <w:tab w:val="left" w:pos="-720"/>
          <w:tab w:val="left" w:pos="0"/>
          <w:tab w:val="left" w:pos="4820"/>
        </w:tabs>
        <w:suppressAutoHyphens/>
        <w:spacing w:after="0" w:line="240" w:lineRule="auto"/>
        <w:ind w:left="-426" w:right="-425"/>
        <w:jc w:val="both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  <w:r>
        <w:rPr>
          <w:rFonts w:eastAsia="Times New Roman" w:cs="Calibri"/>
          <w:b/>
          <w:caps/>
          <w:spacing w:val="-3"/>
          <w:sz w:val="26"/>
          <w:szCs w:val="26"/>
          <w:lang w:eastAsia="hr-HR"/>
        </w:rPr>
        <w:t xml:space="preserve">      </w:t>
      </w:r>
    </w:p>
    <w:p w14:paraId="4B1D7427" w14:textId="0999BC9A" w:rsidR="00B05578" w:rsidRDefault="00883361" w:rsidP="00F11426">
      <w:pPr>
        <w:tabs>
          <w:tab w:val="left" w:pos="-720"/>
          <w:tab w:val="left" w:pos="0"/>
          <w:tab w:val="left" w:pos="4820"/>
        </w:tabs>
        <w:suppressAutoHyphens/>
        <w:spacing w:after="0" w:line="240" w:lineRule="auto"/>
        <w:ind w:left="-426" w:right="-425"/>
        <w:jc w:val="both"/>
        <w:rPr>
          <w:rFonts w:eastAsia="Times New Roman" w:cs="Calibri"/>
          <w:b/>
          <w:caps/>
          <w:spacing w:val="-3"/>
          <w:sz w:val="26"/>
          <w:szCs w:val="26"/>
          <w:lang w:eastAsia="hr-HR"/>
        </w:rPr>
      </w:pPr>
      <w:r>
        <w:rPr>
          <w:noProof/>
        </w:rPr>
        <w:drawing>
          <wp:inline distT="0" distB="0" distL="0" distR="0" wp14:anchorId="4939F6DA" wp14:editId="54BFCAC0">
            <wp:extent cx="3206227" cy="225083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998" cy="225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7FAB">
        <w:rPr>
          <w:noProof/>
        </w:rPr>
        <w:t xml:space="preserve"> </w:t>
      </w:r>
      <w:r w:rsidR="00B05578">
        <w:rPr>
          <w:noProof/>
        </w:rPr>
        <w:t xml:space="preserve"> </w:t>
      </w:r>
      <w:r w:rsidR="00F27557">
        <w:rPr>
          <w:noProof/>
        </w:rPr>
        <w:t xml:space="preserve">  </w:t>
      </w:r>
      <w:r>
        <w:rPr>
          <w:noProof/>
        </w:rPr>
        <w:drawing>
          <wp:inline distT="0" distB="0" distL="0" distR="0" wp14:anchorId="02512FFA" wp14:editId="582C37C9">
            <wp:extent cx="3170821" cy="2250831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10" cy="2252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0731">
        <w:rPr>
          <w:noProof/>
        </w:rPr>
        <w:t xml:space="preserve"> </w:t>
      </w:r>
      <w:r w:rsidR="00B05578">
        <w:rPr>
          <w:noProof/>
        </w:rPr>
        <w:t xml:space="preserve">    </w:t>
      </w:r>
      <w:r w:rsidR="008121DC">
        <w:rPr>
          <w:rFonts w:eastAsia="Times New Roman" w:cs="Calibri"/>
          <w:b/>
          <w:caps/>
          <w:spacing w:val="-3"/>
          <w:sz w:val="26"/>
          <w:szCs w:val="26"/>
          <w:lang w:eastAsia="hr-HR"/>
        </w:rPr>
        <w:t xml:space="preserve"> </w:t>
      </w:r>
    </w:p>
    <w:p w14:paraId="7C1BFB7D" w14:textId="77777777" w:rsidR="00B05578" w:rsidRPr="00883361" w:rsidRDefault="00B05578" w:rsidP="00F11426">
      <w:pPr>
        <w:tabs>
          <w:tab w:val="left" w:pos="-720"/>
          <w:tab w:val="left" w:pos="0"/>
          <w:tab w:val="left" w:pos="4820"/>
        </w:tabs>
        <w:suppressAutoHyphens/>
        <w:spacing w:after="0" w:line="240" w:lineRule="auto"/>
        <w:ind w:left="-426" w:right="-425"/>
        <w:jc w:val="both"/>
        <w:rPr>
          <w:rFonts w:eastAsia="Times New Roman" w:cs="Calibri"/>
          <w:b/>
          <w:caps/>
          <w:spacing w:val="-3"/>
          <w:sz w:val="18"/>
          <w:szCs w:val="18"/>
          <w:lang w:eastAsia="hr-HR"/>
        </w:rPr>
      </w:pPr>
    </w:p>
    <w:p w14:paraId="19BEB96E" w14:textId="50D19AE6" w:rsidR="008121DC" w:rsidRDefault="00E6615B" w:rsidP="00F11426">
      <w:pPr>
        <w:tabs>
          <w:tab w:val="left" w:pos="-720"/>
          <w:tab w:val="left" w:pos="0"/>
          <w:tab w:val="left" w:pos="4820"/>
        </w:tabs>
        <w:suppressAutoHyphens/>
        <w:spacing w:after="0" w:line="240" w:lineRule="auto"/>
        <w:ind w:left="-426" w:right="-425"/>
        <w:jc w:val="both"/>
        <w:rPr>
          <w:rFonts w:eastAsia="Times New Roman" w:cs="Calibri"/>
          <w:b/>
          <w:caps/>
          <w:spacing w:val="-3"/>
          <w:sz w:val="26"/>
          <w:szCs w:val="26"/>
          <w:lang w:eastAsia="hr-HR"/>
        </w:rPr>
        <w:sectPr w:rsidR="008121DC" w:rsidSect="00811935">
          <w:footerReference w:type="first" r:id="rId13"/>
          <w:pgSz w:w="11906" w:h="16838" w:code="9"/>
          <w:pgMar w:top="-383" w:right="1134" w:bottom="567" w:left="1418" w:header="709" w:footer="709" w:gutter="0"/>
          <w:pgNumType w:start="4"/>
          <w:cols w:space="708"/>
          <w:titlePg/>
          <w:docGrid w:linePitch="360"/>
        </w:sectPr>
      </w:pPr>
      <w:r>
        <w:rPr>
          <w:rFonts w:eastAsia="Times New Roman" w:cs="Calibri"/>
          <w:b/>
          <w:caps/>
          <w:noProof/>
          <w:spacing w:val="-3"/>
          <w:sz w:val="26"/>
          <w:szCs w:val="26"/>
          <w:lang w:eastAsia="hr-HR"/>
        </w:rPr>
        <w:drawing>
          <wp:inline distT="0" distB="0" distL="0" distR="0" wp14:anchorId="282E16C2" wp14:editId="2BDE0712">
            <wp:extent cx="3206115" cy="233362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288" cy="235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1DC">
        <w:rPr>
          <w:rFonts w:eastAsia="Times New Roman" w:cs="Calibri"/>
          <w:b/>
          <w:caps/>
          <w:spacing w:val="-3"/>
          <w:sz w:val="26"/>
          <w:szCs w:val="26"/>
          <w:lang w:eastAsia="hr-HR"/>
        </w:rPr>
        <w:t xml:space="preserve">  </w:t>
      </w:r>
      <w:r w:rsidR="00883361">
        <w:rPr>
          <w:rFonts w:eastAsia="Times New Roman" w:cs="Calibri"/>
          <w:b/>
          <w:caps/>
          <w:spacing w:val="-3"/>
          <w:sz w:val="26"/>
          <w:szCs w:val="26"/>
          <w:lang w:eastAsia="hr-HR"/>
        </w:rPr>
        <w:t xml:space="preserve"> </w:t>
      </w:r>
      <w:r w:rsidR="00883361">
        <w:rPr>
          <w:rFonts w:eastAsia="Times New Roman" w:cs="Calibri"/>
          <w:b/>
          <w:caps/>
          <w:noProof/>
          <w:spacing w:val="-3"/>
          <w:sz w:val="26"/>
          <w:szCs w:val="26"/>
          <w:lang w:eastAsia="hr-HR"/>
        </w:rPr>
        <w:drawing>
          <wp:inline distT="0" distB="0" distL="0" distR="0" wp14:anchorId="1E53BAE7" wp14:editId="10AAF6D1">
            <wp:extent cx="3135239" cy="2339340"/>
            <wp:effectExtent l="0" t="0" r="8255" b="381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807" cy="234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578">
        <w:rPr>
          <w:rFonts w:eastAsia="Times New Roman" w:cs="Calibri"/>
          <w:b/>
          <w:caps/>
          <w:spacing w:val="-3"/>
          <w:sz w:val="26"/>
          <w:szCs w:val="26"/>
          <w:lang w:eastAsia="hr-HR"/>
        </w:rPr>
        <w:t xml:space="preserve">   </w:t>
      </w:r>
      <w:r w:rsidR="008121DC">
        <w:rPr>
          <w:rFonts w:eastAsia="Times New Roman" w:cs="Calibri"/>
          <w:b/>
          <w:caps/>
          <w:spacing w:val="-3"/>
          <w:sz w:val="26"/>
          <w:szCs w:val="26"/>
          <w:lang w:eastAsia="hr-HR"/>
        </w:rPr>
        <w:t xml:space="preserve"> </w:t>
      </w:r>
      <w:r w:rsidR="00F27557">
        <w:rPr>
          <w:noProof/>
        </w:rPr>
        <w:t xml:space="preserve"> </w:t>
      </w:r>
    </w:p>
    <w:p w14:paraId="44DC7B37" w14:textId="77777777" w:rsidR="007D3E33" w:rsidRDefault="007D3E33" w:rsidP="00794772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lang w:eastAsia="hr-HR"/>
        </w:rPr>
      </w:pPr>
    </w:p>
    <w:p w14:paraId="596FC70B" w14:textId="77777777" w:rsidR="00A25EAB" w:rsidRDefault="00A25EAB" w:rsidP="00794772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lang w:eastAsia="hr-HR"/>
        </w:rPr>
      </w:pPr>
    </w:p>
    <w:p w14:paraId="3033D793" w14:textId="77777777" w:rsidR="007D3E33" w:rsidRDefault="007D3E33" w:rsidP="00794772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lang w:eastAsia="hr-HR"/>
        </w:rPr>
      </w:pPr>
    </w:p>
    <w:p w14:paraId="4FE1EF6E" w14:textId="77777777" w:rsidR="00794772" w:rsidRPr="00C23C95" w:rsidRDefault="00794772" w:rsidP="00794772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lang w:eastAsia="hr-HR"/>
        </w:rPr>
      </w:pPr>
      <w:r w:rsidRPr="00C23C95">
        <w:rPr>
          <w:rFonts w:eastAsia="Times New Roman" w:cs="Calibri"/>
          <w:b/>
          <w:spacing w:val="-3"/>
          <w:sz w:val="24"/>
          <w:szCs w:val="24"/>
          <w:lang w:eastAsia="hr-HR"/>
        </w:rPr>
        <w:t xml:space="preserve">Rezultat Grupe </w:t>
      </w:r>
    </w:p>
    <w:p w14:paraId="29AB1E50" w14:textId="77777777" w:rsidR="003E5F5C" w:rsidRPr="00B305E7" w:rsidRDefault="003E5F5C" w:rsidP="00794772">
      <w:pPr>
        <w:spacing w:after="0" w:line="240" w:lineRule="auto"/>
        <w:rPr>
          <w:rFonts w:eastAsia="Times New Roman" w:cs="Calibri"/>
          <w:b/>
          <w:spacing w:val="-3"/>
          <w:u w:val="single"/>
          <w:lang w:eastAsia="hr-HR"/>
        </w:rPr>
      </w:pPr>
    </w:p>
    <w:p w14:paraId="24B6A441" w14:textId="713E168F" w:rsidR="00794772" w:rsidRDefault="00794772" w:rsidP="007947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10A4B">
        <w:rPr>
          <w:rFonts w:cstheme="minorHAnsi"/>
          <w:sz w:val="24"/>
          <w:szCs w:val="24"/>
        </w:rPr>
        <w:t xml:space="preserve">Grupa HBOR je u </w:t>
      </w:r>
      <w:r>
        <w:rPr>
          <w:rFonts w:cstheme="minorHAnsi"/>
          <w:sz w:val="24"/>
          <w:szCs w:val="24"/>
        </w:rPr>
        <w:t xml:space="preserve">razdoblju od 1.1. do </w:t>
      </w:r>
      <w:r w:rsidR="0081351E">
        <w:rPr>
          <w:rFonts w:cstheme="minorHAnsi"/>
          <w:sz w:val="24"/>
          <w:szCs w:val="24"/>
        </w:rPr>
        <w:t>3</w:t>
      </w:r>
      <w:r w:rsidR="00C56121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C56121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1101C0">
        <w:rPr>
          <w:rFonts w:cstheme="minorHAnsi"/>
          <w:sz w:val="24"/>
          <w:szCs w:val="24"/>
        </w:rPr>
        <w:t>20</w:t>
      </w:r>
      <w:r w:rsidR="007D3E33">
        <w:rPr>
          <w:rFonts w:cstheme="minorHAnsi"/>
          <w:sz w:val="24"/>
          <w:szCs w:val="24"/>
        </w:rPr>
        <w:t>2</w:t>
      </w:r>
      <w:r w:rsidR="00C56121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. </w:t>
      </w:r>
      <w:r w:rsidRPr="00810A4B">
        <w:rPr>
          <w:rFonts w:cstheme="minorHAnsi"/>
          <w:sz w:val="24"/>
          <w:szCs w:val="24"/>
        </w:rPr>
        <w:t xml:space="preserve">ostvarila dobit nakon oporezivanja u iznosu od </w:t>
      </w:r>
      <w:r w:rsidR="00606B89">
        <w:rPr>
          <w:rFonts w:cstheme="minorHAnsi"/>
          <w:sz w:val="24"/>
          <w:szCs w:val="24"/>
        </w:rPr>
        <w:t>2</w:t>
      </w:r>
      <w:r w:rsidR="00C56121">
        <w:rPr>
          <w:rFonts w:cstheme="minorHAnsi"/>
          <w:sz w:val="24"/>
          <w:szCs w:val="24"/>
        </w:rPr>
        <w:t>30,1</w:t>
      </w:r>
      <w:r w:rsidRPr="00810A4B">
        <w:rPr>
          <w:rFonts w:cstheme="minorHAnsi"/>
          <w:sz w:val="24"/>
          <w:szCs w:val="24"/>
        </w:rPr>
        <w:t xml:space="preserve"> milijuna kuna. </w:t>
      </w:r>
    </w:p>
    <w:p w14:paraId="0DC80624" w14:textId="77777777" w:rsidR="00794772" w:rsidRPr="00B305E7" w:rsidRDefault="00794772" w:rsidP="00794772">
      <w:pPr>
        <w:spacing w:after="0" w:line="240" w:lineRule="auto"/>
        <w:jc w:val="both"/>
        <w:rPr>
          <w:rFonts w:cstheme="minorHAnsi"/>
        </w:rPr>
      </w:pPr>
    </w:p>
    <w:p w14:paraId="4DA05337" w14:textId="77777777" w:rsidR="00794772" w:rsidRPr="00810A4B" w:rsidRDefault="00794772" w:rsidP="007947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10A4B">
        <w:rPr>
          <w:rFonts w:cstheme="minorHAnsi"/>
          <w:sz w:val="24"/>
          <w:szCs w:val="24"/>
        </w:rPr>
        <w:t>Matično društvo temeljem odredbi Zakona o HBOR-u nije obveznik plaćanja poreza na dobit te porezne obveze na ime poreza na dobit proizlaze isključivo iz aktivnosti ostalih članica Grupe.</w:t>
      </w:r>
    </w:p>
    <w:p w14:paraId="1AA55168" w14:textId="77777777" w:rsidR="00794772" w:rsidRPr="00B305E7" w:rsidRDefault="00794772" w:rsidP="00794772">
      <w:pPr>
        <w:spacing w:after="0" w:line="240" w:lineRule="auto"/>
        <w:jc w:val="both"/>
        <w:rPr>
          <w:rFonts w:cstheme="minorHAnsi"/>
        </w:rPr>
      </w:pPr>
    </w:p>
    <w:p w14:paraId="5330AFE3" w14:textId="5139A228" w:rsidR="00794772" w:rsidRPr="00810A4B" w:rsidRDefault="00794772" w:rsidP="007947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10A4B">
        <w:rPr>
          <w:rFonts w:cstheme="minorHAnsi"/>
          <w:sz w:val="24"/>
          <w:szCs w:val="24"/>
        </w:rPr>
        <w:t xml:space="preserve">Konsolidirani ukupni prihodi u </w:t>
      </w:r>
      <w:r>
        <w:rPr>
          <w:rFonts w:cstheme="minorHAnsi"/>
          <w:sz w:val="24"/>
          <w:szCs w:val="24"/>
        </w:rPr>
        <w:t xml:space="preserve">razdoblju od 1.1. do </w:t>
      </w:r>
      <w:r w:rsidR="0081351E">
        <w:rPr>
          <w:rFonts w:cstheme="minorHAnsi"/>
          <w:sz w:val="24"/>
          <w:szCs w:val="24"/>
        </w:rPr>
        <w:t>3</w:t>
      </w:r>
      <w:r w:rsidR="00C56121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C56121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1101C0">
        <w:rPr>
          <w:rFonts w:cstheme="minorHAnsi"/>
          <w:sz w:val="24"/>
          <w:szCs w:val="24"/>
        </w:rPr>
        <w:t>20</w:t>
      </w:r>
      <w:r w:rsidR="00D03B0F">
        <w:rPr>
          <w:rFonts w:cstheme="minorHAnsi"/>
          <w:sz w:val="24"/>
          <w:szCs w:val="24"/>
        </w:rPr>
        <w:t>2</w:t>
      </w:r>
      <w:r w:rsidR="00C56121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9E78D5">
        <w:rPr>
          <w:rFonts w:cstheme="minorHAnsi"/>
          <w:sz w:val="24"/>
          <w:szCs w:val="24"/>
        </w:rPr>
        <w:t xml:space="preserve"> </w:t>
      </w:r>
      <w:r w:rsidRPr="00810A4B">
        <w:rPr>
          <w:rFonts w:cstheme="minorHAnsi"/>
          <w:sz w:val="24"/>
          <w:szCs w:val="24"/>
        </w:rPr>
        <w:t xml:space="preserve">iznose </w:t>
      </w:r>
      <w:r w:rsidR="00507665">
        <w:rPr>
          <w:rFonts w:cstheme="minorHAnsi"/>
          <w:sz w:val="24"/>
          <w:szCs w:val="24"/>
        </w:rPr>
        <w:t>333,3</w:t>
      </w:r>
      <w:r w:rsidR="00606B89">
        <w:rPr>
          <w:rFonts w:cstheme="minorHAnsi"/>
          <w:sz w:val="24"/>
          <w:szCs w:val="24"/>
        </w:rPr>
        <w:t xml:space="preserve"> </w:t>
      </w:r>
      <w:r w:rsidRPr="00810A4B">
        <w:rPr>
          <w:rFonts w:cstheme="minorHAnsi"/>
          <w:sz w:val="24"/>
          <w:szCs w:val="24"/>
        </w:rPr>
        <w:t xml:space="preserve">milijuna kuna, dok ukupni rashodi iznose </w:t>
      </w:r>
      <w:r w:rsidR="00507665">
        <w:rPr>
          <w:rFonts w:cstheme="minorHAnsi"/>
          <w:sz w:val="24"/>
          <w:szCs w:val="24"/>
        </w:rPr>
        <w:t>103,2</w:t>
      </w:r>
      <w:r w:rsidRPr="00810A4B">
        <w:rPr>
          <w:rFonts w:cstheme="minorHAnsi"/>
          <w:sz w:val="24"/>
          <w:szCs w:val="24"/>
        </w:rPr>
        <w:t xml:space="preserve"> milijuna kuna.</w:t>
      </w:r>
    </w:p>
    <w:p w14:paraId="0DD87EA5" w14:textId="77777777" w:rsidR="00794772" w:rsidRPr="00B305E7" w:rsidRDefault="00794772" w:rsidP="00794772">
      <w:pPr>
        <w:spacing w:after="0" w:line="240" w:lineRule="auto"/>
        <w:jc w:val="both"/>
        <w:rPr>
          <w:rFonts w:cstheme="minorHAnsi"/>
        </w:rPr>
      </w:pPr>
    </w:p>
    <w:p w14:paraId="457F37FD" w14:textId="3C9B7E49" w:rsidR="00794772" w:rsidRDefault="00794772" w:rsidP="007947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Konsolidirani ukupni prihodi </w:t>
      </w:r>
      <w:r w:rsidR="006F55AF">
        <w:rPr>
          <w:rFonts w:cstheme="minorHAnsi"/>
          <w:sz w:val="24"/>
          <w:szCs w:val="24"/>
        </w:rPr>
        <w:t>v</w:t>
      </w:r>
      <w:r w:rsidR="006279C2">
        <w:rPr>
          <w:rFonts w:cstheme="minorHAnsi"/>
          <w:sz w:val="24"/>
          <w:szCs w:val="24"/>
        </w:rPr>
        <w:t>iši</w:t>
      </w:r>
      <w:r w:rsidR="001101C0" w:rsidRPr="005F2590">
        <w:rPr>
          <w:rFonts w:cstheme="minorHAnsi"/>
          <w:sz w:val="24"/>
          <w:szCs w:val="24"/>
        </w:rPr>
        <w:t xml:space="preserve"> </w:t>
      </w:r>
      <w:r w:rsidRPr="005F2590">
        <w:rPr>
          <w:rFonts w:cstheme="minorHAnsi"/>
          <w:sz w:val="24"/>
          <w:szCs w:val="24"/>
        </w:rPr>
        <w:t xml:space="preserve">su </w:t>
      </w:r>
      <w:r w:rsidR="00417B56" w:rsidRPr="005F2590">
        <w:rPr>
          <w:rFonts w:cstheme="minorHAnsi"/>
          <w:sz w:val="24"/>
          <w:szCs w:val="24"/>
        </w:rPr>
        <w:t>z</w:t>
      </w:r>
      <w:r w:rsidRPr="005F2590">
        <w:rPr>
          <w:rFonts w:cstheme="minorHAnsi"/>
          <w:sz w:val="24"/>
          <w:szCs w:val="24"/>
        </w:rPr>
        <w:t xml:space="preserve">a </w:t>
      </w:r>
      <w:r w:rsidR="00C94D1C">
        <w:rPr>
          <w:rFonts w:cstheme="minorHAnsi"/>
          <w:sz w:val="24"/>
          <w:szCs w:val="24"/>
        </w:rPr>
        <w:t>71,9</w:t>
      </w:r>
      <w:r w:rsidR="00417B56" w:rsidRPr="005F2590">
        <w:rPr>
          <w:rFonts w:cstheme="minorHAnsi"/>
          <w:sz w:val="24"/>
          <w:szCs w:val="24"/>
        </w:rPr>
        <w:t xml:space="preserve"> </w:t>
      </w:r>
      <w:r w:rsidR="00417B56">
        <w:rPr>
          <w:rFonts w:cstheme="minorHAnsi"/>
          <w:sz w:val="24"/>
          <w:szCs w:val="24"/>
        </w:rPr>
        <w:t>posto</w:t>
      </w:r>
      <w:r>
        <w:rPr>
          <w:rFonts w:cstheme="minorHAnsi"/>
          <w:sz w:val="24"/>
          <w:szCs w:val="24"/>
        </w:rPr>
        <w:t xml:space="preserve"> dok su ukupni </w:t>
      </w:r>
      <w:r w:rsidRPr="005320C3">
        <w:rPr>
          <w:rFonts w:cstheme="minorHAnsi"/>
          <w:sz w:val="24"/>
          <w:szCs w:val="24"/>
        </w:rPr>
        <w:t>rashodi</w:t>
      </w:r>
      <w:r w:rsidR="00EB224C">
        <w:rPr>
          <w:rFonts w:cstheme="minorHAnsi"/>
          <w:sz w:val="24"/>
          <w:szCs w:val="24"/>
        </w:rPr>
        <w:t xml:space="preserve"> </w:t>
      </w:r>
      <w:r w:rsidR="006279C2">
        <w:rPr>
          <w:rFonts w:cstheme="minorHAnsi"/>
          <w:sz w:val="24"/>
          <w:szCs w:val="24"/>
        </w:rPr>
        <w:t>niži</w:t>
      </w:r>
      <w:r w:rsidRPr="005F2590">
        <w:rPr>
          <w:rFonts w:cstheme="minorHAnsi"/>
          <w:sz w:val="24"/>
          <w:szCs w:val="24"/>
        </w:rPr>
        <w:t xml:space="preserve"> za </w:t>
      </w:r>
      <w:r w:rsidR="009B402B">
        <w:rPr>
          <w:rFonts w:cstheme="minorHAnsi"/>
          <w:sz w:val="24"/>
          <w:szCs w:val="24"/>
        </w:rPr>
        <w:t>2,0</w:t>
      </w:r>
      <w:r w:rsidR="006F55AF">
        <w:rPr>
          <w:rFonts w:cstheme="minorHAnsi"/>
          <w:sz w:val="24"/>
          <w:szCs w:val="24"/>
        </w:rPr>
        <w:t xml:space="preserve"> </w:t>
      </w:r>
      <w:r w:rsidR="00417B56">
        <w:rPr>
          <w:rFonts w:cstheme="minorHAnsi"/>
          <w:sz w:val="24"/>
          <w:szCs w:val="24"/>
        </w:rPr>
        <w:t>posto</w:t>
      </w:r>
      <w:r>
        <w:rPr>
          <w:rFonts w:cstheme="minorHAnsi"/>
          <w:sz w:val="24"/>
          <w:szCs w:val="24"/>
        </w:rPr>
        <w:t xml:space="preserve"> u odnosu na isto razdoblje prošle godine uslijed kretanja ukupnih prihoda i rashoda matičnog društva.</w:t>
      </w:r>
    </w:p>
    <w:p w14:paraId="3C93B9A8" w14:textId="77777777" w:rsidR="00794772" w:rsidRPr="00B305E7" w:rsidRDefault="00794772" w:rsidP="00794772">
      <w:pPr>
        <w:spacing w:after="0" w:line="240" w:lineRule="auto"/>
        <w:jc w:val="both"/>
        <w:rPr>
          <w:rFonts w:cstheme="minorHAnsi"/>
        </w:rPr>
      </w:pPr>
    </w:p>
    <w:p w14:paraId="0A462638" w14:textId="49D5B6AB" w:rsidR="00794772" w:rsidRPr="00810A4B" w:rsidRDefault="00794772" w:rsidP="007947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10A4B">
        <w:rPr>
          <w:rFonts w:cstheme="minorHAnsi"/>
          <w:sz w:val="24"/>
          <w:szCs w:val="24"/>
        </w:rPr>
        <w:t xml:space="preserve">U strukturi prihoda Grupe najveći dio, tj. </w:t>
      </w:r>
      <w:r w:rsidR="00632391">
        <w:rPr>
          <w:rFonts w:cstheme="minorHAnsi"/>
          <w:sz w:val="24"/>
          <w:szCs w:val="24"/>
        </w:rPr>
        <w:t>55,6</w:t>
      </w:r>
      <w:r w:rsidR="00417B56" w:rsidRPr="005F2590">
        <w:rPr>
          <w:rFonts w:cstheme="minorHAnsi"/>
          <w:sz w:val="24"/>
          <w:szCs w:val="24"/>
        </w:rPr>
        <w:t xml:space="preserve"> posto</w:t>
      </w:r>
      <w:r w:rsidR="00417B56">
        <w:rPr>
          <w:rFonts w:cstheme="minorHAnsi"/>
          <w:sz w:val="24"/>
          <w:szCs w:val="24"/>
        </w:rPr>
        <w:t xml:space="preserve"> </w:t>
      </w:r>
      <w:r w:rsidRPr="00810A4B">
        <w:rPr>
          <w:rFonts w:cstheme="minorHAnsi"/>
          <w:sz w:val="24"/>
          <w:szCs w:val="24"/>
        </w:rPr>
        <w:t>odnosi se na prihode od kamata kao rezultat poslovanja matičnog društva.</w:t>
      </w:r>
    </w:p>
    <w:p w14:paraId="4034F10F" w14:textId="77777777" w:rsidR="00794772" w:rsidRPr="00B305E7" w:rsidRDefault="00794772" w:rsidP="00794772">
      <w:pPr>
        <w:spacing w:after="0" w:line="240" w:lineRule="auto"/>
        <w:jc w:val="both"/>
        <w:rPr>
          <w:rFonts w:cstheme="minorHAnsi"/>
        </w:rPr>
      </w:pPr>
    </w:p>
    <w:p w14:paraId="4A10A790" w14:textId="5C407B03" w:rsidR="00794772" w:rsidRPr="00810A4B" w:rsidRDefault="00794772" w:rsidP="007947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10A4B">
        <w:rPr>
          <w:rFonts w:cstheme="minorHAnsi"/>
          <w:sz w:val="24"/>
          <w:szCs w:val="24"/>
        </w:rPr>
        <w:t xml:space="preserve">U dijelu ukupnih rashoda, najveći dio čine </w:t>
      </w:r>
      <w:r w:rsidR="00307329">
        <w:rPr>
          <w:rFonts w:cstheme="minorHAnsi"/>
          <w:sz w:val="24"/>
          <w:szCs w:val="24"/>
        </w:rPr>
        <w:t>operativni troškovi</w:t>
      </w:r>
      <w:r w:rsidRPr="005F2590">
        <w:rPr>
          <w:rFonts w:cstheme="minorHAnsi"/>
          <w:sz w:val="24"/>
          <w:szCs w:val="24"/>
        </w:rPr>
        <w:t xml:space="preserve"> </w:t>
      </w:r>
      <w:r w:rsidR="002B7AA4">
        <w:rPr>
          <w:rFonts w:cstheme="minorHAnsi"/>
          <w:sz w:val="24"/>
          <w:szCs w:val="24"/>
        </w:rPr>
        <w:t>(</w:t>
      </w:r>
      <w:r w:rsidR="00146E44">
        <w:rPr>
          <w:rFonts w:cstheme="minorHAnsi"/>
          <w:sz w:val="24"/>
          <w:szCs w:val="24"/>
        </w:rPr>
        <w:t>59,9</w:t>
      </w:r>
      <w:r w:rsidR="005F2590">
        <w:rPr>
          <w:rFonts w:cstheme="minorHAnsi"/>
          <w:sz w:val="24"/>
          <w:szCs w:val="24"/>
        </w:rPr>
        <w:t xml:space="preserve"> </w:t>
      </w:r>
      <w:r w:rsidR="00417B56">
        <w:rPr>
          <w:rFonts w:cstheme="minorHAnsi"/>
          <w:sz w:val="24"/>
          <w:szCs w:val="24"/>
        </w:rPr>
        <w:t>posto</w:t>
      </w:r>
      <w:r w:rsidR="002B7AA4">
        <w:rPr>
          <w:rFonts w:cstheme="minorHAnsi"/>
          <w:sz w:val="24"/>
          <w:szCs w:val="24"/>
        </w:rPr>
        <w:t>) i rashodi od kamata (39,0 posto)</w:t>
      </w:r>
      <w:r w:rsidR="00417B56">
        <w:rPr>
          <w:rFonts w:cstheme="minorHAnsi"/>
          <w:sz w:val="24"/>
          <w:szCs w:val="24"/>
        </w:rPr>
        <w:t xml:space="preserve"> </w:t>
      </w:r>
      <w:r w:rsidRPr="00810A4B">
        <w:rPr>
          <w:rFonts w:cstheme="minorHAnsi"/>
          <w:sz w:val="24"/>
          <w:szCs w:val="24"/>
        </w:rPr>
        <w:t>koji proizlaze iz poslovanja matičnog društva.</w:t>
      </w:r>
    </w:p>
    <w:p w14:paraId="7BF9145A" w14:textId="77777777" w:rsidR="00794772" w:rsidRPr="00B305E7" w:rsidRDefault="00794772" w:rsidP="00794772">
      <w:pPr>
        <w:spacing w:after="0" w:line="240" w:lineRule="auto"/>
        <w:jc w:val="both"/>
        <w:rPr>
          <w:rFonts w:cstheme="minorHAnsi"/>
        </w:rPr>
      </w:pPr>
    </w:p>
    <w:p w14:paraId="1D8EC71E" w14:textId="0AA64F23" w:rsidR="00794772" w:rsidRPr="00810A4B" w:rsidRDefault="00794772" w:rsidP="007947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10A4B">
        <w:rPr>
          <w:rFonts w:cstheme="minorHAnsi"/>
          <w:sz w:val="24"/>
          <w:szCs w:val="24"/>
        </w:rPr>
        <w:t xml:space="preserve">Konsolidirani operativni troškovi u </w:t>
      </w:r>
      <w:r>
        <w:rPr>
          <w:rFonts w:cstheme="minorHAnsi"/>
          <w:sz w:val="24"/>
          <w:szCs w:val="24"/>
        </w:rPr>
        <w:t xml:space="preserve">razdoblju od 1.1. do </w:t>
      </w:r>
      <w:r w:rsidR="0081351E">
        <w:rPr>
          <w:rFonts w:cstheme="minorHAnsi"/>
          <w:sz w:val="24"/>
          <w:szCs w:val="24"/>
        </w:rPr>
        <w:t>3</w:t>
      </w:r>
      <w:r w:rsidR="00146E4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146E4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1101C0">
        <w:rPr>
          <w:rFonts w:cstheme="minorHAnsi"/>
          <w:sz w:val="24"/>
          <w:szCs w:val="24"/>
        </w:rPr>
        <w:t>20</w:t>
      </w:r>
      <w:r w:rsidR="00D03B0F">
        <w:rPr>
          <w:rFonts w:cstheme="minorHAnsi"/>
          <w:sz w:val="24"/>
          <w:szCs w:val="24"/>
        </w:rPr>
        <w:t>2</w:t>
      </w:r>
      <w:r w:rsidR="00146E4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. </w:t>
      </w:r>
      <w:r w:rsidRPr="00810A4B">
        <w:rPr>
          <w:rFonts w:cstheme="minorHAnsi"/>
          <w:sz w:val="24"/>
          <w:szCs w:val="24"/>
        </w:rPr>
        <w:t xml:space="preserve">iznose </w:t>
      </w:r>
      <w:r w:rsidR="00EC1596">
        <w:rPr>
          <w:rFonts w:cstheme="minorHAnsi"/>
          <w:sz w:val="24"/>
          <w:szCs w:val="24"/>
        </w:rPr>
        <w:t>61,8</w:t>
      </w:r>
      <w:r w:rsidRPr="00810A4B">
        <w:rPr>
          <w:rFonts w:cstheme="minorHAnsi"/>
          <w:sz w:val="24"/>
          <w:szCs w:val="24"/>
        </w:rPr>
        <w:t xml:space="preserve"> milijuna kuna, a čine ih opći i administrativni troškovi te ostali troškovi poslovanja.</w:t>
      </w:r>
    </w:p>
    <w:p w14:paraId="09799EA5" w14:textId="77777777" w:rsidR="00794772" w:rsidRPr="00B305E7" w:rsidRDefault="00794772" w:rsidP="00794772">
      <w:pPr>
        <w:spacing w:after="0" w:line="240" w:lineRule="auto"/>
        <w:jc w:val="both"/>
        <w:rPr>
          <w:rFonts w:cstheme="minorHAnsi"/>
        </w:rPr>
      </w:pPr>
    </w:p>
    <w:p w14:paraId="19C7E421" w14:textId="0936FA70" w:rsidR="00BF17D9" w:rsidRPr="000479D6" w:rsidRDefault="00582BB8" w:rsidP="0079477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0479D6">
        <w:rPr>
          <w:sz w:val="24"/>
          <w:szCs w:val="24"/>
        </w:rPr>
        <w:t xml:space="preserve">Na dan </w:t>
      </w:r>
      <w:r w:rsidR="0081351E" w:rsidRPr="000479D6">
        <w:rPr>
          <w:sz w:val="24"/>
          <w:szCs w:val="24"/>
        </w:rPr>
        <w:t>3</w:t>
      </w:r>
      <w:r w:rsidR="00EC1596">
        <w:rPr>
          <w:sz w:val="24"/>
          <w:szCs w:val="24"/>
        </w:rPr>
        <w:t>1</w:t>
      </w:r>
      <w:r w:rsidRPr="000479D6">
        <w:rPr>
          <w:sz w:val="24"/>
          <w:szCs w:val="24"/>
        </w:rPr>
        <w:t xml:space="preserve">. </w:t>
      </w:r>
      <w:r w:rsidR="00EC1596">
        <w:rPr>
          <w:sz w:val="24"/>
          <w:szCs w:val="24"/>
        </w:rPr>
        <w:t>ožujka</w:t>
      </w:r>
      <w:r w:rsidRPr="000479D6">
        <w:rPr>
          <w:sz w:val="24"/>
          <w:szCs w:val="24"/>
        </w:rPr>
        <w:t xml:space="preserve"> 20</w:t>
      </w:r>
      <w:r w:rsidR="00CC2B38">
        <w:rPr>
          <w:sz w:val="24"/>
          <w:szCs w:val="24"/>
        </w:rPr>
        <w:t>2</w:t>
      </w:r>
      <w:r w:rsidR="00EC1596">
        <w:rPr>
          <w:sz w:val="24"/>
          <w:szCs w:val="24"/>
        </w:rPr>
        <w:t>2</w:t>
      </w:r>
      <w:r w:rsidRPr="000479D6">
        <w:rPr>
          <w:sz w:val="24"/>
          <w:szCs w:val="24"/>
        </w:rPr>
        <w:t xml:space="preserve">. Grupa </w:t>
      </w:r>
      <w:r w:rsidRPr="00F876B5">
        <w:rPr>
          <w:sz w:val="24"/>
          <w:szCs w:val="24"/>
        </w:rPr>
        <w:t xml:space="preserve">ima </w:t>
      </w:r>
      <w:r w:rsidR="005F2590" w:rsidRPr="00F876B5">
        <w:rPr>
          <w:sz w:val="24"/>
          <w:szCs w:val="24"/>
        </w:rPr>
        <w:t>3</w:t>
      </w:r>
      <w:r w:rsidR="008E375F">
        <w:rPr>
          <w:sz w:val="24"/>
          <w:szCs w:val="24"/>
        </w:rPr>
        <w:t>95</w:t>
      </w:r>
      <w:r w:rsidR="005F2590" w:rsidRPr="000479D6">
        <w:rPr>
          <w:sz w:val="24"/>
          <w:szCs w:val="24"/>
        </w:rPr>
        <w:t xml:space="preserve"> </w:t>
      </w:r>
      <w:r w:rsidRPr="000479D6">
        <w:rPr>
          <w:sz w:val="24"/>
          <w:szCs w:val="24"/>
        </w:rPr>
        <w:t>zaposlenika (</w:t>
      </w:r>
      <w:r w:rsidR="0081351E" w:rsidRPr="000479D6">
        <w:rPr>
          <w:sz w:val="24"/>
          <w:szCs w:val="24"/>
        </w:rPr>
        <w:t>3</w:t>
      </w:r>
      <w:r w:rsidR="008E375F">
        <w:rPr>
          <w:sz w:val="24"/>
          <w:szCs w:val="24"/>
        </w:rPr>
        <w:t>1</w:t>
      </w:r>
      <w:r w:rsidRPr="000479D6">
        <w:rPr>
          <w:sz w:val="24"/>
          <w:szCs w:val="24"/>
        </w:rPr>
        <w:t xml:space="preserve">. </w:t>
      </w:r>
      <w:r w:rsidR="008E375F">
        <w:rPr>
          <w:sz w:val="24"/>
          <w:szCs w:val="24"/>
        </w:rPr>
        <w:t>ožujka</w:t>
      </w:r>
      <w:r w:rsidRPr="000479D6">
        <w:rPr>
          <w:sz w:val="24"/>
          <w:szCs w:val="24"/>
        </w:rPr>
        <w:t xml:space="preserve"> 20</w:t>
      </w:r>
      <w:r w:rsidR="00023921">
        <w:rPr>
          <w:sz w:val="24"/>
          <w:szCs w:val="24"/>
        </w:rPr>
        <w:t>2</w:t>
      </w:r>
      <w:r w:rsidR="008E375F">
        <w:rPr>
          <w:sz w:val="24"/>
          <w:szCs w:val="24"/>
        </w:rPr>
        <w:t>1</w:t>
      </w:r>
      <w:r w:rsidRPr="000479D6">
        <w:rPr>
          <w:sz w:val="24"/>
          <w:szCs w:val="24"/>
        </w:rPr>
        <w:t xml:space="preserve">. bilo je </w:t>
      </w:r>
      <w:r w:rsidR="005F2590" w:rsidRPr="005F2590">
        <w:rPr>
          <w:sz w:val="24"/>
          <w:szCs w:val="24"/>
        </w:rPr>
        <w:t>3</w:t>
      </w:r>
      <w:r w:rsidR="008E375F">
        <w:rPr>
          <w:sz w:val="24"/>
          <w:szCs w:val="24"/>
        </w:rPr>
        <w:t>77</w:t>
      </w:r>
      <w:r w:rsidR="005F2590" w:rsidRPr="000479D6">
        <w:rPr>
          <w:sz w:val="24"/>
          <w:szCs w:val="24"/>
        </w:rPr>
        <w:t xml:space="preserve"> </w:t>
      </w:r>
      <w:r w:rsidRPr="000479D6">
        <w:rPr>
          <w:sz w:val="24"/>
          <w:szCs w:val="24"/>
        </w:rPr>
        <w:t>zaposlenika</w:t>
      </w:r>
      <w:r w:rsidR="005A1E16">
        <w:rPr>
          <w:sz w:val="24"/>
          <w:szCs w:val="24"/>
        </w:rPr>
        <w:t>)</w:t>
      </w:r>
      <w:r w:rsidRPr="000479D6">
        <w:rPr>
          <w:rFonts w:ascii="Calibri" w:eastAsia="Times New Roman" w:hAnsi="Calibri" w:cs="Times New Roman"/>
          <w:sz w:val="24"/>
          <w:szCs w:val="24"/>
        </w:rPr>
        <w:t>.</w:t>
      </w:r>
      <w:r w:rsidRPr="000479D6" w:rsidDel="009D6D4D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248784B5" w14:textId="77777777" w:rsidR="00582BB8" w:rsidRPr="000479D6" w:rsidRDefault="00582BB8" w:rsidP="00794772">
      <w:pPr>
        <w:spacing w:after="0" w:line="240" w:lineRule="auto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DFAC880" w14:textId="77777777" w:rsidR="00582BB8" w:rsidRPr="00B305E7" w:rsidRDefault="00582BB8" w:rsidP="00794772">
      <w:pPr>
        <w:spacing w:after="0" w:line="240" w:lineRule="auto"/>
        <w:rPr>
          <w:rFonts w:eastAsia="Times New Roman" w:cs="Calibri"/>
          <w:b/>
          <w:spacing w:val="-3"/>
          <w:u w:val="single"/>
          <w:lang w:eastAsia="hr-HR"/>
        </w:rPr>
      </w:pPr>
    </w:p>
    <w:p w14:paraId="18EAD1E9" w14:textId="77777777" w:rsidR="00BF17D9" w:rsidRDefault="00BF17D9" w:rsidP="00C23C9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23C95">
        <w:rPr>
          <w:rFonts w:ascii="Calibri" w:hAnsi="Calibri" w:cs="Calibri"/>
          <w:b/>
          <w:sz w:val="24"/>
          <w:szCs w:val="24"/>
        </w:rPr>
        <w:t>Imovina i obveze Grupe</w:t>
      </w:r>
    </w:p>
    <w:p w14:paraId="0383916B" w14:textId="77777777" w:rsidR="003E5F5C" w:rsidRPr="00B305E7" w:rsidRDefault="003E5F5C" w:rsidP="00C23C95">
      <w:pPr>
        <w:spacing w:after="0" w:line="240" w:lineRule="auto"/>
        <w:rPr>
          <w:rFonts w:ascii="Calibri" w:hAnsi="Calibri" w:cs="Calibri"/>
        </w:rPr>
      </w:pPr>
    </w:p>
    <w:p w14:paraId="696E6B11" w14:textId="1C567E8A" w:rsidR="00934BFE" w:rsidRPr="00934BFE" w:rsidRDefault="00934BFE" w:rsidP="00934B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320C3">
        <w:rPr>
          <w:rFonts w:cstheme="minorHAnsi"/>
          <w:sz w:val="24"/>
          <w:szCs w:val="24"/>
        </w:rPr>
        <w:t xml:space="preserve">Ukupna imovina Grupe na konsolidiranoj osnovi iznosi </w:t>
      </w:r>
      <w:r w:rsidR="00B52178" w:rsidRPr="00B75C2B">
        <w:rPr>
          <w:rFonts w:cstheme="minorHAnsi"/>
          <w:sz w:val="24"/>
          <w:szCs w:val="24"/>
        </w:rPr>
        <w:t>2</w:t>
      </w:r>
      <w:r w:rsidR="00DA3C44">
        <w:rPr>
          <w:rFonts w:cstheme="minorHAnsi"/>
          <w:sz w:val="24"/>
          <w:szCs w:val="24"/>
        </w:rPr>
        <w:t>7</w:t>
      </w:r>
      <w:r w:rsidR="00B52178" w:rsidRPr="00B75C2B">
        <w:rPr>
          <w:rFonts w:cstheme="minorHAnsi"/>
          <w:sz w:val="24"/>
          <w:szCs w:val="24"/>
        </w:rPr>
        <w:t>.</w:t>
      </w:r>
      <w:r w:rsidR="00DA3C44">
        <w:rPr>
          <w:rFonts w:cstheme="minorHAnsi"/>
          <w:sz w:val="24"/>
          <w:szCs w:val="24"/>
        </w:rPr>
        <w:t>751,3</w:t>
      </w:r>
      <w:r w:rsidR="001C3F5F" w:rsidRPr="00B52178">
        <w:rPr>
          <w:rFonts w:cstheme="minorHAnsi"/>
          <w:sz w:val="24"/>
          <w:szCs w:val="24"/>
        </w:rPr>
        <w:t xml:space="preserve"> </w:t>
      </w:r>
      <w:r w:rsidRPr="005320C3">
        <w:rPr>
          <w:rFonts w:cstheme="minorHAnsi"/>
          <w:sz w:val="24"/>
          <w:szCs w:val="24"/>
        </w:rPr>
        <w:t>milijuna kuna i</w:t>
      </w:r>
      <w:r w:rsidR="001101C0" w:rsidRPr="005320C3">
        <w:rPr>
          <w:rFonts w:cstheme="minorHAnsi"/>
          <w:sz w:val="24"/>
          <w:szCs w:val="24"/>
        </w:rPr>
        <w:t xml:space="preserve"> </w:t>
      </w:r>
      <w:r w:rsidR="00121D3D">
        <w:rPr>
          <w:rFonts w:cstheme="minorHAnsi"/>
          <w:sz w:val="24"/>
          <w:szCs w:val="24"/>
        </w:rPr>
        <w:t>niža</w:t>
      </w:r>
      <w:r w:rsidR="001101C0" w:rsidRPr="00B52178">
        <w:rPr>
          <w:rFonts w:cstheme="minorHAnsi"/>
          <w:sz w:val="24"/>
          <w:szCs w:val="24"/>
        </w:rPr>
        <w:t xml:space="preserve"> </w:t>
      </w:r>
      <w:r w:rsidRPr="00B52178">
        <w:rPr>
          <w:rFonts w:cstheme="minorHAnsi"/>
          <w:sz w:val="24"/>
          <w:szCs w:val="24"/>
        </w:rPr>
        <w:t>je za</w:t>
      </w:r>
      <w:r w:rsidR="00A11B8C">
        <w:rPr>
          <w:rFonts w:cstheme="minorHAnsi"/>
          <w:sz w:val="24"/>
          <w:szCs w:val="24"/>
        </w:rPr>
        <w:t xml:space="preserve"> </w:t>
      </w:r>
      <w:r w:rsidR="008276CB">
        <w:rPr>
          <w:rFonts w:cstheme="minorHAnsi"/>
          <w:sz w:val="24"/>
          <w:szCs w:val="24"/>
        </w:rPr>
        <w:t>1</w:t>
      </w:r>
      <w:r w:rsidR="00121D3D">
        <w:rPr>
          <w:rFonts w:cstheme="minorHAnsi"/>
          <w:sz w:val="24"/>
          <w:szCs w:val="24"/>
        </w:rPr>
        <w:t>,</w:t>
      </w:r>
      <w:r w:rsidR="00E52B77">
        <w:rPr>
          <w:rFonts w:cstheme="minorHAnsi"/>
          <w:sz w:val="24"/>
          <w:szCs w:val="24"/>
        </w:rPr>
        <w:t>9</w:t>
      </w:r>
      <w:r w:rsidR="009E78D5" w:rsidRPr="00B52178">
        <w:rPr>
          <w:rFonts w:cstheme="minorHAnsi"/>
          <w:sz w:val="24"/>
          <w:szCs w:val="24"/>
        </w:rPr>
        <w:t xml:space="preserve"> </w:t>
      </w:r>
      <w:r w:rsidR="00417B56">
        <w:rPr>
          <w:rFonts w:cstheme="minorHAnsi"/>
          <w:sz w:val="24"/>
          <w:szCs w:val="24"/>
        </w:rPr>
        <w:t>posto</w:t>
      </w:r>
      <w:r w:rsidRPr="00934BFE">
        <w:rPr>
          <w:rFonts w:cstheme="minorHAnsi"/>
          <w:sz w:val="24"/>
          <w:szCs w:val="24"/>
        </w:rPr>
        <w:t xml:space="preserve"> u odnosu na početak godine.</w:t>
      </w:r>
      <w:r w:rsidR="007F3D20">
        <w:rPr>
          <w:rFonts w:cstheme="minorHAnsi"/>
          <w:sz w:val="24"/>
          <w:szCs w:val="24"/>
        </w:rPr>
        <w:t xml:space="preserve"> Razlozi ovakvog trenda </w:t>
      </w:r>
      <w:r w:rsidR="005B5C42">
        <w:rPr>
          <w:rFonts w:cstheme="minorHAnsi"/>
          <w:sz w:val="24"/>
          <w:szCs w:val="24"/>
        </w:rPr>
        <w:t>daju</w:t>
      </w:r>
      <w:r w:rsidR="007F3D20">
        <w:rPr>
          <w:rFonts w:cstheme="minorHAnsi"/>
          <w:sz w:val="24"/>
          <w:szCs w:val="24"/>
        </w:rPr>
        <w:t xml:space="preserve"> se u opisu financijskog poslovanja HBOR-a.</w:t>
      </w:r>
    </w:p>
    <w:p w14:paraId="4C0E6A07" w14:textId="77777777" w:rsidR="007162FD" w:rsidRPr="00B305E7" w:rsidRDefault="007162FD" w:rsidP="00934BFE">
      <w:pPr>
        <w:spacing w:after="0" w:line="240" w:lineRule="auto"/>
        <w:jc w:val="both"/>
        <w:rPr>
          <w:rFonts w:cstheme="minorHAnsi"/>
        </w:rPr>
      </w:pPr>
    </w:p>
    <w:p w14:paraId="60067C3D" w14:textId="3BC04399" w:rsidR="00934BFE" w:rsidRPr="00934BFE" w:rsidRDefault="00934BFE" w:rsidP="00934B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34BFE">
        <w:rPr>
          <w:rFonts w:cstheme="minorHAnsi"/>
          <w:sz w:val="24"/>
          <w:szCs w:val="24"/>
        </w:rPr>
        <w:t xml:space="preserve">U strukturi imovine najveće učešće odnosi se na kreditno poslovanje matičnog društva te neto </w:t>
      </w:r>
      <w:r w:rsidRPr="00ED091B">
        <w:rPr>
          <w:rFonts w:cstheme="minorHAnsi"/>
          <w:sz w:val="24"/>
          <w:szCs w:val="24"/>
        </w:rPr>
        <w:t xml:space="preserve">krediti čine </w:t>
      </w:r>
      <w:r w:rsidR="00B52178" w:rsidRPr="00B52178">
        <w:rPr>
          <w:rFonts w:cstheme="minorHAnsi"/>
          <w:sz w:val="24"/>
          <w:szCs w:val="24"/>
        </w:rPr>
        <w:t>8</w:t>
      </w:r>
      <w:r w:rsidR="008F06ED">
        <w:rPr>
          <w:rFonts w:cstheme="minorHAnsi"/>
          <w:sz w:val="24"/>
          <w:szCs w:val="24"/>
        </w:rPr>
        <w:t>1</w:t>
      </w:r>
      <w:r w:rsidR="009373BC">
        <w:rPr>
          <w:rFonts w:cstheme="minorHAnsi"/>
          <w:sz w:val="24"/>
          <w:szCs w:val="24"/>
        </w:rPr>
        <w:t>,</w:t>
      </w:r>
      <w:r w:rsidR="008276CB">
        <w:rPr>
          <w:rFonts w:cstheme="minorHAnsi"/>
          <w:sz w:val="24"/>
          <w:szCs w:val="24"/>
        </w:rPr>
        <w:t>7</w:t>
      </w:r>
      <w:r w:rsidR="00B52178" w:rsidRPr="00B52178">
        <w:rPr>
          <w:rFonts w:cstheme="minorHAnsi"/>
          <w:sz w:val="24"/>
          <w:szCs w:val="24"/>
        </w:rPr>
        <w:t xml:space="preserve"> </w:t>
      </w:r>
      <w:r w:rsidR="00D3254D" w:rsidRPr="00B52178">
        <w:rPr>
          <w:rFonts w:cstheme="minorHAnsi"/>
          <w:sz w:val="24"/>
          <w:szCs w:val="24"/>
        </w:rPr>
        <w:t xml:space="preserve">posto </w:t>
      </w:r>
      <w:r w:rsidRPr="00B52178">
        <w:rPr>
          <w:rFonts w:cstheme="minorHAnsi"/>
          <w:sz w:val="24"/>
          <w:szCs w:val="24"/>
        </w:rPr>
        <w:t>uk</w:t>
      </w:r>
      <w:r w:rsidRPr="00ED091B">
        <w:rPr>
          <w:rFonts w:cstheme="minorHAnsi"/>
          <w:sz w:val="24"/>
          <w:szCs w:val="24"/>
        </w:rPr>
        <w:t>upne imovine.</w:t>
      </w:r>
    </w:p>
    <w:p w14:paraId="73D90700" w14:textId="77777777" w:rsidR="00934BFE" w:rsidRPr="00B305E7" w:rsidRDefault="00934BFE" w:rsidP="00934BFE">
      <w:pPr>
        <w:spacing w:after="0" w:line="240" w:lineRule="auto"/>
        <w:jc w:val="both"/>
        <w:rPr>
          <w:rFonts w:cstheme="minorHAnsi"/>
        </w:rPr>
      </w:pPr>
    </w:p>
    <w:p w14:paraId="67EE78D8" w14:textId="64589091" w:rsidR="00934BFE" w:rsidRDefault="00934BFE" w:rsidP="001C6D63">
      <w:pPr>
        <w:spacing w:after="0" w:line="240" w:lineRule="auto"/>
        <w:jc w:val="both"/>
        <w:rPr>
          <w:rFonts w:eastAsia="Times New Roman" w:cs="Calibri"/>
          <w:spacing w:val="-3"/>
          <w:sz w:val="24"/>
          <w:szCs w:val="24"/>
          <w:lang w:eastAsia="hr-HR"/>
        </w:rPr>
      </w:pPr>
      <w:r w:rsidRPr="00EF0BE2">
        <w:rPr>
          <w:rFonts w:eastAsia="Times New Roman" w:cs="Calibri"/>
          <w:spacing w:val="-3"/>
          <w:sz w:val="24"/>
          <w:szCs w:val="24"/>
          <w:lang w:eastAsia="hr-HR"/>
        </w:rPr>
        <w:t>Ukupne obveze i</w:t>
      </w:r>
      <w:r w:rsidR="001721EA">
        <w:rPr>
          <w:rFonts w:eastAsia="Times New Roman" w:cs="Calibri"/>
          <w:spacing w:val="-3"/>
          <w:sz w:val="24"/>
          <w:szCs w:val="24"/>
          <w:lang w:eastAsia="hr-HR"/>
        </w:rPr>
        <w:t xml:space="preserve"> kapital i rezerve</w:t>
      </w:r>
      <w:r w:rsidRPr="00EF0BE2">
        <w:rPr>
          <w:rFonts w:eastAsia="Times New Roman" w:cs="Calibri"/>
          <w:spacing w:val="-3"/>
          <w:sz w:val="24"/>
          <w:szCs w:val="24"/>
          <w:lang w:eastAsia="hr-HR"/>
        </w:rPr>
        <w:t xml:space="preserve"> na dan </w:t>
      </w:r>
      <w:r w:rsidR="0081351E" w:rsidRPr="00EF0BE2">
        <w:rPr>
          <w:rFonts w:eastAsia="Times New Roman" w:cs="Calibri"/>
          <w:spacing w:val="-3"/>
          <w:sz w:val="24"/>
          <w:szCs w:val="24"/>
          <w:lang w:eastAsia="hr-HR"/>
        </w:rPr>
        <w:t>3</w:t>
      </w:r>
      <w:r w:rsidR="008F06ED">
        <w:rPr>
          <w:rFonts w:eastAsia="Times New Roman" w:cs="Calibri"/>
          <w:spacing w:val="-3"/>
          <w:sz w:val="24"/>
          <w:szCs w:val="24"/>
          <w:lang w:eastAsia="hr-HR"/>
        </w:rPr>
        <w:t>1</w:t>
      </w:r>
      <w:r w:rsidRPr="00EF0BE2">
        <w:rPr>
          <w:rFonts w:eastAsia="Times New Roman" w:cs="Calibri"/>
          <w:spacing w:val="-3"/>
          <w:sz w:val="24"/>
          <w:szCs w:val="24"/>
          <w:lang w:eastAsia="hr-HR"/>
        </w:rPr>
        <w:t>.</w:t>
      </w:r>
      <w:r w:rsidR="008F06ED">
        <w:rPr>
          <w:rFonts w:eastAsia="Times New Roman" w:cs="Calibri"/>
          <w:spacing w:val="-3"/>
          <w:sz w:val="24"/>
          <w:szCs w:val="24"/>
          <w:lang w:eastAsia="hr-HR"/>
        </w:rPr>
        <w:t>3</w:t>
      </w:r>
      <w:r w:rsidRPr="00EF0BE2">
        <w:rPr>
          <w:rFonts w:eastAsia="Times New Roman" w:cs="Calibri"/>
          <w:spacing w:val="-3"/>
          <w:sz w:val="24"/>
          <w:szCs w:val="24"/>
          <w:lang w:eastAsia="hr-HR"/>
        </w:rPr>
        <w:t>.</w:t>
      </w:r>
      <w:r w:rsidR="001101C0" w:rsidRPr="00EF0BE2">
        <w:rPr>
          <w:rFonts w:eastAsia="Times New Roman" w:cs="Calibri"/>
          <w:spacing w:val="-3"/>
          <w:sz w:val="24"/>
          <w:szCs w:val="24"/>
          <w:lang w:eastAsia="hr-HR"/>
        </w:rPr>
        <w:t>20</w:t>
      </w:r>
      <w:r w:rsidR="009373BC">
        <w:rPr>
          <w:rFonts w:eastAsia="Times New Roman" w:cs="Calibri"/>
          <w:spacing w:val="-3"/>
          <w:sz w:val="24"/>
          <w:szCs w:val="24"/>
          <w:lang w:eastAsia="hr-HR"/>
        </w:rPr>
        <w:t>2</w:t>
      </w:r>
      <w:r w:rsidR="008F06ED">
        <w:rPr>
          <w:rFonts w:eastAsia="Times New Roman" w:cs="Calibri"/>
          <w:spacing w:val="-3"/>
          <w:sz w:val="24"/>
          <w:szCs w:val="24"/>
          <w:lang w:eastAsia="hr-HR"/>
        </w:rPr>
        <w:t>2</w:t>
      </w:r>
      <w:r w:rsidRPr="00EF0BE2">
        <w:rPr>
          <w:rFonts w:eastAsia="Times New Roman" w:cs="Calibri"/>
          <w:spacing w:val="-3"/>
          <w:sz w:val="24"/>
          <w:szCs w:val="24"/>
          <w:lang w:eastAsia="hr-HR"/>
        </w:rPr>
        <w:t xml:space="preserve">. iznose </w:t>
      </w:r>
      <w:r w:rsidR="00B52178">
        <w:rPr>
          <w:rFonts w:eastAsia="Times New Roman" w:cs="Calibri"/>
          <w:spacing w:val="-3"/>
          <w:sz w:val="24"/>
          <w:szCs w:val="24"/>
          <w:lang w:eastAsia="hr-HR"/>
        </w:rPr>
        <w:t>2</w:t>
      </w:r>
      <w:r w:rsidR="006D4002">
        <w:rPr>
          <w:rFonts w:eastAsia="Times New Roman" w:cs="Calibri"/>
          <w:spacing w:val="-3"/>
          <w:sz w:val="24"/>
          <w:szCs w:val="24"/>
          <w:lang w:eastAsia="hr-HR"/>
        </w:rPr>
        <w:t>7</w:t>
      </w:r>
      <w:r w:rsidR="00B52178">
        <w:rPr>
          <w:rFonts w:eastAsia="Times New Roman" w:cs="Calibri"/>
          <w:spacing w:val="-3"/>
          <w:sz w:val="24"/>
          <w:szCs w:val="24"/>
          <w:lang w:eastAsia="hr-HR"/>
        </w:rPr>
        <w:t>.</w:t>
      </w:r>
      <w:r w:rsidR="006D4002">
        <w:rPr>
          <w:rFonts w:eastAsia="Times New Roman" w:cs="Calibri"/>
          <w:spacing w:val="-3"/>
          <w:sz w:val="24"/>
          <w:szCs w:val="24"/>
          <w:lang w:eastAsia="hr-HR"/>
        </w:rPr>
        <w:t>751,3</w:t>
      </w:r>
      <w:r w:rsidR="001C3F5F" w:rsidRPr="00EF0BE2">
        <w:rPr>
          <w:rFonts w:eastAsia="Times New Roman" w:cs="Calibri"/>
          <w:spacing w:val="-3"/>
          <w:sz w:val="24"/>
          <w:szCs w:val="24"/>
          <w:lang w:eastAsia="hr-HR"/>
        </w:rPr>
        <w:t xml:space="preserve"> </w:t>
      </w:r>
      <w:r w:rsidRPr="00EF0BE2">
        <w:rPr>
          <w:rFonts w:eastAsia="Times New Roman" w:cs="Calibri"/>
          <w:spacing w:val="-3"/>
          <w:sz w:val="24"/>
          <w:szCs w:val="24"/>
          <w:lang w:eastAsia="hr-HR"/>
        </w:rPr>
        <w:t xml:space="preserve">milijuna kuna od čega ukupne obveze iznose </w:t>
      </w:r>
      <w:r w:rsidR="00B52178">
        <w:rPr>
          <w:rFonts w:eastAsia="Times New Roman" w:cs="Calibri"/>
          <w:spacing w:val="-3"/>
          <w:sz w:val="24"/>
          <w:szCs w:val="24"/>
          <w:lang w:eastAsia="hr-HR"/>
        </w:rPr>
        <w:t>1</w:t>
      </w:r>
      <w:r w:rsidR="006D4002">
        <w:rPr>
          <w:rFonts w:eastAsia="Times New Roman" w:cs="Calibri"/>
          <w:spacing w:val="-3"/>
          <w:sz w:val="24"/>
          <w:szCs w:val="24"/>
          <w:lang w:eastAsia="hr-HR"/>
        </w:rPr>
        <w:t>6</w:t>
      </w:r>
      <w:r w:rsidR="00B52178">
        <w:rPr>
          <w:rFonts w:eastAsia="Times New Roman" w:cs="Calibri"/>
          <w:spacing w:val="-3"/>
          <w:sz w:val="24"/>
          <w:szCs w:val="24"/>
          <w:lang w:eastAsia="hr-HR"/>
        </w:rPr>
        <w:t>.</w:t>
      </w:r>
      <w:r w:rsidR="006D4002">
        <w:rPr>
          <w:rFonts w:eastAsia="Times New Roman" w:cs="Calibri"/>
          <w:spacing w:val="-3"/>
          <w:sz w:val="24"/>
          <w:szCs w:val="24"/>
          <w:lang w:eastAsia="hr-HR"/>
        </w:rPr>
        <w:t>973,0</w:t>
      </w:r>
      <w:r w:rsidRPr="00EF0BE2">
        <w:rPr>
          <w:rFonts w:ascii="Calibri" w:eastAsia="Times New Roman" w:hAnsi="Calibri" w:cs="Arial"/>
          <w:bCs/>
          <w:color w:val="000000"/>
          <w:sz w:val="24"/>
          <w:szCs w:val="24"/>
          <w:lang w:eastAsia="hr-HR"/>
        </w:rPr>
        <w:t xml:space="preserve"> </w:t>
      </w:r>
      <w:r w:rsidRPr="00EF0BE2">
        <w:rPr>
          <w:rFonts w:eastAsia="Times New Roman" w:cs="Calibri"/>
          <w:spacing w:val="-3"/>
          <w:sz w:val="24"/>
          <w:szCs w:val="24"/>
          <w:lang w:eastAsia="hr-HR"/>
        </w:rPr>
        <w:t xml:space="preserve">milijuna kuna, odnosno </w:t>
      </w:r>
      <w:r w:rsidR="00C51E2A" w:rsidRPr="00182077">
        <w:rPr>
          <w:rFonts w:eastAsia="Times New Roman" w:cs="Calibri"/>
          <w:spacing w:val="-3"/>
          <w:sz w:val="24"/>
          <w:szCs w:val="24"/>
          <w:lang w:eastAsia="hr-HR"/>
        </w:rPr>
        <w:t>6</w:t>
      </w:r>
      <w:r w:rsidR="0046285B">
        <w:rPr>
          <w:rFonts w:eastAsia="Times New Roman" w:cs="Calibri"/>
          <w:spacing w:val="-3"/>
          <w:sz w:val="24"/>
          <w:szCs w:val="24"/>
          <w:lang w:eastAsia="hr-HR"/>
        </w:rPr>
        <w:t>1</w:t>
      </w:r>
      <w:r w:rsidR="00F67677">
        <w:rPr>
          <w:rFonts w:eastAsia="Times New Roman" w:cs="Calibri"/>
          <w:spacing w:val="-3"/>
          <w:sz w:val="24"/>
          <w:szCs w:val="24"/>
          <w:lang w:eastAsia="hr-HR"/>
        </w:rPr>
        <w:t>,</w:t>
      </w:r>
      <w:r w:rsidR="0046285B">
        <w:rPr>
          <w:rFonts w:eastAsia="Times New Roman" w:cs="Calibri"/>
          <w:spacing w:val="-3"/>
          <w:sz w:val="24"/>
          <w:szCs w:val="24"/>
          <w:lang w:eastAsia="hr-HR"/>
        </w:rPr>
        <w:t>2</w:t>
      </w:r>
      <w:r w:rsidR="00182077" w:rsidRPr="00EF0BE2">
        <w:rPr>
          <w:rFonts w:eastAsia="Times New Roman" w:cs="Calibri"/>
          <w:spacing w:val="-3"/>
          <w:sz w:val="24"/>
          <w:szCs w:val="24"/>
          <w:lang w:eastAsia="hr-HR"/>
        </w:rPr>
        <w:t xml:space="preserve"> </w:t>
      </w:r>
      <w:r w:rsidR="00D3254D" w:rsidRPr="00EF0BE2">
        <w:rPr>
          <w:rFonts w:eastAsia="Times New Roman" w:cs="Calibri"/>
          <w:spacing w:val="-3"/>
          <w:sz w:val="24"/>
          <w:szCs w:val="24"/>
          <w:lang w:eastAsia="hr-HR"/>
        </w:rPr>
        <w:t>posto</w:t>
      </w:r>
      <w:r w:rsidRPr="00EF0BE2">
        <w:rPr>
          <w:rFonts w:eastAsia="Times New Roman" w:cs="Calibri"/>
          <w:spacing w:val="-3"/>
          <w:sz w:val="24"/>
          <w:szCs w:val="24"/>
          <w:lang w:eastAsia="hr-HR"/>
        </w:rPr>
        <w:t>.</w:t>
      </w:r>
    </w:p>
    <w:p w14:paraId="429EDB66" w14:textId="77777777" w:rsidR="007162FD" w:rsidRPr="00B305E7" w:rsidRDefault="007162FD" w:rsidP="001C6D63">
      <w:pPr>
        <w:spacing w:after="0" w:line="240" w:lineRule="auto"/>
        <w:jc w:val="both"/>
        <w:rPr>
          <w:rFonts w:eastAsia="Times New Roman" w:cs="Calibri"/>
          <w:spacing w:val="-3"/>
          <w:lang w:eastAsia="hr-HR"/>
        </w:rPr>
      </w:pPr>
    </w:p>
    <w:p w14:paraId="6353A53B" w14:textId="528542B4" w:rsidR="00934BFE" w:rsidRPr="00934BFE" w:rsidRDefault="00934BFE" w:rsidP="00934B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0BE2">
        <w:rPr>
          <w:rFonts w:cstheme="minorHAnsi"/>
          <w:sz w:val="24"/>
          <w:szCs w:val="24"/>
        </w:rPr>
        <w:t>U ukupnim obvezama i</w:t>
      </w:r>
      <w:r w:rsidR="001721EA">
        <w:rPr>
          <w:rFonts w:cstheme="minorHAnsi"/>
          <w:sz w:val="24"/>
          <w:szCs w:val="24"/>
        </w:rPr>
        <w:t xml:space="preserve"> kapitalu i rezervama</w:t>
      </w:r>
      <w:r w:rsidRPr="00EF0BE2">
        <w:rPr>
          <w:rFonts w:cstheme="minorHAnsi"/>
          <w:sz w:val="24"/>
          <w:szCs w:val="24"/>
        </w:rPr>
        <w:t xml:space="preserve"> Grupe najveći dio, tj. </w:t>
      </w:r>
      <w:r w:rsidR="00182077" w:rsidRPr="00182077">
        <w:rPr>
          <w:rFonts w:cstheme="minorHAnsi"/>
          <w:sz w:val="24"/>
          <w:szCs w:val="24"/>
        </w:rPr>
        <w:t>5</w:t>
      </w:r>
      <w:r w:rsidR="00625082">
        <w:rPr>
          <w:rFonts w:cstheme="minorHAnsi"/>
          <w:sz w:val="24"/>
          <w:szCs w:val="24"/>
        </w:rPr>
        <w:t>7</w:t>
      </w:r>
      <w:r w:rsidR="00F67677">
        <w:rPr>
          <w:rFonts w:cstheme="minorHAnsi"/>
          <w:sz w:val="24"/>
          <w:szCs w:val="24"/>
        </w:rPr>
        <w:t>,</w:t>
      </w:r>
      <w:r w:rsidR="00625082">
        <w:rPr>
          <w:rFonts w:cstheme="minorHAnsi"/>
          <w:sz w:val="24"/>
          <w:szCs w:val="24"/>
        </w:rPr>
        <w:t>0</w:t>
      </w:r>
      <w:r w:rsidR="00182077" w:rsidRPr="00EF0BE2">
        <w:rPr>
          <w:rFonts w:cstheme="minorHAnsi"/>
          <w:sz w:val="24"/>
          <w:szCs w:val="24"/>
        </w:rPr>
        <w:t xml:space="preserve"> </w:t>
      </w:r>
      <w:r w:rsidR="00D3254D" w:rsidRPr="00EF0BE2">
        <w:rPr>
          <w:rFonts w:cstheme="minorHAnsi"/>
          <w:sz w:val="24"/>
          <w:szCs w:val="24"/>
        </w:rPr>
        <w:t>posto</w:t>
      </w:r>
      <w:r w:rsidRPr="00EF0BE2">
        <w:rPr>
          <w:rFonts w:cstheme="minorHAnsi"/>
          <w:sz w:val="24"/>
          <w:szCs w:val="24"/>
        </w:rPr>
        <w:t xml:space="preserve">, čine obveze po kreditima </w:t>
      </w:r>
      <w:r w:rsidRPr="00934BFE">
        <w:rPr>
          <w:rFonts w:cstheme="minorHAnsi"/>
          <w:sz w:val="24"/>
          <w:szCs w:val="24"/>
        </w:rPr>
        <w:t>matičnog društva.</w:t>
      </w:r>
    </w:p>
    <w:p w14:paraId="1AF6A5B9" w14:textId="77777777" w:rsidR="00EE3896" w:rsidRPr="00B305E7" w:rsidRDefault="00EE3896" w:rsidP="00934BFE">
      <w:pPr>
        <w:spacing w:after="0" w:line="240" w:lineRule="auto"/>
        <w:jc w:val="both"/>
        <w:rPr>
          <w:rFonts w:cstheme="minorHAnsi"/>
        </w:rPr>
      </w:pPr>
    </w:p>
    <w:p w14:paraId="03406328" w14:textId="20665F74" w:rsidR="003358AA" w:rsidRDefault="001721EA" w:rsidP="0065688C">
      <w:pPr>
        <w:tabs>
          <w:tab w:val="left" w:pos="1204"/>
        </w:tabs>
        <w:jc w:val="both"/>
        <w:rPr>
          <w:rFonts w:cstheme="minorHAnsi"/>
          <w:sz w:val="24"/>
          <w:szCs w:val="24"/>
        </w:rPr>
        <w:sectPr w:rsidR="003358AA" w:rsidSect="00811935">
          <w:footerReference w:type="first" r:id="rId16"/>
          <w:pgSz w:w="11906" w:h="16838" w:code="9"/>
          <w:pgMar w:top="-383" w:right="1134" w:bottom="567" w:left="1418" w:header="709" w:footer="709" w:gutter="0"/>
          <w:pgNumType w:start="4"/>
          <w:cols w:space="708"/>
          <w:titlePg/>
          <w:docGrid w:linePitch="360"/>
        </w:sectPr>
      </w:pPr>
      <w:r w:rsidRPr="00EF0BE2">
        <w:rPr>
          <w:rFonts w:cstheme="minorHAnsi"/>
          <w:sz w:val="24"/>
          <w:szCs w:val="24"/>
        </w:rPr>
        <w:t>Ukupn</w:t>
      </w:r>
      <w:r>
        <w:rPr>
          <w:rFonts w:cstheme="minorHAnsi"/>
          <w:sz w:val="24"/>
          <w:szCs w:val="24"/>
        </w:rPr>
        <w:t>i kapital i rezerve</w:t>
      </w:r>
      <w:r w:rsidRPr="00EF0BE2">
        <w:rPr>
          <w:rFonts w:cstheme="minorHAnsi"/>
          <w:sz w:val="24"/>
          <w:szCs w:val="24"/>
        </w:rPr>
        <w:t xml:space="preserve"> </w:t>
      </w:r>
      <w:r w:rsidR="00934BFE" w:rsidRPr="00EF0BE2">
        <w:rPr>
          <w:rFonts w:cstheme="minorHAnsi"/>
          <w:sz w:val="24"/>
          <w:szCs w:val="24"/>
        </w:rPr>
        <w:t xml:space="preserve">na konsolidiranoj osnovi na kraju </w:t>
      </w:r>
      <w:r w:rsidR="00A33CBE" w:rsidRPr="00EF0BE2">
        <w:rPr>
          <w:rFonts w:cstheme="minorHAnsi"/>
          <w:sz w:val="24"/>
          <w:szCs w:val="24"/>
        </w:rPr>
        <w:t>izvještajnog razdoblja</w:t>
      </w:r>
      <w:r w:rsidR="00934BFE" w:rsidRPr="00EF0BE2">
        <w:rPr>
          <w:rFonts w:cstheme="minorHAnsi"/>
          <w:sz w:val="24"/>
          <w:szCs w:val="24"/>
        </w:rPr>
        <w:t xml:space="preserve"> </w:t>
      </w:r>
      <w:r w:rsidR="00934BFE" w:rsidRPr="00182077">
        <w:rPr>
          <w:rFonts w:cstheme="minorHAnsi"/>
          <w:sz w:val="24"/>
          <w:szCs w:val="24"/>
        </w:rPr>
        <w:t xml:space="preserve">iznosi </w:t>
      </w:r>
      <w:r w:rsidR="00C51E2A" w:rsidRPr="00182077">
        <w:rPr>
          <w:rFonts w:cstheme="minorHAnsi"/>
          <w:sz w:val="24"/>
          <w:szCs w:val="24"/>
        </w:rPr>
        <w:t>10.</w:t>
      </w:r>
      <w:r w:rsidR="00606AE9">
        <w:rPr>
          <w:rFonts w:cstheme="minorHAnsi"/>
          <w:sz w:val="24"/>
          <w:szCs w:val="24"/>
        </w:rPr>
        <w:t>778,3</w:t>
      </w:r>
      <w:r w:rsidR="00182077">
        <w:rPr>
          <w:rFonts w:eastAsia="Times New Roman" w:cs="Calibri"/>
          <w:spacing w:val="-3"/>
          <w:sz w:val="24"/>
          <w:szCs w:val="24"/>
          <w:lang w:eastAsia="hr-HR"/>
        </w:rPr>
        <w:t xml:space="preserve"> </w:t>
      </w:r>
      <w:r w:rsidR="00934BFE" w:rsidRPr="00EF0BE2">
        <w:rPr>
          <w:rFonts w:cstheme="minorHAnsi"/>
          <w:sz w:val="24"/>
          <w:szCs w:val="24"/>
        </w:rPr>
        <w:t xml:space="preserve">milijuna kuna i čini </w:t>
      </w:r>
      <w:r w:rsidR="00C51E2A" w:rsidRPr="00182077">
        <w:rPr>
          <w:rFonts w:cstheme="minorHAnsi"/>
          <w:sz w:val="24"/>
          <w:szCs w:val="24"/>
        </w:rPr>
        <w:t>3</w:t>
      </w:r>
      <w:r w:rsidR="00826DF5">
        <w:rPr>
          <w:rFonts w:cstheme="minorHAnsi"/>
          <w:sz w:val="24"/>
          <w:szCs w:val="24"/>
        </w:rPr>
        <w:t>8</w:t>
      </w:r>
      <w:r w:rsidR="00F67677">
        <w:rPr>
          <w:rFonts w:cstheme="minorHAnsi"/>
          <w:sz w:val="24"/>
          <w:szCs w:val="24"/>
        </w:rPr>
        <w:t>,</w:t>
      </w:r>
      <w:r w:rsidR="00826DF5">
        <w:rPr>
          <w:rFonts w:cstheme="minorHAnsi"/>
          <w:sz w:val="24"/>
          <w:szCs w:val="24"/>
        </w:rPr>
        <w:t>8</w:t>
      </w:r>
      <w:r w:rsidR="00182077">
        <w:rPr>
          <w:rFonts w:cstheme="minorHAnsi"/>
          <w:sz w:val="24"/>
          <w:szCs w:val="24"/>
        </w:rPr>
        <w:t xml:space="preserve"> </w:t>
      </w:r>
      <w:r w:rsidR="00D3254D" w:rsidRPr="00182077">
        <w:rPr>
          <w:rFonts w:cstheme="minorHAnsi"/>
          <w:sz w:val="24"/>
          <w:szCs w:val="24"/>
        </w:rPr>
        <w:t>posto</w:t>
      </w:r>
      <w:r w:rsidR="00934BFE" w:rsidRPr="00EF0BE2">
        <w:rPr>
          <w:rFonts w:cstheme="minorHAnsi"/>
          <w:sz w:val="24"/>
          <w:szCs w:val="24"/>
        </w:rPr>
        <w:t xml:space="preserve"> ukupnih obveza i</w:t>
      </w:r>
      <w:r w:rsidR="00A47130">
        <w:rPr>
          <w:rFonts w:cstheme="minorHAnsi"/>
          <w:sz w:val="24"/>
          <w:szCs w:val="24"/>
        </w:rPr>
        <w:t xml:space="preserve"> kapitala i rezervi</w:t>
      </w:r>
      <w:r w:rsidR="00934BFE" w:rsidRPr="00EF0BE2">
        <w:rPr>
          <w:rFonts w:cstheme="minorHAnsi"/>
          <w:sz w:val="24"/>
          <w:szCs w:val="24"/>
        </w:rPr>
        <w:t xml:space="preserve"> Grupe.</w:t>
      </w:r>
      <w:r w:rsidR="002A599E">
        <w:rPr>
          <w:rFonts w:cstheme="minorHAnsi"/>
          <w:sz w:val="24"/>
          <w:szCs w:val="24"/>
        </w:rPr>
        <w:t xml:space="preserve"> </w:t>
      </w:r>
    </w:p>
    <w:p w14:paraId="5828AACE" w14:textId="77777777" w:rsidR="007866A7" w:rsidRDefault="007866A7" w:rsidP="00C23C95">
      <w:pPr>
        <w:tabs>
          <w:tab w:val="left" w:pos="1204"/>
        </w:tabs>
        <w:rPr>
          <w:rFonts w:cstheme="minorHAnsi"/>
          <w:sz w:val="24"/>
          <w:szCs w:val="24"/>
        </w:rPr>
      </w:pPr>
    </w:p>
    <w:p w14:paraId="2B2D804C" w14:textId="024A598E" w:rsidR="00C11727" w:rsidRDefault="00777EAD" w:rsidP="001C6D63">
      <w:pPr>
        <w:spacing w:after="0" w:line="240" w:lineRule="auto"/>
        <w:ind w:left="-284" w:right="-425"/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</w:pPr>
      <w:r>
        <w:rPr>
          <w:rFonts w:eastAsia="Times New Roman" w:cs="Calibri"/>
          <w:b/>
          <w:spacing w:val="-3"/>
          <w:sz w:val="24"/>
          <w:szCs w:val="24"/>
          <w:lang w:eastAsia="hr-HR"/>
        </w:rPr>
        <w:t xml:space="preserve"> </w:t>
      </w:r>
      <w:r w:rsidR="004051DA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drawing>
          <wp:inline distT="0" distB="0" distL="0" distR="0" wp14:anchorId="35C810C4" wp14:editId="63E04AF1">
            <wp:extent cx="3052689" cy="3806725"/>
            <wp:effectExtent l="0" t="0" r="0" b="381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48" cy="3813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16A1" w:rsidRPr="00F11426">
        <w:rPr>
          <w:rFonts w:eastAsia="Times New Roman" w:cs="Calibri"/>
          <w:b/>
          <w:spacing w:val="-3"/>
          <w:sz w:val="24"/>
          <w:szCs w:val="24"/>
          <w:lang w:eastAsia="hr-HR"/>
        </w:rPr>
        <w:t xml:space="preserve"> </w:t>
      </w:r>
      <w:r w:rsidR="00AA2D47">
        <w:rPr>
          <w:rFonts w:eastAsia="Times New Roman" w:cs="Calibri"/>
          <w:b/>
          <w:spacing w:val="-3"/>
          <w:sz w:val="24"/>
          <w:szCs w:val="24"/>
          <w:lang w:eastAsia="hr-HR"/>
        </w:rPr>
        <w:t xml:space="preserve"> </w:t>
      </w:r>
      <w:r w:rsidR="003516A1" w:rsidRPr="00F11426">
        <w:rPr>
          <w:rFonts w:eastAsia="Times New Roman" w:cs="Calibri"/>
          <w:b/>
          <w:spacing w:val="-3"/>
          <w:sz w:val="24"/>
          <w:szCs w:val="24"/>
          <w:lang w:eastAsia="hr-HR"/>
        </w:rPr>
        <w:t xml:space="preserve"> </w:t>
      </w:r>
      <w:r w:rsidR="00AA2D47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drawing>
          <wp:inline distT="0" distB="0" distL="0" distR="0" wp14:anchorId="4B749D93" wp14:editId="3F498399">
            <wp:extent cx="3061725" cy="3811149"/>
            <wp:effectExtent l="0" t="0" r="571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140" cy="381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16A1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</w:t>
      </w:r>
      <w:r w:rsidR="00C11727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 </w:t>
      </w:r>
    </w:p>
    <w:p w14:paraId="0B9FBDD4" w14:textId="77777777" w:rsidR="008121DC" w:rsidRDefault="008121DC" w:rsidP="001C6D63">
      <w:pPr>
        <w:spacing w:after="0" w:line="240" w:lineRule="auto"/>
        <w:ind w:left="-284" w:right="-425"/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</w:pPr>
    </w:p>
    <w:p w14:paraId="0A4215CE" w14:textId="1D77D474" w:rsidR="008121DC" w:rsidRDefault="00344A8A" w:rsidP="001C6D63">
      <w:pPr>
        <w:spacing w:after="0" w:line="240" w:lineRule="auto"/>
        <w:ind w:left="-284" w:right="-425"/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</w:pPr>
      <w:r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drawing>
          <wp:inline distT="0" distB="0" distL="0" distR="0" wp14:anchorId="1154BF29" wp14:editId="10889221">
            <wp:extent cx="3096679" cy="3861581"/>
            <wp:effectExtent l="0" t="0" r="8890" b="571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972" cy="3866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3BBE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 </w:t>
      </w:r>
      <w:r w:rsidR="005466B9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drawing>
          <wp:inline distT="0" distB="0" distL="0" distR="0" wp14:anchorId="4615B75A" wp14:editId="3AEF3E4D">
            <wp:extent cx="3080086" cy="3863242"/>
            <wp:effectExtent l="0" t="0" r="6350" b="444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570" cy="3866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3BBE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</w:t>
      </w:r>
      <w:r w:rsidR="008121DC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 </w:t>
      </w:r>
    </w:p>
    <w:p w14:paraId="244B449F" w14:textId="77777777" w:rsidR="00C11727" w:rsidRDefault="00CE6C3F" w:rsidP="001C6D63">
      <w:pPr>
        <w:spacing w:after="0" w:line="240" w:lineRule="auto"/>
        <w:ind w:left="-284" w:right="-425"/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</w:pPr>
      <w:r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    </w:t>
      </w:r>
      <w:r w:rsidR="00546BC0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   </w:t>
      </w:r>
    </w:p>
    <w:p w14:paraId="769457DB" w14:textId="50127A76" w:rsidR="00D26ABB" w:rsidRPr="00EC5A76" w:rsidRDefault="008A29AA" w:rsidP="007B069A">
      <w:pPr>
        <w:spacing w:before="240" w:after="0" w:line="240" w:lineRule="auto"/>
        <w:jc w:val="both"/>
        <w:rPr>
          <w:rFonts w:eastAsia="Times New Roman" w:cs="Calibri"/>
          <w:b/>
          <w:color w:val="7F7F7F" w:themeColor="text1" w:themeTint="80"/>
          <w:spacing w:val="-3"/>
          <w:sz w:val="20"/>
          <w:szCs w:val="20"/>
          <w:u w:val="single"/>
          <w:lang w:eastAsia="hr-HR"/>
        </w:rPr>
      </w:pPr>
      <w:r w:rsidRPr="00EC5A76"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  <w:t xml:space="preserve">*Nekretnine, postrojenja i oprema i nematerijalna imovina, </w:t>
      </w:r>
      <w:r w:rsidR="00D16C71" w:rsidRPr="00EC5A76"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  <w:t>Preuzeta imovina</w:t>
      </w:r>
      <w:r w:rsidRPr="00EC5A76"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  <w:t xml:space="preserve"> i Ostala imovina</w:t>
      </w:r>
    </w:p>
    <w:p w14:paraId="20E0F331" w14:textId="1B4E0354" w:rsidR="00F07A73" w:rsidRPr="00EC5A76" w:rsidRDefault="00D26ABB" w:rsidP="00F07A73">
      <w:pPr>
        <w:jc w:val="both"/>
        <w:rPr>
          <w:rFonts w:ascii="Calibri" w:eastAsia="Times New Roman" w:hAnsi="Calibri" w:cs="Calibri"/>
          <w:color w:val="7F7F7F" w:themeColor="text1" w:themeTint="80"/>
          <w:sz w:val="20"/>
          <w:szCs w:val="20"/>
          <w:lang w:eastAsia="hr-HR"/>
        </w:rPr>
      </w:pPr>
      <w:r w:rsidRPr="00EC5A76"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  <w:t>**</w:t>
      </w:r>
      <w:r w:rsidR="00F07A73" w:rsidRPr="00EC5A76">
        <w:rPr>
          <w:rFonts w:ascii="Calibri" w:eastAsia="Times New Roman" w:hAnsi="Calibri" w:cs="Calibri"/>
          <w:color w:val="7F7F7F" w:themeColor="text1" w:themeTint="80"/>
          <w:sz w:val="20"/>
          <w:szCs w:val="20"/>
          <w:lang w:eastAsia="hr-HR"/>
        </w:rPr>
        <w:t>Ostale obveze, Rezerviranja za garancije, preuzete i ostale obveze</w:t>
      </w:r>
    </w:p>
    <w:p w14:paraId="33FB736E" w14:textId="1AE26F4E" w:rsidR="00810A4B" w:rsidRPr="000479D6" w:rsidRDefault="00D26ABB" w:rsidP="000479D6">
      <w:pPr>
        <w:spacing w:before="120" w:after="0" w:line="240" w:lineRule="auto"/>
        <w:jc w:val="both"/>
        <w:rPr>
          <w:rFonts w:eastAsia="Times New Roman" w:cs="Calibri"/>
          <w:color w:val="7F7F7F" w:themeColor="text1" w:themeTint="80"/>
          <w:spacing w:val="-3"/>
          <w:sz w:val="18"/>
          <w:szCs w:val="18"/>
          <w:lang w:eastAsia="hr-HR"/>
        </w:rPr>
      </w:pPr>
      <w:r>
        <w:rPr>
          <w:rFonts w:eastAsia="Times New Roman" w:cs="Calibri"/>
          <w:color w:val="7F7F7F" w:themeColor="text1" w:themeTint="80"/>
          <w:spacing w:val="-3"/>
          <w:sz w:val="18"/>
          <w:szCs w:val="18"/>
          <w:lang w:eastAsia="hr-HR"/>
        </w:rPr>
        <w:t>.</w:t>
      </w:r>
    </w:p>
    <w:p w14:paraId="50881B00" w14:textId="77777777" w:rsidR="00D26ABB" w:rsidRDefault="00D26ABB">
      <w:pPr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  <w:sectPr w:rsidR="00D26ABB" w:rsidSect="00C23C95">
          <w:footerReference w:type="first" r:id="rId21"/>
          <w:pgSz w:w="11906" w:h="16838" w:code="9"/>
          <w:pgMar w:top="-383" w:right="1134" w:bottom="567" w:left="1418" w:header="709" w:footer="709" w:gutter="0"/>
          <w:pgNumType w:start="4"/>
          <w:cols w:space="708"/>
          <w:titlePg/>
          <w:docGrid w:linePitch="360"/>
        </w:sectPr>
      </w:pPr>
    </w:p>
    <w:p w14:paraId="1080B940" w14:textId="77777777" w:rsidR="00AE35D1" w:rsidRDefault="00AE35D1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54F9575" w14:textId="77777777" w:rsidR="00B37082" w:rsidRDefault="00B37082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49256EBD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C161C35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744E509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913648E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8059712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9814E33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0A1F15C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FB559ED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B47842F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41A6C38F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5A91F8A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42BBBC3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CCEFE63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C01C792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B52214D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48D46B27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181F8B77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D3614F9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ECF4588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0AB71A3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C333E2C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4E51486" w14:textId="77777777" w:rsidR="001D2396" w:rsidRDefault="001D2396" w:rsidP="001D2396">
      <w:pPr>
        <w:tabs>
          <w:tab w:val="left" w:pos="-720"/>
          <w:tab w:val="left" w:pos="426"/>
        </w:tabs>
        <w:suppressAutoHyphens/>
        <w:spacing w:after="0" w:line="240" w:lineRule="auto"/>
        <w:jc w:val="center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  <w:r>
        <w:rPr>
          <w:rFonts w:ascii="Calibri" w:eastAsia="Times New Roman" w:hAnsi="Calibri" w:cs="Arial"/>
          <w:b/>
          <w:sz w:val="32"/>
          <w:szCs w:val="32"/>
        </w:rPr>
        <w:t>REZULTATI HBOR-a</w:t>
      </w:r>
    </w:p>
    <w:p w14:paraId="635119F1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95D1468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42E4BC2A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5C135DB0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DFE1F3F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4901ACD2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04FD4B8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71A08E47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377F282A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4349C2A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1157C6FC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F796F36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0AC5744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E9C8DDE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26FB4009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0FD47090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3EF0F3D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</w:pPr>
    </w:p>
    <w:p w14:paraId="65288993" w14:textId="77777777" w:rsidR="001D2396" w:rsidRDefault="001D2396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spacing w:val="-3"/>
          <w:sz w:val="24"/>
          <w:szCs w:val="24"/>
          <w:u w:val="single"/>
          <w:lang w:eastAsia="hr-HR"/>
        </w:rPr>
        <w:sectPr w:rsidR="001D2396" w:rsidSect="000241D5">
          <w:footerReference w:type="first" r:id="rId22"/>
          <w:pgSz w:w="11906" w:h="16838" w:code="9"/>
          <w:pgMar w:top="596" w:right="1133" w:bottom="1417" w:left="1417" w:header="709" w:footer="709" w:gutter="0"/>
          <w:cols w:space="708"/>
          <w:titlePg/>
          <w:docGrid w:linePitch="360"/>
        </w:sectPr>
      </w:pPr>
    </w:p>
    <w:p w14:paraId="5F32B440" w14:textId="77777777" w:rsidR="007E4C31" w:rsidRDefault="007E4C31" w:rsidP="00C23C95">
      <w:pPr>
        <w:keepNext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  <w:lang w:eastAsia="x-none"/>
        </w:rPr>
      </w:pPr>
      <w:bookmarkStart w:id="1" w:name="_Toc477261950"/>
    </w:p>
    <w:p w14:paraId="3739F203" w14:textId="77777777" w:rsidR="007E4C31" w:rsidRDefault="007E4C31" w:rsidP="00C23C95">
      <w:pPr>
        <w:keepNext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  <w:lang w:eastAsia="x-none"/>
        </w:rPr>
      </w:pPr>
    </w:p>
    <w:p w14:paraId="4506331C" w14:textId="77777777" w:rsidR="00BF17D9" w:rsidRDefault="00BF17D9" w:rsidP="00C23C95">
      <w:pPr>
        <w:keepNext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  <w:lang w:eastAsia="x-none"/>
        </w:rPr>
      </w:pPr>
      <w:r w:rsidRPr="00C23C95">
        <w:rPr>
          <w:rFonts w:ascii="Calibri" w:hAnsi="Calibri" w:cs="Calibri"/>
          <w:b/>
          <w:bCs/>
          <w:sz w:val="24"/>
          <w:szCs w:val="24"/>
          <w:lang w:eastAsia="x-none"/>
        </w:rPr>
        <w:t>OSVRT NA FINANCIJSKO POSLOVANJE HBOR-a</w:t>
      </w:r>
      <w:bookmarkEnd w:id="1"/>
    </w:p>
    <w:p w14:paraId="19E380BB" w14:textId="77777777" w:rsidR="003E5F5C" w:rsidRPr="00C23C95" w:rsidRDefault="003E5F5C" w:rsidP="00C23C95">
      <w:pPr>
        <w:keepNext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  <w:lang w:eastAsia="x-none"/>
        </w:rPr>
      </w:pPr>
    </w:p>
    <w:p w14:paraId="47CE4B51" w14:textId="77777777" w:rsidR="00BF17D9" w:rsidRDefault="00BF17D9" w:rsidP="00C23C9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23C95">
        <w:rPr>
          <w:rFonts w:ascii="Calibri" w:hAnsi="Calibri" w:cs="Calibri"/>
          <w:sz w:val="24"/>
          <w:szCs w:val="24"/>
        </w:rPr>
        <w:t>U nastavku se daje pregled i objašnjenja značajnih promjena u financijskom položaju i uspješnosti poslovanja u izvještajnom razdoblju.</w:t>
      </w:r>
    </w:p>
    <w:p w14:paraId="502C43E8" w14:textId="77777777" w:rsidR="00BF17D9" w:rsidRDefault="00BF17D9" w:rsidP="00C23C95">
      <w:pPr>
        <w:tabs>
          <w:tab w:val="left" w:pos="-720"/>
        </w:tabs>
        <w:spacing w:after="0" w:line="240" w:lineRule="auto"/>
        <w:jc w:val="both"/>
        <w:rPr>
          <w:rFonts w:ascii="Calibri" w:hAnsi="Calibri" w:cs="Calibri"/>
          <w:b/>
          <w:spacing w:val="-3"/>
          <w:sz w:val="24"/>
          <w:szCs w:val="24"/>
        </w:rPr>
      </w:pPr>
    </w:p>
    <w:p w14:paraId="4D36012F" w14:textId="77777777" w:rsidR="00BF17D9" w:rsidRDefault="00BF17D9" w:rsidP="00C23C95">
      <w:pPr>
        <w:tabs>
          <w:tab w:val="left" w:pos="-720"/>
        </w:tabs>
        <w:spacing w:after="0" w:line="240" w:lineRule="auto"/>
        <w:jc w:val="both"/>
        <w:rPr>
          <w:rFonts w:ascii="Calibri" w:hAnsi="Calibri" w:cs="Calibri"/>
          <w:b/>
          <w:spacing w:val="-3"/>
          <w:sz w:val="24"/>
          <w:szCs w:val="24"/>
        </w:rPr>
      </w:pPr>
      <w:r w:rsidRPr="00C23C95">
        <w:rPr>
          <w:rFonts w:ascii="Calibri" w:hAnsi="Calibri" w:cs="Calibri"/>
          <w:b/>
          <w:spacing w:val="-3"/>
          <w:sz w:val="24"/>
          <w:szCs w:val="24"/>
        </w:rPr>
        <w:t xml:space="preserve">Uspješnost poslovanja </w:t>
      </w:r>
    </w:p>
    <w:p w14:paraId="2BD8431D" w14:textId="77777777" w:rsidR="00893743" w:rsidRDefault="00893743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22937D9D" w14:textId="42AA27C0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DB7995">
        <w:rPr>
          <w:rFonts w:cstheme="minorHAnsi"/>
          <w:spacing w:val="-3"/>
          <w:sz w:val="24"/>
          <w:szCs w:val="24"/>
        </w:rPr>
        <w:t xml:space="preserve">U razdoblju od 1.1. do </w:t>
      </w:r>
      <w:r w:rsidR="00E36078" w:rsidRPr="00DB7995">
        <w:rPr>
          <w:rFonts w:cstheme="minorHAnsi"/>
          <w:spacing w:val="-3"/>
          <w:sz w:val="24"/>
          <w:szCs w:val="24"/>
        </w:rPr>
        <w:t>3</w:t>
      </w:r>
      <w:r w:rsidR="00890E4B">
        <w:rPr>
          <w:rFonts w:cstheme="minorHAnsi"/>
          <w:spacing w:val="-3"/>
          <w:sz w:val="24"/>
          <w:szCs w:val="24"/>
        </w:rPr>
        <w:t>1</w:t>
      </w:r>
      <w:r w:rsidRPr="00DB7995">
        <w:rPr>
          <w:rFonts w:cstheme="minorHAnsi"/>
          <w:spacing w:val="-3"/>
          <w:sz w:val="24"/>
          <w:szCs w:val="24"/>
        </w:rPr>
        <w:t>.</w:t>
      </w:r>
      <w:r w:rsidR="00890E4B">
        <w:rPr>
          <w:rFonts w:cstheme="minorHAnsi"/>
          <w:spacing w:val="-3"/>
          <w:sz w:val="24"/>
          <w:szCs w:val="24"/>
        </w:rPr>
        <w:t>3</w:t>
      </w:r>
      <w:r w:rsidRPr="00DB7995">
        <w:rPr>
          <w:rFonts w:cstheme="minorHAnsi"/>
          <w:spacing w:val="-3"/>
          <w:sz w:val="24"/>
          <w:szCs w:val="24"/>
        </w:rPr>
        <w:t>.20</w:t>
      </w:r>
      <w:r w:rsidR="00E81F68">
        <w:rPr>
          <w:rFonts w:cstheme="minorHAnsi"/>
          <w:spacing w:val="-3"/>
          <w:sz w:val="24"/>
          <w:szCs w:val="24"/>
        </w:rPr>
        <w:t>2</w:t>
      </w:r>
      <w:r w:rsidR="00890E4B">
        <w:rPr>
          <w:rFonts w:cstheme="minorHAnsi"/>
          <w:spacing w:val="-3"/>
          <w:sz w:val="24"/>
          <w:szCs w:val="24"/>
        </w:rPr>
        <w:t>2</w:t>
      </w:r>
      <w:r w:rsidRPr="00DB7995">
        <w:rPr>
          <w:rFonts w:cstheme="minorHAnsi"/>
          <w:spacing w:val="-3"/>
          <w:sz w:val="24"/>
          <w:szCs w:val="24"/>
        </w:rPr>
        <w:t xml:space="preserve">. HBOR je ostvario ukupne prihode u iznosu od </w:t>
      </w:r>
      <w:r w:rsidR="00184F4F">
        <w:rPr>
          <w:rFonts w:cstheme="minorHAnsi"/>
          <w:spacing w:val="-3"/>
          <w:sz w:val="24"/>
          <w:szCs w:val="24"/>
        </w:rPr>
        <w:t>329,4</w:t>
      </w:r>
      <w:r w:rsidRPr="00DB7995">
        <w:rPr>
          <w:rFonts w:cstheme="minorHAnsi"/>
          <w:spacing w:val="-3"/>
          <w:sz w:val="24"/>
          <w:szCs w:val="24"/>
        </w:rPr>
        <w:t xml:space="preserve"> milijuna kuna, rashode u iznosu od </w:t>
      </w:r>
      <w:r w:rsidR="00184F4F">
        <w:rPr>
          <w:rFonts w:cstheme="minorHAnsi"/>
          <w:spacing w:val="-3"/>
          <w:sz w:val="24"/>
          <w:szCs w:val="24"/>
        </w:rPr>
        <w:t>99,1</w:t>
      </w:r>
      <w:r w:rsidR="00FE06F1" w:rsidRPr="00DB7995">
        <w:rPr>
          <w:rFonts w:cstheme="minorHAnsi"/>
          <w:spacing w:val="-3"/>
          <w:sz w:val="24"/>
          <w:szCs w:val="24"/>
        </w:rPr>
        <w:t xml:space="preserve"> </w:t>
      </w:r>
      <w:r w:rsidRPr="00DB7995">
        <w:rPr>
          <w:rFonts w:cstheme="minorHAnsi"/>
          <w:spacing w:val="-3"/>
          <w:sz w:val="24"/>
          <w:szCs w:val="24"/>
        </w:rPr>
        <w:t xml:space="preserve">milijuna kuna i dobit u iznosu od </w:t>
      </w:r>
      <w:r w:rsidR="005A7273">
        <w:rPr>
          <w:rFonts w:cstheme="minorHAnsi"/>
          <w:spacing w:val="-3"/>
          <w:sz w:val="24"/>
          <w:szCs w:val="24"/>
        </w:rPr>
        <w:t>2</w:t>
      </w:r>
      <w:r w:rsidR="00184F4F">
        <w:rPr>
          <w:rFonts w:cstheme="minorHAnsi"/>
          <w:spacing w:val="-3"/>
          <w:sz w:val="24"/>
          <w:szCs w:val="24"/>
        </w:rPr>
        <w:t>3</w:t>
      </w:r>
      <w:r w:rsidR="005A7273">
        <w:rPr>
          <w:rFonts w:cstheme="minorHAnsi"/>
          <w:spacing w:val="-3"/>
          <w:sz w:val="24"/>
          <w:szCs w:val="24"/>
        </w:rPr>
        <w:t>0,</w:t>
      </w:r>
      <w:r w:rsidR="00A75B53">
        <w:rPr>
          <w:rFonts w:cstheme="minorHAnsi"/>
          <w:spacing w:val="-3"/>
          <w:sz w:val="24"/>
          <w:szCs w:val="24"/>
        </w:rPr>
        <w:t>3</w:t>
      </w:r>
      <w:r w:rsidRPr="00DB7995">
        <w:rPr>
          <w:rFonts w:cstheme="minorHAnsi"/>
          <w:spacing w:val="-3"/>
          <w:sz w:val="24"/>
          <w:szCs w:val="24"/>
        </w:rPr>
        <w:t xml:space="preserve"> milijuna kuna. Dobit izvještajnog razdoblja </w:t>
      </w:r>
      <w:r w:rsidR="00555011">
        <w:rPr>
          <w:rFonts w:cstheme="minorHAnsi"/>
          <w:spacing w:val="-3"/>
          <w:sz w:val="24"/>
          <w:szCs w:val="24"/>
        </w:rPr>
        <w:t>viša je</w:t>
      </w:r>
      <w:r w:rsidRPr="00DB7995">
        <w:rPr>
          <w:rFonts w:cstheme="minorHAnsi"/>
          <w:spacing w:val="-3"/>
          <w:sz w:val="24"/>
          <w:szCs w:val="24"/>
        </w:rPr>
        <w:t xml:space="preserve"> za </w:t>
      </w:r>
      <w:r w:rsidR="005A7273">
        <w:rPr>
          <w:rFonts w:cstheme="minorHAnsi"/>
          <w:spacing w:val="-3"/>
          <w:sz w:val="24"/>
          <w:szCs w:val="24"/>
        </w:rPr>
        <w:t>1</w:t>
      </w:r>
      <w:r w:rsidR="00114583">
        <w:rPr>
          <w:rFonts w:cstheme="minorHAnsi"/>
          <w:spacing w:val="-3"/>
          <w:sz w:val="24"/>
          <w:szCs w:val="24"/>
        </w:rPr>
        <w:t>42,5</w:t>
      </w:r>
      <w:r w:rsidR="009E3641" w:rsidRPr="00DB7995">
        <w:rPr>
          <w:rFonts w:cstheme="minorHAnsi"/>
          <w:spacing w:val="-3"/>
          <w:sz w:val="24"/>
          <w:szCs w:val="24"/>
        </w:rPr>
        <w:t xml:space="preserve"> </w:t>
      </w:r>
      <w:r w:rsidRPr="00DB7995">
        <w:rPr>
          <w:rFonts w:cstheme="minorHAnsi"/>
          <w:spacing w:val="-3"/>
          <w:sz w:val="24"/>
          <w:szCs w:val="24"/>
        </w:rPr>
        <w:t>milijuna kuna</w:t>
      </w:r>
      <w:r w:rsidR="00555011">
        <w:rPr>
          <w:rFonts w:cstheme="minorHAnsi"/>
          <w:spacing w:val="-3"/>
          <w:sz w:val="24"/>
          <w:szCs w:val="24"/>
        </w:rPr>
        <w:t xml:space="preserve"> od dobiti za</w:t>
      </w:r>
      <w:r w:rsidRPr="00DB7995">
        <w:rPr>
          <w:rFonts w:cstheme="minorHAnsi"/>
          <w:spacing w:val="-3"/>
          <w:sz w:val="24"/>
          <w:szCs w:val="24"/>
        </w:rPr>
        <w:t xml:space="preserve"> isto</w:t>
      </w:r>
      <w:r w:rsidR="005A7273">
        <w:rPr>
          <w:rFonts w:cstheme="minorHAnsi"/>
          <w:spacing w:val="-3"/>
          <w:sz w:val="24"/>
          <w:szCs w:val="24"/>
        </w:rPr>
        <w:t xml:space="preserve"> izvještajno </w:t>
      </w:r>
      <w:r w:rsidRPr="00DB7995">
        <w:rPr>
          <w:rFonts w:cstheme="minorHAnsi"/>
          <w:spacing w:val="-3"/>
          <w:sz w:val="24"/>
          <w:szCs w:val="24"/>
        </w:rPr>
        <w:t>razdoblje pr</w:t>
      </w:r>
      <w:r w:rsidR="005A7273">
        <w:rPr>
          <w:rFonts w:cstheme="minorHAnsi"/>
          <w:spacing w:val="-3"/>
          <w:sz w:val="24"/>
          <w:szCs w:val="24"/>
        </w:rPr>
        <w:t>ethodne</w:t>
      </w:r>
      <w:r w:rsidRPr="00DB7995">
        <w:rPr>
          <w:rFonts w:cstheme="minorHAnsi"/>
          <w:spacing w:val="-3"/>
          <w:sz w:val="24"/>
          <w:szCs w:val="24"/>
        </w:rPr>
        <w:t xml:space="preserve"> godine.</w:t>
      </w:r>
    </w:p>
    <w:p w14:paraId="0F46ADDB" w14:textId="77777777" w:rsidR="00DC0A88" w:rsidRDefault="00DC0A88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3E6936EE" w14:textId="5DB6CF09" w:rsidR="006F43DB" w:rsidRDefault="006F43DB" w:rsidP="006F43DB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Povećanje </w:t>
      </w:r>
      <w:r w:rsidRPr="00D91801">
        <w:rPr>
          <w:rFonts w:eastAsia="Times New Roman" w:cs="Arial"/>
          <w:sz w:val="24"/>
          <w:szCs w:val="24"/>
          <w:lang w:eastAsia="hr-HR"/>
        </w:rPr>
        <w:t>dobiti u razdoblju od 1.1. do 3</w:t>
      </w:r>
      <w:r w:rsidR="00114583">
        <w:rPr>
          <w:rFonts w:eastAsia="Times New Roman" w:cs="Arial"/>
          <w:sz w:val="24"/>
          <w:szCs w:val="24"/>
          <w:lang w:eastAsia="hr-HR"/>
        </w:rPr>
        <w:t>1</w:t>
      </w:r>
      <w:r w:rsidRPr="00D91801">
        <w:rPr>
          <w:rFonts w:eastAsia="Times New Roman" w:cs="Arial"/>
          <w:sz w:val="24"/>
          <w:szCs w:val="24"/>
          <w:lang w:eastAsia="hr-HR"/>
        </w:rPr>
        <w:t>.</w:t>
      </w:r>
      <w:r w:rsidR="00114583">
        <w:rPr>
          <w:rFonts w:eastAsia="Times New Roman" w:cs="Arial"/>
          <w:sz w:val="24"/>
          <w:szCs w:val="24"/>
          <w:lang w:eastAsia="hr-HR"/>
        </w:rPr>
        <w:t>3</w:t>
      </w:r>
      <w:r w:rsidRPr="00D91801">
        <w:rPr>
          <w:rFonts w:eastAsia="Times New Roman" w:cs="Arial"/>
          <w:sz w:val="24"/>
          <w:szCs w:val="24"/>
          <w:lang w:eastAsia="hr-HR"/>
        </w:rPr>
        <w:t>.20</w:t>
      </w:r>
      <w:r>
        <w:rPr>
          <w:rFonts w:eastAsia="Times New Roman" w:cs="Arial"/>
          <w:sz w:val="24"/>
          <w:szCs w:val="24"/>
          <w:lang w:eastAsia="hr-HR"/>
        </w:rPr>
        <w:t>2</w:t>
      </w:r>
      <w:r w:rsidR="00114583">
        <w:rPr>
          <w:rFonts w:eastAsia="Times New Roman" w:cs="Arial"/>
          <w:sz w:val="24"/>
          <w:szCs w:val="24"/>
          <w:lang w:eastAsia="hr-HR"/>
        </w:rPr>
        <w:t>2</w:t>
      </w:r>
      <w:r w:rsidRPr="00D91801">
        <w:rPr>
          <w:rFonts w:eastAsia="Times New Roman" w:cs="Arial"/>
          <w:sz w:val="24"/>
          <w:szCs w:val="24"/>
          <w:lang w:eastAsia="hr-HR"/>
        </w:rPr>
        <w:t xml:space="preserve">. u odnosu na isto razdoblje prošle godine rezultat je </w:t>
      </w:r>
      <w:r>
        <w:rPr>
          <w:rFonts w:eastAsia="Times New Roman" w:cs="Arial"/>
          <w:sz w:val="24"/>
          <w:szCs w:val="24"/>
          <w:lang w:eastAsia="hr-HR"/>
        </w:rPr>
        <w:t>povećanj</w:t>
      </w:r>
      <w:r w:rsidR="000C5073">
        <w:rPr>
          <w:rFonts w:eastAsia="Times New Roman" w:cs="Arial"/>
          <w:sz w:val="24"/>
          <w:szCs w:val="24"/>
          <w:lang w:eastAsia="hr-HR"/>
        </w:rPr>
        <w:t>a</w:t>
      </w:r>
      <w:r>
        <w:rPr>
          <w:rFonts w:eastAsia="Times New Roman" w:cs="Arial"/>
          <w:sz w:val="24"/>
          <w:szCs w:val="24"/>
          <w:lang w:eastAsia="hr-HR"/>
        </w:rPr>
        <w:t xml:space="preserve"> prihoda </w:t>
      </w:r>
      <w:r w:rsidRPr="00BC4E21">
        <w:rPr>
          <w:rFonts w:eastAsia="Times New Roman" w:cs="Arial"/>
          <w:sz w:val="24"/>
          <w:szCs w:val="24"/>
          <w:lang w:eastAsia="hr-HR"/>
        </w:rPr>
        <w:t xml:space="preserve">za </w:t>
      </w:r>
      <w:r w:rsidR="00DA0494">
        <w:rPr>
          <w:rFonts w:eastAsia="Times New Roman" w:cs="Arial"/>
          <w:sz w:val="24"/>
          <w:szCs w:val="24"/>
          <w:lang w:eastAsia="hr-HR"/>
        </w:rPr>
        <w:t>138,4</w:t>
      </w:r>
      <w:r w:rsidR="000C5073">
        <w:rPr>
          <w:rFonts w:eastAsia="Times New Roman" w:cs="Arial"/>
          <w:sz w:val="24"/>
          <w:szCs w:val="24"/>
          <w:lang w:eastAsia="hr-HR"/>
        </w:rPr>
        <w:t xml:space="preserve"> milijuna</w:t>
      </w:r>
      <w:r w:rsidRPr="00BC4E21">
        <w:rPr>
          <w:rFonts w:eastAsia="Times New Roman" w:cs="Arial"/>
          <w:sz w:val="24"/>
          <w:szCs w:val="24"/>
          <w:lang w:eastAsia="hr-HR"/>
        </w:rPr>
        <w:t xml:space="preserve"> kuna i </w:t>
      </w:r>
      <w:r>
        <w:rPr>
          <w:rFonts w:eastAsia="Times New Roman" w:cs="Arial"/>
          <w:sz w:val="24"/>
          <w:szCs w:val="24"/>
          <w:lang w:eastAsia="hr-HR"/>
        </w:rPr>
        <w:t>smanjenj</w:t>
      </w:r>
      <w:r w:rsidR="000C5073">
        <w:rPr>
          <w:rFonts w:eastAsia="Times New Roman" w:cs="Arial"/>
          <w:sz w:val="24"/>
          <w:szCs w:val="24"/>
          <w:lang w:eastAsia="hr-HR"/>
        </w:rPr>
        <w:t>a</w:t>
      </w:r>
      <w:r w:rsidRPr="00BC4E21">
        <w:rPr>
          <w:rFonts w:eastAsia="Times New Roman" w:cs="Arial"/>
          <w:sz w:val="24"/>
          <w:szCs w:val="24"/>
          <w:lang w:eastAsia="hr-HR"/>
        </w:rPr>
        <w:t xml:space="preserve"> rashoda za </w:t>
      </w:r>
      <w:r w:rsidR="00DB527A">
        <w:rPr>
          <w:rFonts w:eastAsia="Times New Roman" w:cs="Arial"/>
          <w:sz w:val="24"/>
          <w:szCs w:val="24"/>
          <w:lang w:eastAsia="hr-HR"/>
        </w:rPr>
        <w:t>4,1</w:t>
      </w:r>
      <w:r w:rsidR="000C5073">
        <w:rPr>
          <w:rFonts w:eastAsia="Times New Roman" w:cs="Arial"/>
          <w:sz w:val="24"/>
          <w:szCs w:val="24"/>
          <w:lang w:eastAsia="hr-HR"/>
        </w:rPr>
        <w:t xml:space="preserve"> milijuna</w:t>
      </w:r>
      <w:r w:rsidRPr="008D2B88">
        <w:rPr>
          <w:rFonts w:eastAsia="Times New Roman" w:cs="Arial"/>
          <w:sz w:val="24"/>
          <w:szCs w:val="24"/>
          <w:lang w:eastAsia="hr-HR"/>
        </w:rPr>
        <w:t xml:space="preserve"> kuna. </w:t>
      </w:r>
    </w:p>
    <w:p w14:paraId="656D1556" w14:textId="77777777" w:rsidR="006F43DB" w:rsidRDefault="006F43DB" w:rsidP="006F43DB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24D86C05" w14:textId="33D2AFFB" w:rsidR="006F43DB" w:rsidRDefault="006F43DB" w:rsidP="006F43DB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8D2B88">
        <w:rPr>
          <w:rFonts w:cstheme="minorHAnsi"/>
          <w:spacing w:val="-3"/>
          <w:sz w:val="24"/>
          <w:szCs w:val="24"/>
        </w:rPr>
        <w:t>U nastavku se d</w:t>
      </w:r>
      <w:r w:rsidRPr="0082014E">
        <w:rPr>
          <w:rFonts w:cstheme="minorHAnsi"/>
          <w:spacing w:val="-3"/>
          <w:sz w:val="24"/>
          <w:szCs w:val="24"/>
        </w:rPr>
        <w:t xml:space="preserve">aju okolnosti koje su utjecale na ostvarenje </w:t>
      </w:r>
      <w:r w:rsidRPr="001A41FE">
        <w:rPr>
          <w:rFonts w:cstheme="minorHAnsi"/>
          <w:spacing w:val="-3"/>
          <w:sz w:val="24"/>
          <w:szCs w:val="24"/>
        </w:rPr>
        <w:t xml:space="preserve">financijskog rezultata u </w:t>
      </w:r>
      <w:r w:rsidR="00DB527A">
        <w:rPr>
          <w:rFonts w:cstheme="minorHAnsi"/>
          <w:spacing w:val="-3"/>
          <w:sz w:val="24"/>
          <w:szCs w:val="24"/>
        </w:rPr>
        <w:t>tro</w:t>
      </w:r>
      <w:r w:rsidR="005A7273">
        <w:rPr>
          <w:rFonts w:cstheme="minorHAnsi"/>
          <w:spacing w:val="-3"/>
          <w:sz w:val="24"/>
          <w:szCs w:val="24"/>
        </w:rPr>
        <w:t>mjesečnom</w:t>
      </w:r>
      <w:r>
        <w:rPr>
          <w:rFonts w:cstheme="minorHAnsi"/>
          <w:spacing w:val="-3"/>
          <w:sz w:val="24"/>
          <w:szCs w:val="24"/>
        </w:rPr>
        <w:t xml:space="preserve"> </w:t>
      </w:r>
      <w:r w:rsidRPr="001A41FE">
        <w:rPr>
          <w:rFonts w:cstheme="minorHAnsi"/>
          <w:spacing w:val="-3"/>
          <w:sz w:val="24"/>
          <w:szCs w:val="24"/>
        </w:rPr>
        <w:t xml:space="preserve">izvještajnom razdoblju </w:t>
      </w:r>
      <w:r w:rsidR="00DB527A" w:rsidRPr="001A41FE">
        <w:rPr>
          <w:rFonts w:cstheme="minorHAnsi"/>
          <w:spacing w:val="-3"/>
          <w:sz w:val="24"/>
          <w:szCs w:val="24"/>
        </w:rPr>
        <w:t>20</w:t>
      </w:r>
      <w:r w:rsidR="00DB527A">
        <w:rPr>
          <w:rFonts w:cstheme="minorHAnsi"/>
          <w:spacing w:val="-3"/>
          <w:sz w:val="24"/>
          <w:szCs w:val="24"/>
        </w:rPr>
        <w:t>22</w:t>
      </w:r>
      <w:r w:rsidRPr="001A41FE">
        <w:rPr>
          <w:rFonts w:cstheme="minorHAnsi"/>
          <w:spacing w:val="-3"/>
          <w:sz w:val="24"/>
          <w:szCs w:val="24"/>
        </w:rPr>
        <w:t xml:space="preserve">. </w:t>
      </w:r>
      <w:r>
        <w:rPr>
          <w:rFonts w:cstheme="minorHAnsi"/>
          <w:spacing w:val="-3"/>
          <w:sz w:val="24"/>
          <w:szCs w:val="24"/>
        </w:rPr>
        <w:t xml:space="preserve">godine </w:t>
      </w:r>
      <w:r w:rsidRPr="001A41FE">
        <w:rPr>
          <w:rFonts w:cstheme="minorHAnsi"/>
          <w:spacing w:val="-3"/>
          <w:sz w:val="24"/>
          <w:szCs w:val="24"/>
        </w:rPr>
        <w:t xml:space="preserve">u </w:t>
      </w:r>
      <w:r w:rsidRPr="003759A4">
        <w:rPr>
          <w:rFonts w:cstheme="minorHAnsi"/>
          <w:spacing w:val="-3"/>
          <w:sz w:val="24"/>
          <w:szCs w:val="24"/>
        </w:rPr>
        <w:t xml:space="preserve">odnosu na isto razdoblje </w:t>
      </w:r>
      <w:r w:rsidR="00DB527A" w:rsidRPr="003759A4">
        <w:rPr>
          <w:rFonts w:cstheme="minorHAnsi"/>
          <w:spacing w:val="-3"/>
          <w:sz w:val="24"/>
          <w:szCs w:val="24"/>
        </w:rPr>
        <w:t>20</w:t>
      </w:r>
      <w:r w:rsidR="00DB527A">
        <w:rPr>
          <w:rFonts w:cstheme="minorHAnsi"/>
          <w:spacing w:val="-3"/>
          <w:sz w:val="24"/>
          <w:szCs w:val="24"/>
        </w:rPr>
        <w:t>21</w:t>
      </w:r>
      <w:r w:rsidRPr="003759A4">
        <w:rPr>
          <w:rFonts w:cstheme="minorHAnsi"/>
          <w:spacing w:val="-3"/>
          <w:sz w:val="24"/>
          <w:szCs w:val="24"/>
        </w:rPr>
        <w:t>.</w:t>
      </w:r>
      <w:r>
        <w:rPr>
          <w:rFonts w:cstheme="minorHAnsi"/>
          <w:spacing w:val="-3"/>
          <w:sz w:val="24"/>
          <w:szCs w:val="24"/>
        </w:rPr>
        <w:t xml:space="preserve"> godine:</w:t>
      </w:r>
    </w:p>
    <w:p w14:paraId="5BA8ABCF" w14:textId="77777777" w:rsidR="0052263C" w:rsidRPr="00D03AC8" w:rsidRDefault="0052263C" w:rsidP="006F43DB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661F7BF2" w14:textId="43E839AA" w:rsidR="0052263C" w:rsidRPr="003D289C" w:rsidRDefault="0052263C" w:rsidP="0052263C">
      <w:pPr>
        <w:numPr>
          <w:ilvl w:val="0"/>
          <w:numId w:val="13"/>
        </w:numPr>
        <w:tabs>
          <w:tab w:val="left" w:pos="-720"/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theme="minorHAnsi"/>
          <w:spacing w:val="-3"/>
          <w:sz w:val="24"/>
          <w:szCs w:val="24"/>
          <w:lang w:eastAsia="hr-HR"/>
        </w:rPr>
      </w:pPr>
      <w:r>
        <w:rPr>
          <w:rFonts w:eastAsia="Times New Roman" w:cstheme="minorHAnsi"/>
          <w:bCs/>
          <w:spacing w:val="-3"/>
          <w:sz w:val="24"/>
          <w:szCs w:val="24"/>
          <w:lang w:eastAsia="hr-HR"/>
        </w:rPr>
        <w:t>(+) povećanje p</w:t>
      </w:r>
      <w:r w:rsidRPr="003D289C">
        <w:rPr>
          <w:rFonts w:eastAsia="Times New Roman" w:cstheme="minorHAnsi"/>
          <w:bCs/>
          <w:spacing w:val="-3"/>
          <w:sz w:val="24"/>
          <w:szCs w:val="24"/>
          <w:lang w:eastAsia="hr-HR"/>
        </w:rPr>
        <w:t xml:space="preserve">rihoda od kamata za </w:t>
      </w:r>
      <w:r w:rsidR="00A46349">
        <w:rPr>
          <w:rFonts w:eastAsia="Times New Roman" w:cstheme="minorHAnsi"/>
          <w:bCs/>
          <w:spacing w:val="-3"/>
          <w:sz w:val="24"/>
          <w:szCs w:val="24"/>
          <w:lang w:eastAsia="hr-HR"/>
        </w:rPr>
        <w:t>15,2</w:t>
      </w:r>
      <w:r w:rsidRPr="003D289C">
        <w:rPr>
          <w:rFonts w:eastAsia="Times New Roman" w:cstheme="minorHAnsi"/>
          <w:bCs/>
          <w:spacing w:val="-3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spacing w:val="-3"/>
          <w:sz w:val="24"/>
          <w:szCs w:val="24"/>
          <w:lang w:eastAsia="hr-HR"/>
        </w:rPr>
        <w:t>milijuna</w:t>
      </w:r>
      <w:r w:rsidRPr="003D289C">
        <w:rPr>
          <w:rFonts w:eastAsia="Times New Roman" w:cstheme="minorHAnsi"/>
          <w:bCs/>
          <w:spacing w:val="-3"/>
          <w:sz w:val="24"/>
          <w:szCs w:val="24"/>
          <w:lang w:eastAsia="hr-HR"/>
        </w:rPr>
        <w:t xml:space="preserve"> kuna, </w:t>
      </w:r>
    </w:p>
    <w:p w14:paraId="60E2DEE2" w14:textId="752D0BD5" w:rsidR="0052263C" w:rsidRPr="003D289C" w:rsidRDefault="0052263C" w:rsidP="0052263C">
      <w:pPr>
        <w:numPr>
          <w:ilvl w:val="0"/>
          <w:numId w:val="13"/>
        </w:numPr>
        <w:tabs>
          <w:tab w:val="left" w:pos="-720"/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spacing w:val="-3"/>
          <w:sz w:val="24"/>
          <w:szCs w:val="24"/>
          <w:lang w:eastAsia="hr-HR"/>
        </w:rPr>
      </w:pPr>
      <w:r w:rsidRPr="00A135F6">
        <w:rPr>
          <w:rFonts w:eastAsia="Times New Roman" w:cstheme="minorHAnsi"/>
          <w:spacing w:val="-3"/>
          <w:sz w:val="24"/>
          <w:szCs w:val="24"/>
          <w:lang w:eastAsia="hr-HR"/>
        </w:rPr>
        <w:t xml:space="preserve">(+) </w:t>
      </w:r>
      <w:r>
        <w:rPr>
          <w:rFonts w:eastAsia="Times New Roman" w:cstheme="minorHAnsi"/>
          <w:spacing w:val="-3"/>
          <w:sz w:val="24"/>
          <w:szCs w:val="24"/>
          <w:lang w:eastAsia="hr-HR"/>
        </w:rPr>
        <w:t>smanjenje</w:t>
      </w:r>
      <w:r w:rsidRPr="003D289C">
        <w:rPr>
          <w:rFonts w:eastAsia="Times New Roman" w:cstheme="minorHAnsi"/>
          <w:spacing w:val="-3"/>
          <w:sz w:val="24"/>
          <w:szCs w:val="24"/>
          <w:lang w:eastAsia="hr-HR"/>
        </w:rPr>
        <w:t xml:space="preserve"> rashoda od kamata za </w:t>
      </w:r>
      <w:r w:rsidR="00A46349">
        <w:rPr>
          <w:rFonts w:eastAsia="Times New Roman" w:cstheme="minorHAnsi"/>
          <w:spacing w:val="-3"/>
          <w:sz w:val="24"/>
          <w:szCs w:val="24"/>
          <w:lang w:eastAsia="hr-HR"/>
        </w:rPr>
        <w:t>9,6</w:t>
      </w:r>
      <w:r w:rsidRPr="003D289C">
        <w:rPr>
          <w:rFonts w:eastAsia="Times New Roman" w:cstheme="minorHAnsi"/>
          <w:spacing w:val="-3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pacing w:val="-3"/>
          <w:sz w:val="24"/>
          <w:szCs w:val="24"/>
          <w:lang w:eastAsia="hr-HR"/>
        </w:rPr>
        <w:t>milijuna</w:t>
      </w:r>
      <w:r w:rsidRPr="003D289C">
        <w:rPr>
          <w:rFonts w:eastAsia="Times New Roman" w:cstheme="minorHAnsi"/>
          <w:spacing w:val="-3"/>
          <w:sz w:val="24"/>
          <w:szCs w:val="24"/>
          <w:lang w:eastAsia="hr-HR"/>
        </w:rPr>
        <w:t xml:space="preserve"> kuna%,</w:t>
      </w:r>
    </w:p>
    <w:p w14:paraId="7A8D7A7C" w14:textId="1D0F59A7" w:rsidR="0052263C" w:rsidRPr="004D49B9" w:rsidRDefault="0052263C" w:rsidP="0052263C">
      <w:pPr>
        <w:numPr>
          <w:ilvl w:val="0"/>
          <w:numId w:val="13"/>
        </w:numPr>
        <w:tabs>
          <w:tab w:val="left" w:pos="-720"/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spacing w:val="-3"/>
          <w:sz w:val="24"/>
          <w:szCs w:val="24"/>
          <w:lang w:eastAsia="hr-HR"/>
        </w:rPr>
      </w:pPr>
      <w:r>
        <w:rPr>
          <w:rFonts w:eastAsia="Times New Roman" w:cstheme="minorHAnsi"/>
          <w:spacing w:val="-3"/>
          <w:sz w:val="24"/>
          <w:szCs w:val="24"/>
          <w:lang w:eastAsia="hr-HR"/>
        </w:rPr>
        <w:t>(+) povećanje</w:t>
      </w:r>
      <w:r w:rsidRPr="004D49B9">
        <w:rPr>
          <w:rFonts w:eastAsia="Times New Roman" w:cstheme="minorHAnsi"/>
          <w:spacing w:val="-3"/>
          <w:sz w:val="24"/>
          <w:szCs w:val="24"/>
          <w:lang w:eastAsia="hr-HR"/>
        </w:rPr>
        <w:t xml:space="preserve"> neto prihoda od naknada i provizija za </w:t>
      </w:r>
      <w:r w:rsidR="00F42EF3">
        <w:rPr>
          <w:rFonts w:eastAsia="Times New Roman" w:cstheme="minorHAnsi"/>
          <w:spacing w:val="-3"/>
          <w:sz w:val="24"/>
          <w:szCs w:val="24"/>
          <w:lang w:eastAsia="hr-HR"/>
        </w:rPr>
        <w:t>0,5</w:t>
      </w:r>
      <w:r>
        <w:rPr>
          <w:rFonts w:eastAsia="Times New Roman" w:cstheme="minorHAnsi"/>
          <w:spacing w:val="-3"/>
          <w:sz w:val="24"/>
          <w:szCs w:val="24"/>
          <w:lang w:eastAsia="hr-HR"/>
        </w:rPr>
        <w:t xml:space="preserve"> milijuna</w:t>
      </w:r>
      <w:r w:rsidRPr="004D49B9">
        <w:rPr>
          <w:rFonts w:eastAsia="Times New Roman" w:cstheme="minorHAnsi"/>
          <w:spacing w:val="-3"/>
          <w:sz w:val="24"/>
          <w:szCs w:val="24"/>
          <w:lang w:eastAsia="hr-HR"/>
        </w:rPr>
        <w:t xml:space="preserve"> kuna,</w:t>
      </w:r>
    </w:p>
    <w:p w14:paraId="20A0E6F4" w14:textId="47925772" w:rsidR="0052263C" w:rsidRDefault="0052263C" w:rsidP="0052263C">
      <w:pPr>
        <w:numPr>
          <w:ilvl w:val="0"/>
          <w:numId w:val="13"/>
        </w:numPr>
        <w:tabs>
          <w:tab w:val="left" w:pos="-720"/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spacing w:val="-3"/>
          <w:sz w:val="24"/>
          <w:szCs w:val="24"/>
          <w:lang w:eastAsia="hr-HR"/>
        </w:rPr>
      </w:pPr>
      <w:r w:rsidRPr="00D93551">
        <w:rPr>
          <w:rFonts w:eastAsia="Times New Roman" w:cstheme="minorHAnsi"/>
          <w:spacing w:val="-3"/>
          <w:sz w:val="24"/>
          <w:szCs w:val="24"/>
          <w:lang w:eastAsia="hr-HR"/>
        </w:rPr>
        <w:t>(</w:t>
      </w:r>
      <w:r w:rsidR="00FE05B1">
        <w:rPr>
          <w:rFonts w:eastAsia="Times New Roman" w:cstheme="minorHAnsi"/>
          <w:spacing w:val="-3"/>
          <w:sz w:val="24"/>
          <w:szCs w:val="24"/>
          <w:lang w:eastAsia="hr-HR"/>
        </w:rPr>
        <w:t>+</w:t>
      </w:r>
      <w:r w:rsidRPr="00D93551">
        <w:rPr>
          <w:rFonts w:eastAsia="Times New Roman" w:cstheme="minorHAnsi"/>
          <w:spacing w:val="-3"/>
          <w:sz w:val="24"/>
          <w:szCs w:val="24"/>
          <w:lang w:eastAsia="hr-HR"/>
        </w:rPr>
        <w:t xml:space="preserve">)  </w:t>
      </w:r>
      <w:r w:rsidR="008E6BE8">
        <w:rPr>
          <w:rFonts w:eastAsia="Times New Roman" w:cstheme="minorHAnsi"/>
          <w:spacing w:val="-3"/>
          <w:sz w:val="24"/>
          <w:szCs w:val="24"/>
          <w:lang w:eastAsia="hr-HR"/>
        </w:rPr>
        <w:t>povećanje</w:t>
      </w:r>
      <w:r>
        <w:rPr>
          <w:rFonts w:eastAsia="Times New Roman" w:cstheme="minorHAnsi"/>
          <w:spacing w:val="-3"/>
          <w:sz w:val="24"/>
          <w:szCs w:val="24"/>
          <w:lang w:eastAsia="hr-HR"/>
        </w:rPr>
        <w:t xml:space="preserve"> neto </w:t>
      </w:r>
      <w:r w:rsidR="00FE05B1">
        <w:rPr>
          <w:rFonts w:eastAsia="Times New Roman" w:cstheme="minorHAnsi"/>
          <w:spacing w:val="-3"/>
          <w:sz w:val="24"/>
          <w:szCs w:val="24"/>
          <w:lang w:eastAsia="hr-HR"/>
        </w:rPr>
        <w:t>prihoda</w:t>
      </w:r>
      <w:r>
        <w:rPr>
          <w:rFonts w:eastAsia="Times New Roman" w:cstheme="minorHAnsi"/>
          <w:spacing w:val="-3"/>
          <w:sz w:val="24"/>
          <w:szCs w:val="24"/>
          <w:lang w:eastAsia="hr-HR"/>
        </w:rPr>
        <w:t xml:space="preserve"> od financijskih aktivnosti </w:t>
      </w:r>
      <w:r w:rsidR="006A39BE">
        <w:rPr>
          <w:rFonts w:eastAsia="Times New Roman" w:cstheme="minorHAnsi"/>
          <w:spacing w:val="-3"/>
          <w:sz w:val="24"/>
          <w:szCs w:val="24"/>
          <w:lang w:eastAsia="hr-HR"/>
        </w:rPr>
        <w:t xml:space="preserve">za 9,5 milijuna kuna </w:t>
      </w:r>
      <w:r w:rsidR="00416145">
        <w:rPr>
          <w:rFonts w:eastAsia="Times New Roman" w:cstheme="minorHAnsi"/>
          <w:spacing w:val="-3"/>
          <w:sz w:val="24"/>
          <w:szCs w:val="24"/>
          <w:lang w:eastAsia="hr-HR"/>
        </w:rPr>
        <w:t>(</w:t>
      </w:r>
      <w:r w:rsidR="001F5EBB">
        <w:rPr>
          <w:rFonts w:eastAsia="Times New Roman" w:cstheme="minorHAnsi"/>
          <w:spacing w:val="-3"/>
          <w:sz w:val="24"/>
          <w:szCs w:val="24"/>
          <w:lang w:eastAsia="hr-HR"/>
        </w:rPr>
        <w:t xml:space="preserve">u razdoblju 1.1. do 31.3.2022. ostvareni </w:t>
      </w:r>
      <w:r w:rsidR="00BE037E">
        <w:rPr>
          <w:rFonts w:eastAsia="Times New Roman" w:cstheme="minorHAnsi"/>
          <w:spacing w:val="-3"/>
          <w:sz w:val="24"/>
          <w:szCs w:val="24"/>
          <w:lang w:eastAsia="hr-HR"/>
        </w:rPr>
        <w:t xml:space="preserve">su </w:t>
      </w:r>
      <w:r w:rsidR="001F5EBB">
        <w:rPr>
          <w:rFonts w:eastAsia="Times New Roman" w:cstheme="minorHAnsi"/>
          <w:spacing w:val="-3"/>
          <w:sz w:val="24"/>
          <w:szCs w:val="24"/>
          <w:lang w:eastAsia="hr-HR"/>
        </w:rPr>
        <w:t xml:space="preserve">neto prihodi </w:t>
      </w:r>
      <w:r w:rsidR="00FF6BAE">
        <w:rPr>
          <w:rFonts w:eastAsia="Times New Roman" w:cstheme="minorHAnsi"/>
          <w:spacing w:val="-3"/>
          <w:sz w:val="24"/>
          <w:szCs w:val="24"/>
          <w:lang w:eastAsia="hr-HR"/>
        </w:rPr>
        <w:t>u visini od 4,1 milijuna kuna</w:t>
      </w:r>
      <w:r w:rsidR="00AF5566">
        <w:rPr>
          <w:rFonts w:eastAsia="Times New Roman" w:cstheme="minorHAnsi"/>
          <w:spacing w:val="-3"/>
          <w:sz w:val="24"/>
          <w:szCs w:val="24"/>
          <w:lang w:eastAsia="hr-HR"/>
        </w:rPr>
        <w:t xml:space="preserve">, dok su u istom razdoblju prošle godine ostvareni </w:t>
      </w:r>
      <w:r w:rsidR="001F5EBB">
        <w:rPr>
          <w:rFonts w:eastAsia="Times New Roman" w:cstheme="minorHAnsi"/>
          <w:spacing w:val="-3"/>
          <w:sz w:val="24"/>
          <w:szCs w:val="24"/>
          <w:lang w:eastAsia="hr-HR"/>
        </w:rPr>
        <w:t xml:space="preserve">neto </w:t>
      </w:r>
      <w:r w:rsidR="00AF5566">
        <w:rPr>
          <w:rFonts w:eastAsia="Times New Roman" w:cstheme="minorHAnsi"/>
          <w:spacing w:val="-3"/>
          <w:sz w:val="24"/>
          <w:szCs w:val="24"/>
          <w:lang w:eastAsia="hr-HR"/>
        </w:rPr>
        <w:t xml:space="preserve">rashodi u iznosu od </w:t>
      </w:r>
      <w:r w:rsidR="00653E55">
        <w:rPr>
          <w:rFonts w:eastAsia="Times New Roman" w:cstheme="minorHAnsi"/>
          <w:spacing w:val="-3"/>
          <w:sz w:val="24"/>
          <w:szCs w:val="24"/>
          <w:lang w:eastAsia="hr-HR"/>
        </w:rPr>
        <w:t>5,4 milijuna kuna</w:t>
      </w:r>
      <w:r w:rsidR="001F5EBB">
        <w:rPr>
          <w:rFonts w:eastAsia="Times New Roman" w:cstheme="minorHAnsi"/>
          <w:spacing w:val="-3"/>
          <w:sz w:val="24"/>
          <w:szCs w:val="24"/>
          <w:lang w:eastAsia="hr-HR"/>
        </w:rPr>
        <w:t>)</w:t>
      </w:r>
      <w:r w:rsidRPr="004D49B9">
        <w:rPr>
          <w:rFonts w:eastAsia="Times New Roman" w:cstheme="minorHAnsi"/>
          <w:spacing w:val="-3"/>
          <w:sz w:val="24"/>
          <w:szCs w:val="24"/>
          <w:lang w:eastAsia="hr-HR"/>
        </w:rPr>
        <w:t>,</w:t>
      </w:r>
    </w:p>
    <w:p w14:paraId="57C8D483" w14:textId="059DE31A" w:rsidR="0052263C" w:rsidRPr="004D49B9" w:rsidRDefault="0052263C" w:rsidP="0052263C">
      <w:pPr>
        <w:numPr>
          <w:ilvl w:val="0"/>
          <w:numId w:val="13"/>
        </w:numPr>
        <w:tabs>
          <w:tab w:val="left" w:pos="-720"/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spacing w:val="-3"/>
          <w:sz w:val="24"/>
          <w:szCs w:val="24"/>
          <w:lang w:eastAsia="hr-HR"/>
        </w:rPr>
      </w:pPr>
      <w:r>
        <w:rPr>
          <w:rFonts w:eastAsia="Times New Roman" w:cstheme="minorHAnsi"/>
          <w:spacing w:val="-3"/>
          <w:sz w:val="24"/>
          <w:szCs w:val="24"/>
          <w:lang w:eastAsia="hr-HR"/>
        </w:rPr>
        <w:t>(</w:t>
      </w:r>
      <w:r w:rsidR="0051255E">
        <w:rPr>
          <w:rFonts w:eastAsia="Times New Roman" w:cstheme="minorHAnsi"/>
          <w:spacing w:val="-3"/>
          <w:sz w:val="24"/>
          <w:szCs w:val="24"/>
          <w:lang w:eastAsia="hr-HR"/>
        </w:rPr>
        <w:t>-</w:t>
      </w:r>
      <w:r>
        <w:rPr>
          <w:rFonts w:eastAsia="Times New Roman" w:cstheme="minorHAnsi"/>
          <w:spacing w:val="-3"/>
          <w:sz w:val="24"/>
          <w:szCs w:val="24"/>
          <w:lang w:eastAsia="hr-HR"/>
        </w:rPr>
        <w:t xml:space="preserve">) </w:t>
      </w:r>
      <w:r w:rsidR="0051255E">
        <w:rPr>
          <w:rFonts w:eastAsia="Times New Roman" w:cstheme="minorHAnsi"/>
          <w:spacing w:val="-3"/>
          <w:sz w:val="24"/>
          <w:szCs w:val="24"/>
          <w:lang w:eastAsia="hr-HR"/>
        </w:rPr>
        <w:t>smanjenje</w:t>
      </w:r>
      <w:r>
        <w:rPr>
          <w:rFonts w:eastAsia="Times New Roman" w:cstheme="minorHAnsi"/>
          <w:spacing w:val="-3"/>
          <w:sz w:val="24"/>
          <w:szCs w:val="24"/>
          <w:lang w:eastAsia="hr-HR"/>
        </w:rPr>
        <w:t xml:space="preserve"> ostalih prihoda za </w:t>
      </w:r>
      <w:r w:rsidR="0051255E">
        <w:rPr>
          <w:rFonts w:eastAsia="Times New Roman" w:cstheme="minorHAnsi"/>
          <w:spacing w:val="-3"/>
          <w:sz w:val="24"/>
          <w:szCs w:val="24"/>
          <w:lang w:eastAsia="hr-HR"/>
        </w:rPr>
        <w:t>0,4</w:t>
      </w:r>
      <w:r w:rsidR="00D93551">
        <w:rPr>
          <w:rFonts w:eastAsia="Times New Roman" w:cstheme="minorHAnsi"/>
          <w:spacing w:val="-3"/>
          <w:sz w:val="24"/>
          <w:szCs w:val="24"/>
          <w:lang w:eastAsia="hr-HR"/>
        </w:rPr>
        <w:t xml:space="preserve"> milijuna</w:t>
      </w:r>
      <w:r>
        <w:rPr>
          <w:rFonts w:eastAsia="Times New Roman" w:cstheme="minorHAnsi"/>
          <w:spacing w:val="-3"/>
          <w:sz w:val="24"/>
          <w:szCs w:val="24"/>
          <w:lang w:eastAsia="hr-HR"/>
        </w:rPr>
        <w:t xml:space="preserve"> kuna,</w:t>
      </w:r>
    </w:p>
    <w:p w14:paraId="4E8D966E" w14:textId="6EB076A0" w:rsidR="0052263C" w:rsidRPr="00893BE6" w:rsidRDefault="0052263C" w:rsidP="0052263C">
      <w:pPr>
        <w:numPr>
          <w:ilvl w:val="0"/>
          <w:numId w:val="13"/>
        </w:numPr>
        <w:tabs>
          <w:tab w:val="left" w:pos="-720"/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eastAsia="Times New Roman" w:cstheme="minorHAnsi"/>
          <w:spacing w:val="-3"/>
          <w:sz w:val="24"/>
          <w:szCs w:val="24"/>
          <w:lang w:eastAsia="hr-HR"/>
        </w:rPr>
      </w:pPr>
      <w:r w:rsidRPr="00893BE6">
        <w:rPr>
          <w:rFonts w:eastAsia="Times New Roman" w:cstheme="minorHAnsi"/>
          <w:spacing w:val="-3"/>
          <w:sz w:val="24"/>
          <w:szCs w:val="24"/>
          <w:lang w:eastAsia="hr-HR"/>
        </w:rPr>
        <w:t xml:space="preserve">(+) </w:t>
      </w:r>
      <w:r w:rsidR="00C668DF">
        <w:rPr>
          <w:rFonts w:eastAsia="Times New Roman" w:cstheme="minorHAnsi"/>
          <w:spacing w:val="-3"/>
          <w:sz w:val="24"/>
          <w:szCs w:val="24"/>
          <w:lang w:eastAsia="hr-HR"/>
        </w:rPr>
        <w:t>povećanje neto dobitka</w:t>
      </w:r>
      <w:r w:rsidRPr="00AE5A4E">
        <w:rPr>
          <w:rFonts w:eastAsia="Times New Roman" w:cstheme="minorHAnsi"/>
          <w:spacing w:val="-3"/>
          <w:sz w:val="24"/>
          <w:szCs w:val="24"/>
          <w:lang w:eastAsia="hr-HR"/>
        </w:rPr>
        <w:t xml:space="preserve"> o</w:t>
      </w:r>
      <w:r w:rsidRPr="00893BE6">
        <w:rPr>
          <w:rFonts w:eastAsia="Times New Roman" w:cstheme="minorHAnsi"/>
          <w:spacing w:val="-3"/>
          <w:sz w:val="24"/>
          <w:szCs w:val="24"/>
          <w:lang w:eastAsia="hr-HR"/>
        </w:rPr>
        <w:t>d umanjenja vrijednosti i rezerviranja</w:t>
      </w:r>
      <w:r w:rsidRPr="00893BE6">
        <w:rPr>
          <w:rFonts w:eastAsia="SimSun" w:cstheme="minorHAnsi"/>
          <w:spacing w:val="-3"/>
          <w:sz w:val="24"/>
          <w:szCs w:val="24"/>
        </w:rPr>
        <w:t xml:space="preserve"> </w:t>
      </w:r>
      <w:r w:rsidRPr="00893BE6">
        <w:rPr>
          <w:rFonts w:eastAsia="Times New Roman" w:cstheme="minorHAnsi"/>
          <w:spacing w:val="-3"/>
          <w:sz w:val="24"/>
          <w:szCs w:val="24"/>
          <w:lang w:eastAsia="hr-HR"/>
        </w:rPr>
        <w:t>za</w:t>
      </w:r>
      <w:r w:rsidR="00D93551">
        <w:rPr>
          <w:rFonts w:eastAsia="Times New Roman" w:cstheme="minorHAnsi"/>
          <w:spacing w:val="-3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pacing w:val="-3"/>
          <w:sz w:val="24"/>
          <w:szCs w:val="24"/>
          <w:lang w:eastAsia="hr-HR"/>
        </w:rPr>
        <w:t>12</w:t>
      </w:r>
      <w:r w:rsidR="001D7B8A">
        <w:rPr>
          <w:rFonts w:eastAsia="Times New Roman" w:cstheme="minorHAnsi"/>
          <w:spacing w:val="-3"/>
          <w:sz w:val="24"/>
          <w:szCs w:val="24"/>
          <w:lang w:eastAsia="hr-HR"/>
        </w:rPr>
        <w:t>0</w:t>
      </w:r>
      <w:r w:rsidR="00D93551">
        <w:rPr>
          <w:rFonts w:eastAsia="Times New Roman" w:cstheme="minorHAnsi"/>
          <w:spacing w:val="-3"/>
          <w:sz w:val="24"/>
          <w:szCs w:val="24"/>
          <w:lang w:eastAsia="hr-HR"/>
        </w:rPr>
        <w:t>,</w:t>
      </w:r>
      <w:r w:rsidR="001D7B8A">
        <w:rPr>
          <w:rFonts w:eastAsia="Times New Roman" w:cstheme="minorHAnsi"/>
          <w:spacing w:val="-3"/>
          <w:sz w:val="24"/>
          <w:szCs w:val="24"/>
          <w:lang w:eastAsia="hr-HR"/>
        </w:rPr>
        <w:t>8</w:t>
      </w:r>
      <w:r w:rsidR="00D93551">
        <w:rPr>
          <w:rFonts w:eastAsia="Times New Roman" w:cstheme="minorHAnsi"/>
          <w:spacing w:val="-3"/>
          <w:sz w:val="24"/>
          <w:szCs w:val="24"/>
          <w:lang w:eastAsia="hr-HR"/>
        </w:rPr>
        <w:t xml:space="preserve"> milijuna</w:t>
      </w:r>
      <w:r w:rsidRPr="00893BE6">
        <w:rPr>
          <w:rFonts w:eastAsia="Times New Roman" w:cstheme="minorHAnsi"/>
          <w:spacing w:val="-3"/>
          <w:sz w:val="24"/>
          <w:szCs w:val="24"/>
          <w:lang w:eastAsia="hr-HR"/>
        </w:rPr>
        <w:t xml:space="preserve"> kuna </w:t>
      </w:r>
      <w:r w:rsidRPr="00893BE6">
        <w:rPr>
          <w:rFonts w:eastAsia="SimSun" w:cstheme="minorHAnsi"/>
          <w:spacing w:val="-3"/>
          <w:sz w:val="24"/>
          <w:szCs w:val="24"/>
        </w:rPr>
        <w:t>u odnosu na isto razdoblje 202</w:t>
      </w:r>
      <w:r w:rsidR="001D7B8A">
        <w:rPr>
          <w:rFonts w:eastAsia="SimSun" w:cstheme="minorHAnsi"/>
          <w:spacing w:val="-3"/>
          <w:sz w:val="24"/>
          <w:szCs w:val="24"/>
        </w:rPr>
        <w:t>1</w:t>
      </w:r>
      <w:r w:rsidRPr="00893BE6">
        <w:rPr>
          <w:rFonts w:eastAsia="SimSun" w:cstheme="minorHAnsi"/>
          <w:spacing w:val="-3"/>
          <w:sz w:val="24"/>
          <w:szCs w:val="24"/>
        </w:rPr>
        <w:t>. godine,</w:t>
      </w:r>
    </w:p>
    <w:p w14:paraId="36237B28" w14:textId="4C645D53" w:rsidR="0052263C" w:rsidRPr="0052263C" w:rsidRDefault="0052263C" w:rsidP="00004E2B">
      <w:pPr>
        <w:numPr>
          <w:ilvl w:val="0"/>
          <w:numId w:val="13"/>
        </w:numPr>
        <w:tabs>
          <w:tab w:val="left" w:pos="-720"/>
          <w:tab w:val="left" w:pos="709"/>
        </w:tabs>
        <w:suppressAutoHyphens/>
        <w:spacing w:after="0" w:line="240" w:lineRule="auto"/>
        <w:ind w:left="709" w:hanging="283"/>
        <w:contextualSpacing/>
        <w:jc w:val="both"/>
        <w:rPr>
          <w:rFonts w:cstheme="minorHAnsi"/>
          <w:spacing w:val="-3"/>
          <w:sz w:val="24"/>
          <w:szCs w:val="24"/>
        </w:rPr>
      </w:pPr>
      <w:r w:rsidRPr="0052263C">
        <w:rPr>
          <w:rFonts w:eastAsia="Times New Roman" w:cstheme="minorHAnsi"/>
          <w:spacing w:val="-3"/>
          <w:sz w:val="24"/>
          <w:szCs w:val="24"/>
          <w:lang w:eastAsia="hr-HR"/>
        </w:rPr>
        <w:t xml:space="preserve">(-) </w:t>
      </w:r>
      <w:r w:rsidR="00D93551">
        <w:rPr>
          <w:rFonts w:eastAsia="Times New Roman" w:cstheme="minorHAnsi"/>
          <w:spacing w:val="-3"/>
          <w:sz w:val="24"/>
          <w:szCs w:val="24"/>
          <w:lang w:eastAsia="hr-HR"/>
        </w:rPr>
        <w:t>povećanje</w:t>
      </w:r>
      <w:r w:rsidRPr="0052263C">
        <w:rPr>
          <w:rFonts w:eastAsia="Times New Roman" w:cstheme="minorHAnsi"/>
          <w:spacing w:val="-3"/>
          <w:sz w:val="24"/>
          <w:szCs w:val="24"/>
          <w:lang w:eastAsia="hr-HR"/>
        </w:rPr>
        <w:t xml:space="preserve"> operativnih troškova za </w:t>
      </w:r>
      <w:r w:rsidR="00DA3155">
        <w:rPr>
          <w:rFonts w:eastAsia="Times New Roman" w:cstheme="minorHAnsi"/>
          <w:spacing w:val="-3"/>
          <w:sz w:val="24"/>
          <w:szCs w:val="24"/>
          <w:lang w:eastAsia="hr-HR"/>
        </w:rPr>
        <w:t>12,7</w:t>
      </w:r>
      <w:r w:rsidR="00D93551">
        <w:rPr>
          <w:rFonts w:eastAsia="Times New Roman" w:cstheme="minorHAnsi"/>
          <w:spacing w:val="-3"/>
          <w:sz w:val="24"/>
          <w:szCs w:val="24"/>
          <w:lang w:eastAsia="hr-HR"/>
        </w:rPr>
        <w:t xml:space="preserve"> milijuna</w:t>
      </w:r>
      <w:r w:rsidRPr="0052263C">
        <w:rPr>
          <w:rFonts w:eastAsia="Times New Roman" w:cstheme="minorHAnsi"/>
          <w:spacing w:val="-3"/>
          <w:sz w:val="24"/>
          <w:szCs w:val="24"/>
          <w:lang w:eastAsia="hr-HR"/>
        </w:rPr>
        <w:t xml:space="preserve"> kuna.</w:t>
      </w:r>
    </w:p>
    <w:p w14:paraId="316F8A12" w14:textId="77777777" w:rsidR="0052263C" w:rsidRPr="0052263C" w:rsidRDefault="0052263C" w:rsidP="0052263C">
      <w:pPr>
        <w:tabs>
          <w:tab w:val="left" w:pos="-72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cstheme="minorHAnsi"/>
          <w:spacing w:val="-3"/>
          <w:sz w:val="24"/>
          <w:szCs w:val="24"/>
        </w:rPr>
      </w:pPr>
    </w:p>
    <w:p w14:paraId="73537601" w14:textId="0A386B0D" w:rsidR="00BF17D9" w:rsidRPr="0052263C" w:rsidRDefault="00BF17D9" w:rsidP="0052263C">
      <w:pPr>
        <w:tabs>
          <w:tab w:val="left" w:pos="-720"/>
          <w:tab w:val="left" w:pos="709"/>
        </w:tabs>
        <w:suppressAutoHyphens/>
        <w:spacing w:after="0" w:line="240" w:lineRule="auto"/>
        <w:ind w:left="426"/>
        <w:contextualSpacing/>
        <w:jc w:val="both"/>
        <w:rPr>
          <w:rFonts w:cstheme="minorHAnsi"/>
          <w:spacing w:val="-3"/>
          <w:sz w:val="24"/>
          <w:szCs w:val="24"/>
        </w:rPr>
      </w:pPr>
      <w:r w:rsidRPr="0052263C">
        <w:rPr>
          <w:rFonts w:cstheme="minorHAnsi"/>
          <w:spacing w:val="-3"/>
          <w:sz w:val="24"/>
          <w:szCs w:val="24"/>
        </w:rPr>
        <w:t>Detaljniji opis trendova daje se kod svake kategorije zasebno u nastavku.</w:t>
      </w:r>
    </w:p>
    <w:p w14:paraId="3AA5107F" w14:textId="77777777" w:rsidR="00C16DA8" w:rsidRDefault="00C16DA8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63E2EA30" w14:textId="7FA366A0" w:rsidR="00C668DF" w:rsidRDefault="00C668DF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  <w:sectPr w:rsidR="00C668DF" w:rsidSect="00F24D36">
          <w:footerReference w:type="default" r:id="rId23"/>
          <w:pgSz w:w="11906" w:h="16838"/>
          <w:pgMar w:top="1417" w:right="1417" w:bottom="1417" w:left="1276" w:header="708" w:footer="708" w:gutter="0"/>
          <w:cols w:space="708"/>
          <w:docGrid w:linePitch="360"/>
        </w:sectPr>
      </w:pPr>
    </w:p>
    <w:p w14:paraId="133F2DF3" w14:textId="3F6734B4" w:rsidR="00B9674D" w:rsidRDefault="006C7228" w:rsidP="00B9674D">
      <w:pPr>
        <w:tabs>
          <w:tab w:val="left" w:pos="-720"/>
        </w:tabs>
        <w:suppressAutoHyphens/>
        <w:spacing w:after="0" w:line="240" w:lineRule="auto"/>
        <w:ind w:left="-284" w:right="-426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  <w:r>
        <w:rPr>
          <w:rFonts w:eastAsia="Times New Roman" w:cs="Calibri"/>
          <w:b/>
          <w:i/>
          <w:spacing w:val="-3"/>
          <w:sz w:val="24"/>
          <w:szCs w:val="24"/>
          <w:lang w:eastAsia="hr-HR"/>
        </w:rPr>
        <w:lastRenderedPageBreak/>
        <w:t xml:space="preserve"> </w:t>
      </w:r>
      <w:r w:rsidR="00EE09A5">
        <w:rPr>
          <w:rFonts w:eastAsia="Times New Roman" w:cs="Calibri"/>
          <w:b/>
          <w:i/>
          <w:noProof/>
          <w:spacing w:val="-3"/>
          <w:sz w:val="24"/>
          <w:szCs w:val="24"/>
          <w:lang w:eastAsia="hr-HR"/>
        </w:rPr>
        <w:drawing>
          <wp:inline distT="0" distB="0" distL="0" distR="0" wp14:anchorId="04ED6801" wp14:editId="2AB6BC6C">
            <wp:extent cx="2979641" cy="3480435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35" cy="348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50A7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  </w:t>
      </w:r>
      <w:r w:rsidR="003451E6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  <w:r w:rsidR="00A71D35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  <w:r w:rsidR="00BB1C8A">
        <w:rPr>
          <w:rFonts w:eastAsia="Times New Roman" w:cs="Calibri"/>
          <w:b/>
          <w:i/>
          <w:noProof/>
          <w:spacing w:val="-3"/>
          <w:sz w:val="24"/>
          <w:szCs w:val="24"/>
          <w:lang w:eastAsia="hr-HR"/>
        </w:rPr>
        <w:drawing>
          <wp:inline distT="0" distB="0" distL="0" distR="0" wp14:anchorId="71B4BC4C" wp14:editId="61580D8D">
            <wp:extent cx="3043252" cy="3479165"/>
            <wp:effectExtent l="0" t="0" r="508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338" cy="3487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27613" w14:textId="1393EAAF" w:rsidR="00B9674D" w:rsidRDefault="009B50A7" w:rsidP="00B9674D">
      <w:pPr>
        <w:tabs>
          <w:tab w:val="left" w:pos="-720"/>
        </w:tabs>
        <w:suppressAutoHyphens/>
        <w:spacing w:after="0" w:line="240" w:lineRule="auto"/>
        <w:ind w:left="-142" w:right="-285"/>
        <w:jc w:val="both"/>
        <w:rPr>
          <w:rFonts w:eastAsia="Times New Roman" w:cs="Calibri"/>
          <w:b/>
          <w:i/>
          <w:spacing w:val="-3"/>
          <w:sz w:val="18"/>
          <w:szCs w:val="24"/>
          <w:lang w:eastAsia="hr-HR"/>
        </w:rPr>
      </w:pPr>
      <w:r>
        <w:rPr>
          <w:rFonts w:eastAsia="Times New Roman" w:cs="Calibri"/>
          <w:b/>
          <w:i/>
          <w:spacing w:val="-3"/>
          <w:sz w:val="18"/>
          <w:szCs w:val="24"/>
          <w:lang w:eastAsia="hr-HR"/>
        </w:rPr>
        <w:t xml:space="preserve"> </w:t>
      </w:r>
    </w:p>
    <w:p w14:paraId="52E379C2" w14:textId="77777777" w:rsidR="00326E46" w:rsidRPr="000479D6" w:rsidRDefault="00326E46" w:rsidP="00B9674D">
      <w:pPr>
        <w:tabs>
          <w:tab w:val="left" w:pos="-720"/>
        </w:tabs>
        <w:suppressAutoHyphens/>
        <w:spacing w:after="0" w:line="240" w:lineRule="auto"/>
        <w:ind w:left="-142" w:right="-285"/>
        <w:jc w:val="both"/>
        <w:rPr>
          <w:rFonts w:eastAsia="Times New Roman" w:cs="Calibri"/>
          <w:b/>
          <w:i/>
          <w:spacing w:val="-3"/>
          <w:sz w:val="18"/>
          <w:szCs w:val="24"/>
          <w:lang w:eastAsia="hr-HR"/>
        </w:rPr>
      </w:pPr>
    </w:p>
    <w:p w14:paraId="1A08BCF4" w14:textId="1AFF7DB7" w:rsidR="008121DC" w:rsidRDefault="007A7213">
      <w:pPr>
        <w:tabs>
          <w:tab w:val="left" w:pos="-720"/>
        </w:tabs>
        <w:suppressAutoHyphens/>
        <w:spacing w:after="0" w:line="240" w:lineRule="auto"/>
        <w:ind w:left="-426" w:right="-285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  <w:r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 </w:t>
      </w:r>
      <w:r w:rsidR="00B63787">
        <w:rPr>
          <w:rFonts w:eastAsia="Times New Roman" w:cs="Calibri"/>
          <w:b/>
          <w:i/>
          <w:noProof/>
          <w:spacing w:val="-3"/>
          <w:sz w:val="24"/>
          <w:szCs w:val="24"/>
          <w:lang w:eastAsia="hr-HR"/>
        </w:rPr>
        <w:drawing>
          <wp:inline distT="0" distB="0" distL="0" distR="0" wp14:anchorId="606BFB06" wp14:editId="3F3FF482">
            <wp:extent cx="3035300" cy="352974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55" cy="3551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69CC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  <w:r w:rsidR="00326E46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  <w:r w:rsidR="009B50A7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  </w:t>
      </w:r>
      <w:r w:rsidR="00326E46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  <w:r w:rsidR="00AE53D5">
        <w:rPr>
          <w:rFonts w:eastAsia="Times New Roman" w:cs="Calibri"/>
          <w:b/>
          <w:i/>
          <w:noProof/>
          <w:spacing w:val="-3"/>
          <w:sz w:val="24"/>
          <w:szCs w:val="24"/>
          <w:lang w:eastAsia="hr-HR"/>
        </w:rPr>
        <w:drawing>
          <wp:inline distT="0" distB="0" distL="0" distR="0" wp14:anchorId="39C2EE1A" wp14:editId="3054F0F1">
            <wp:extent cx="3035300" cy="35318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353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69CC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  <w:r w:rsidR="001E10E8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</w:p>
    <w:p w14:paraId="5C458E77" w14:textId="77777777" w:rsidR="00804E5B" w:rsidRDefault="00804E5B" w:rsidP="00BF17D9">
      <w:pPr>
        <w:tabs>
          <w:tab w:val="left" w:pos="-720"/>
        </w:tabs>
        <w:suppressAutoHyphens/>
        <w:spacing w:after="0" w:line="240" w:lineRule="auto"/>
        <w:ind w:left="-426" w:right="-285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7377636A" w14:textId="77777777" w:rsidR="00B157D4" w:rsidRDefault="00B157D4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  <w:sectPr w:rsidR="00B157D4" w:rsidSect="00F24D36">
          <w:footerReference w:type="default" r:id="rId28"/>
          <w:pgSz w:w="11906" w:h="16838"/>
          <w:pgMar w:top="1417" w:right="1417" w:bottom="1417" w:left="1276" w:header="708" w:footer="708" w:gutter="0"/>
          <w:cols w:space="708"/>
          <w:docGrid w:linePitch="360"/>
        </w:sectPr>
      </w:pPr>
    </w:p>
    <w:p w14:paraId="462DC0D5" w14:textId="77777777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  <w:r w:rsidRPr="00CA37C8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lastRenderedPageBreak/>
        <w:t>Neto prihodi od kamata</w:t>
      </w:r>
    </w:p>
    <w:p w14:paraId="644B97CC" w14:textId="77777777" w:rsidR="00BF17D9" w:rsidRPr="00CA37C8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430B66F1" w14:textId="57BBC5B6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514881">
        <w:rPr>
          <w:rFonts w:cstheme="minorHAnsi"/>
          <w:spacing w:val="-3"/>
          <w:sz w:val="24"/>
          <w:szCs w:val="24"/>
        </w:rPr>
        <w:t xml:space="preserve">Neto kamatni prihodi ostvareni su u iznosu od </w:t>
      </w:r>
      <w:r w:rsidR="00AD1C44">
        <w:rPr>
          <w:rFonts w:cstheme="minorHAnsi"/>
          <w:spacing w:val="-3"/>
          <w:sz w:val="24"/>
          <w:szCs w:val="24"/>
        </w:rPr>
        <w:t>144,</w:t>
      </w:r>
      <w:r w:rsidR="00295D6F">
        <w:rPr>
          <w:rFonts w:cstheme="minorHAnsi"/>
          <w:spacing w:val="-3"/>
          <w:sz w:val="24"/>
          <w:szCs w:val="24"/>
        </w:rPr>
        <w:t>8</w:t>
      </w:r>
      <w:r w:rsidRPr="00514881">
        <w:rPr>
          <w:rFonts w:cstheme="minorHAnsi"/>
          <w:spacing w:val="-3"/>
          <w:sz w:val="24"/>
          <w:szCs w:val="24"/>
        </w:rPr>
        <w:t xml:space="preserve"> milijuna kuna i u odnosu na ostvarenje </w:t>
      </w:r>
      <w:r>
        <w:rPr>
          <w:rFonts w:cstheme="minorHAnsi"/>
          <w:spacing w:val="-3"/>
          <w:sz w:val="24"/>
          <w:szCs w:val="24"/>
        </w:rPr>
        <w:t xml:space="preserve">istog </w:t>
      </w:r>
      <w:r w:rsidRPr="00972038">
        <w:rPr>
          <w:rFonts w:cstheme="minorHAnsi"/>
          <w:spacing w:val="-3"/>
          <w:sz w:val="24"/>
          <w:szCs w:val="24"/>
        </w:rPr>
        <w:t xml:space="preserve">izvještajnog razdoblja prethodne izvještajne godine </w:t>
      </w:r>
      <w:r w:rsidR="00817D7A">
        <w:rPr>
          <w:rFonts w:cstheme="minorHAnsi"/>
          <w:spacing w:val="-3"/>
          <w:sz w:val="24"/>
          <w:szCs w:val="24"/>
        </w:rPr>
        <w:t>v</w:t>
      </w:r>
      <w:r w:rsidR="00962F8A">
        <w:rPr>
          <w:rFonts w:cstheme="minorHAnsi"/>
          <w:spacing w:val="-3"/>
          <w:sz w:val="24"/>
          <w:szCs w:val="24"/>
        </w:rPr>
        <w:t>iši</w:t>
      </w:r>
      <w:r w:rsidR="00817D7A">
        <w:rPr>
          <w:rFonts w:cstheme="minorHAnsi"/>
          <w:spacing w:val="-3"/>
          <w:sz w:val="24"/>
          <w:szCs w:val="24"/>
        </w:rPr>
        <w:t xml:space="preserve"> </w:t>
      </w:r>
      <w:r w:rsidR="00B276F2" w:rsidRPr="00972038">
        <w:rPr>
          <w:rFonts w:cstheme="minorHAnsi"/>
          <w:spacing w:val="-3"/>
          <w:sz w:val="24"/>
          <w:szCs w:val="24"/>
        </w:rPr>
        <w:t xml:space="preserve">su za </w:t>
      </w:r>
      <w:r w:rsidR="00494EC5">
        <w:rPr>
          <w:rFonts w:cstheme="minorHAnsi"/>
          <w:spacing w:val="-3"/>
          <w:sz w:val="24"/>
          <w:szCs w:val="24"/>
        </w:rPr>
        <w:t>2</w:t>
      </w:r>
      <w:r w:rsidR="00D611C3">
        <w:rPr>
          <w:rFonts w:cstheme="minorHAnsi"/>
          <w:spacing w:val="-3"/>
          <w:sz w:val="24"/>
          <w:szCs w:val="24"/>
        </w:rPr>
        <w:t>0,7</w:t>
      </w:r>
      <w:r w:rsidR="00DB6E07" w:rsidRPr="00972038">
        <w:rPr>
          <w:rFonts w:cstheme="minorHAnsi"/>
          <w:spacing w:val="-3"/>
          <w:sz w:val="24"/>
          <w:szCs w:val="24"/>
        </w:rPr>
        <w:t xml:space="preserve"> </w:t>
      </w:r>
      <w:r w:rsidR="00B276F2" w:rsidRPr="00972038">
        <w:rPr>
          <w:rFonts w:cstheme="minorHAnsi"/>
          <w:spacing w:val="-3"/>
          <w:sz w:val="24"/>
          <w:szCs w:val="24"/>
        </w:rPr>
        <w:t>posto.</w:t>
      </w:r>
      <w:r w:rsidRPr="00514881">
        <w:rPr>
          <w:rFonts w:cstheme="minorHAnsi"/>
          <w:spacing w:val="-3"/>
          <w:sz w:val="24"/>
          <w:szCs w:val="24"/>
        </w:rPr>
        <w:t xml:space="preserve"> </w:t>
      </w:r>
    </w:p>
    <w:p w14:paraId="277912BB" w14:textId="77777777" w:rsidR="00BF17D9" w:rsidRPr="00514881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3D54A6FF" w14:textId="6EE96E62" w:rsidR="00997971" w:rsidRDefault="00BF17D9" w:rsidP="00997971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022C04">
        <w:rPr>
          <w:rFonts w:cstheme="minorHAnsi"/>
          <w:spacing w:val="-3"/>
          <w:sz w:val="24"/>
          <w:szCs w:val="24"/>
        </w:rPr>
        <w:t xml:space="preserve">Prihodi od kamata ostvareni su u iznosu od </w:t>
      </w:r>
      <w:r w:rsidR="00C82BE0">
        <w:rPr>
          <w:rFonts w:cstheme="minorHAnsi"/>
          <w:spacing w:val="-3"/>
          <w:sz w:val="24"/>
          <w:szCs w:val="24"/>
        </w:rPr>
        <w:t>185,0</w:t>
      </w:r>
      <w:r w:rsidR="00B276F2" w:rsidRPr="00022C04">
        <w:rPr>
          <w:rFonts w:cstheme="minorHAnsi"/>
          <w:spacing w:val="-3"/>
          <w:sz w:val="24"/>
          <w:szCs w:val="24"/>
        </w:rPr>
        <w:t xml:space="preserve"> </w:t>
      </w:r>
      <w:r w:rsidRPr="00022C04">
        <w:rPr>
          <w:rFonts w:cstheme="minorHAnsi"/>
          <w:spacing w:val="-3"/>
          <w:sz w:val="24"/>
          <w:szCs w:val="24"/>
        </w:rPr>
        <w:t xml:space="preserve">milijuna kuna i </w:t>
      </w:r>
      <w:r w:rsidR="00962F8A">
        <w:rPr>
          <w:rFonts w:cstheme="minorHAnsi"/>
          <w:spacing w:val="-3"/>
          <w:sz w:val="24"/>
          <w:szCs w:val="24"/>
        </w:rPr>
        <w:t>viši</w:t>
      </w:r>
      <w:r w:rsidR="00B276F2" w:rsidRPr="00022C04">
        <w:rPr>
          <w:rFonts w:cstheme="minorHAnsi"/>
          <w:spacing w:val="-3"/>
          <w:sz w:val="24"/>
          <w:szCs w:val="24"/>
        </w:rPr>
        <w:t xml:space="preserve"> su za </w:t>
      </w:r>
      <w:r w:rsidR="00475566">
        <w:rPr>
          <w:rFonts w:cstheme="minorHAnsi"/>
          <w:spacing w:val="-3"/>
          <w:sz w:val="24"/>
          <w:szCs w:val="24"/>
        </w:rPr>
        <w:t>9,0</w:t>
      </w:r>
      <w:r w:rsidR="00DB6E07" w:rsidRPr="00022C04">
        <w:rPr>
          <w:rFonts w:cstheme="minorHAnsi"/>
          <w:spacing w:val="-3"/>
          <w:sz w:val="24"/>
          <w:szCs w:val="24"/>
        </w:rPr>
        <w:t xml:space="preserve"> </w:t>
      </w:r>
      <w:r w:rsidR="00B276F2" w:rsidRPr="00022C04">
        <w:rPr>
          <w:rFonts w:cstheme="minorHAnsi"/>
          <w:spacing w:val="-3"/>
          <w:sz w:val="24"/>
          <w:szCs w:val="24"/>
        </w:rPr>
        <w:t>posto</w:t>
      </w:r>
      <w:r w:rsidR="00D850CB" w:rsidRPr="00022C04">
        <w:rPr>
          <w:rFonts w:cstheme="minorHAnsi"/>
          <w:spacing w:val="-3"/>
          <w:sz w:val="24"/>
          <w:szCs w:val="24"/>
        </w:rPr>
        <w:t xml:space="preserve"> </w:t>
      </w:r>
      <w:r w:rsidRPr="00022C04">
        <w:rPr>
          <w:rFonts w:cstheme="minorHAnsi"/>
          <w:spacing w:val="-3"/>
          <w:sz w:val="24"/>
          <w:szCs w:val="24"/>
        </w:rPr>
        <w:t>u odnosu</w:t>
      </w:r>
      <w:r w:rsidRPr="00514881">
        <w:rPr>
          <w:rFonts w:cstheme="minorHAnsi"/>
          <w:spacing w:val="-3"/>
          <w:sz w:val="24"/>
          <w:szCs w:val="24"/>
        </w:rPr>
        <w:t xml:space="preserve"> na </w:t>
      </w:r>
      <w:r>
        <w:rPr>
          <w:rFonts w:cstheme="minorHAnsi"/>
          <w:spacing w:val="-3"/>
          <w:sz w:val="24"/>
          <w:szCs w:val="24"/>
        </w:rPr>
        <w:t>isto</w:t>
      </w:r>
      <w:r w:rsidRPr="00514881">
        <w:rPr>
          <w:rFonts w:cstheme="minorHAnsi"/>
          <w:spacing w:val="-3"/>
          <w:sz w:val="24"/>
          <w:szCs w:val="24"/>
        </w:rPr>
        <w:t xml:space="preserve"> izvještajn</w:t>
      </w:r>
      <w:r>
        <w:rPr>
          <w:rFonts w:cstheme="minorHAnsi"/>
          <w:spacing w:val="-3"/>
          <w:sz w:val="24"/>
          <w:szCs w:val="24"/>
        </w:rPr>
        <w:t>o razdoblje pre</w:t>
      </w:r>
      <w:r w:rsidR="00AC6066">
        <w:rPr>
          <w:rFonts w:cstheme="minorHAnsi"/>
          <w:spacing w:val="-3"/>
          <w:sz w:val="24"/>
          <w:szCs w:val="24"/>
        </w:rPr>
        <w:t>thodne godine</w:t>
      </w:r>
      <w:r w:rsidR="00B37404" w:rsidRPr="00D51243">
        <w:rPr>
          <w:rFonts w:cstheme="minorHAnsi"/>
          <w:spacing w:val="-3"/>
          <w:sz w:val="24"/>
          <w:szCs w:val="24"/>
        </w:rPr>
        <w:t>.</w:t>
      </w:r>
    </w:p>
    <w:p w14:paraId="143C3AB9" w14:textId="77777777" w:rsidR="00EC57E5" w:rsidRDefault="00EC57E5" w:rsidP="00972857">
      <w:pPr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5A590E3" w14:textId="25BB63C4" w:rsidR="00F937F0" w:rsidRPr="00344F38" w:rsidRDefault="00BF17D9" w:rsidP="004C0C3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C6460">
        <w:rPr>
          <w:rFonts w:cstheme="minorHAnsi"/>
          <w:spacing w:val="-3"/>
          <w:sz w:val="24"/>
          <w:szCs w:val="24"/>
        </w:rPr>
        <w:t xml:space="preserve">Rashodi od kamata ostvareni su u iznosu od </w:t>
      </w:r>
      <w:r w:rsidR="00AF3B64">
        <w:rPr>
          <w:rFonts w:cstheme="minorHAnsi"/>
          <w:spacing w:val="-3"/>
          <w:sz w:val="24"/>
          <w:szCs w:val="24"/>
        </w:rPr>
        <w:t>4</w:t>
      </w:r>
      <w:r w:rsidR="00D873B8">
        <w:rPr>
          <w:rFonts w:cstheme="minorHAnsi"/>
          <w:spacing w:val="-3"/>
          <w:sz w:val="24"/>
          <w:szCs w:val="24"/>
        </w:rPr>
        <w:t>0</w:t>
      </w:r>
      <w:r w:rsidR="00AF3B64">
        <w:rPr>
          <w:rFonts w:cstheme="minorHAnsi"/>
          <w:spacing w:val="-3"/>
          <w:sz w:val="24"/>
          <w:szCs w:val="24"/>
        </w:rPr>
        <w:t>,</w:t>
      </w:r>
      <w:r w:rsidR="00D873B8">
        <w:rPr>
          <w:rFonts w:cstheme="minorHAnsi"/>
          <w:spacing w:val="-3"/>
          <w:sz w:val="24"/>
          <w:szCs w:val="24"/>
        </w:rPr>
        <w:t>2</w:t>
      </w:r>
      <w:r w:rsidRPr="007C6460">
        <w:rPr>
          <w:rFonts w:cstheme="minorHAnsi"/>
          <w:spacing w:val="-3"/>
          <w:sz w:val="24"/>
          <w:szCs w:val="24"/>
        </w:rPr>
        <w:t xml:space="preserve"> milijuna kuna i niži su za</w:t>
      </w:r>
      <w:r w:rsidR="00F937F0" w:rsidRPr="007C6460">
        <w:rPr>
          <w:rFonts w:cstheme="minorHAnsi"/>
          <w:spacing w:val="-3"/>
          <w:sz w:val="24"/>
          <w:szCs w:val="24"/>
        </w:rPr>
        <w:t xml:space="preserve"> </w:t>
      </w:r>
      <w:r w:rsidR="00D873B8">
        <w:rPr>
          <w:rFonts w:cstheme="minorHAnsi"/>
          <w:spacing w:val="-3"/>
          <w:sz w:val="24"/>
          <w:szCs w:val="24"/>
        </w:rPr>
        <w:t>19,3</w:t>
      </w:r>
      <w:r w:rsidR="001312B5" w:rsidRPr="007C6460">
        <w:rPr>
          <w:rFonts w:cstheme="minorHAnsi"/>
          <w:spacing w:val="-3"/>
          <w:sz w:val="24"/>
          <w:szCs w:val="24"/>
        </w:rPr>
        <w:t xml:space="preserve"> </w:t>
      </w:r>
      <w:r w:rsidR="00F937F0" w:rsidRPr="007C6460">
        <w:rPr>
          <w:rFonts w:cstheme="minorHAnsi"/>
          <w:spacing w:val="-3"/>
          <w:sz w:val="24"/>
          <w:szCs w:val="24"/>
        </w:rPr>
        <w:t xml:space="preserve">posto </w:t>
      </w:r>
      <w:r w:rsidRPr="007C6460">
        <w:rPr>
          <w:rFonts w:cstheme="minorHAnsi"/>
          <w:spacing w:val="-3"/>
          <w:sz w:val="24"/>
          <w:szCs w:val="24"/>
        </w:rPr>
        <w:t>u odnosu</w:t>
      </w:r>
      <w:r w:rsidRPr="00C16DA8">
        <w:rPr>
          <w:rFonts w:cstheme="minorHAnsi"/>
          <w:spacing w:val="-3"/>
          <w:sz w:val="24"/>
          <w:szCs w:val="24"/>
        </w:rPr>
        <w:t xml:space="preserve"> na isto izvještajno razdoblje prethodne </w:t>
      </w:r>
      <w:r w:rsidRPr="007976B2">
        <w:rPr>
          <w:rFonts w:cstheme="minorHAnsi"/>
          <w:spacing w:val="-3"/>
          <w:sz w:val="24"/>
          <w:szCs w:val="24"/>
        </w:rPr>
        <w:t>godine</w:t>
      </w:r>
      <w:r w:rsidR="00817D7A" w:rsidRPr="007976B2">
        <w:rPr>
          <w:rFonts w:cstheme="minorHAnsi"/>
          <w:spacing w:val="-3"/>
          <w:sz w:val="24"/>
          <w:szCs w:val="24"/>
        </w:rPr>
        <w:t xml:space="preserve"> zbog razduživanja po kreditnim obvezama</w:t>
      </w:r>
      <w:r w:rsidR="00997971" w:rsidRPr="007976B2">
        <w:rPr>
          <w:rFonts w:cstheme="minorHAnsi"/>
          <w:spacing w:val="-3"/>
          <w:sz w:val="24"/>
          <w:szCs w:val="24"/>
        </w:rPr>
        <w:t>.</w:t>
      </w:r>
    </w:p>
    <w:p w14:paraId="1BB451D3" w14:textId="77777777" w:rsidR="00DA2F32" w:rsidRDefault="00DA2F32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01BF0FA" w14:textId="2C4B4716" w:rsidR="003A7F41" w:rsidRDefault="003A7F41" w:rsidP="003A7F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obzirom na opisane trendove, smanjenje kamatnih rashoda i povećanje kamatnih prihoda utjecalo je na povećanje neto kamatne marže u odnosu na isto izvještajno razdoblje prethodne godine, koja </w:t>
      </w:r>
      <w:r w:rsidRPr="006402A0">
        <w:rPr>
          <w:sz w:val="24"/>
          <w:szCs w:val="24"/>
        </w:rPr>
        <w:t xml:space="preserve">iznosi </w:t>
      </w:r>
      <w:r w:rsidR="00D17577">
        <w:rPr>
          <w:sz w:val="24"/>
          <w:szCs w:val="24"/>
        </w:rPr>
        <w:t>2,1</w:t>
      </w:r>
      <w:r w:rsidRPr="006402A0">
        <w:rPr>
          <w:sz w:val="24"/>
          <w:szCs w:val="24"/>
        </w:rPr>
        <w:t xml:space="preserve"> posto</w:t>
      </w:r>
      <w:r>
        <w:rPr>
          <w:sz w:val="24"/>
          <w:szCs w:val="24"/>
        </w:rPr>
        <w:t xml:space="preserve">, dok je u istom razdoblju prethodne godine iznosila </w:t>
      </w:r>
      <w:r w:rsidRPr="00D17577">
        <w:rPr>
          <w:sz w:val="24"/>
          <w:szCs w:val="24"/>
        </w:rPr>
        <w:t>1,</w:t>
      </w:r>
      <w:r w:rsidR="00D17577" w:rsidRPr="00D17577">
        <w:rPr>
          <w:sz w:val="24"/>
          <w:szCs w:val="24"/>
        </w:rPr>
        <w:t>7</w:t>
      </w:r>
      <w:r>
        <w:rPr>
          <w:sz w:val="24"/>
          <w:szCs w:val="24"/>
        </w:rPr>
        <w:t xml:space="preserve"> posto.</w:t>
      </w:r>
    </w:p>
    <w:p w14:paraId="5D0E8E4A" w14:textId="77777777" w:rsidR="00CD2131" w:rsidRDefault="00CD2131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12759350" w14:textId="77777777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  <w:r w:rsidRPr="00CA37C8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>Neto prihod od naknada</w:t>
      </w:r>
      <w:r w:rsidR="00303FDD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i provizija</w:t>
      </w:r>
    </w:p>
    <w:p w14:paraId="43A12327" w14:textId="77777777" w:rsidR="00BF17D9" w:rsidRPr="00CA37C8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3F2F0E9C" w14:textId="1091E483" w:rsidR="003F6FF6" w:rsidRPr="00E13012" w:rsidRDefault="00BF17D9" w:rsidP="003F6FF6">
      <w:pPr>
        <w:spacing w:after="0" w:line="240" w:lineRule="auto"/>
        <w:jc w:val="both"/>
        <w:rPr>
          <w:rFonts w:cstheme="minorHAnsi"/>
          <w:spacing w:val="-3"/>
        </w:rPr>
      </w:pPr>
      <w:bookmarkStart w:id="2" w:name="_Hlk86149523"/>
      <w:r w:rsidRPr="007C6460">
        <w:rPr>
          <w:rFonts w:cstheme="minorHAnsi"/>
          <w:spacing w:val="-3"/>
          <w:sz w:val="24"/>
          <w:szCs w:val="24"/>
        </w:rPr>
        <w:t>Neto prihod od naknada</w:t>
      </w:r>
      <w:r w:rsidR="005F7E9D">
        <w:rPr>
          <w:rFonts w:cstheme="minorHAnsi"/>
          <w:spacing w:val="-3"/>
          <w:sz w:val="24"/>
          <w:szCs w:val="24"/>
        </w:rPr>
        <w:t xml:space="preserve"> i provizija</w:t>
      </w:r>
      <w:r w:rsidRPr="007C6460">
        <w:rPr>
          <w:rFonts w:cstheme="minorHAnsi"/>
          <w:spacing w:val="-3"/>
          <w:sz w:val="24"/>
          <w:szCs w:val="24"/>
        </w:rPr>
        <w:t xml:space="preserve"> ostvaren je u iznosu od </w:t>
      </w:r>
      <w:r w:rsidR="001C1349">
        <w:rPr>
          <w:rFonts w:cstheme="minorHAnsi"/>
          <w:spacing w:val="-3"/>
          <w:sz w:val="24"/>
          <w:szCs w:val="24"/>
        </w:rPr>
        <w:t>4,6</w:t>
      </w:r>
      <w:r w:rsidR="00A85A01">
        <w:rPr>
          <w:rFonts w:cstheme="minorHAnsi"/>
          <w:spacing w:val="-3"/>
          <w:sz w:val="24"/>
          <w:szCs w:val="24"/>
        </w:rPr>
        <w:t xml:space="preserve"> </w:t>
      </w:r>
      <w:r w:rsidRPr="007C6460">
        <w:rPr>
          <w:rFonts w:cstheme="minorHAnsi"/>
          <w:spacing w:val="-3"/>
          <w:sz w:val="24"/>
          <w:szCs w:val="24"/>
        </w:rPr>
        <w:t xml:space="preserve">milijuna kuna i </w:t>
      </w:r>
      <w:r w:rsidR="00A85A01">
        <w:rPr>
          <w:rFonts w:cstheme="minorHAnsi"/>
          <w:spacing w:val="-3"/>
          <w:sz w:val="24"/>
          <w:szCs w:val="24"/>
        </w:rPr>
        <w:t>viši</w:t>
      </w:r>
      <w:r w:rsidRPr="007C6460">
        <w:rPr>
          <w:rFonts w:cstheme="minorHAnsi"/>
          <w:spacing w:val="-3"/>
          <w:sz w:val="24"/>
          <w:szCs w:val="24"/>
        </w:rPr>
        <w:t xml:space="preserve"> je za </w:t>
      </w:r>
      <w:r w:rsidR="00947C29">
        <w:rPr>
          <w:rFonts w:cstheme="minorHAnsi"/>
          <w:spacing w:val="-3"/>
          <w:sz w:val="24"/>
          <w:szCs w:val="24"/>
        </w:rPr>
        <w:t>12,2</w:t>
      </w:r>
      <w:r w:rsidR="00DB6E07" w:rsidRPr="007C6460">
        <w:rPr>
          <w:rFonts w:cstheme="minorHAnsi"/>
          <w:spacing w:val="-3"/>
          <w:sz w:val="24"/>
          <w:szCs w:val="24"/>
        </w:rPr>
        <w:t xml:space="preserve"> </w:t>
      </w:r>
      <w:r w:rsidR="00685E73" w:rsidRPr="007C6460">
        <w:rPr>
          <w:rFonts w:cstheme="minorHAnsi"/>
          <w:spacing w:val="-3"/>
          <w:sz w:val="24"/>
          <w:szCs w:val="24"/>
        </w:rPr>
        <w:t xml:space="preserve">posto </w:t>
      </w:r>
      <w:r w:rsidRPr="007C6460">
        <w:rPr>
          <w:rFonts w:cstheme="minorHAnsi"/>
          <w:spacing w:val="-3"/>
          <w:sz w:val="24"/>
          <w:szCs w:val="24"/>
        </w:rPr>
        <w:t>u</w:t>
      </w:r>
      <w:r w:rsidRPr="00514881">
        <w:rPr>
          <w:rFonts w:cstheme="minorHAnsi"/>
          <w:spacing w:val="-3"/>
          <w:sz w:val="24"/>
          <w:szCs w:val="24"/>
        </w:rPr>
        <w:t xml:space="preserve"> odnosu na </w:t>
      </w:r>
      <w:r>
        <w:rPr>
          <w:rFonts w:cstheme="minorHAnsi"/>
          <w:spacing w:val="-3"/>
          <w:sz w:val="24"/>
          <w:szCs w:val="24"/>
        </w:rPr>
        <w:t xml:space="preserve">isto </w:t>
      </w:r>
      <w:r w:rsidRPr="00454956">
        <w:rPr>
          <w:rFonts w:cstheme="minorHAnsi"/>
          <w:spacing w:val="-3"/>
          <w:sz w:val="24"/>
          <w:szCs w:val="24"/>
        </w:rPr>
        <w:t xml:space="preserve">razdoblje prethodne </w:t>
      </w:r>
      <w:r w:rsidRPr="00A85A01">
        <w:rPr>
          <w:rFonts w:cstheme="minorHAnsi"/>
          <w:spacing w:val="-3"/>
          <w:sz w:val="24"/>
          <w:szCs w:val="24"/>
        </w:rPr>
        <w:t>godine</w:t>
      </w:r>
      <w:r w:rsidR="003F6FF6" w:rsidRPr="00A85A01">
        <w:rPr>
          <w:rFonts w:cstheme="minorHAnsi"/>
          <w:spacing w:val="-3"/>
          <w:sz w:val="24"/>
          <w:szCs w:val="24"/>
        </w:rPr>
        <w:t xml:space="preserve"> </w:t>
      </w:r>
      <w:r w:rsidR="0036730D" w:rsidRPr="0036730D">
        <w:rPr>
          <w:rFonts w:cstheme="minorHAnsi"/>
          <w:spacing w:val="-3"/>
          <w:sz w:val="24"/>
          <w:szCs w:val="24"/>
        </w:rPr>
        <w:t>što je rezultat većeg smanjenja  rashoda od naknada i provizija (za 1</w:t>
      </w:r>
      <w:r w:rsidR="00A31147">
        <w:rPr>
          <w:rFonts w:cstheme="minorHAnsi"/>
          <w:spacing w:val="-3"/>
          <w:sz w:val="24"/>
          <w:szCs w:val="24"/>
        </w:rPr>
        <w:t>,8 milijuna kuna</w:t>
      </w:r>
      <w:r w:rsidR="0036730D" w:rsidRPr="0036730D">
        <w:rPr>
          <w:rFonts w:cstheme="minorHAnsi"/>
          <w:spacing w:val="-3"/>
          <w:sz w:val="24"/>
          <w:szCs w:val="24"/>
        </w:rPr>
        <w:t>) u odnosu na smanjenje prihoda od naknada i provizija (za 1</w:t>
      </w:r>
      <w:r w:rsidR="00A31147">
        <w:rPr>
          <w:rFonts w:cstheme="minorHAnsi"/>
          <w:spacing w:val="-3"/>
          <w:sz w:val="24"/>
          <w:szCs w:val="24"/>
        </w:rPr>
        <w:t>,3 milijuna</w:t>
      </w:r>
      <w:r w:rsidR="0036730D" w:rsidRPr="0036730D">
        <w:rPr>
          <w:rFonts w:cstheme="minorHAnsi"/>
          <w:spacing w:val="-3"/>
          <w:sz w:val="24"/>
          <w:szCs w:val="24"/>
        </w:rPr>
        <w:t xml:space="preserve"> kuna).</w:t>
      </w:r>
    </w:p>
    <w:bookmarkEnd w:id="2"/>
    <w:p w14:paraId="64490747" w14:textId="77777777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spacing w:val="-3"/>
          <w:sz w:val="24"/>
          <w:szCs w:val="24"/>
          <w:lang w:eastAsia="hr-HR"/>
        </w:rPr>
      </w:pPr>
    </w:p>
    <w:p w14:paraId="60A910B9" w14:textId="77777777" w:rsidR="00BF17D9" w:rsidRDefault="00BF17D9" w:rsidP="00BF17D9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r-HR"/>
        </w:rPr>
      </w:pPr>
      <w:r w:rsidRPr="00CA37C8">
        <w:rPr>
          <w:rFonts w:eastAsia="Times New Roman" w:cs="Calibri"/>
          <w:b/>
          <w:i/>
          <w:sz w:val="24"/>
          <w:szCs w:val="24"/>
          <w:lang w:eastAsia="hr-HR"/>
        </w:rPr>
        <w:t>Neto prihodi/(rashodi) od financijskih aktivnosti</w:t>
      </w:r>
    </w:p>
    <w:p w14:paraId="50F3728E" w14:textId="77777777" w:rsidR="00BF17D9" w:rsidRPr="00CA37C8" w:rsidRDefault="00BF17D9" w:rsidP="00BF17D9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r-HR"/>
        </w:rPr>
      </w:pPr>
    </w:p>
    <w:p w14:paraId="267E9A43" w14:textId="77777777" w:rsidR="008C6E0E" w:rsidRDefault="00BF17D9" w:rsidP="007B069A">
      <w:pPr>
        <w:tabs>
          <w:tab w:val="left" w:pos="-720"/>
        </w:tabs>
        <w:spacing w:after="0" w:line="240" w:lineRule="auto"/>
        <w:jc w:val="both"/>
        <w:rPr>
          <w:rFonts w:eastAsia="Times New Roman" w:cs="Calibri"/>
          <w:spacing w:val="-3"/>
          <w:sz w:val="24"/>
          <w:szCs w:val="24"/>
          <w:lang w:eastAsia="hr-HR"/>
        </w:rPr>
      </w:pPr>
      <w:r w:rsidRPr="00704716">
        <w:rPr>
          <w:rFonts w:cstheme="minorHAnsi"/>
          <w:spacing w:val="-3"/>
          <w:sz w:val="24"/>
          <w:szCs w:val="24"/>
        </w:rPr>
        <w:t>Neto</w:t>
      </w:r>
      <w:r w:rsidR="00EB39AC">
        <w:rPr>
          <w:rFonts w:cstheme="minorHAnsi"/>
          <w:spacing w:val="-3"/>
          <w:sz w:val="24"/>
          <w:szCs w:val="24"/>
        </w:rPr>
        <w:t xml:space="preserve"> </w:t>
      </w:r>
      <w:r w:rsidRPr="00704716">
        <w:rPr>
          <w:rFonts w:cstheme="minorHAnsi"/>
          <w:spacing w:val="-3"/>
          <w:sz w:val="24"/>
          <w:szCs w:val="24"/>
        </w:rPr>
        <w:t xml:space="preserve">prihode/(rashode) od financijskih aktivnosti čine neto tečajne razlike po glavnici potraživanja i obveza, neto prihodi ili troškovi nastali temeljem ugovora o kreditu s ugrađenom „call opcijom”, dobitak/(gubitak) </w:t>
      </w:r>
      <w:r w:rsidR="008C6E0E" w:rsidRPr="008C6E0E">
        <w:rPr>
          <w:rFonts w:eastAsia="Times New Roman" w:cs="Calibri"/>
          <w:spacing w:val="-3"/>
          <w:sz w:val="24"/>
          <w:szCs w:val="24"/>
          <w:lang w:eastAsia="hr-HR"/>
        </w:rPr>
        <w:t xml:space="preserve">od vrijednosnog usklađenja </w:t>
      </w:r>
      <w:r w:rsidR="000F09ED">
        <w:rPr>
          <w:rFonts w:eastAsia="Times New Roman" w:cs="Calibri"/>
          <w:spacing w:val="-3"/>
          <w:sz w:val="24"/>
          <w:szCs w:val="24"/>
          <w:lang w:eastAsia="hr-HR"/>
        </w:rPr>
        <w:t xml:space="preserve">financijske </w:t>
      </w:r>
      <w:r w:rsidR="008C6E0E" w:rsidRPr="008C6E0E">
        <w:rPr>
          <w:rFonts w:eastAsia="Times New Roman" w:cs="Calibri"/>
          <w:spacing w:val="-3"/>
          <w:sz w:val="24"/>
          <w:szCs w:val="24"/>
          <w:lang w:eastAsia="hr-HR"/>
        </w:rPr>
        <w:t xml:space="preserve">imovine koja se iskazuje po fer vrijednosti kroz dobit </w:t>
      </w:r>
      <w:r w:rsidR="0047257D">
        <w:rPr>
          <w:rFonts w:eastAsia="Times New Roman" w:cs="Calibri"/>
          <w:spacing w:val="-3"/>
          <w:sz w:val="24"/>
          <w:szCs w:val="24"/>
          <w:lang w:eastAsia="hr-HR"/>
        </w:rPr>
        <w:t>il</w:t>
      </w:r>
      <w:r w:rsidR="008C6E0E" w:rsidRPr="008C6E0E">
        <w:rPr>
          <w:rFonts w:eastAsia="Times New Roman" w:cs="Calibri"/>
          <w:spacing w:val="-3"/>
          <w:sz w:val="24"/>
          <w:szCs w:val="24"/>
          <w:lang w:eastAsia="hr-HR"/>
        </w:rPr>
        <w:t>i gubit</w:t>
      </w:r>
      <w:r w:rsidR="0047257D">
        <w:rPr>
          <w:rFonts w:eastAsia="Times New Roman" w:cs="Calibri"/>
          <w:spacing w:val="-3"/>
          <w:sz w:val="24"/>
          <w:szCs w:val="24"/>
          <w:lang w:eastAsia="hr-HR"/>
        </w:rPr>
        <w:t>a</w:t>
      </w:r>
      <w:r w:rsidR="008C6E0E" w:rsidRPr="008C6E0E">
        <w:rPr>
          <w:rFonts w:eastAsia="Times New Roman" w:cs="Calibri"/>
          <w:spacing w:val="-3"/>
          <w:sz w:val="24"/>
          <w:szCs w:val="24"/>
          <w:lang w:eastAsia="hr-HR"/>
        </w:rPr>
        <w:t xml:space="preserve">k te realizirani dobitak/(gubitak) od </w:t>
      </w:r>
      <w:r w:rsidR="0047257D">
        <w:rPr>
          <w:rFonts w:eastAsia="Times New Roman" w:cs="Calibri"/>
          <w:spacing w:val="-3"/>
          <w:sz w:val="24"/>
          <w:szCs w:val="24"/>
          <w:lang w:eastAsia="hr-HR"/>
        </w:rPr>
        <w:t xml:space="preserve">financijske </w:t>
      </w:r>
      <w:r w:rsidR="008C6E0E">
        <w:rPr>
          <w:rFonts w:eastAsia="Times New Roman" w:cs="Calibri"/>
          <w:spacing w:val="-3"/>
          <w:sz w:val="24"/>
          <w:szCs w:val="24"/>
          <w:lang w:eastAsia="hr-HR"/>
        </w:rPr>
        <w:t>imovine koja se iskazuje po fer vrijednosti kroz ostalu sveobuhvatnu dobit</w:t>
      </w:r>
      <w:r w:rsidR="008C6E0E" w:rsidRPr="008C6E0E">
        <w:rPr>
          <w:rFonts w:eastAsia="Times New Roman" w:cs="Calibri"/>
          <w:spacing w:val="-3"/>
          <w:sz w:val="24"/>
          <w:szCs w:val="24"/>
          <w:lang w:eastAsia="hr-HR"/>
        </w:rPr>
        <w:t>.</w:t>
      </w:r>
    </w:p>
    <w:p w14:paraId="61F0CCA9" w14:textId="77777777" w:rsidR="008C6E0E" w:rsidRPr="008C6E0E" w:rsidRDefault="008C6E0E" w:rsidP="007B069A">
      <w:pPr>
        <w:tabs>
          <w:tab w:val="left" w:pos="-720"/>
        </w:tabs>
        <w:spacing w:after="0" w:line="240" w:lineRule="auto"/>
        <w:jc w:val="both"/>
        <w:rPr>
          <w:rFonts w:eastAsia="Times New Roman" w:cs="Calibri"/>
          <w:spacing w:val="-3"/>
          <w:sz w:val="24"/>
          <w:szCs w:val="24"/>
          <w:lang w:eastAsia="hr-HR"/>
        </w:rPr>
      </w:pPr>
      <w:r w:rsidRPr="008C6E0E">
        <w:rPr>
          <w:rFonts w:eastAsia="Times New Roman" w:cs="Calibri"/>
          <w:spacing w:val="-3"/>
          <w:sz w:val="24"/>
          <w:szCs w:val="24"/>
          <w:lang w:eastAsia="hr-HR"/>
        </w:rPr>
        <w:t xml:space="preserve"> </w:t>
      </w:r>
    </w:p>
    <w:p w14:paraId="226D7CC8" w14:textId="44E8166D" w:rsidR="00B576C9" w:rsidRPr="005C6709" w:rsidRDefault="00BF17D9" w:rsidP="00B576C9">
      <w:pPr>
        <w:tabs>
          <w:tab w:val="left" w:pos="-720"/>
        </w:tabs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704716">
        <w:rPr>
          <w:rFonts w:cstheme="minorHAnsi"/>
          <w:spacing w:val="-3"/>
          <w:sz w:val="24"/>
          <w:szCs w:val="24"/>
        </w:rPr>
        <w:t xml:space="preserve">U izvještajnom razdoblju ostvareni su neto </w:t>
      </w:r>
      <w:r w:rsidR="00947C29">
        <w:rPr>
          <w:rFonts w:cstheme="minorHAnsi"/>
          <w:spacing w:val="-3"/>
          <w:sz w:val="24"/>
          <w:szCs w:val="24"/>
        </w:rPr>
        <w:t>prihodi</w:t>
      </w:r>
      <w:r w:rsidRPr="00704716">
        <w:rPr>
          <w:rFonts w:cstheme="minorHAnsi"/>
          <w:spacing w:val="-3"/>
          <w:sz w:val="24"/>
          <w:szCs w:val="24"/>
        </w:rPr>
        <w:t xml:space="preserve"> od financijskih aktivnosti u iznosu od </w:t>
      </w:r>
      <w:r w:rsidR="00257FC6">
        <w:rPr>
          <w:rFonts w:cstheme="minorHAnsi"/>
          <w:spacing w:val="-3"/>
          <w:sz w:val="24"/>
          <w:szCs w:val="24"/>
        </w:rPr>
        <w:t>4,1</w:t>
      </w:r>
      <w:r w:rsidR="0042227E">
        <w:rPr>
          <w:rFonts w:cstheme="minorHAnsi"/>
          <w:spacing w:val="-3"/>
          <w:sz w:val="24"/>
          <w:szCs w:val="24"/>
        </w:rPr>
        <w:t xml:space="preserve"> </w:t>
      </w:r>
      <w:r w:rsidRPr="00704716">
        <w:rPr>
          <w:rFonts w:cstheme="minorHAnsi"/>
          <w:spacing w:val="-3"/>
          <w:sz w:val="24"/>
          <w:szCs w:val="24"/>
        </w:rPr>
        <w:t xml:space="preserve"> milijuna kuna</w:t>
      </w:r>
      <w:r w:rsidR="00F81D85">
        <w:rPr>
          <w:rFonts w:cstheme="minorHAnsi"/>
          <w:spacing w:val="-3"/>
          <w:sz w:val="24"/>
          <w:szCs w:val="24"/>
        </w:rPr>
        <w:t xml:space="preserve">, </w:t>
      </w:r>
      <w:r w:rsidR="00B576C9" w:rsidRPr="005C6709">
        <w:rPr>
          <w:rFonts w:cstheme="minorHAnsi"/>
          <w:spacing w:val="-3"/>
          <w:sz w:val="24"/>
          <w:szCs w:val="24"/>
        </w:rPr>
        <w:t xml:space="preserve">dok su u </w:t>
      </w:r>
      <w:r w:rsidR="00B576C9">
        <w:rPr>
          <w:rFonts w:cstheme="minorHAnsi"/>
          <w:spacing w:val="-3"/>
          <w:sz w:val="24"/>
          <w:szCs w:val="24"/>
        </w:rPr>
        <w:t xml:space="preserve">istom razdoblju </w:t>
      </w:r>
      <w:r w:rsidR="00B576C9" w:rsidRPr="005C6709">
        <w:rPr>
          <w:rFonts w:cstheme="minorHAnsi"/>
          <w:spacing w:val="-3"/>
          <w:sz w:val="24"/>
          <w:szCs w:val="24"/>
        </w:rPr>
        <w:t>prethodn</w:t>
      </w:r>
      <w:r w:rsidR="00B576C9">
        <w:rPr>
          <w:rFonts w:cstheme="minorHAnsi"/>
          <w:spacing w:val="-3"/>
          <w:sz w:val="24"/>
          <w:szCs w:val="24"/>
        </w:rPr>
        <w:t>e</w:t>
      </w:r>
      <w:r w:rsidR="00B576C9" w:rsidRPr="005C6709">
        <w:rPr>
          <w:rFonts w:cstheme="minorHAnsi"/>
          <w:spacing w:val="-3"/>
          <w:sz w:val="24"/>
          <w:szCs w:val="24"/>
        </w:rPr>
        <w:t xml:space="preserve"> godin</w:t>
      </w:r>
      <w:r w:rsidR="00B576C9">
        <w:rPr>
          <w:rFonts w:cstheme="minorHAnsi"/>
          <w:spacing w:val="-3"/>
          <w:sz w:val="24"/>
          <w:szCs w:val="24"/>
        </w:rPr>
        <w:t>e</w:t>
      </w:r>
      <w:r w:rsidR="00B576C9" w:rsidRPr="005C6709">
        <w:rPr>
          <w:rFonts w:cstheme="minorHAnsi"/>
          <w:spacing w:val="-3"/>
          <w:sz w:val="24"/>
          <w:szCs w:val="24"/>
        </w:rPr>
        <w:t xml:space="preserve"> ostvareni </w:t>
      </w:r>
      <w:r w:rsidR="00257FC6">
        <w:rPr>
          <w:rFonts w:cstheme="minorHAnsi"/>
          <w:spacing w:val="-3"/>
          <w:sz w:val="24"/>
          <w:szCs w:val="24"/>
        </w:rPr>
        <w:t xml:space="preserve">neto rashodi </w:t>
      </w:r>
      <w:r w:rsidR="00B576C9" w:rsidRPr="005C6709">
        <w:rPr>
          <w:rFonts w:cstheme="minorHAnsi"/>
          <w:spacing w:val="-3"/>
          <w:sz w:val="24"/>
          <w:szCs w:val="24"/>
        </w:rPr>
        <w:t xml:space="preserve">u iznosu od </w:t>
      </w:r>
      <w:r w:rsidR="00257FC6">
        <w:rPr>
          <w:rFonts w:cstheme="minorHAnsi"/>
          <w:spacing w:val="-3"/>
          <w:sz w:val="24"/>
          <w:szCs w:val="24"/>
        </w:rPr>
        <w:t>5,4</w:t>
      </w:r>
      <w:r w:rsidR="00B576C9">
        <w:rPr>
          <w:rFonts w:cstheme="minorHAnsi"/>
          <w:spacing w:val="-3"/>
          <w:sz w:val="24"/>
          <w:szCs w:val="24"/>
        </w:rPr>
        <w:t xml:space="preserve"> milijuna</w:t>
      </w:r>
      <w:r w:rsidR="00B576C9" w:rsidRPr="005C6709">
        <w:rPr>
          <w:rFonts w:cstheme="minorHAnsi"/>
          <w:spacing w:val="-3"/>
          <w:sz w:val="24"/>
          <w:szCs w:val="24"/>
        </w:rPr>
        <w:t xml:space="preserve"> kuna.</w:t>
      </w:r>
    </w:p>
    <w:p w14:paraId="6DE864CE" w14:textId="350EB20E" w:rsidR="00BF17D9" w:rsidRPr="00704716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077024E1" w14:textId="77777777" w:rsidR="00CD2131" w:rsidRDefault="00CD2131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  <w:sectPr w:rsidR="00CD2131">
          <w:footerReference w:type="default" r:id="rId2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4390E5" w14:textId="77777777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F1A9421" w14:textId="77777777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454956">
        <w:rPr>
          <w:rFonts w:cstheme="minorHAnsi"/>
          <w:spacing w:val="-3"/>
          <w:sz w:val="24"/>
          <w:szCs w:val="24"/>
        </w:rPr>
        <w:t>Pregled kretanja tečaja kune u odnosu na tečaj eura i dolara:</w:t>
      </w:r>
    </w:p>
    <w:p w14:paraId="19B1A868" w14:textId="77777777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F965F45" w14:textId="17ECC8FE" w:rsidR="00BF17D9" w:rsidRDefault="00EC28B8" w:rsidP="00BF17D9">
      <w:pPr>
        <w:tabs>
          <w:tab w:val="left" w:pos="-720"/>
          <w:tab w:val="left" w:pos="4820"/>
        </w:tabs>
        <w:suppressAutoHyphens/>
        <w:spacing w:after="0" w:line="240" w:lineRule="auto"/>
        <w:ind w:left="-426" w:right="-567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noProof/>
          <w:spacing w:val="-3"/>
          <w:sz w:val="24"/>
          <w:szCs w:val="24"/>
          <w:lang w:eastAsia="hr-HR"/>
        </w:rPr>
        <w:t xml:space="preserve"> </w:t>
      </w:r>
      <w:r w:rsidR="00BF17D9">
        <w:rPr>
          <w:rFonts w:cstheme="minorHAnsi"/>
          <w:spacing w:val="-3"/>
          <w:sz w:val="24"/>
          <w:szCs w:val="24"/>
        </w:rPr>
        <w:t xml:space="preserve">    </w:t>
      </w:r>
      <w:r w:rsidR="00777EAD">
        <w:rPr>
          <w:rFonts w:cstheme="minorHAnsi"/>
          <w:spacing w:val="-3"/>
          <w:sz w:val="24"/>
          <w:szCs w:val="24"/>
        </w:rPr>
        <w:t xml:space="preserve">    </w:t>
      </w:r>
      <w:r w:rsidR="000F4C77">
        <w:rPr>
          <w:rFonts w:cstheme="minorHAnsi"/>
          <w:noProof/>
          <w:spacing w:val="-3"/>
          <w:sz w:val="24"/>
          <w:szCs w:val="24"/>
        </w:rPr>
        <w:drawing>
          <wp:inline distT="0" distB="0" distL="0" distR="0" wp14:anchorId="1C0D5491" wp14:editId="52B5D8AD">
            <wp:extent cx="2922849" cy="201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51" cy="2020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17D9">
        <w:rPr>
          <w:rFonts w:cstheme="minorHAnsi"/>
          <w:spacing w:val="-3"/>
          <w:sz w:val="24"/>
          <w:szCs w:val="24"/>
        </w:rPr>
        <w:t xml:space="preserve"> </w:t>
      </w:r>
      <w:r w:rsidR="00ED263B">
        <w:rPr>
          <w:rFonts w:cstheme="minorHAnsi"/>
          <w:spacing w:val="-3"/>
          <w:sz w:val="24"/>
          <w:szCs w:val="24"/>
        </w:rPr>
        <w:t xml:space="preserve"> </w:t>
      </w:r>
      <w:r w:rsidR="000F4C77">
        <w:rPr>
          <w:rFonts w:cstheme="minorHAnsi"/>
          <w:noProof/>
          <w:spacing w:val="-3"/>
          <w:sz w:val="24"/>
          <w:szCs w:val="24"/>
        </w:rPr>
        <w:drawing>
          <wp:inline distT="0" distB="0" distL="0" distR="0" wp14:anchorId="0C793553" wp14:editId="68D84B4B">
            <wp:extent cx="2922777" cy="2025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697" cy="2028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D1AA77" w14:textId="77777777" w:rsidR="00BF17D9" w:rsidRDefault="00BF17D9" w:rsidP="00BF17D9">
      <w:pPr>
        <w:tabs>
          <w:tab w:val="left" w:pos="-720"/>
          <w:tab w:val="left" w:pos="4820"/>
        </w:tabs>
        <w:suppressAutoHyphens/>
        <w:spacing w:after="0" w:line="240" w:lineRule="auto"/>
        <w:ind w:right="-426" w:hanging="426"/>
        <w:jc w:val="both"/>
        <w:rPr>
          <w:rFonts w:cstheme="minorHAnsi"/>
          <w:spacing w:val="-3"/>
          <w:sz w:val="24"/>
          <w:szCs w:val="24"/>
        </w:rPr>
      </w:pPr>
    </w:p>
    <w:p w14:paraId="44856D40" w14:textId="77777777" w:rsidR="00BF17D9" w:rsidRPr="007B069A" w:rsidRDefault="00BF17D9" w:rsidP="00BF17D9">
      <w:pPr>
        <w:tabs>
          <w:tab w:val="left" w:pos="-720"/>
          <w:tab w:val="left" w:pos="4820"/>
        </w:tabs>
        <w:suppressAutoHyphens/>
        <w:spacing w:after="0" w:line="240" w:lineRule="auto"/>
        <w:ind w:right="-426" w:hanging="426"/>
        <w:jc w:val="both"/>
        <w:rPr>
          <w:rFonts w:cstheme="minorHAnsi"/>
          <w:color w:val="7F7F7F" w:themeColor="text1" w:themeTint="80"/>
          <w:spacing w:val="-3"/>
          <w:sz w:val="20"/>
          <w:szCs w:val="24"/>
        </w:rPr>
      </w:pPr>
      <w:r>
        <w:rPr>
          <w:rFonts w:cstheme="minorHAnsi"/>
          <w:spacing w:val="-3"/>
          <w:sz w:val="24"/>
          <w:szCs w:val="24"/>
        </w:rPr>
        <w:t xml:space="preserve">    </w:t>
      </w:r>
      <w:r w:rsidR="00A72F02">
        <w:rPr>
          <w:rFonts w:cstheme="minorHAnsi"/>
          <w:spacing w:val="-3"/>
          <w:sz w:val="24"/>
          <w:szCs w:val="24"/>
        </w:rPr>
        <w:t xml:space="preserve">     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Napomena:</w:t>
      </w:r>
    </w:p>
    <w:p w14:paraId="4DBCF7CE" w14:textId="040E529A" w:rsidR="00777EAD" w:rsidRPr="007B069A" w:rsidRDefault="00777EAD" w:rsidP="00777EAD">
      <w:pPr>
        <w:tabs>
          <w:tab w:val="left" w:pos="-720"/>
          <w:tab w:val="left" w:pos="4820"/>
        </w:tabs>
        <w:suppressAutoHyphens/>
        <w:spacing w:after="0" w:line="240" w:lineRule="auto"/>
        <w:ind w:right="-426" w:hanging="426"/>
        <w:jc w:val="both"/>
        <w:rPr>
          <w:rFonts w:cstheme="minorHAnsi"/>
          <w:color w:val="7F7F7F" w:themeColor="text1" w:themeTint="80"/>
          <w:spacing w:val="-3"/>
          <w:sz w:val="20"/>
          <w:szCs w:val="24"/>
        </w:rPr>
      </w:pP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</w:t>
      </w:r>
      <w:r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        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D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  <w:vertAlign w:val="subscript"/>
        </w:rPr>
        <w:t>1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= 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de</w:t>
      </w:r>
      <w:r w:rsidR="00ED263B">
        <w:rPr>
          <w:rFonts w:cstheme="minorHAnsi"/>
          <w:color w:val="7F7F7F" w:themeColor="text1" w:themeTint="80"/>
          <w:spacing w:val="-3"/>
          <w:sz w:val="20"/>
          <w:szCs w:val="24"/>
        </w:rPr>
        <w:t>precijacija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kune 3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1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3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.20</w:t>
      </w:r>
      <w:r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./31.12.20</w:t>
      </w:r>
      <w:r w:rsidR="00ED263B"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1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ab/>
        <w:t xml:space="preserve">  </w:t>
      </w:r>
      <w:r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      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D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  <w:vertAlign w:val="subscript"/>
        </w:rPr>
        <w:t>1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= deprecijacija kune 3</w:t>
      </w:r>
      <w:r w:rsidR="003B46D4">
        <w:rPr>
          <w:rFonts w:cstheme="minorHAnsi"/>
          <w:color w:val="7F7F7F" w:themeColor="text1" w:themeTint="80"/>
          <w:spacing w:val="-3"/>
          <w:sz w:val="20"/>
          <w:szCs w:val="24"/>
        </w:rPr>
        <w:t>1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</w:t>
      </w:r>
      <w:r w:rsidR="003B46D4">
        <w:rPr>
          <w:rFonts w:cstheme="minorHAnsi"/>
          <w:color w:val="7F7F7F" w:themeColor="text1" w:themeTint="80"/>
          <w:spacing w:val="-3"/>
          <w:sz w:val="20"/>
          <w:szCs w:val="24"/>
        </w:rPr>
        <w:t>3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.20</w:t>
      </w:r>
      <w:r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="003B46D4"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./31.12.20</w:t>
      </w:r>
      <w:r w:rsidR="00ED263B"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="003B46D4">
        <w:rPr>
          <w:rFonts w:cstheme="minorHAnsi"/>
          <w:color w:val="7F7F7F" w:themeColor="text1" w:themeTint="80"/>
          <w:spacing w:val="-3"/>
          <w:sz w:val="20"/>
          <w:szCs w:val="24"/>
        </w:rPr>
        <w:t>1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</w:t>
      </w:r>
    </w:p>
    <w:p w14:paraId="657B8595" w14:textId="3180030B" w:rsidR="00777EAD" w:rsidRPr="007B069A" w:rsidRDefault="00777EAD" w:rsidP="00777EAD">
      <w:pPr>
        <w:tabs>
          <w:tab w:val="left" w:pos="-720"/>
          <w:tab w:val="left" w:pos="4820"/>
        </w:tabs>
        <w:suppressAutoHyphens/>
        <w:spacing w:after="0" w:line="240" w:lineRule="auto"/>
        <w:ind w:right="-426" w:hanging="426"/>
        <w:jc w:val="both"/>
        <w:rPr>
          <w:rFonts w:cstheme="minorHAnsi"/>
          <w:color w:val="7F7F7F" w:themeColor="text1" w:themeTint="80"/>
          <w:spacing w:val="-3"/>
          <w:sz w:val="20"/>
          <w:szCs w:val="24"/>
        </w:rPr>
      </w:pPr>
      <w:r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        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 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D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  <w:vertAlign w:val="subscript"/>
        </w:rPr>
        <w:t>2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= 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dep</w:t>
      </w:r>
      <w:r w:rsidR="00ED263B">
        <w:rPr>
          <w:rFonts w:cstheme="minorHAnsi"/>
          <w:color w:val="7F7F7F" w:themeColor="text1" w:themeTint="80"/>
          <w:spacing w:val="-3"/>
          <w:sz w:val="20"/>
          <w:szCs w:val="24"/>
        </w:rPr>
        <w:t>re</w:t>
      </w:r>
      <w:r>
        <w:rPr>
          <w:rFonts w:cstheme="minorHAnsi"/>
          <w:color w:val="7F7F7F" w:themeColor="text1" w:themeTint="80"/>
          <w:spacing w:val="-3"/>
          <w:sz w:val="20"/>
          <w:szCs w:val="24"/>
        </w:rPr>
        <w:t>cijacija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kune </w:t>
      </w:r>
      <w:r w:rsidRPr="00B81C8B">
        <w:rPr>
          <w:rFonts w:cstheme="minorHAnsi"/>
          <w:color w:val="7F7F7F" w:themeColor="text1" w:themeTint="80"/>
          <w:spacing w:val="-3"/>
          <w:sz w:val="20"/>
          <w:szCs w:val="24"/>
        </w:rPr>
        <w:t>3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1</w:t>
      </w:r>
      <w:r w:rsidRPr="00B81C8B">
        <w:rPr>
          <w:rFonts w:cstheme="minorHAnsi"/>
          <w:color w:val="7F7F7F" w:themeColor="text1" w:themeTint="80"/>
          <w:spacing w:val="-3"/>
          <w:sz w:val="20"/>
          <w:szCs w:val="24"/>
        </w:rPr>
        <w:t>.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3</w:t>
      </w:r>
      <w:r w:rsidRPr="00B81C8B">
        <w:rPr>
          <w:rFonts w:cstheme="minorHAnsi"/>
          <w:color w:val="7F7F7F" w:themeColor="text1" w:themeTint="80"/>
          <w:spacing w:val="-3"/>
          <w:sz w:val="20"/>
          <w:szCs w:val="24"/>
        </w:rPr>
        <w:t>.20</w:t>
      </w:r>
      <w:r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Pr="00B81C8B">
        <w:rPr>
          <w:rFonts w:cstheme="minorHAnsi"/>
          <w:color w:val="7F7F7F" w:themeColor="text1" w:themeTint="80"/>
          <w:spacing w:val="-3"/>
          <w:sz w:val="20"/>
          <w:szCs w:val="24"/>
        </w:rPr>
        <w:t>./3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1</w:t>
      </w:r>
      <w:r w:rsidRPr="00B81C8B">
        <w:rPr>
          <w:rFonts w:cstheme="minorHAnsi"/>
          <w:color w:val="7F7F7F" w:themeColor="text1" w:themeTint="80"/>
          <w:spacing w:val="-3"/>
          <w:sz w:val="20"/>
          <w:szCs w:val="24"/>
        </w:rPr>
        <w:t>.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3</w:t>
      </w:r>
      <w:r w:rsidRPr="00B81C8B">
        <w:rPr>
          <w:rFonts w:cstheme="minorHAnsi"/>
          <w:color w:val="7F7F7F" w:themeColor="text1" w:themeTint="80"/>
          <w:spacing w:val="-3"/>
          <w:sz w:val="20"/>
          <w:szCs w:val="24"/>
        </w:rPr>
        <w:t>.20</w:t>
      </w:r>
      <w:r w:rsidR="00ED263B"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="000F4C77">
        <w:rPr>
          <w:rFonts w:cstheme="minorHAnsi"/>
          <w:color w:val="7F7F7F" w:themeColor="text1" w:themeTint="80"/>
          <w:spacing w:val="-3"/>
          <w:sz w:val="20"/>
          <w:szCs w:val="24"/>
        </w:rPr>
        <w:t>1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ab/>
      </w:r>
      <w:r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    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</w:t>
      </w:r>
      <w:r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 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 </w:t>
      </w:r>
      <w:r w:rsidR="003B46D4">
        <w:rPr>
          <w:rFonts w:cstheme="minorHAnsi"/>
          <w:color w:val="7F7F7F" w:themeColor="text1" w:themeTint="80"/>
          <w:spacing w:val="-3"/>
          <w:sz w:val="20"/>
          <w:szCs w:val="24"/>
        </w:rPr>
        <w:t>D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  <w:vertAlign w:val="subscript"/>
        </w:rPr>
        <w:t>2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= </w:t>
      </w:r>
      <w:r w:rsidR="003B46D4">
        <w:rPr>
          <w:rFonts w:cstheme="minorHAnsi"/>
          <w:color w:val="7F7F7F" w:themeColor="text1" w:themeTint="80"/>
          <w:spacing w:val="-3"/>
          <w:sz w:val="20"/>
          <w:szCs w:val="24"/>
        </w:rPr>
        <w:t>de</w:t>
      </w:r>
      <w:r w:rsidR="00ED263B">
        <w:rPr>
          <w:rFonts w:cstheme="minorHAnsi"/>
          <w:color w:val="7F7F7F" w:themeColor="text1" w:themeTint="80"/>
          <w:spacing w:val="-3"/>
          <w:sz w:val="20"/>
          <w:szCs w:val="24"/>
        </w:rPr>
        <w:t>precijacija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 xml:space="preserve"> kune 3</w:t>
      </w:r>
      <w:r w:rsidR="00C577F6">
        <w:rPr>
          <w:rFonts w:cstheme="minorHAnsi"/>
          <w:color w:val="7F7F7F" w:themeColor="text1" w:themeTint="80"/>
          <w:spacing w:val="-3"/>
          <w:sz w:val="20"/>
          <w:szCs w:val="24"/>
        </w:rPr>
        <w:t>1</w:t>
      </w:r>
      <w:r>
        <w:rPr>
          <w:rFonts w:cstheme="minorHAnsi"/>
          <w:color w:val="7F7F7F" w:themeColor="text1" w:themeTint="80"/>
          <w:spacing w:val="-3"/>
          <w:sz w:val="20"/>
          <w:szCs w:val="24"/>
        </w:rPr>
        <w:t>.</w:t>
      </w:r>
      <w:r w:rsidR="00C577F6">
        <w:rPr>
          <w:rFonts w:cstheme="minorHAnsi"/>
          <w:color w:val="7F7F7F" w:themeColor="text1" w:themeTint="80"/>
          <w:spacing w:val="-3"/>
          <w:sz w:val="20"/>
          <w:szCs w:val="24"/>
        </w:rPr>
        <w:t>3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.20</w:t>
      </w:r>
      <w:r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="00C577F6"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./3</w:t>
      </w:r>
      <w:r w:rsidR="00C577F6">
        <w:rPr>
          <w:rFonts w:cstheme="minorHAnsi"/>
          <w:color w:val="7F7F7F" w:themeColor="text1" w:themeTint="80"/>
          <w:spacing w:val="-3"/>
          <w:sz w:val="20"/>
          <w:szCs w:val="24"/>
        </w:rPr>
        <w:t>1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</w:t>
      </w:r>
      <w:r w:rsidR="00C577F6">
        <w:rPr>
          <w:rFonts w:cstheme="minorHAnsi"/>
          <w:color w:val="7F7F7F" w:themeColor="text1" w:themeTint="80"/>
          <w:spacing w:val="-3"/>
          <w:sz w:val="20"/>
          <w:szCs w:val="24"/>
        </w:rPr>
        <w:t>3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.20</w:t>
      </w:r>
      <w:r w:rsidR="00ED263B">
        <w:rPr>
          <w:rFonts w:cstheme="minorHAnsi"/>
          <w:color w:val="7F7F7F" w:themeColor="text1" w:themeTint="80"/>
          <w:spacing w:val="-3"/>
          <w:sz w:val="20"/>
          <w:szCs w:val="24"/>
        </w:rPr>
        <w:t>2</w:t>
      </w:r>
      <w:r w:rsidR="00C577F6">
        <w:rPr>
          <w:rFonts w:cstheme="minorHAnsi"/>
          <w:color w:val="7F7F7F" w:themeColor="text1" w:themeTint="80"/>
          <w:spacing w:val="-3"/>
          <w:sz w:val="20"/>
          <w:szCs w:val="24"/>
        </w:rPr>
        <w:t>1</w:t>
      </w:r>
      <w:r w:rsidRPr="007B069A">
        <w:rPr>
          <w:rFonts w:cstheme="minorHAnsi"/>
          <w:color w:val="7F7F7F" w:themeColor="text1" w:themeTint="80"/>
          <w:spacing w:val="-3"/>
          <w:sz w:val="20"/>
          <w:szCs w:val="24"/>
        </w:rPr>
        <w:t>.</w:t>
      </w:r>
    </w:p>
    <w:p w14:paraId="4EC0869C" w14:textId="77777777" w:rsidR="00BF17D9" w:rsidRPr="007B069A" w:rsidRDefault="00BF17D9" w:rsidP="009360BC">
      <w:pPr>
        <w:tabs>
          <w:tab w:val="left" w:pos="-720"/>
          <w:tab w:val="left" w:pos="4820"/>
        </w:tabs>
        <w:suppressAutoHyphens/>
        <w:spacing w:after="0" w:line="240" w:lineRule="auto"/>
        <w:ind w:left="-426" w:right="-426"/>
        <w:jc w:val="both"/>
        <w:rPr>
          <w:rFonts w:cstheme="minorHAnsi"/>
          <w:spacing w:val="-3"/>
          <w:sz w:val="20"/>
          <w:szCs w:val="24"/>
        </w:rPr>
      </w:pPr>
    </w:p>
    <w:p w14:paraId="4AF8F493" w14:textId="77777777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BCB8671" w14:textId="77777777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704716">
        <w:rPr>
          <w:rFonts w:cstheme="minorHAnsi"/>
          <w:spacing w:val="-3"/>
          <w:sz w:val="24"/>
          <w:szCs w:val="24"/>
        </w:rPr>
        <w:t>Sredstva i izvore sredstava koji su izraženi u stranim sredstvima plaćanja ili su izraženi s valutnom klauzulom, HBOR preračunava u kunsku protuvrijednost po tečaju koji je važeći kod Hrvatske narodne banke na izvještajni da</w:t>
      </w:r>
      <w:r w:rsidR="00320B48">
        <w:rPr>
          <w:rFonts w:cstheme="minorHAnsi"/>
          <w:spacing w:val="-3"/>
          <w:sz w:val="24"/>
          <w:szCs w:val="24"/>
        </w:rPr>
        <w:t>tum</w:t>
      </w:r>
      <w:r w:rsidRPr="00704716">
        <w:rPr>
          <w:rFonts w:cstheme="minorHAnsi"/>
          <w:spacing w:val="-3"/>
          <w:sz w:val="24"/>
          <w:szCs w:val="24"/>
        </w:rPr>
        <w:t xml:space="preserve">. </w:t>
      </w:r>
    </w:p>
    <w:p w14:paraId="59F16B20" w14:textId="77777777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1DA78ECE" w14:textId="77777777" w:rsidR="00BF17D9" w:rsidRPr="00704716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704716">
        <w:rPr>
          <w:rFonts w:cstheme="minorHAnsi"/>
          <w:spacing w:val="-3"/>
          <w:sz w:val="24"/>
          <w:szCs w:val="24"/>
        </w:rPr>
        <w:t xml:space="preserve">Prihodi i rashodi u stranim sredstvima plaćanja preračunavaju se po tečaju na dan transakcije. Ostvareni prihodi i rashodi nastali preračunavanjem po tečaju iskazuju se u </w:t>
      </w:r>
      <w:r w:rsidR="00320B48">
        <w:rPr>
          <w:rFonts w:cstheme="minorHAnsi"/>
          <w:spacing w:val="-3"/>
          <w:sz w:val="24"/>
          <w:szCs w:val="24"/>
        </w:rPr>
        <w:t xml:space="preserve">Računu </w:t>
      </w:r>
      <w:r w:rsidRPr="00704716">
        <w:rPr>
          <w:rFonts w:cstheme="minorHAnsi"/>
          <w:spacing w:val="-3"/>
          <w:sz w:val="24"/>
          <w:szCs w:val="24"/>
        </w:rPr>
        <w:t>dobiti i gubitk</w:t>
      </w:r>
      <w:r w:rsidR="00320B48">
        <w:rPr>
          <w:rFonts w:cstheme="minorHAnsi"/>
          <w:spacing w:val="-3"/>
          <w:sz w:val="24"/>
          <w:szCs w:val="24"/>
        </w:rPr>
        <w:t>a</w:t>
      </w:r>
      <w:r w:rsidRPr="00704716">
        <w:rPr>
          <w:rFonts w:cstheme="minorHAnsi"/>
          <w:spacing w:val="-3"/>
          <w:sz w:val="24"/>
          <w:szCs w:val="24"/>
        </w:rPr>
        <w:t xml:space="preserve"> u neto iznosu.</w:t>
      </w:r>
    </w:p>
    <w:p w14:paraId="401E490E" w14:textId="77777777" w:rsidR="00045721" w:rsidRDefault="00045721" w:rsidP="00BF17D9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r-HR"/>
        </w:rPr>
      </w:pPr>
    </w:p>
    <w:p w14:paraId="532805E8" w14:textId="77777777" w:rsidR="00BF17D9" w:rsidRDefault="00BF17D9" w:rsidP="00BF17D9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r-HR"/>
        </w:rPr>
      </w:pPr>
      <w:r w:rsidRPr="00871AA1">
        <w:rPr>
          <w:rFonts w:eastAsia="Times New Roman" w:cs="Calibri"/>
          <w:b/>
          <w:i/>
          <w:sz w:val="24"/>
          <w:szCs w:val="24"/>
          <w:lang w:eastAsia="hr-HR"/>
        </w:rPr>
        <w:t>Operativni troškovi</w:t>
      </w:r>
    </w:p>
    <w:p w14:paraId="41776DC6" w14:textId="77777777" w:rsidR="00BF17D9" w:rsidRPr="00E7412A" w:rsidRDefault="00BF17D9" w:rsidP="00BF17D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r-HR"/>
        </w:rPr>
      </w:pPr>
    </w:p>
    <w:p w14:paraId="1DBB0C44" w14:textId="7F83B610" w:rsidR="00BF17D9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704716">
        <w:rPr>
          <w:rFonts w:cstheme="minorHAnsi"/>
          <w:spacing w:val="-3"/>
          <w:sz w:val="24"/>
          <w:szCs w:val="24"/>
        </w:rPr>
        <w:t xml:space="preserve">Operativni troškovi obuhvaćaju opće i administrativne troškove te ostale troškove poslovanja, a ostvareni su u iznosu od </w:t>
      </w:r>
      <w:r w:rsidR="00653176">
        <w:rPr>
          <w:rFonts w:cstheme="minorHAnsi"/>
          <w:spacing w:val="-3"/>
          <w:sz w:val="24"/>
          <w:szCs w:val="24"/>
        </w:rPr>
        <w:t>57,7</w:t>
      </w:r>
      <w:r w:rsidR="00AB02E4">
        <w:rPr>
          <w:rFonts w:cstheme="minorHAnsi"/>
          <w:spacing w:val="-3"/>
          <w:sz w:val="24"/>
          <w:szCs w:val="24"/>
        </w:rPr>
        <w:t xml:space="preserve"> </w:t>
      </w:r>
      <w:r w:rsidRPr="00704716">
        <w:rPr>
          <w:rFonts w:cstheme="minorHAnsi"/>
          <w:spacing w:val="-3"/>
          <w:sz w:val="24"/>
          <w:szCs w:val="24"/>
        </w:rPr>
        <w:t>milijuna kuna te su</w:t>
      </w:r>
      <w:r>
        <w:rPr>
          <w:rFonts w:cstheme="minorHAnsi"/>
          <w:spacing w:val="-3"/>
          <w:sz w:val="24"/>
          <w:szCs w:val="24"/>
        </w:rPr>
        <w:t xml:space="preserve"> za </w:t>
      </w:r>
      <w:r w:rsidR="00202595">
        <w:rPr>
          <w:rFonts w:cstheme="minorHAnsi"/>
          <w:spacing w:val="-3"/>
          <w:sz w:val="24"/>
          <w:szCs w:val="24"/>
        </w:rPr>
        <w:t>2</w:t>
      </w:r>
      <w:r w:rsidR="00653176">
        <w:rPr>
          <w:rFonts w:cstheme="minorHAnsi"/>
          <w:spacing w:val="-3"/>
          <w:sz w:val="24"/>
          <w:szCs w:val="24"/>
        </w:rPr>
        <w:t>8,2</w:t>
      </w:r>
      <w:r w:rsidR="00710AC0">
        <w:rPr>
          <w:rFonts w:cstheme="minorHAnsi"/>
          <w:spacing w:val="-3"/>
          <w:sz w:val="24"/>
          <w:szCs w:val="24"/>
        </w:rPr>
        <w:t xml:space="preserve"> </w:t>
      </w:r>
      <w:r w:rsidR="00A3128E">
        <w:rPr>
          <w:rFonts w:cstheme="minorHAnsi"/>
          <w:spacing w:val="-3"/>
          <w:sz w:val="24"/>
          <w:szCs w:val="24"/>
        </w:rPr>
        <w:t xml:space="preserve">posto </w:t>
      </w:r>
      <w:r w:rsidR="00202595">
        <w:rPr>
          <w:rFonts w:cstheme="minorHAnsi"/>
          <w:spacing w:val="-3"/>
          <w:sz w:val="24"/>
          <w:szCs w:val="24"/>
        </w:rPr>
        <w:t>viši</w:t>
      </w:r>
      <w:r>
        <w:rPr>
          <w:rFonts w:cstheme="minorHAnsi"/>
          <w:spacing w:val="-3"/>
          <w:sz w:val="24"/>
          <w:szCs w:val="24"/>
        </w:rPr>
        <w:t xml:space="preserve"> </w:t>
      </w:r>
      <w:r w:rsidRPr="00704716">
        <w:rPr>
          <w:rFonts w:cstheme="minorHAnsi"/>
          <w:spacing w:val="-3"/>
          <w:sz w:val="24"/>
          <w:szCs w:val="24"/>
        </w:rPr>
        <w:t xml:space="preserve">u odnosu na </w:t>
      </w:r>
      <w:r w:rsidR="00B933AB">
        <w:rPr>
          <w:rFonts w:cstheme="minorHAnsi"/>
          <w:spacing w:val="-3"/>
          <w:sz w:val="24"/>
          <w:szCs w:val="24"/>
        </w:rPr>
        <w:t xml:space="preserve">isto razdoblje </w:t>
      </w:r>
      <w:r w:rsidRPr="00704716">
        <w:rPr>
          <w:rFonts w:cstheme="minorHAnsi"/>
          <w:spacing w:val="-3"/>
          <w:sz w:val="24"/>
          <w:szCs w:val="24"/>
        </w:rPr>
        <w:t>prethodn</w:t>
      </w:r>
      <w:r w:rsidR="00B933AB">
        <w:rPr>
          <w:rFonts w:cstheme="minorHAnsi"/>
          <w:spacing w:val="-3"/>
          <w:sz w:val="24"/>
          <w:szCs w:val="24"/>
        </w:rPr>
        <w:t>e</w:t>
      </w:r>
      <w:r w:rsidRPr="00704716">
        <w:rPr>
          <w:rFonts w:cstheme="minorHAnsi"/>
          <w:spacing w:val="-3"/>
          <w:sz w:val="24"/>
          <w:szCs w:val="24"/>
        </w:rPr>
        <w:t xml:space="preserve"> godin</w:t>
      </w:r>
      <w:r w:rsidR="00B933AB">
        <w:rPr>
          <w:rFonts w:cstheme="minorHAnsi"/>
          <w:spacing w:val="-3"/>
          <w:sz w:val="24"/>
          <w:szCs w:val="24"/>
        </w:rPr>
        <w:t>e</w:t>
      </w:r>
      <w:r w:rsidR="00081940" w:rsidRPr="00E1201E">
        <w:rPr>
          <w:rFonts w:cstheme="minorHAnsi"/>
          <w:spacing w:val="-3"/>
          <w:sz w:val="24"/>
          <w:szCs w:val="24"/>
        </w:rPr>
        <w:t xml:space="preserve">, </w:t>
      </w:r>
      <w:r w:rsidR="006F2795" w:rsidRPr="006F2795">
        <w:rPr>
          <w:rFonts w:cstheme="minorHAnsi"/>
          <w:spacing w:val="-3"/>
          <w:sz w:val="24"/>
          <w:szCs w:val="24"/>
        </w:rPr>
        <w:t>najvećim dijelom zbog povećanja ostalih troškova za 8</w:t>
      </w:r>
      <w:r w:rsidR="006F2795">
        <w:rPr>
          <w:rFonts w:cstheme="minorHAnsi"/>
          <w:spacing w:val="-3"/>
          <w:sz w:val="24"/>
          <w:szCs w:val="24"/>
        </w:rPr>
        <w:t>,0 milijuna</w:t>
      </w:r>
      <w:r w:rsidR="006F2795" w:rsidRPr="006F2795">
        <w:rPr>
          <w:rFonts w:cstheme="minorHAnsi"/>
          <w:spacing w:val="-3"/>
          <w:sz w:val="24"/>
          <w:szCs w:val="24"/>
        </w:rPr>
        <w:t xml:space="preserve"> kuna radi reobračuna</w:t>
      </w:r>
      <w:r w:rsidR="00E1201E" w:rsidRPr="006F2795">
        <w:rPr>
          <w:rFonts w:cstheme="minorHAnsi"/>
          <w:spacing w:val="-3"/>
          <w:sz w:val="24"/>
          <w:szCs w:val="24"/>
        </w:rPr>
        <w:t>.</w:t>
      </w:r>
      <w:r w:rsidRPr="00704716">
        <w:rPr>
          <w:rFonts w:cstheme="minorHAnsi"/>
          <w:spacing w:val="-3"/>
          <w:sz w:val="24"/>
          <w:szCs w:val="24"/>
        </w:rPr>
        <w:t xml:space="preserve"> </w:t>
      </w:r>
    </w:p>
    <w:p w14:paraId="2BD23D2F" w14:textId="77777777" w:rsidR="00BF17D9" w:rsidRPr="00FC65E4" w:rsidRDefault="00BF17D9" w:rsidP="00BF17D9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0"/>
          <w:szCs w:val="20"/>
        </w:rPr>
      </w:pPr>
    </w:p>
    <w:p w14:paraId="3B81FB8E" w14:textId="3ACA3599" w:rsidR="00615087" w:rsidRPr="00D71EFA" w:rsidRDefault="00FC65E4" w:rsidP="000479D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0A7CB4">
        <w:rPr>
          <w:rFonts w:cstheme="minorHAnsi"/>
          <w:sz w:val="24"/>
          <w:szCs w:val="24"/>
        </w:rPr>
        <w:t xml:space="preserve">Na dan </w:t>
      </w:r>
      <w:r w:rsidR="00497A49" w:rsidRPr="000A7CB4">
        <w:rPr>
          <w:rFonts w:cstheme="minorHAnsi"/>
          <w:sz w:val="24"/>
          <w:szCs w:val="24"/>
        </w:rPr>
        <w:t>3</w:t>
      </w:r>
      <w:r w:rsidR="00653176">
        <w:rPr>
          <w:rFonts w:cstheme="minorHAnsi"/>
          <w:sz w:val="24"/>
          <w:szCs w:val="24"/>
        </w:rPr>
        <w:t>1</w:t>
      </w:r>
      <w:r w:rsidRPr="000A7CB4">
        <w:rPr>
          <w:rFonts w:cstheme="minorHAnsi"/>
          <w:sz w:val="24"/>
          <w:szCs w:val="24"/>
        </w:rPr>
        <w:t>.</w:t>
      </w:r>
      <w:r w:rsidR="00062A07">
        <w:rPr>
          <w:rFonts w:cstheme="minorHAnsi"/>
          <w:sz w:val="24"/>
          <w:szCs w:val="24"/>
        </w:rPr>
        <w:t xml:space="preserve"> </w:t>
      </w:r>
      <w:r w:rsidR="00653176">
        <w:rPr>
          <w:rFonts w:cstheme="minorHAnsi"/>
          <w:sz w:val="24"/>
          <w:szCs w:val="24"/>
        </w:rPr>
        <w:t>ožujka</w:t>
      </w:r>
      <w:r w:rsidR="00497A49" w:rsidRPr="000A7CB4">
        <w:rPr>
          <w:rFonts w:cstheme="minorHAnsi"/>
          <w:sz w:val="24"/>
          <w:szCs w:val="24"/>
        </w:rPr>
        <w:t xml:space="preserve"> </w:t>
      </w:r>
      <w:r w:rsidRPr="000A7CB4">
        <w:rPr>
          <w:rFonts w:cstheme="minorHAnsi"/>
          <w:sz w:val="24"/>
          <w:szCs w:val="24"/>
        </w:rPr>
        <w:t>20</w:t>
      </w:r>
      <w:r w:rsidR="00634EBC">
        <w:rPr>
          <w:rFonts w:cstheme="minorHAnsi"/>
          <w:sz w:val="24"/>
          <w:szCs w:val="24"/>
        </w:rPr>
        <w:t>2</w:t>
      </w:r>
      <w:r w:rsidR="001F07FF">
        <w:rPr>
          <w:rFonts w:cstheme="minorHAnsi"/>
          <w:sz w:val="24"/>
          <w:szCs w:val="24"/>
        </w:rPr>
        <w:t>2</w:t>
      </w:r>
      <w:r w:rsidRPr="000A7CB4">
        <w:rPr>
          <w:rFonts w:cstheme="minorHAnsi"/>
          <w:sz w:val="24"/>
          <w:szCs w:val="24"/>
        </w:rPr>
        <w:t xml:space="preserve">. HBOR ima </w:t>
      </w:r>
      <w:r w:rsidR="00497A49" w:rsidRPr="000A7CB4">
        <w:rPr>
          <w:rFonts w:cstheme="minorHAnsi"/>
          <w:sz w:val="24"/>
          <w:szCs w:val="24"/>
        </w:rPr>
        <w:t>3</w:t>
      </w:r>
      <w:r w:rsidR="001F07FF">
        <w:rPr>
          <w:rFonts w:cstheme="minorHAnsi"/>
          <w:sz w:val="24"/>
          <w:szCs w:val="24"/>
        </w:rPr>
        <w:t>74</w:t>
      </w:r>
      <w:r w:rsidR="00497A49" w:rsidRPr="000A7CB4">
        <w:rPr>
          <w:rFonts w:cstheme="minorHAnsi"/>
          <w:sz w:val="24"/>
          <w:szCs w:val="24"/>
        </w:rPr>
        <w:t xml:space="preserve"> </w:t>
      </w:r>
      <w:r w:rsidRPr="000A7CB4">
        <w:rPr>
          <w:rFonts w:cstheme="minorHAnsi"/>
          <w:sz w:val="24"/>
          <w:szCs w:val="24"/>
        </w:rPr>
        <w:t>zaposlenika (</w:t>
      </w:r>
      <w:r w:rsidR="00497A49" w:rsidRPr="000A7CB4">
        <w:rPr>
          <w:rFonts w:cstheme="minorHAnsi"/>
          <w:sz w:val="24"/>
          <w:szCs w:val="24"/>
        </w:rPr>
        <w:t>3</w:t>
      </w:r>
      <w:r w:rsidR="00D71017">
        <w:rPr>
          <w:rFonts w:cstheme="minorHAnsi"/>
          <w:sz w:val="24"/>
          <w:szCs w:val="24"/>
        </w:rPr>
        <w:t>1</w:t>
      </w:r>
      <w:r w:rsidRPr="000A7CB4">
        <w:rPr>
          <w:rFonts w:cstheme="minorHAnsi"/>
          <w:sz w:val="24"/>
          <w:szCs w:val="24"/>
        </w:rPr>
        <w:t xml:space="preserve">. </w:t>
      </w:r>
      <w:r w:rsidR="00D71017">
        <w:rPr>
          <w:rFonts w:cstheme="minorHAnsi"/>
          <w:sz w:val="24"/>
          <w:szCs w:val="24"/>
        </w:rPr>
        <w:t>ožujka</w:t>
      </w:r>
      <w:r w:rsidR="00E8318D">
        <w:rPr>
          <w:rFonts w:cstheme="minorHAnsi"/>
          <w:sz w:val="24"/>
          <w:szCs w:val="24"/>
        </w:rPr>
        <w:t xml:space="preserve"> </w:t>
      </w:r>
      <w:r w:rsidRPr="000A7CB4">
        <w:rPr>
          <w:rFonts w:cstheme="minorHAnsi"/>
          <w:sz w:val="24"/>
          <w:szCs w:val="24"/>
        </w:rPr>
        <w:t>20</w:t>
      </w:r>
      <w:r w:rsidR="00202595">
        <w:rPr>
          <w:rFonts w:cstheme="minorHAnsi"/>
          <w:sz w:val="24"/>
          <w:szCs w:val="24"/>
        </w:rPr>
        <w:t>2</w:t>
      </w:r>
      <w:r w:rsidR="00D71017">
        <w:rPr>
          <w:rFonts w:cstheme="minorHAnsi"/>
          <w:sz w:val="24"/>
          <w:szCs w:val="24"/>
        </w:rPr>
        <w:t>1</w:t>
      </w:r>
      <w:r w:rsidRPr="000A7CB4">
        <w:rPr>
          <w:rFonts w:cstheme="minorHAnsi"/>
          <w:sz w:val="24"/>
          <w:szCs w:val="24"/>
        </w:rPr>
        <w:t xml:space="preserve">. godine bilo je </w:t>
      </w:r>
      <w:r w:rsidR="00FB3419">
        <w:rPr>
          <w:rFonts w:cstheme="minorHAnsi"/>
          <w:sz w:val="24"/>
          <w:szCs w:val="24"/>
        </w:rPr>
        <w:t>356</w:t>
      </w:r>
      <w:r w:rsidR="00FB3419" w:rsidRPr="00FC65E4">
        <w:rPr>
          <w:rFonts w:cstheme="minorHAnsi"/>
          <w:sz w:val="24"/>
          <w:szCs w:val="24"/>
        </w:rPr>
        <w:t xml:space="preserve"> </w:t>
      </w:r>
      <w:r w:rsidRPr="00FC65E4">
        <w:rPr>
          <w:rFonts w:cstheme="minorHAnsi"/>
          <w:sz w:val="24"/>
          <w:szCs w:val="24"/>
        </w:rPr>
        <w:t>zaposlenik</w:t>
      </w:r>
      <w:r w:rsidR="005A1E16">
        <w:rPr>
          <w:rFonts w:cstheme="minorHAnsi"/>
          <w:sz w:val="24"/>
          <w:szCs w:val="24"/>
        </w:rPr>
        <w:t>a)</w:t>
      </w:r>
      <w:r w:rsidR="00615087" w:rsidRPr="00D71EFA">
        <w:rPr>
          <w:rFonts w:ascii="Calibri" w:eastAsia="Times New Roman" w:hAnsi="Calibri" w:cs="Times New Roman"/>
          <w:sz w:val="24"/>
          <w:szCs w:val="24"/>
        </w:rPr>
        <w:t>.</w:t>
      </w:r>
      <w:r w:rsidR="00615087" w:rsidRPr="00D71EFA" w:rsidDel="009D6D4D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049C5B5E" w14:textId="77777777" w:rsidR="00BF17D9" w:rsidRDefault="00BF17D9" w:rsidP="00BF17D9">
      <w:pPr>
        <w:spacing w:after="0" w:line="240" w:lineRule="auto"/>
        <w:jc w:val="both"/>
        <w:rPr>
          <w:rFonts w:eastAsia="Times New Roman" w:cs="Calibri"/>
          <w:b/>
          <w:i/>
          <w:spacing w:val="-3"/>
          <w:sz w:val="20"/>
          <w:szCs w:val="20"/>
          <w:lang w:eastAsia="hr-HR"/>
        </w:rPr>
      </w:pPr>
    </w:p>
    <w:p w14:paraId="626B8F7E" w14:textId="77777777" w:rsidR="00BF17D9" w:rsidRDefault="00E71D31" w:rsidP="00BF17D9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r-HR"/>
        </w:rPr>
      </w:pPr>
      <w:r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>Dobitak/(g</w:t>
      </w:r>
      <w:r w:rsidRPr="00CA37C8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>ubitak</w:t>
      </w:r>
      <w:r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>)</w:t>
      </w:r>
      <w:r w:rsidRPr="00CA37C8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  <w:r w:rsidR="00BF17D9" w:rsidRPr="00CA37C8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od umanjenja </w:t>
      </w:r>
      <w:r w:rsidR="00BF17D9" w:rsidRPr="00CA37C8">
        <w:rPr>
          <w:rFonts w:eastAsia="Times New Roman" w:cs="Calibri"/>
          <w:b/>
          <w:i/>
          <w:sz w:val="24"/>
          <w:szCs w:val="24"/>
          <w:lang w:eastAsia="hr-HR"/>
        </w:rPr>
        <w:t>vrijednosti</w:t>
      </w:r>
      <w:r w:rsidR="00BF17D9" w:rsidRPr="00CA37C8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i rezerviranja</w:t>
      </w:r>
      <w:r w:rsidR="00BF17D9" w:rsidRPr="00CA37C8">
        <w:rPr>
          <w:rFonts w:eastAsia="Times New Roman" w:cs="Calibri"/>
          <w:b/>
          <w:i/>
          <w:sz w:val="24"/>
          <w:szCs w:val="24"/>
          <w:lang w:eastAsia="hr-HR"/>
        </w:rPr>
        <w:t xml:space="preserve"> </w:t>
      </w:r>
    </w:p>
    <w:p w14:paraId="536CB368" w14:textId="77777777" w:rsidR="00BF17D9" w:rsidRPr="00FC65E4" w:rsidRDefault="00BF17D9" w:rsidP="00BF17D9">
      <w:pPr>
        <w:spacing w:after="0" w:line="240" w:lineRule="auto"/>
        <w:jc w:val="both"/>
        <w:rPr>
          <w:rFonts w:eastAsia="Times New Roman" w:cs="Calibri"/>
          <w:b/>
          <w:i/>
          <w:sz w:val="20"/>
          <w:szCs w:val="20"/>
          <w:lang w:eastAsia="hr-HR"/>
        </w:rPr>
      </w:pPr>
    </w:p>
    <w:p w14:paraId="3E56D4EB" w14:textId="2128200C" w:rsidR="00202595" w:rsidRPr="00202595" w:rsidRDefault="00202595" w:rsidP="00202595">
      <w:pPr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202595">
        <w:rPr>
          <w:rFonts w:cstheme="minorHAnsi"/>
          <w:spacing w:val="-3"/>
          <w:sz w:val="24"/>
          <w:szCs w:val="24"/>
        </w:rPr>
        <w:t xml:space="preserve">U izvještajnom razdoblju ostvaren je neto </w:t>
      </w:r>
      <w:r w:rsidR="00456FC0">
        <w:rPr>
          <w:rFonts w:cstheme="minorHAnsi"/>
          <w:spacing w:val="-3"/>
          <w:sz w:val="24"/>
          <w:szCs w:val="24"/>
        </w:rPr>
        <w:t>prihod</w:t>
      </w:r>
      <w:r w:rsidRPr="00202595">
        <w:rPr>
          <w:rFonts w:cstheme="minorHAnsi"/>
          <w:spacing w:val="-3"/>
          <w:sz w:val="24"/>
          <w:szCs w:val="24"/>
        </w:rPr>
        <w:t xml:space="preserve"> na poziciji „Dobitak/(Gubitak) od umanjenja vrijednosti i rezerviranja“ u iznosu od </w:t>
      </w:r>
      <w:r w:rsidR="00CF41CC">
        <w:rPr>
          <w:rFonts w:cstheme="minorHAnsi"/>
          <w:spacing w:val="-3"/>
          <w:sz w:val="24"/>
          <w:szCs w:val="24"/>
        </w:rPr>
        <w:t>130,4</w:t>
      </w:r>
      <w:r w:rsidR="00A4454E">
        <w:rPr>
          <w:rFonts w:cstheme="minorHAnsi"/>
          <w:spacing w:val="-3"/>
          <w:sz w:val="24"/>
          <w:szCs w:val="24"/>
        </w:rPr>
        <w:t xml:space="preserve"> milijuna </w:t>
      </w:r>
      <w:r w:rsidRPr="00202595">
        <w:rPr>
          <w:rFonts w:cstheme="minorHAnsi"/>
          <w:spacing w:val="-3"/>
          <w:sz w:val="24"/>
          <w:szCs w:val="24"/>
        </w:rPr>
        <w:t>kuna (</w:t>
      </w:r>
      <w:r w:rsidRPr="00202595">
        <w:rPr>
          <w:rFonts w:eastAsia="Times New Roman" w:cs="Arial"/>
          <w:spacing w:val="-3"/>
          <w:sz w:val="24"/>
          <w:szCs w:val="24"/>
          <w:lang w:eastAsia="hr-HR"/>
        </w:rPr>
        <w:t>u razdoblju od 1.1. do 3</w:t>
      </w:r>
      <w:r w:rsidR="00CF41CC">
        <w:rPr>
          <w:rFonts w:eastAsia="Times New Roman" w:cs="Arial"/>
          <w:spacing w:val="-3"/>
          <w:sz w:val="24"/>
          <w:szCs w:val="24"/>
          <w:lang w:eastAsia="hr-HR"/>
        </w:rPr>
        <w:t>1</w:t>
      </w:r>
      <w:r w:rsidRPr="00202595">
        <w:rPr>
          <w:rFonts w:eastAsia="Times New Roman" w:cs="Arial"/>
          <w:spacing w:val="-3"/>
          <w:sz w:val="24"/>
          <w:szCs w:val="24"/>
          <w:lang w:eastAsia="hr-HR"/>
        </w:rPr>
        <w:t>.</w:t>
      </w:r>
      <w:r w:rsidR="00CF41CC">
        <w:rPr>
          <w:rFonts w:eastAsia="Times New Roman" w:cs="Arial"/>
          <w:spacing w:val="-3"/>
          <w:sz w:val="24"/>
          <w:szCs w:val="24"/>
          <w:lang w:eastAsia="hr-HR"/>
        </w:rPr>
        <w:t>3</w:t>
      </w:r>
      <w:r w:rsidRPr="00202595">
        <w:rPr>
          <w:rFonts w:eastAsia="Times New Roman" w:cs="Arial"/>
          <w:spacing w:val="-3"/>
          <w:sz w:val="24"/>
          <w:szCs w:val="24"/>
          <w:lang w:eastAsia="hr-HR"/>
        </w:rPr>
        <w:t>.202</w:t>
      </w:r>
      <w:r w:rsidR="00CF41CC">
        <w:rPr>
          <w:rFonts w:eastAsia="Times New Roman" w:cs="Arial"/>
          <w:spacing w:val="-3"/>
          <w:sz w:val="24"/>
          <w:szCs w:val="24"/>
          <w:lang w:eastAsia="hr-HR"/>
        </w:rPr>
        <w:t>1</w:t>
      </w:r>
      <w:r w:rsidRPr="00202595">
        <w:rPr>
          <w:rFonts w:eastAsia="Times New Roman" w:cs="Arial"/>
          <w:spacing w:val="-3"/>
          <w:sz w:val="24"/>
          <w:szCs w:val="24"/>
          <w:lang w:eastAsia="hr-HR"/>
        </w:rPr>
        <w:t xml:space="preserve">. ostvaren je neto </w:t>
      </w:r>
      <w:r w:rsidR="00CF41CC">
        <w:rPr>
          <w:rFonts w:eastAsia="Times New Roman" w:cs="Arial"/>
          <w:spacing w:val="-3"/>
          <w:sz w:val="24"/>
          <w:szCs w:val="24"/>
          <w:lang w:eastAsia="hr-HR"/>
        </w:rPr>
        <w:t>prihod</w:t>
      </w:r>
      <w:r w:rsidRPr="00202595">
        <w:rPr>
          <w:rFonts w:eastAsia="Times New Roman" w:cs="Arial"/>
          <w:spacing w:val="-3"/>
          <w:sz w:val="24"/>
          <w:szCs w:val="24"/>
          <w:lang w:eastAsia="hr-HR"/>
        </w:rPr>
        <w:t xml:space="preserve"> u iznosu od </w:t>
      </w:r>
      <w:r w:rsidR="00CF41CC">
        <w:rPr>
          <w:rFonts w:eastAsia="Times New Roman" w:cs="Arial"/>
          <w:spacing w:val="-3"/>
          <w:sz w:val="24"/>
          <w:szCs w:val="24"/>
          <w:lang w:eastAsia="hr-HR"/>
        </w:rPr>
        <w:t>9,6</w:t>
      </w:r>
      <w:r w:rsidR="00A4454E">
        <w:rPr>
          <w:rFonts w:eastAsia="Times New Roman" w:cs="Arial"/>
          <w:sz w:val="24"/>
          <w:szCs w:val="24"/>
          <w:lang w:eastAsia="hr-HR"/>
        </w:rPr>
        <w:t xml:space="preserve"> milijuna</w:t>
      </w:r>
      <w:r w:rsidRPr="00202595">
        <w:rPr>
          <w:rFonts w:eastAsia="Times New Roman" w:cs="Arial"/>
          <w:spacing w:val="-3"/>
          <w:sz w:val="24"/>
          <w:szCs w:val="24"/>
          <w:lang w:eastAsia="hr-HR"/>
        </w:rPr>
        <w:t xml:space="preserve"> kuna).</w:t>
      </w:r>
    </w:p>
    <w:p w14:paraId="7A3259A4" w14:textId="77777777" w:rsidR="00C85D58" w:rsidRPr="00FC65E4" w:rsidRDefault="00C85D58" w:rsidP="00BF17D9">
      <w:pPr>
        <w:tabs>
          <w:tab w:val="left" w:pos="-720"/>
        </w:tabs>
        <w:spacing w:after="0" w:line="240" w:lineRule="auto"/>
        <w:jc w:val="both"/>
        <w:rPr>
          <w:rFonts w:cstheme="minorHAnsi"/>
          <w:spacing w:val="-3"/>
          <w:sz w:val="20"/>
          <w:szCs w:val="20"/>
        </w:rPr>
      </w:pPr>
    </w:p>
    <w:p w14:paraId="480C2925" w14:textId="48B2C9C9" w:rsidR="00B770F6" w:rsidRDefault="003026D8" w:rsidP="003026D8">
      <w:pPr>
        <w:tabs>
          <w:tab w:val="left" w:pos="-720"/>
          <w:tab w:val="left" w:pos="1837"/>
        </w:tabs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ab/>
      </w:r>
    </w:p>
    <w:p w14:paraId="798D2EF8" w14:textId="4C147AAB" w:rsidR="003026D8" w:rsidRPr="003026D8" w:rsidRDefault="003026D8" w:rsidP="003026D8">
      <w:pPr>
        <w:tabs>
          <w:tab w:val="left" w:pos="1837"/>
        </w:tabs>
        <w:rPr>
          <w:rFonts w:cstheme="minorHAnsi"/>
          <w:sz w:val="24"/>
          <w:szCs w:val="24"/>
        </w:rPr>
        <w:sectPr w:rsidR="003026D8" w:rsidRPr="003026D8">
          <w:footerReference w:type="default" r:id="rId3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ab/>
      </w:r>
    </w:p>
    <w:p w14:paraId="78A5DF7C" w14:textId="6EDB9918" w:rsidR="00BF17D9" w:rsidRPr="00BD6436" w:rsidRDefault="00BF17D9" w:rsidP="00BF17D9">
      <w:pPr>
        <w:tabs>
          <w:tab w:val="left" w:pos="-720"/>
        </w:tabs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BD6436">
        <w:rPr>
          <w:rFonts w:cstheme="minorHAnsi"/>
          <w:spacing w:val="-3"/>
          <w:sz w:val="24"/>
          <w:szCs w:val="24"/>
        </w:rPr>
        <w:lastRenderedPageBreak/>
        <w:t>U nastavk</w:t>
      </w:r>
      <w:r w:rsidR="00A42266">
        <w:rPr>
          <w:rFonts w:cstheme="minorHAnsi"/>
          <w:spacing w:val="-3"/>
          <w:sz w:val="24"/>
          <w:szCs w:val="24"/>
        </w:rPr>
        <w:t>u</w:t>
      </w:r>
      <w:r w:rsidRPr="00BD6436">
        <w:rPr>
          <w:rFonts w:cstheme="minorHAnsi"/>
          <w:spacing w:val="-3"/>
          <w:sz w:val="24"/>
          <w:szCs w:val="24"/>
        </w:rPr>
        <w:t xml:space="preserve"> se daje pregled kvalitete portfelja:</w:t>
      </w:r>
      <w:r w:rsidR="008C05EC" w:rsidRPr="008C05EC">
        <w:rPr>
          <w:noProof/>
          <w:lang w:eastAsia="hr-HR"/>
        </w:rPr>
        <w:t xml:space="preserve"> </w:t>
      </w:r>
    </w:p>
    <w:p w14:paraId="0E7BA271" w14:textId="77777777" w:rsidR="005B58C5" w:rsidRDefault="005B58C5" w:rsidP="00BF17D9">
      <w:pPr>
        <w:tabs>
          <w:tab w:val="left" w:pos="-720"/>
        </w:tabs>
        <w:suppressAutoHyphens/>
        <w:spacing w:after="0" w:line="240" w:lineRule="auto"/>
        <w:jc w:val="both"/>
      </w:pPr>
    </w:p>
    <w:p w14:paraId="38138F69" w14:textId="77777777" w:rsidR="00A60DAD" w:rsidRPr="00D028B6" w:rsidRDefault="00A60DAD" w:rsidP="00BF17D9">
      <w:pPr>
        <w:tabs>
          <w:tab w:val="left" w:pos="-720"/>
        </w:tabs>
        <w:suppressAutoHyphens/>
        <w:spacing w:after="0" w:line="240" w:lineRule="auto"/>
        <w:jc w:val="both"/>
      </w:pPr>
    </w:p>
    <w:p w14:paraId="6171781F" w14:textId="2018181F" w:rsidR="001564EC" w:rsidRDefault="00AE53D5" w:rsidP="006209E6">
      <w:pPr>
        <w:tabs>
          <w:tab w:val="left" w:pos="426"/>
          <w:tab w:val="left" w:pos="4536"/>
        </w:tabs>
        <w:spacing w:after="0" w:line="240" w:lineRule="auto"/>
        <w:ind w:right="-285" w:hanging="284"/>
        <w:jc w:val="both"/>
        <w:rPr>
          <w:rFonts w:eastAsia="Times New Roman" w:cs="Calibri"/>
          <w:b/>
          <w:spacing w:val="-3"/>
          <w:sz w:val="24"/>
          <w:szCs w:val="24"/>
          <w:lang w:eastAsia="hr-HR"/>
        </w:rPr>
      </w:pPr>
      <w:r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drawing>
          <wp:inline distT="0" distB="0" distL="0" distR="0" wp14:anchorId="090D87FA" wp14:editId="6AE5F8B7">
            <wp:extent cx="2947182" cy="2786152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580" cy="2794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09E6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</w:t>
      </w:r>
      <w:r w:rsidR="002A7C4D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 </w:t>
      </w:r>
      <w:r w:rsidR="006209E6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drawing>
          <wp:inline distT="0" distB="0" distL="0" distR="0" wp14:anchorId="2F1048FB" wp14:editId="02DB8BC7">
            <wp:extent cx="2988529" cy="2785403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85" cy="2795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09E6">
        <w:rPr>
          <w:rFonts w:eastAsia="Times New Roman" w:cs="Calibri"/>
          <w:b/>
          <w:noProof/>
          <w:spacing w:val="-3"/>
          <w:sz w:val="24"/>
          <w:szCs w:val="24"/>
          <w:lang w:eastAsia="hr-HR"/>
        </w:rPr>
        <w:t xml:space="preserve">  </w:t>
      </w:r>
    </w:p>
    <w:p w14:paraId="591A3A51" w14:textId="384FC6AC" w:rsidR="00223DA7" w:rsidRDefault="00A60DAD" w:rsidP="00BF17D9">
      <w:pPr>
        <w:tabs>
          <w:tab w:val="left" w:pos="4536"/>
        </w:tabs>
        <w:spacing w:after="0" w:line="240" w:lineRule="auto"/>
        <w:ind w:right="-285" w:hanging="284"/>
        <w:jc w:val="both"/>
        <w:rPr>
          <w:rFonts w:eastAsia="Times New Roman" w:cs="Calibri"/>
          <w:spacing w:val="-3"/>
          <w:sz w:val="18"/>
          <w:szCs w:val="18"/>
          <w:lang w:eastAsia="hr-HR"/>
        </w:rPr>
      </w:pPr>
      <w:r>
        <w:rPr>
          <w:rFonts w:eastAsia="Times New Roman" w:cs="Calibri"/>
          <w:spacing w:val="-3"/>
          <w:sz w:val="18"/>
          <w:szCs w:val="18"/>
          <w:lang w:eastAsia="hr-HR"/>
        </w:rPr>
        <w:t xml:space="preserve"> </w:t>
      </w:r>
      <w:r w:rsidR="006209E6">
        <w:rPr>
          <w:rFonts w:eastAsia="Times New Roman" w:cs="Calibri"/>
          <w:spacing w:val="-3"/>
          <w:sz w:val="18"/>
          <w:szCs w:val="18"/>
          <w:lang w:eastAsia="hr-HR"/>
        </w:rPr>
        <w:t xml:space="preserve">  </w:t>
      </w:r>
    </w:p>
    <w:p w14:paraId="67858195" w14:textId="07C92DD0" w:rsidR="00B770F6" w:rsidRDefault="00B770F6" w:rsidP="00BF17D9">
      <w:pPr>
        <w:tabs>
          <w:tab w:val="left" w:pos="4536"/>
        </w:tabs>
        <w:spacing w:after="0" w:line="240" w:lineRule="auto"/>
        <w:ind w:right="-285" w:hanging="284"/>
        <w:jc w:val="both"/>
        <w:rPr>
          <w:rFonts w:eastAsia="Times New Roman" w:cs="Calibri"/>
          <w:spacing w:val="-3"/>
          <w:sz w:val="18"/>
          <w:szCs w:val="18"/>
          <w:lang w:eastAsia="hr-HR"/>
        </w:rPr>
      </w:pPr>
    </w:p>
    <w:p w14:paraId="4BEF41A1" w14:textId="77777777" w:rsidR="00B770F6" w:rsidRDefault="00B770F6" w:rsidP="00BF17D9">
      <w:pPr>
        <w:tabs>
          <w:tab w:val="left" w:pos="4536"/>
        </w:tabs>
        <w:spacing w:after="0" w:line="240" w:lineRule="auto"/>
        <w:ind w:right="-285" w:hanging="284"/>
        <w:jc w:val="both"/>
        <w:rPr>
          <w:rFonts w:eastAsia="Times New Roman" w:cs="Calibri"/>
          <w:b/>
          <w:spacing w:val="-3"/>
          <w:sz w:val="24"/>
          <w:szCs w:val="24"/>
          <w:lang w:eastAsia="hr-HR"/>
        </w:rPr>
      </w:pPr>
    </w:p>
    <w:p w14:paraId="35A1F9FD" w14:textId="77777777" w:rsidR="005362B5" w:rsidRPr="00BA3F05" w:rsidRDefault="005362B5" w:rsidP="005362B5">
      <w:pPr>
        <w:widowControl w:val="0"/>
        <w:suppressAutoHyphens/>
        <w:spacing w:before="120" w:after="120" w:line="23" w:lineRule="atLeast"/>
        <w:rPr>
          <w:rFonts w:cstheme="minorHAnsi"/>
          <w:b/>
          <w:bCs/>
          <w:iCs/>
        </w:rPr>
      </w:pPr>
      <w:r w:rsidRPr="00BA3F05">
        <w:rPr>
          <w:rFonts w:cstheme="minorHAnsi"/>
          <w:b/>
          <w:bCs/>
          <w:iCs/>
        </w:rPr>
        <w:t>Pregled ukupnog bruto portfelja i rezerviranja prema strukturi - financijske institucije i direktni</w:t>
      </w:r>
    </w:p>
    <w:p w14:paraId="05A522AD" w14:textId="77777777" w:rsidR="00F13DAE" w:rsidRDefault="00F13DAE" w:rsidP="00F13DAE">
      <w:pPr>
        <w:tabs>
          <w:tab w:val="left" w:pos="4536"/>
        </w:tabs>
        <w:spacing w:after="0" w:line="240" w:lineRule="auto"/>
        <w:ind w:right="-285"/>
        <w:jc w:val="both"/>
        <w:rPr>
          <w:rFonts w:eastAsia="Times New Roman" w:cs="Calibri"/>
          <w:spacing w:val="-3"/>
          <w:sz w:val="18"/>
          <w:szCs w:val="18"/>
          <w:lang w:eastAsia="hr-HR"/>
        </w:rPr>
      </w:pPr>
    </w:p>
    <w:tbl>
      <w:tblPr>
        <w:tblStyle w:val="ListTable3"/>
        <w:tblW w:w="9110" w:type="dxa"/>
        <w:tblLayout w:type="fixed"/>
        <w:tblLook w:val="04A0" w:firstRow="1" w:lastRow="0" w:firstColumn="1" w:lastColumn="0" w:noHBand="0" w:noVBand="1"/>
      </w:tblPr>
      <w:tblGrid>
        <w:gridCol w:w="3396"/>
        <w:gridCol w:w="1276"/>
        <w:gridCol w:w="1419"/>
        <w:gridCol w:w="1559"/>
        <w:gridCol w:w="1454"/>
        <w:gridCol w:w="6"/>
      </w:tblGrid>
      <w:tr w:rsidR="00BF3BAB" w:rsidRPr="00894466" w14:paraId="15B6273A" w14:textId="77777777" w:rsidTr="002D4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96" w:type="dxa"/>
            <w:shd w:val="clear" w:color="auto" w:fill="595959" w:themeFill="text1" w:themeFillTint="A6"/>
            <w:vAlign w:val="center"/>
            <w:hideMark/>
          </w:tcPr>
          <w:p w14:paraId="32109D70" w14:textId="77777777" w:rsidR="00BF3BAB" w:rsidRPr="00894466" w:rsidRDefault="00BF3BAB" w:rsidP="002D4C58">
            <w:pPr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2695" w:type="dxa"/>
            <w:gridSpan w:val="2"/>
            <w:shd w:val="clear" w:color="auto" w:fill="595959" w:themeFill="text1" w:themeFillTint="A6"/>
            <w:vAlign w:val="center"/>
            <w:hideMark/>
          </w:tcPr>
          <w:p w14:paraId="4274A30F" w14:textId="1EE688B7" w:rsidR="00BF3BAB" w:rsidRPr="00E31EBE" w:rsidRDefault="00BF3BAB" w:rsidP="002D4C5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2"/>
                <w:szCs w:val="22"/>
                <w:lang w:val="hr-HR" w:eastAsia="hr-HR"/>
              </w:rPr>
            </w:pPr>
            <w:r w:rsidRPr="00E31EBE">
              <w:rPr>
                <w:rFonts w:eastAsia="Times New Roman" w:cstheme="minorHAnsi"/>
                <w:sz w:val="22"/>
                <w:szCs w:val="22"/>
                <w:lang w:val="hr-HR" w:eastAsia="hr-HR"/>
              </w:rPr>
              <w:t>202</w:t>
            </w:r>
            <w:r w:rsidR="00347F38">
              <w:rPr>
                <w:rFonts w:eastAsia="Times New Roman" w:cstheme="minorHAnsi"/>
                <w:sz w:val="22"/>
                <w:szCs w:val="22"/>
                <w:lang w:val="hr-HR" w:eastAsia="hr-HR"/>
              </w:rPr>
              <w:t>1</w:t>
            </w:r>
            <w:r w:rsidRPr="00E31EBE">
              <w:rPr>
                <w:rFonts w:eastAsia="Times New Roman" w:cstheme="minorHAnsi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3019" w:type="dxa"/>
            <w:gridSpan w:val="3"/>
            <w:shd w:val="clear" w:color="auto" w:fill="595959" w:themeFill="text1" w:themeFillTint="A6"/>
            <w:vAlign w:val="center"/>
          </w:tcPr>
          <w:p w14:paraId="0FA05A55" w14:textId="07CB9BA4" w:rsidR="00BF3BAB" w:rsidRPr="00E31EBE" w:rsidRDefault="00347F38" w:rsidP="002D4C5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2"/>
                <w:szCs w:val="22"/>
                <w:lang w:val="hr-HR" w:eastAsia="hr-HR"/>
              </w:rPr>
            </w:pPr>
            <w:r>
              <w:rPr>
                <w:rFonts w:eastAsia="Times New Roman" w:cstheme="minorHAnsi"/>
                <w:sz w:val="22"/>
                <w:szCs w:val="22"/>
                <w:lang w:val="hr-HR" w:eastAsia="hr-HR"/>
              </w:rPr>
              <w:t>31.3.2022.</w:t>
            </w:r>
          </w:p>
        </w:tc>
      </w:tr>
      <w:tr w:rsidR="00BF3BAB" w:rsidRPr="00894466" w14:paraId="64121D2C" w14:textId="77777777" w:rsidTr="002D4C5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6" w:type="dxa"/>
            <w:shd w:val="clear" w:color="auto" w:fill="595959" w:themeFill="text1" w:themeFillTint="A6"/>
            <w:vAlign w:val="center"/>
            <w:hideMark/>
          </w:tcPr>
          <w:p w14:paraId="080BA654" w14:textId="77777777" w:rsidR="00BF3BAB" w:rsidRPr="00894466" w:rsidRDefault="00BF3BAB" w:rsidP="002D4C58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2"/>
                <w:szCs w:val="22"/>
                <w:lang w:val="hr-HR" w:eastAsia="hr-HR"/>
              </w:rPr>
            </w:pPr>
          </w:p>
        </w:tc>
        <w:tc>
          <w:tcPr>
            <w:tcW w:w="1276" w:type="dxa"/>
            <w:shd w:val="clear" w:color="auto" w:fill="595959" w:themeFill="text1" w:themeFillTint="A6"/>
            <w:vAlign w:val="center"/>
            <w:hideMark/>
          </w:tcPr>
          <w:p w14:paraId="41F89837" w14:textId="77777777" w:rsidR="00BF3BAB" w:rsidRPr="00BA3F05" w:rsidRDefault="00BF3BAB" w:rsidP="002D4C5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  <w:t>Iznos</w:t>
            </w:r>
          </w:p>
        </w:tc>
        <w:tc>
          <w:tcPr>
            <w:tcW w:w="1419" w:type="dxa"/>
            <w:shd w:val="clear" w:color="auto" w:fill="595959" w:themeFill="text1" w:themeFillTint="A6"/>
            <w:vAlign w:val="center"/>
            <w:hideMark/>
          </w:tcPr>
          <w:p w14:paraId="78F45C8E" w14:textId="77777777" w:rsidR="00BF3BAB" w:rsidRPr="00BA3F05" w:rsidRDefault="00BF3BAB" w:rsidP="002D4C5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</w:pPr>
            <w:r w:rsidRPr="00BA3F05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  <w:t>Struktura(%)</w:t>
            </w:r>
          </w:p>
        </w:tc>
        <w:tc>
          <w:tcPr>
            <w:tcW w:w="1559" w:type="dxa"/>
            <w:shd w:val="clear" w:color="auto" w:fill="595959" w:themeFill="text1" w:themeFillTint="A6"/>
            <w:vAlign w:val="center"/>
          </w:tcPr>
          <w:p w14:paraId="518FA6FA" w14:textId="77777777" w:rsidR="00BF3BAB" w:rsidRPr="00BA3F05" w:rsidRDefault="00BF3BAB" w:rsidP="002D4C58">
            <w:pPr>
              <w:spacing w:after="0" w:line="240" w:lineRule="auto"/>
              <w:ind w:left="-624" w:firstLine="6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  <w:t>Iznos</w:t>
            </w:r>
          </w:p>
        </w:tc>
        <w:tc>
          <w:tcPr>
            <w:tcW w:w="1454" w:type="dxa"/>
            <w:shd w:val="clear" w:color="auto" w:fill="595959" w:themeFill="text1" w:themeFillTint="A6"/>
            <w:vAlign w:val="center"/>
          </w:tcPr>
          <w:p w14:paraId="0F05942C" w14:textId="77777777" w:rsidR="00BF3BAB" w:rsidRPr="00BA3F05" w:rsidRDefault="00BF3BAB" w:rsidP="002D4C5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</w:pPr>
            <w:r w:rsidRPr="00BA3F05">
              <w:rPr>
                <w:rFonts w:eastAsia="Times New Roman" w:cstheme="minorHAnsi"/>
                <w:b/>
                <w:bCs/>
                <w:color w:val="FFFFFF" w:themeColor="background1"/>
                <w:sz w:val="22"/>
                <w:szCs w:val="22"/>
                <w:lang w:val="hr-HR" w:eastAsia="hr-HR"/>
              </w:rPr>
              <w:t>Struktura(%)</w:t>
            </w:r>
          </w:p>
        </w:tc>
      </w:tr>
      <w:tr w:rsidR="00B770F6" w:rsidRPr="00894466" w14:paraId="2A49C709" w14:textId="77777777" w:rsidTr="009D66E8">
        <w:trPr>
          <w:gridAfter w:val="1"/>
          <w:wAfter w:w="6" w:type="dxa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25F5FBE0" w14:textId="77777777" w:rsidR="00B770F6" w:rsidRPr="00894466" w:rsidRDefault="00B770F6" w:rsidP="00B770F6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2"/>
                <w:szCs w:val="22"/>
                <w:lang w:val="hr-HR" w:eastAsia="hr-HR"/>
              </w:rPr>
            </w:pPr>
            <w:r w:rsidRPr="00894466">
              <w:rPr>
                <w:rFonts w:eastAsia="Times New Roman" w:cstheme="minorHAnsi"/>
                <w:sz w:val="22"/>
                <w:szCs w:val="22"/>
                <w:lang w:val="hr-HR" w:eastAsia="hr-HR"/>
              </w:rPr>
              <w:t>Ukupni bruto portfelj</w:t>
            </w:r>
            <w:r>
              <w:rPr>
                <w:rFonts w:eastAsia="Times New Roman" w:cstheme="minorHAnsi"/>
                <w:sz w:val="22"/>
                <w:szCs w:val="22"/>
                <w:lang w:val="hr-HR" w:eastAsia="hr-HR"/>
              </w:rPr>
              <w:t>, mil. kn</w:t>
            </w:r>
          </w:p>
        </w:tc>
        <w:tc>
          <w:tcPr>
            <w:tcW w:w="0" w:type="dxa"/>
            <w:vAlign w:val="center"/>
          </w:tcPr>
          <w:p w14:paraId="68CC8083" w14:textId="7173CEB0" w:rsidR="00B770F6" w:rsidRPr="00894466" w:rsidRDefault="00B770F6" w:rsidP="00B770F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35.412,</w:t>
            </w:r>
            <w:r w:rsidR="008C3D8F">
              <w:rPr>
                <w:rFonts w:cstheme="minorHAnsi"/>
                <w:b/>
                <w:bCs/>
                <w:sz w:val="22"/>
                <w:szCs w:val="22"/>
                <w:lang w:val="hr-HR"/>
              </w:rPr>
              <w:t>7</w:t>
            </w:r>
          </w:p>
        </w:tc>
        <w:tc>
          <w:tcPr>
            <w:tcW w:w="0" w:type="dxa"/>
            <w:vAlign w:val="center"/>
          </w:tcPr>
          <w:p w14:paraId="086B0E04" w14:textId="38370B47" w:rsidR="00B770F6" w:rsidRPr="00894466" w:rsidRDefault="00B770F6" w:rsidP="00B770F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100,00</w:t>
            </w:r>
          </w:p>
        </w:tc>
        <w:tc>
          <w:tcPr>
            <w:tcW w:w="0" w:type="dxa"/>
            <w:vAlign w:val="center"/>
          </w:tcPr>
          <w:p w14:paraId="0E055C90" w14:textId="30C8FBCA" w:rsidR="00B770F6" w:rsidRPr="00894466" w:rsidRDefault="00B770F6" w:rsidP="00B770F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3</w:t>
            </w:r>
            <w:r w:rsidR="0091235F">
              <w:rPr>
                <w:rFonts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91235F">
              <w:rPr>
                <w:rFonts w:cstheme="minorHAnsi"/>
                <w:b/>
                <w:bCs/>
                <w:sz w:val="22"/>
                <w:szCs w:val="22"/>
                <w:lang w:val="hr-HR"/>
              </w:rPr>
              <w:t>508</w:t>
            </w: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,8</w:t>
            </w:r>
          </w:p>
        </w:tc>
        <w:tc>
          <w:tcPr>
            <w:tcW w:w="0" w:type="dxa"/>
            <w:vAlign w:val="center"/>
          </w:tcPr>
          <w:p w14:paraId="7EBCC11F" w14:textId="77777777" w:rsidR="00B770F6" w:rsidRPr="00894466" w:rsidRDefault="00B770F6" w:rsidP="00B770F6">
            <w:pPr>
              <w:tabs>
                <w:tab w:val="left" w:pos="3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100,00</w:t>
            </w:r>
          </w:p>
        </w:tc>
      </w:tr>
      <w:tr w:rsidR="00B770F6" w:rsidRPr="00894466" w14:paraId="716ADF6F" w14:textId="77777777" w:rsidTr="009D66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6B657903" w14:textId="77777777" w:rsidR="00B770F6" w:rsidRPr="00894466" w:rsidRDefault="00B770F6" w:rsidP="00B770F6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  <w:r w:rsidRPr="00894466">
              <w:rPr>
                <w:rFonts w:eastAsia="Times New Roman" w:cstheme="minorHAnsi"/>
                <w:sz w:val="22"/>
                <w:szCs w:val="22"/>
                <w:lang w:val="hr-HR" w:eastAsia="hr-HR"/>
              </w:rPr>
              <w:t xml:space="preserve"> Od čega:</w:t>
            </w:r>
          </w:p>
        </w:tc>
        <w:tc>
          <w:tcPr>
            <w:tcW w:w="0" w:type="dxa"/>
            <w:vAlign w:val="center"/>
          </w:tcPr>
          <w:p w14:paraId="2EE052A4" w14:textId="77777777" w:rsidR="00B770F6" w:rsidRPr="00894466" w:rsidRDefault="00B770F6" w:rsidP="00B770F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0" w:type="dxa"/>
            <w:vAlign w:val="center"/>
          </w:tcPr>
          <w:p w14:paraId="6ECF1C71" w14:textId="77777777" w:rsidR="00B770F6" w:rsidRPr="00894466" w:rsidRDefault="00B770F6" w:rsidP="00B770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0" w:type="dxa"/>
            <w:vAlign w:val="center"/>
          </w:tcPr>
          <w:p w14:paraId="1A83041A" w14:textId="77777777" w:rsidR="00B770F6" w:rsidRPr="00894466" w:rsidRDefault="00B770F6" w:rsidP="00B770F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0" w:type="dxa"/>
            <w:vAlign w:val="center"/>
          </w:tcPr>
          <w:p w14:paraId="2F412666" w14:textId="77777777" w:rsidR="00B770F6" w:rsidRPr="00894466" w:rsidRDefault="00B770F6" w:rsidP="00B770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</w:p>
        </w:tc>
      </w:tr>
      <w:tr w:rsidR="00B770F6" w:rsidRPr="00894466" w14:paraId="46B591FD" w14:textId="77777777" w:rsidTr="009D66E8">
        <w:trPr>
          <w:gridAfter w:val="1"/>
          <w:wAfter w:w="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2C0A90FF" w14:textId="77777777" w:rsidR="00B770F6" w:rsidRPr="00894466" w:rsidRDefault="00B770F6" w:rsidP="00B770F6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  <w:r w:rsidRPr="00894466">
              <w:rPr>
                <w:rFonts w:eastAsia="Times New Roman" w:cstheme="minorHAnsi"/>
                <w:sz w:val="22"/>
                <w:szCs w:val="22"/>
                <w:lang w:val="hr-HR" w:eastAsia="hr-HR"/>
              </w:rPr>
              <w:t xml:space="preserve">    - financijske institucije</w:t>
            </w:r>
          </w:p>
        </w:tc>
        <w:tc>
          <w:tcPr>
            <w:tcW w:w="0" w:type="dxa"/>
            <w:vAlign w:val="center"/>
          </w:tcPr>
          <w:p w14:paraId="2C69613A" w14:textId="670C1B46" w:rsidR="00B770F6" w:rsidRPr="00894466" w:rsidRDefault="00B770F6" w:rsidP="00B770F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10.89</w:t>
            </w:r>
            <w:r w:rsidR="00295EF0">
              <w:rPr>
                <w:rFonts w:cstheme="minorHAnsi"/>
                <w:sz w:val="22"/>
                <w:szCs w:val="22"/>
                <w:lang w:val="hr-HR"/>
              </w:rPr>
              <w:t>9</w:t>
            </w:r>
            <w:r w:rsidRPr="00894466">
              <w:rPr>
                <w:rFonts w:cstheme="minorHAnsi"/>
                <w:sz w:val="22"/>
                <w:szCs w:val="22"/>
                <w:lang w:val="hr-HR"/>
              </w:rPr>
              <w:t>,</w:t>
            </w:r>
            <w:r w:rsidR="00295EF0">
              <w:rPr>
                <w:rFonts w:cstheme="min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0" w:type="dxa"/>
            <w:vAlign w:val="center"/>
          </w:tcPr>
          <w:p w14:paraId="61C3B8B2" w14:textId="29703918" w:rsidR="00B770F6" w:rsidRPr="00894466" w:rsidRDefault="00B770F6" w:rsidP="00B770F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30,8</w:t>
            </w:r>
          </w:p>
        </w:tc>
        <w:tc>
          <w:tcPr>
            <w:tcW w:w="0" w:type="dxa"/>
            <w:vAlign w:val="center"/>
          </w:tcPr>
          <w:p w14:paraId="2C918192" w14:textId="6FEFDB37" w:rsidR="00B770F6" w:rsidRPr="00894466" w:rsidRDefault="00B770F6" w:rsidP="00B770F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10.</w:t>
            </w:r>
            <w:r w:rsidR="001F1375">
              <w:rPr>
                <w:rFonts w:cstheme="minorHAnsi"/>
                <w:sz w:val="22"/>
                <w:szCs w:val="22"/>
                <w:lang w:val="hr-HR"/>
              </w:rPr>
              <w:t>421,3</w:t>
            </w:r>
          </w:p>
        </w:tc>
        <w:tc>
          <w:tcPr>
            <w:tcW w:w="0" w:type="dxa"/>
            <w:vAlign w:val="center"/>
          </w:tcPr>
          <w:p w14:paraId="65249002" w14:textId="06F449DE" w:rsidR="00B770F6" w:rsidRPr="00894466" w:rsidRDefault="00B770F6" w:rsidP="00B770F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30,</w:t>
            </w:r>
            <w:r w:rsidR="007725F9">
              <w:rPr>
                <w:rFonts w:cstheme="minorHAnsi"/>
                <w:sz w:val="22"/>
                <w:szCs w:val="22"/>
                <w:lang w:val="hr-HR"/>
              </w:rPr>
              <w:t>2</w:t>
            </w:r>
          </w:p>
        </w:tc>
      </w:tr>
      <w:tr w:rsidR="00B770F6" w:rsidRPr="00894466" w14:paraId="20E124F0" w14:textId="77777777" w:rsidTr="009D66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3EAE7B04" w14:textId="77777777" w:rsidR="00B770F6" w:rsidRPr="00894466" w:rsidRDefault="00B770F6" w:rsidP="00B770F6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  <w:r w:rsidRPr="00894466">
              <w:rPr>
                <w:rFonts w:eastAsia="Times New Roman" w:cstheme="minorHAnsi"/>
                <w:sz w:val="22"/>
                <w:szCs w:val="22"/>
                <w:lang w:val="hr-HR" w:eastAsia="hr-HR"/>
              </w:rPr>
              <w:t xml:space="preserve">    - direktni</w:t>
            </w:r>
          </w:p>
        </w:tc>
        <w:tc>
          <w:tcPr>
            <w:tcW w:w="0" w:type="dxa"/>
            <w:vAlign w:val="center"/>
          </w:tcPr>
          <w:p w14:paraId="46B215B4" w14:textId="567F4B0F" w:rsidR="00B770F6" w:rsidRPr="00894466" w:rsidRDefault="00B770F6" w:rsidP="00B770F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24.513,7</w:t>
            </w:r>
          </w:p>
        </w:tc>
        <w:tc>
          <w:tcPr>
            <w:tcW w:w="0" w:type="dxa"/>
            <w:vAlign w:val="center"/>
          </w:tcPr>
          <w:p w14:paraId="38F77EA5" w14:textId="514B16D9" w:rsidR="00B770F6" w:rsidRPr="00894466" w:rsidRDefault="00B770F6" w:rsidP="00B770F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69,2</w:t>
            </w:r>
          </w:p>
        </w:tc>
        <w:tc>
          <w:tcPr>
            <w:tcW w:w="0" w:type="dxa"/>
            <w:vAlign w:val="center"/>
          </w:tcPr>
          <w:p w14:paraId="09C25B22" w14:textId="7144BD97" w:rsidR="00B770F6" w:rsidRPr="00894466" w:rsidRDefault="00B770F6" w:rsidP="00B770F6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24.</w:t>
            </w:r>
            <w:r w:rsidR="001F1375">
              <w:rPr>
                <w:rFonts w:cstheme="minorHAnsi"/>
                <w:sz w:val="22"/>
                <w:szCs w:val="22"/>
                <w:lang w:val="hr-HR"/>
              </w:rPr>
              <w:t>087,5</w:t>
            </w:r>
          </w:p>
        </w:tc>
        <w:tc>
          <w:tcPr>
            <w:tcW w:w="0" w:type="dxa"/>
            <w:vAlign w:val="center"/>
          </w:tcPr>
          <w:p w14:paraId="002EDD01" w14:textId="124D1D10" w:rsidR="00B770F6" w:rsidRPr="00894466" w:rsidRDefault="00B770F6" w:rsidP="00B770F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69,</w:t>
            </w:r>
            <w:r w:rsidR="007725F9">
              <w:rPr>
                <w:rFonts w:cstheme="minorHAnsi"/>
                <w:sz w:val="22"/>
                <w:szCs w:val="22"/>
                <w:lang w:val="hr-HR"/>
              </w:rPr>
              <w:t>8</w:t>
            </w:r>
          </w:p>
        </w:tc>
      </w:tr>
      <w:tr w:rsidR="00B770F6" w:rsidRPr="00894466" w14:paraId="2E03FA9E" w14:textId="77777777" w:rsidTr="009D66E8">
        <w:trPr>
          <w:gridAfter w:val="1"/>
          <w:wAfter w:w="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7852E028" w14:textId="77777777" w:rsidR="00B770F6" w:rsidRPr="00894466" w:rsidRDefault="00B770F6" w:rsidP="00B770F6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2"/>
                <w:szCs w:val="22"/>
                <w:lang w:val="hr-HR" w:eastAsia="hr-HR"/>
              </w:rPr>
            </w:pPr>
            <w:r w:rsidRPr="00894466">
              <w:rPr>
                <w:rFonts w:eastAsia="Times New Roman" w:cstheme="minorHAnsi"/>
                <w:sz w:val="22"/>
                <w:szCs w:val="22"/>
                <w:lang w:val="hr-HR" w:eastAsia="hr-HR"/>
              </w:rPr>
              <w:t>Ukupno rezerviranja</w:t>
            </w:r>
            <w:r>
              <w:rPr>
                <w:rFonts w:eastAsia="Times New Roman" w:cstheme="minorHAnsi"/>
                <w:sz w:val="22"/>
                <w:szCs w:val="22"/>
                <w:lang w:val="hr-HR" w:eastAsia="hr-HR"/>
              </w:rPr>
              <w:t>, mil. kn</w:t>
            </w:r>
          </w:p>
        </w:tc>
        <w:tc>
          <w:tcPr>
            <w:tcW w:w="0" w:type="dxa"/>
            <w:vAlign w:val="center"/>
          </w:tcPr>
          <w:p w14:paraId="1E6E4602" w14:textId="7B1A3FBF" w:rsidR="00B770F6" w:rsidRPr="00894466" w:rsidRDefault="00B770F6" w:rsidP="00B770F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3.477,9</w:t>
            </w:r>
          </w:p>
        </w:tc>
        <w:tc>
          <w:tcPr>
            <w:tcW w:w="0" w:type="dxa"/>
            <w:noWrap/>
            <w:vAlign w:val="center"/>
          </w:tcPr>
          <w:p w14:paraId="07808EBA" w14:textId="74A167C5" w:rsidR="00B770F6" w:rsidRPr="00894466" w:rsidRDefault="00B770F6" w:rsidP="00B770F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100,00</w:t>
            </w:r>
          </w:p>
        </w:tc>
        <w:tc>
          <w:tcPr>
            <w:tcW w:w="0" w:type="dxa"/>
            <w:vAlign w:val="center"/>
          </w:tcPr>
          <w:p w14:paraId="69F01A6F" w14:textId="447F49D5" w:rsidR="00B770F6" w:rsidRPr="00894466" w:rsidRDefault="00B770F6" w:rsidP="00B770F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3.</w:t>
            </w:r>
            <w:r w:rsidR="00E65080">
              <w:rPr>
                <w:rFonts w:cstheme="minorHAnsi"/>
                <w:b/>
                <w:bCs/>
                <w:sz w:val="22"/>
                <w:szCs w:val="22"/>
                <w:lang w:val="hr-HR"/>
              </w:rPr>
              <w:t>323,3</w:t>
            </w:r>
          </w:p>
        </w:tc>
        <w:tc>
          <w:tcPr>
            <w:tcW w:w="0" w:type="dxa"/>
            <w:vAlign w:val="center"/>
          </w:tcPr>
          <w:p w14:paraId="3B32FC40" w14:textId="77777777" w:rsidR="00B770F6" w:rsidRPr="00894466" w:rsidRDefault="00B770F6" w:rsidP="00B770F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100,00</w:t>
            </w:r>
          </w:p>
        </w:tc>
      </w:tr>
      <w:tr w:rsidR="00B770F6" w:rsidRPr="00894466" w14:paraId="49661449" w14:textId="77777777" w:rsidTr="009D66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69B2514B" w14:textId="77777777" w:rsidR="00B770F6" w:rsidRPr="00894466" w:rsidRDefault="00B770F6" w:rsidP="00B770F6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  <w:r w:rsidRPr="00894466">
              <w:rPr>
                <w:rFonts w:eastAsia="Times New Roman" w:cstheme="minorHAnsi"/>
                <w:sz w:val="22"/>
                <w:szCs w:val="22"/>
                <w:lang w:val="hr-HR" w:eastAsia="hr-HR"/>
              </w:rPr>
              <w:t>Od čega:</w:t>
            </w:r>
          </w:p>
        </w:tc>
        <w:tc>
          <w:tcPr>
            <w:tcW w:w="0" w:type="dxa"/>
            <w:vAlign w:val="center"/>
          </w:tcPr>
          <w:p w14:paraId="78E5988A" w14:textId="77777777" w:rsidR="00B770F6" w:rsidRPr="00894466" w:rsidRDefault="00B770F6" w:rsidP="00B770F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0" w:type="dxa"/>
            <w:noWrap/>
            <w:vAlign w:val="center"/>
          </w:tcPr>
          <w:p w14:paraId="1B19CE5C" w14:textId="77777777" w:rsidR="00B770F6" w:rsidRPr="00894466" w:rsidRDefault="00B770F6" w:rsidP="00B770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0" w:type="dxa"/>
            <w:vAlign w:val="center"/>
          </w:tcPr>
          <w:p w14:paraId="480E6C60" w14:textId="77777777" w:rsidR="00B770F6" w:rsidRPr="00894466" w:rsidRDefault="00B770F6" w:rsidP="00B770F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</w:p>
        </w:tc>
        <w:tc>
          <w:tcPr>
            <w:tcW w:w="0" w:type="dxa"/>
            <w:vAlign w:val="center"/>
          </w:tcPr>
          <w:p w14:paraId="6C606741" w14:textId="77777777" w:rsidR="00B770F6" w:rsidRPr="00894466" w:rsidRDefault="00B770F6" w:rsidP="00B770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</w:p>
        </w:tc>
      </w:tr>
      <w:tr w:rsidR="00B770F6" w:rsidRPr="00894466" w14:paraId="24C22CFC" w14:textId="77777777" w:rsidTr="009D66E8">
        <w:trPr>
          <w:gridAfter w:val="1"/>
          <w:wAfter w:w="6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6C250F1B" w14:textId="77777777" w:rsidR="00B770F6" w:rsidRPr="00894466" w:rsidRDefault="00B770F6" w:rsidP="00B770F6">
            <w:pPr>
              <w:spacing w:after="0" w:line="240" w:lineRule="auto"/>
              <w:ind w:firstLineChars="100" w:firstLine="221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  <w:r w:rsidRPr="00894466">
              <w:rPr>
                <w:rFonts w:eastAsia="Times New Roman" w:cstheme="minorHAnsi"/>
                <w:sz w:val="22"/>
                <w:szCs w:val="22"/>
                <w:lang w:val="hr-HR" w:eastAsia="hr-HR"/>
              </w:rPr>
              <w:t>- financijske institucije</w:t>
            </w:r>
          </w:p>
        </w:tc>
        <w:tc>
          <w:tcPr>
            <w:tcW w:w="0" w:type="dxa"/>
            <w:vAlign w:val="center"/>
          </w:tcPr>
          <w:p w14:paraId="64C16FCC" w14:textId="390C6AB0" w:rsidR="00B770F6" w:rsidRPr="00894466" w:rsidRDefault="00B770F6" w:rsidP="00B770F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63,4</w:t>
            </w:r>
          </w:p>
        </w:tc>
        <w:tc>
          <w:tcPr>
            <w:tcW w:w="0" w:type="dxa"/>
            <w:noWrap/>
            <w:vAlign w:val="center"/>
          </w:tcPr>
          <w:p w14:paraId="6BEAE203" w14:textId="48B86776" w:rsidR="00B770F6" w:rsidRPr="00894466" w:rsidRDefault="00B770F6" w:rsidP="00B770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1,8</w:t>
            </w:r>
          </w:p>
        </w:tc>
        <w:tc>
          <w:tcPr>
            <w:tcW w:w="0" w:type="dxa"/>
            <w:vAlign w:val="center"/>
          </w:tcPr>
          <w:p w14:paraId="2CED856D" w14:textId="26A0EC51" w:rsidR="00B770F6" w:rsidRPr="00894466" w:rsidRDefault="00B770F6" w:rsidP="00B770F6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6</w:t>
            </w:r>
            <w:r w:rsidR="00E65080">
              <w:rPr>
                <w:rFonts w:cstheme="minorHAnsi"/>
                <w:sz w:val="22"/>
                <w:szCs w:val="22"/>
                <w:lang w:val="hr-HR"/>
              </w:rPr>
              <w:t>2,4</w:t>
            </w:r>
          </w:p>
        </w:tc>
        <w:tc>
          <w:tcPr>
            <w:tcW w:w="0" w:type="dxa"/>
            <w:vAlign w:val="center"/>
          </w:tcPr>
          <w:p w14:paraId="2F2475A6" w14:textId="5C7AC4EC" w:rsidR="00B770F6" w:rsidRPr="00894466" w:rsidRDefault="00B770F6" w:rsidP="00B770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1,</w:t>
            </w:r>
            <w:r w:rsidR="000E2340">
              <w:rPr>
                <w:rFonts w:cstheme="minorHAnsi"/>
                <w:sz w:val="22"/>
                <w:szCs w:val="22"/>
                <w:lang w:val="hr-HR"/>
              </w:rPr>
              <w:t>9</w:t>
            </w:r>
          </w:p>
        </w:tc>
      </w:tr>
      <w:tr w:rsidR="00B770F6" w:rsidRPr="00894466" w14:paraId="6AC001AA" w14:textId="77777777" w:rsidTr="009D66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4844848E" w14:textId="77777777" w:rsidR="00B770F6" w:rsidRPr="00894466" w:rsidRDefault="00B770F6" w:rsidP="00B770F6">
            <w:pPr>
              <w:spacing w:after="0" w:line="240" w:lineRule="auto"/>
              <w:ind w:firstLineChars="100" w:firstLine="221"/>
              <w:rPr>
                <w:rFonts w:eastAsia="Times New Roman" w:cstheme="minorHAnsi"/>
                <w:sz w:val="22"/>
                <w:szCs w:val="22"/>
                <w:lang w:val="hr-HR" w:eastAsia="hr-HR"/>
              </w:rPr>
            </w:pPr>
            <w:r w:rsidRPr="00894466">
              <w:rPr>
                <w:rFonts w:eastAsia="Times New Roman" w:cstheme="minorHAnsi"/>
                <w:sz w:val="22"/>
                <w:szCs w:val="22"/>
                <w:lang w:val="hr-HR" w:eastAsia="hr-HR"/>
              </w:rPr>
              <w:t>- direktni</w:t>
            </w:r>
          </w:p>
        </w:tc>
        <w:tc>
          <w:tcPr>
            <w:tcW w:w="0" w:type="dxa"/>
            <w:vAlign w:val="center"/>
          </w:tcPr>
          <w:p w14:paraId="079E2098" w14:textId="53CECFDE" w:rsidR="00B770F6" w:rsidRPr="00894466" w:rsidRDefault="00B770F6" w:rsidP="00B770F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3.414,</w:t>
            </w:r>
            <w:r w:rsidR="00D1422D">
              <w:rPr>
                <w:rFonts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0" w:type="dxa"/>
            <w:noWrap/>
            <w:vAlign w:val="center"/>
          </w:tcPr>
          <w:p w14:paraId="58551500" w14:textId="16DE8829" w:rsidR="00B770F6" w:rsidRPr="00894466" w:rsidRDefault="00B770F6" w:rsidP="00B770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98,</w:t>
            </w:r>
            <w:r w:rsidR="00281296">
              <w:rPr>
                <w:rFonts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0" w:type="dxa"/>
            <w:vAlign w:val="center"/>
          </w:tcPr>
          <w:p w14:paraId="53137A2A" w14:textId="25B74613" w:rsidR="00B770F6" w:rsidRPr="00894466" w:rsidRDefault="00B770F6" w:rsidP="00B770F6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3.</w:t>
            </w:r>
            <w:r w:rsidR="000E2340">
              <w:rPr>
                <w:rFonts w:cstheme="minorHAnsi"/>
                <w:sz w:val="22"/>
                <w:szCs w:val="22"/>
                <w:lang w:val="hr-HR"/>
              </w:rPr>
              <w:t>260,9</w:t>
            </w:r>
          </w:p>
        </w:tc>
        <w:tc>
          <w:tcPr>
            <w:tcW w:w="0" w:type="dxa"/>
            <w:vAlign w:val="center"/>
          </w:tcPr>
          <w:p w14:paraId="2D427CF1" w14:textId="6CE18832" w:rsidR="00B770F6" w:rsidRPr="00894466" w:rsidRDefault="00B770F6" w:rsidP="00B770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sz w:val="22"/>
                <w:szCs w:val="22"/>
                <w:lang w:val="hr-HR"/>
              </w:rPr>
              <w:t>98,1</w:t>
            </w:r>
          </w:p>
        </w:tc>
      </w:tr>
      <w:tr w:rsidR="00B770F6" w:rsidRPr="00894466" w14:paraId="6DB1C359" w14:textId="77777777" w:rsidTr="009D66E8">
        <w:trPr>
          <w:gridAfter w:val="1"/>
          <w:wAfter w:w="6" w:type="dxa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  <w:hideMark/>
          </w:tcPr>
          <w:p w14:paraId="630CC7F9" w14:textId="77777777" w:rsidR="00B770F6" w:rsidRPr="00894466" w:rsidRDefault="00B770F6" w:rsidP="00B770F6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2"/>
                <w:szCs w:val="22"/>
                <w:lang w:val="hr-HR" w:eastAsia="hr-HR"/>
              </w:rPr>
            </w:pPr>
            <w:r w:rsidRPr="00894466">
              <w:rPr>
                <w:rFonts w:eastAsia="Times New Roman" w:cstheme="minorHAnsi"/>
                <w:sz w:val="22"/>
                <w:szCs w:val="22"/>
                <w:lang w:val="hr-HR" w:eastAsia="hr-HR"/>
              </w:rPr>
              <w:t>Rezerviranja/bruto portfelj</w:t>
            </w:r>
          </w:p>
        </w:tc>
        <w:tc>
          <w:tcPr>
            <w:tcW w:w="0" w:type="dxa"/>
            <w:vAlign w:val="center"/>
          </w:tcPr>
          <w:p w14:paraId="7C6086E7" w14:textId="0BA6C8FD" w:rsidR="00B770F6" w:rsidRPr="00894466" w:rsidRDefault="00B770F6" w:rsidP="00B770F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9,8 posto</w:t>
            </w:r>
          </w:p>
        </w:tc>
        <w:tc>
          <w:tcPr>
            <w:tcW w:w="0" w:type="dxa"/>
            <w:noWrap/>
            <w:vAlign w:val="center"/>
          </w:tcPr>
          <w:p w14:paraId="1E2437E4" w14:textId="7B8C5FAB" w:rsidR="00B770F6" w:rsidRPr="00894466" w:rsidRDefault="00B770F6" w:rsidP="009D66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-</w:t>
            </w:r>
          </w:p>
        </w:tc>
        <w:tc>
          <w:tcPr>
            <w:tcW w:w="0" w:type="dxa"/>
            <w:vAlign w:val="center"/>
          </w:tcPr>
          <w:p w14:paraId="6E80F5ED" w14:textId="01D93F87" w:rsidR="00B770F6" w:rsidRPr="00894466" w:rsidRDefault="00B770F6" w:rsidP="00B770F6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9,</w:t>
            </w:r>
            <w:r w:rsidR="00B70312">
              <w:rPr>
                <w:rFonts w:cstheme="minorHAnsi"/>
                <w:b/>
                <w:bCs/>
                <w:sz w:val="22"/>
                <w:szCs w:val="22"/>
                <w:lang w:val="hr-HR"/>
              </w:rPr>
              <w:t>6</w:t>
            </w: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 xml:space="preserve"> posto</w:t>
            </w:r>
          </w:p>
        </w:tc>
        <w:tc>
          <w:tcPr>
            <w:tcW w:w="0" w:type="dxa"/>
            <w:vAlign w:val="center"/>
          </w:tcPr>
          <w:p w14:paraId="6467659A" w14:textId="77777777" w:rsidR="00B770F6" w:rsidRPr="00894466" w:rsidRDefault="00B770F6" w:rsidP="00B770F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  <w:lang w:val="hr-HR"/>
              </w:rPr>
            </w:pPr>
            <w:r w:rsidRPr="00894466">
              <w:rPr>
                <w:rFonts w:cstheme="minorHAnsi"/>
                <w:b/>
                <w:bCs/>
                <w:sz w:val="22"/>
                <w:szCs w:val="22"/>
                <w:lang w:val="hr-HR"/>
              </w:rPr>
              <w:t>-</w:t>
            </w:r>
          </w:p>
        </w:tc>
      </w:tr>
    </w:tbl>
    <w:p w14:paraId="46453E68" w14:textId="6D7A531A" w:rsidR="00BF17D9" w:rsidRDefault="00BF17D9" w:rsidP="00BF17D9">
      <w:pPr>
        <w:spacing w:after="0" w:line="240" w:lineRule="auto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08D30562" w14:textId="22823AAC" w:rsidR="005362B5" w:rsidRDefault="005362B5" w:rsidP="00BF17D9">
      <w:pPr>
        <w:spacing w:after="0" w:line="240" w:lineRule="auto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7911A98E" w14:textId="77777777" w:rsidR="005362B5" w:rsidRDefault="005362B5" w:rsidP="00BF17D9">
      <w:pPr>
        <w:spacing w:after="0" w:line="240" w:lineRule="auto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37B3453C" w14:textId="77777777" w:rsidR="00BF3BAB" w:rsidRDefault="00BF3BAB" w:rsidP="00BF17D9">
      <w:pPr>
        <w:spacing w:after="0" w:line="240" w:lineRule="auto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18914A4D" w14:textId="77777777" w:rsidR="00BF17D9" w:rsidRDefault="00BF17D9" w:rsidP="00BF17D9">
      <w:pPr>
        <w:spacing w:after="0" w:line="240" w:lineRule="auto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4EC0BB2F" w14:textId="77777777" w:rsidR="00BF17D9" w:rsidRDefault="00BF17D9" w:rsidP="007667DB">
      <w:pPr>
        <w:spacing w:after="0" w:line="240" w:lineRule="auto"/>
        <w:jc w:val="both"/>
        <w:rPr>
          <w:rFonts w:eastAsia="Times New Roman" w:cs="Calibri"/>
          <w:spacing w:val="-3"/>
          <w:sz w:val="24"/>
          <w:szCs w:val="24"/>
          <w:lang w:eastAsia="hr-HR"/>
        </w:rPr>
        <w:sectPr w:rsidR="00BF17D9">
          <w:footerReference w:type="default" r:id="rId3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D9D03E" w14:textId="77777777" w:rsidR="00857E8B" w:rsidRPr="00C23C95" w:rsidRDefault="00857E8B" w:rsidP="00C23C95">
      <w:pPr>
        <w:tabs>
          <w:tab w:val="left" w:pos="-720"/>
        </w:tabs>
        <w:spacing w:after="0" w:line="240" w:lineRule="auto"/>
        <w:jc w:val="both"/>
        <w:rPr>
          <w:rFonts w:ascii="Calibri" w:hAnsi="Calibri" w:cs="Calibri"/>
          <w:b/>
          <w:spacing w:val="-3"/>
          <w:sz w:val="24"/>
          <w:szCs w:val="24"/>
        </w:rPr>
      </w:pPr>
      <w:r w:rsidRPr="00C23C95">
        <w:rPr>
          <w:rFonts w:ascii="Calibri" w:hAnsi="Calibri" w:cs="Calibri"/>
          <w:b/>
          <w:spacing w:val="-3"/>
          <w:sz w:val="24"/>
          <w:szCs w:val="24"/>
        </w:rPr>
        <w:lastRenderedPageBreak/>
        <w:t>Značajne promjene u financijskom položaju</w:t>
      </w:r>
    </w:p>
    <w:p w14:paraId="0916B005" w14:textId="77777777" w:rsidR="00422588" w:rsidRPr="00B75C2B" w:rsidRDefault="00422588">
      <w:pPr>
        <w:spacing w:after="0" w:line="240" w:lineRule="auto"/>
        <w:jc w:val="both"/>
        <w:rPr>
          <w:rFonts w:eastAsia="Times New Roman" w:cs="Calibri"/>
          <w:spacing w:val="-3"/>
          <w:sz w:val="20"/>
          <w:szCs w:val="20"/>
          <w:lang w:eastAsia="hr-HR"/>
        </w:rPr>
      </w:pPr>
    </w:p>
    <w:p w14:paraId="466B6CF5" w14:textId="058606A9" w:rsidR="0080046D" w:rsidRPr="0080046D" w:rsidRDefault="00810A4B" w:rsidP="000479D6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0"/>
          <w:lang w:eastAsia="hr-HR"/>
        </w:rPr>
      </w:pPr>
      <w:r w:rsidRPr="001B641B">
        <w:rPr>
          <w:rFonts w:cstheme="minorHAnsi"/>
          <w:spacing w:val="-3"/>
          <w:sz w:val="24"/>
          <w:szCs w:val="24"/>
        </w:rPr>
        <w:t xml:space="preserve">Ukupna imovina </w:t>
      </w:r>
      <w:r w:rsidR="00801EB8" w:rsidRPr="001B641B">
        <w:rPr>
          <w:rFonts w:cstheme="minorHAnsi"/>
          <w:spacing w:val="-3"/>
          <w:sz w:val="24"/>
          <w:szCs w:val="24"/>
        </w:rPr>
        <w:t xml:space="preserve">HBOR-a </w:t>
      </w:r>
      <w:r w:rsidRPr="001B641B">
        <w:rPr>
          <w:rFonts w:cstheme="minorHAnsi"/>
          <w:spacing w:val="-3"/>
          <w:sz w:val="24"/>
          <w:szCs w:val="24"/>
        </w:rPr>
        <w:t xml:space="preserve">na dan </w:t>
      </w:r>
      <w:r w:rsidR="00AD6DCB" w:rsidRPr="001B641B">
        <w:rPr>
          <w:rFonts w:cstheme="minorHAnsi"/>
          <w:spacing w:val="-3"/>
          <w:sz w:val="24"/>
          <w:szCs w:val="24"/>
        </w:rPr>
        <w:t>3</w:t>
      </w:r>
      <w:r w:rsidR="000A2462">
        <w:rPr>
          <w:rFonts w:cstheme="minorHAnsi"/>
          <w:spacing w:val="-3"/>
          <w:sz w:val="24"/>
          <w:szCs w:val="24"/>
        </w:rPr>
        <w:t>1</w:t>
      </w:r>
      <w:r w:rsidRPr="001B641B">
        <w:rPr>
          <w:rFonts w:cstheme="minorHAnsi"/>
          <w:spacing w:val="-3"/>
          <w:sz w:val="24"/>
          <w:szCs w:val="24"/>
        </w:rPr>
        <w:t>.</w:t>
      </w:r>
      <w:r w:rsidR="000A2462">
        <w:rPr>
          <w:rFonts w:cstheme="minorHAnsi"/>
          <w:spacing w:val="-3"/>
          <w:sz w:val="24"/>
          <w:szCs w:val="24"/>
        </w:rPr>
        <w:t>3</w:t>
      </w:r>
      <w:r w:rsidRPr="001B641B">
        <w:rPr>
          <w:rFonts w:cstheme="minorHAnsi"/>
          <w:spacing w:val="-3"/>
          <w:sz w:val="24"/>
          <w:szCs w:val="24"/>
        </w:rPr>
        <w:t>.20</w:t>
      </w:r>
      <w:r w:rsidR="00307D67">
        <w:rPr>
          <w:rFonts w:cstheme="minorHAnsi"/>
          <w:spacing w:val="-3"/>
          <w:sz w:val="24"/>
          <w:szCs w:val="24"/>
        </w:rPr>
        <w:t>2</w:t>
      </w:r>
      <w:r w:rsidR="000A2462">
        <w:rPr>
          <w:rFonts w:cstheme="minorHAnsi"/>
          <w:spacing w:val="-3"/>
          <w:sz w:val="24"/>
          <w:szCs w:val="24"/>
        </w:rPr>
        <w:t>2</w:t>
      </w:r>
      <w:r w:rsidRPr="001B641B">
        <w:rPr>
          <w:rFonts w:cstheme="minorHAnsi"/>
          <w:spacing w:val="-3"/>
          <w:sz w:val="24"/>
          <w:szCs w:val="24"/>
        </w:rPr>
        <w:t xml:space="preserve">. iznosi </w:t>
      </w:r>
      <w:r w:rsidR="00AD6DCB">
        <w:rPr>
          <w:rFonts w:cstheme="minorHAnsi"/>
          <w:spacing w:val="-3"/>
          <w:sz w:val="24"/>
          <w:szCs w:val="24"/>
        </w:rPr>
        <w:t>2</w:t>
      </w:r>
      <w:r w:rsidR="000A2462">
        <w:rPr>
          <w:rFonts w:cstheme="minorHAnsi"/>
          <w:spacing w:val="-3"/>
          <w:sz w:val="24"/>
          <w:szCs w:val="24"/>
        </w:rPr>
        <w:t>7</w:t>
      </w:r>
      <w:r w:rsidR="00862919">
        <w:rPr>
          <w:rFonts w:cstheme="minorHAnsi"/>
          <w:spacing w:val="-3"/>
          <w:sz w:val="24"/>
          <w:szCs w:val="24"/>
        </w:rPr>
        <w:t>.</w:t>
      </w:r>
      <w:r w:rsidR="000A2462">
        <w:rPr>
          <w:rFonts w:cstheme="minorHAnsi"/>
          <w:spacing w:val="-3"/>
          <w:sz w:val="24"/>
          <w:szCs w:val="24"/>
        </w:rPr>
        <w:t>722,7</w:t>
      </w:r>
      <w:r w:rsidRPr="001B641B">
        <w:rPr>
          <w:rFonts w:cstheme="minorHAnsi"/>
          <w:spacing w:val="-3"/>
          <w:sz w:val="24"/>
          <w:szCs w:val="24"/>
        </w:rPr>
        <w:t xml:space="preserve"> milijuna kuna te je u odnosu na </w:t>
      </w:r>
      <w:r w:rsidR="00154A76" w:rsidRPr="001B641B">
        <w:rPr>
          <w:rFonts w:cstheme="minorHAnsi"/>
          <w:spacing w:val="-3"/>
          <w:sz w:val="24"/>
          <w:szCs w:val="24"/>
        </w:rPr>
        <w:t>31.12.20</w:t>
      </w:r>
      <w:r w:rsidR="00871AA1">
        <w:rPr>
          <w:rFonts w:cstheme="minorHAnsi"/>
          <w:spacing w:val="-3"/>
          <w:sz w:val="24"/>
          <w:szCs w:val="24"/>
        </w:rPr>
        <w:t>2</w:t>
      </w:r>
      <w:r w:rsidR="002B60E8">
        <w:rPr>
          <w:rFonts w:cstheme="minorHAnsi"/>
          <w:spacing w:val="-3"/>
          <w:sz w:val="24"/>
          <w:szCs w:val="24"/>
        </w:rPr>
        <w:t>1</w:t>
      </w:r>
      <w:r w:rsidR="00154A76" w:rsidRPr="001B641B">
        <w:rPr>
          <w:rFonts w:cstheme="minorHAnsi"/>
          <w:spacing w:val="-3"/>
          <w:sz w:val="24"/>
          <w:szCs w:val="24"/>
        </w:rPr>
        <w:t>.</w:t>
      </w:r>
      <w:r w:rsidR="00307D67">
        <w:rPr>
          <w:rFonts w:cstheme="minorHAnsi"/>
          <w:spacing w:val="-3"/>
          <w:sz w:val="24"/>
          <w:szCs w:val="24"/>
        </w:rPr>
        <w:t xml:space="preserve"> </w:t>
      </w:r>
      <w:r w:rsidR="00871AA1">
        <w:rPr>
          <w:rFonts w:cstheme="minorHAnsi"/>
          <w:spacing w:val="-3"/>
          <w:sz w:val="24"/>
          <w:szCs w:val="24"/>
        </w:rPr>
        <w:t>smanjena</w:t>
      </w:r>
      <w:r w:rsidR="00154A76" w:rsidRPr="001B641B">
        <w:rPr>
          <w:rFonts w:cstheme="minorHAnsi"/>
          <w:spacing w:val="-3"/>
          <w:sz w:val="24"/>
          <w:szCs w:val="24"/>
        </w:rPr>
        <w:t xml:space="preserve"> za </w:t>
      </w:r>
      <w:r w:rsidR="00862919">
        <w:rPr>
          <w:rFonts w:cstheme="minorHAnsi"/>
          <w:spacing w:val="-3"/>
          <w:sz w:val="24"/>
          <w:szCs w:val="24"/>
        </w:rPr>
        <w:t>1,</w:t>
      </w:r>
      <w:r w:rsidR="006C7C27">
        <w:rPr>
          <w:rFonts w:cstheme="minorHAnsi"/>
          <w:spacing w:val="-3"/>
          <w:sz w:val="24"/>
          <w:szCs w:val="24"/>
        </w:rPr>
        <w:t>9</w:t>
      </w:r>
      <w:r w:rsidR="00AD6DCB" w:rsidRPr="001B641B">
        <w:rPr>
          <w:rFonts w:cstheme="minorHAnsi"/>
          <w:spacing w:val="-3"/>
          <w:sz w:val="24"/>
          <w:szCs w:val="24"/>
        </w:rPr>
        <w:t xml:space="preserve"> </w:t>
      </w:r>
      <w:r w:rsidR="001014AC" w:rsidRPr="001B641B">
        <w:rPr>
          <w:rFonts w:cstheme="minorHAnsi"/>
          <w:spacing w:val="-3"/>
          <w:sz w:val="24"/>
          <w:szCs w:val="24"/>
        </w:rPr>
        <w:t>posto</w:t>
      </w:r>
      <w:r w:rsidR="005B3EA5">
        <w:rPr>
          <w:rFonts w:cstheme="minorHAnsi"/>
          <w:spacing w:val="-3"/>
          <w:sz w:val="24"/>
          <w:szCs w:val="24"/>
        </w:rPr>
        <w:t xml:space="preserve"> uslijed </w:t>
      </w:r>
      <w:r w:rsidR="00F73001" w:rsidRPr="00A62EE8">
        <w:rPr>
          <w:rFonts w:cstheme="minorHAnsi"/>
          <w:spacing w:val="-3"/>
          <w:sz w:val="24"/>
          <w:szCs w:val="24"/>
        </w:rPr>
        <w:t xml:space="preserve">smanjenja obveza po depozitima i </w:t>
      </w:r>
      <w:r w:rsidR="00871AA1" w:rsidRPr="00A62EE8">
        <w:rPr>
          <w:rFonts w:cstheme="minorHAnsi"/>
          <w:spacing w:val="-3"/>
          <w:sz w:val="24"/>
          <w:szCs w:val="24"/>
        </w:rPr>
        <w:t>razduživanja</w:t>
      </w:r>
      <w:r w:rsidR="00871AA1">
        <w:rPr>
          <w:rFonts w:cstheme="minorHAnsi"/>
          <w:spacing w:val="-3"/>
          <w:sz w:val="24"/>
          <w:szCs w:val="24"/>
        </w:rPr>
        <w:t xml:space="preserve"> po kreditnim obvezama</w:t>
      </w:r>
      <w:r w:rsidR="005B3EA5">
        <w:rPr>
          <w:rFonts w:cstheme="minorHAnsi"/>
          <w:spacing w:val="-3"/>
          <w:sz w:val="24"/>
          <w:szCs w:val="24"/>
        </w:rPr>
        <w:t>.</w:t>
      </w:r>
      <w:r w:rsidR="00011681">
        <w:rPr>
          <w:rFonts w:cstheme="minorHAnsi"/>
          <w:spacing w:val="-3"/>
          <w:sz w:val="24"/>
          <w:szCs w:val="24"/>
        </w:rPr>
        <w:t xml:space="preserve"> </w:t>
      </w:r>
    </w:p>
    <w:p w14:paraId="223FD53D" w14:textId="77777777" w:rsidR="00306D3A" w:rsidRPr="00B75C2B" w:rsidRDefault="00306D3A" w:rsidP="000479D6">
      <w:pPr>
        <w:keepNext/>
        <w:tabs>
          <w:tab w:val="left" w:pos="993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</w:p>
    <w:p w14:paraId="05E43DA9" w14:textId="77777777" w:rsidR="00422588" w:rsidRDefault="007E222A" w:rsidP="00075515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r-HR"/>
        </w:rPr>
      </w:pPr>
      <w:r w:rsidRPr="00CA37C8">
        <w:rPr>
          <w:rFonts w:eastAsia="Times New Roman" w:cs="Calibri"/>
          <w:b/>
          <w:i/>
          <w:sz w:val="24"/>
          <w:szCs w:val="24"/>
          <w:lang w:eastAsia="hr-HR"/>
        </w:rPr>
        <w:t xml:space="preserve">Novčana sredstva i depoziti kod drugih </w:t>
      </w:r>
      <w:r w:rsidRPr="000746B4">
        <w:rPr>
          <w:rFonts w:eastAsia="Times New Roman" w:cs="Calibri"/>
          <w:b/>
          <w:i/>
          <w:sz w:val="24"/>
          <w:szCs w:val="24"/>
          <w:lang w:eastAsia="hr-HR"/>
        </w:rPr>
        <w:t xml:space="preserve">banaka </w:t>
      </w:r>
    </w:p>
    <w:p w14:paraId="201E2E39" w14:textId="77777777" w:rsidR="007667DB" w:rsidRPr="00B75C2B" w:rsidRDefault="007667DB" w:rsidP="00602844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hr-HR"/>
        </w:rPr>
      </w:pPr>
    </w:p>
    <w:p w14:paraId="40E01287" w14:textId="3D792B94" w:rsidR="00765AC6" w:rsidRDefault="00810A4B" w:rsidP="0060284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10A4B">
        <w:rPr>
          <w:rFonts w:cstheme="minorHAnsi"/>
          <w:sz w:val="24"/>
          <w:szCs w:val="24"/>
        </w:rPr>
        <w:t xml:space="preserve">Stanje novčanih sredstava i depozita kod drugih banaka na </w:t>
      </w:r>
      <w:r w:rsidR="00187D89">
        <w:rPr>
          <w:rFonts w:cstheme="minorHAnsi"/>
          <w:sz w:val="24"/>
          <w:szCs w:val="24"/>
        </w:rPr>
        <w:t xml:space="preserve">dan </w:t>
      </w:r>
      <w:r w:rsidR="00AD6DCB">
        <w:rPr>
          <w:rFonts w:cstheme="minorHAnsi"/>
          <w:sz w:val="24"/>
          <w:szCs w:val="24"/>
        </w:rPr>
        <w:t>3</w:t>
      </w:r>
      <w:r w:rsidR="00F73001">
        <w:rPr>
          <w:rFonts w:cstheme="minorHAnsi"/>
          <w:sz w:val="24"/>
          <w:szCs w:val="24"/>
        </w:rPr>
        <w:t>1</w:t>
      </w:r>
      <w:r w:rsidR="00187D89">
        <w:rPr>
          <w:rFonts w:cstheme="minorHAnsi"/>
          <w:sz w:val="24"/>
          <w:szCs w:val="24"/>
        </w:rPr>
        <w:t>.</w:t>
      </w:r>
      <w:r w:rsidR="00F73001">
        <w:rPr>
          <w:rFonts w:cstheme="minorHAnsi"/>
          <w:sz w:val="24"/>
          <w:szCs w:val="24"/>
        </w:rPr>
        <w:t>3</w:t>
      </w:r>
      <w:r w:rsidR="00187D89">
        <w:rPr>
          <w:rFonts w:cstheme="minorHAnsi"/>
          <w:sz w:val="24"/>
          <w:szCs w:val="24"/>
        </w:rPr>
        <w:t>.</w:t>
      </w:r>
      <w:r w:rsidRPr="00810A4B">
        <w:rPr>
          <w:rFonts w:cstheme="minorHAnsi"/>
          <w:sz w:val="24"/>
          <w:szCs w:val="24"/>
        </w:rPr>
        <w:t>20</w:t>
      </w:r>
      <w:r w:rsidR="003A4ED2">
        <w:rPr>
          <w:rFonts w:cstheme="minorHAnsi"/>
          <w:sz w:val="24"/>
          <w:szCs w:val="24"/>
        </w:rPr>
        <w:t>2</w:t>
      </w:r>
      <w:r w:rsidR="00F73001">
        <w:rPr>
          <w:rFonts w:cstheme="minorHAnsi"/>
          <w:sz w:val="24"/>
          <w:szCs w:val="24"/>
        </w:rPr>
        <w:t>2</w:t>
      </w:r>
      <w:r w:rsidRPr="00810A4B">
        <w:rPr>
          <w:rFonts w:cstheme="minorHAnsi"/>
          <w:sz w:val="24"/>
          <w:szCs w:val="24"/>
        </w:rPr>
        <w:t xml:space="preserve">. iznosi </w:t>
      </w:r>
      <w:r w:rsidR="009913CF">
        <w:rPr>
          <w:rFonts w:cstheme="minorHAnsi"/>
          <w:sz w:val="24"/>
          <w:szCs w:val="24"/>
        </w:rPr>
        <w:t>1</w:t>
      </w:r>
      <w:r w:rsidR="00AD6DCB">
        <w:rPr>
          <w:rFonts w:cstheme="minorHAnsi"/>
          <w:sz w:val="24"/>
          <w:szCs w:val="24"/>
        </w:rPr>
        <w:t>.</w:t>
      </w:r>
      <w:r w:rsidR="00021B1F">
        <w:rPr>
          <w:rFonts w:cstheme="minorHAnsi"/>
          <w:sz w:val="24"/>
          <w:szCs w:val="24"/>
        </w:rPr>
        <w:t>586,4</w:t>
      </w:r>
      <w:r w:rsidR="00DB38B6" w:rsidRPr="00192762">
        <w:rPr>
          <w:rFonts w:cstheme="minorHAnsi"/>
          <w:sz w:val="24"/>
          <w:szCs w:val="24"/>
        </w:rPr>
        <w:t xml:space="preserve"> </w:t>
      </w:r>
      <w:r w:rsidRPr="00192762">
        <w:rPr>
          <w:rFonts w:cstheme="minorHAnsi"/>
          <w:sz w:val="24"/>
          <w:szCs w:val="24"/>
        </w:rPr>
        <w:t xml:space="preserve">milijuna kuna i čini </w:t>
      </w:r>
      <w:r w:rsidR="00173863">
        <w:rPr>
          <w:rFonts w:cstheme="minorHAnsi"/>
          <w:sz w:val="24"/>
          <w:szCs w:val="24"/>
        </w:rPr>
        <w:t>5,</w:t>
      </w:r>
      <w:r w:rsidR="007F5B3B">
        <w:rPr>
          <w:rFonts w:cstheme="minorHAnsi"/>
          <w:sz w:val="24"/>
          <w:szCs w:val="24"/>
        </w:rPr>
        <w:t>8</w:t>
      </w:r>
      <w:r w:rsidR="00AD6DCB" w:rsidRPr="00192762">
        <w:rPr>
          <w:rFonts w:cstheme="minorHAnsi"/>
          <w:sz w:val="24"/>
          <w:szCs w:val="24"/>
        </w:rPr>
        <w:t xml:space="preserve"> </w:t>
      </w:r>
      <w:r w:rsidR="001014AC" w:rsidRPr="00192762">
        <w:rPr>
          <w:rFonts w:cstheme="minorHAnsi"/>
          <w:sz w:val="24"/>
          <w:szCs w:val="24"/>
        </w:rPr>
        <w:t>posto</w:t>
      </w:r>
      <w:r w:rsidRPr="00192762">
        <w:rPr>
          <w:rFonts w:cstheme="minorHAnsi"/>
          <w:sz w:val="24"/>
          <w:szCs w:val="24"/>
        </w:rPr>
        <w:t xml:space="preserve"> ukupne imovine te bilježi </w:t>
      </w:r>
      <w:r w:rsidR="009913CF">
        <w:rPr>
          <w:rFonts w:cstheme="minorHAnsi"/>
          <w:sz w:val="24"/>
          <w:szCs w:val="24"/>
        </w:rPr>
        <w:t>smanjenje</w:t>
      </w:r>
      <w:r w:rsidRPr="00192762">
        <w:rPr>
          <w:rFonts w:cstheme="minorHAnsi"/>
          <w:sz w:val="24"/>
          <w:szCs w:val="24"/>
        </w:rPr>
        <w:t xml:space="preserve"> </w:t>
      </w:r>
      <w:r w:rsidR="00192762">
        <w:rPr>
          <w:rFonts w:cstheme="minorHAnsi"/>
          <w:sz w:val="24"/>
          <w:szCs w:val="24"/>
        </w:rPr>
        <w:t>za</w:t>
      </w:r>
      <w:r w:rsidRPr="00192762">
        <w:rPr>
          <w:rFonts w:cstheme="minorHAnsi"/>
          <w:sz w:val="24"/>
          <w:szCs w:val="24"/>
        </w:rPr>
        <w:t xml:space="preserve"> </w:t>
      </w:r>
      <w:r w:rsidR="00173863">
        <w:rPr>
          <w:rFonts w:cstheme="minorHAnsi"/>
          <w:sz w:val="24"/>
          <w:szCs w:val="24"/>
        </w:rPr>
        <w:t>1</w:t>
      </w:r>
      <w:r w:rsidR="005B3DE8">
        <w:rPr>
          <w:rFonts w:cstheme="minorHAnsi"/>
          <w:sz w:val="24"/>
          <w:szCs w:val="24"/>
        </w:rPr>
        <w:t>9</w:t>
      </w:r>
      <w:r w:rsidR="00173863">
        <w:rPr>
          <w:rFonts w:cstheme="minorHAnsi"/>
          <w:sz w:val="24"/>
          <w:szCs w:val="24"/>
        </w:rPr>
        <w:t>,</w:t>
      </w:r>
      <w:r w:rsidR="005B3DE8">
        <w:rPr>
          <w:rFonts w:cstheme="minorHAnsi"/>
          <w:sz w:val="24"/>
          <w:szCs w:val="24"/>
        </w:rPr>
        <w:t>3</w:t>
      </w:r>
      <w:r w:rsidR="00BE2A95" w:rsidRPr="00192762">
        <w:rPr>
          <w:rFonts w:cstheme="minorHAnsi"/>
          <w:sz w:val="24"/>
          <w:szCs w:val="24"/>
        </w:rPr>
        <w:t xml:space="preserve"> posto </w:t>
      </w:r>
      <w:r w:rsidRPr="00192762">
        <w:rPr>
          <w:rFonts w:cstheme="minorHAnsi"/>
          <w:sz w:val="24"/>
          <w:szCs w:val="24"/>
        </w:rPr>
        <w:t>u</w:t>
      </w:r>
      <w:r w:rsidRPr="00810A4B">
        <w:rPr>
          <w:rFonts w:cstheme="minorHAnsi"/>
          <w:sz w:val="24"/>
          <w:szCs w:val="24"/>
        </w:rPr>
        <w:t xml:space="preserve"> odnosu na </w:t>
      </w:r>
      <w:r w:rsidR="00A244EE">
        <w:rPr>
          <w:rFonts w:cstheme="minorHAnsi"/>
          <w:sz w:val="24"/>
          <w:szCs w:val="24"/>
        </w:rPr>
        <w:t>31.12.20</w:t>
      </w:r>
      <w:r w:rsidR="009913CF">
        <w:rPr>
          <w:rFonts w:cstheme="minorHAnsi"/>
          <w:sz w:val="24"/>
          <w:szCs w:val="24"/>
        </w:rPr>
        <w:t>2</w:t>
      </w:r>
      <w:r w:rsidR="004E3345">
        <w:rPr>
          <w:rFonts w:cstheme="minorHAnsi"/>
          <w:sz w:val="24"/>
          <w:szCs w:val="24"/>
        </w:rPr>
        <w:t>1</w:t>
      </w:r>
      <w:r w:rsidR="00A244EE">
        <w:rPr>
          <w:rFonts w:cstheme="minorHAnsi"/>
          <w:sz w:val="24"/>
          <w:szCs w:val="24"/>
        </w:rPr>
        <w:t>.</w:t>
      </w:r>
      <w:r w:rsidR="002909F0">
        <w:rPr>
          <w:rFonts w:cstheme="minorHAnsi"/>
          <w:sz w:val="24"/>
          <w:szCs w:val="24"/>
        </w:rPr>
        <w:t xml:space="preserve"> kao </w:t>
      </w:r>
      <w:r w:rsidR="002909F0" w:rsidRPr="001F3F25">
        <w:rPr>
          <w:rFonts w:cstheme="minorHAnsi"/>
          <w:sz w:val="24"/>
          <w:szCs w:val="24"/>
        </w:rPr>
        <w:t xml:space="preserve">rezultat </w:t>
      </w:r>
      <w:r w:rsidR="00D36F01">
        <w:rPr>
          <w:rFonts w:cstheme="minorHAnsi"/>
          <w:sz w:val="24"/>
          <w:szCs w:val="24"/>
        </w:rPr>
        <w:t>prerasporeda rezerve likvidnosti</w:t>
      </w:r>
      <w:r w:rsidR="00132608" w:rsidRPr="001F3F25">
        <w:rPr>
          <w:rFonts w:cstheme="minorHAnsi"/>
          <w:sz w:val="24"/>
          <w:szCs w:val="24"/>
        </w:rPr>
        <w:t>.</w:t>
      </w:r>
    </w:p>
    <w:p w14:paraId="6F33AC5E" w14:textId="77777777" w:rsidR="00192D81" w:rsidRPr="00B75C2B" w:rsidRDefault="00192D81" w:rsidP="00602844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hr-HR"/>
        </w:rPr>
      </w:pPr>
    </w:p>
    <w:p w14:paraId="2C687E7F" w14:textId="77777777" w:rsidR="00422588" w:rsidRPr="00CA37C8" w:rsidRDefault="007E222A" w:rsidP="006B2629">
      <w:pPr>
        <w:spacing w:after="0" w:line="240" w:lineRule="auto"/>
        <w:jc w:val="both"/>
        <w:rPr>
          <w:rFonts w:eastAsia="Times New Roman" w:cs="Calibri"/>
          <w:b/>
          <w:i/>
          <w:sz w:val="24"/>
          <w:szCs w:val="24"/>
          <w:lang w:eastAsia="hr-HR"/>
        </w:rPr>
      </w:pPr>
      <w:r w:rsidRPr="00CA37C8">
        <w:rPr>
          <w:rFonts w:eastAsia="Times New Roman" w:cs="Calibri"/>
          <w:b/>
          <w:i/>
          <w:sz w:val="24"/>
          <w:szCs w:val="24"/>
          <w:lang w:eastAsia="hr-HR"/>
        </w:rPr>
        <w:t xml:space="preserve">Krediti </w:t>
      </w:r>
      <w:r w:rsidR="00A80C70">
        <w:rPr>
          <w:rFonts w:eastAsia="Times New Roman" w:cs="Calibri"/>
          <w:b/>
          <w:i/>
          <w:sz w:val="24"/>
          <w:szCs w:val="24"/>
          <w:lang w:eastAsia="hr-HR"/>
        </w:rPr>
        <w:t>financijskim institucijama</w:t>
      </w:r>
      <w:r w:rsidR="00A80C70" w:rsidRPr="00CA37C8">
        <w:rPr>
          <w:rFonts w:eastAsia="Times New Roman" w:cs="Calibri"/>
          <w:b/>
          <w:i/>
          <w:sz w:val="24"/>
          <w:szCs w:val="24"/>
          <w:lang w:eastAsia="hr-HR"/>
        </w:rPr>
        <w:t xml:space="preserve"> </w:t>
      </w:r>
      <w:r w:rsidRPr="00CA37C8">
        <w:rPr>
          <w:rFonts w:eastAsia="Times New Roman" w:cs="Calibri"/>
          <w:b/>
          <w:i/>
          <w:sz w:val="24"/>
          <w:szCs w:val="24"/>
          <w:lang w:eastAsia="hr-HR"/>
        </w:rPr>
        <w:t>i ostalim korisnicima</w:t>
      </w:r>
      <w:r>
        <w:rPr>
          <w:rFonts w:eastAsia="Times New Roman" w:cs="Calibri"/>
          <w:b/>
          <w:i/>
          <w:sz w:val="24"/>
          <w:szCs w:val="24"/>
          <w:lang w:eastAsia="hr-HR"/>
        </w:rPr>
        <w:t xml:space="preserve"> </w:t>
      </w:r>
    </w:p>
    <w:p w14:paraId="3FC99ACA" w14:textId="77777777" w:rsidR="00B57DFA" w:rsidRPr="007A1557" w:rsidRDefault="00B57DFA" w:rsidP="00FF28FF">
      <w:pPr>
        <w:spacing w:after="0" w:line="240" w:lineRule="auto"/>
        <w:jc w:val="both"/>
        <w:rPr>
          <w:rFonts w:eastAsia="Times New Roman" w:cs="Calibri"/>
          <w:szCs w:val="24"/>
          <w:lang w:eastAsia="hr-HR"/>
        </w:rPr>
      </w:pPr>
    </w:p>
    <w:p w14:paraId="34440A41" w14:textId="5253BC47" w:rsidR="00810A4B" w:rsidRPr="00810A4B" w:rsidRDefault="00BE2841">
      <w:pPr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192762">
        <w:rPr>
          <w:rFonts w:cstheme="minorHAnsi"/>
          <w:spacing w:val="-3"/>
          <w:sz w:val="24"/>
          <w:szCs w:val="24"/>
        </w:rPr>
        <w:t>U</w:t>
      </w:r>
      <w:r w:rsidR="00810A4B" w:rsidRPr="00192762">
        <w:rPr>
          <w:rFonts w:cstheme="minorHAnsi"/>
          <w:spacing w:val="-3"/>
          <w:sz w:val="24"/>
          <w:szCs w:val="24"/>
        </w:rPr>
        <w:t xml:space="preserve">kupni neto </w:t>
      </w:r>
      <w:r w:rsidR="00961DA1" w:rsidRPr="00192762">
        <w:rPr>
          <w:rFonts w:cstheme="minorHAnsi"/>
          <w:spacing w:val="-3"/>
          <w:sz w:val="24"/>
          <w:szCs w:val="24"/>
        </w:rPr>
        <w:t xml:space="preserve">krediti </w:t>
      </w:r>
      <w:r w:rsidR="00810A4B" w:rsidRPr="00192762">
        <w:rPr>
          <w:rFonts w:cstheme="minorHAnsi"/>
          <w:spacing w:val="-3"/>
          <w:sz w:val="24"/>
          <w:szCs w:val="24"/>
        </w:rPr>
        <w:t xml:space="preserve">na </w:t>
      </w:r>
      <w:r w:rsidR="00187D89" w:rsidRPr="00192762">
        <w:rPr>
          <w:rFonts w:cstheme="minorHAnsi"/>
          <w:spacing w:val="-3"/>
          <w:sz w:val="24"/>
          <w:szCs w:val="24"/>
        </w:rPr>
        <w:t xml:space="preserve">dan </w:t>
      </w:r>
      <w:r w:rsidR="00424202" w:rsidRPr="00192762">
        <w:rPr>
          <w:rFonts w:cstheme="minorHAnsi"/>
          <w:spacing w:val="-3"/>
          <w:sz w:val="24"/>
          <w:szCs w:val="24"/>
        </w:rPr>
        <w:t>3</w:t>
      </w:r>
      <w:r w:rsidR="00557276">
        <w:rPr>
          <w:rFonts w:cstheme="minorHAnsi"/>
          <w:spacing w:val="-3"/>
          <w:sz w:val="24"/>
          <w:szCs w:val="24"/>
        </w:rPr>
        <w:t>1</w:t>
      </w:r>
      <w:r w:rsidR="00187D89" w:rsidRPr="00192762">
        <w:rPr>
          <w:rFonts w:cstheme="minorHAnsi"/>
          <w:spacing w:val="-3"/>
          <w:sz w:val="24"/>
          <w:szCs w:val="24"/>
        </w:rPr>
        <w:t>.</w:t>
      </w:r>
      <w:r w:rsidR="00557276">
        <w:rPr>
          <w:rFonts w:cstheme="minorHAnsi"/>
          <w:spacing w:val="-3"/>
          <w:sz w:val="24"/>
          <w:szCs w:val="24"/>
        </w:rPr>
        <w:t>3</w:t>
      </w:r>
      <w:r w:rsidR="00187D89" w:rsidRPr="00192762">
        <w:rPr>
          <w:rFonts w:cstheme="minorHAnsi"/>
          <w:spacing w:val="-3"/>
          <w:sz w:val="24"/>
          <w:szCs w:val="24"/>
        </w:rPr>
        <w:t>.</w:t>
      </w:r>
      <w:r w:rsidR="00810A4B" w:rsidRPr="00192762">
        <w:rPr>
          <w:rFonts w:cstheme="minorHAnsi"/>
          <w:spacing w:val="-3"/>
          <w:sz w:val="24"/>
          <w:szCs w:val="24"/>
        </w:rPr>
        <w:t>20</w:t>
      </w:r>
      <w:r w:rsidR="00712E28">
        <w:rPr>
          <w:rFonts w:cstheme="minorHAnsi"/>
          <w:spacing w:val="-3"/>
          <w:sz w:val="24"/>
          <w:szCs w:val="24"/>
        </w:rPr>
        <w:t>2</w:t>
      </w:r>
      <w:r w:rsidR="00557276">
        <w:rPr>
          <w:rFonts w:cstheme="minorHAnsi"/>
          <w:spacing w:val="-3"/>
          <w:sz w:val="24"/>
          <w:szCs w:val="24"/>
        </w:rPr>
        <w:t>2</w:t>
      </w:r>
      <w:r w:rsidR="00810A4B" w:rsidRPr="00192762">
        <w:rPr>
          <w:rFonts w:cstheme="minorHAnsi"/>
          <w:spacing w:val="-3"/>
          <w:sz w:val="24"/>
          <w:szCs w:val="24"/>
        </w:rPr>
        <w:t xml:space="preserve">. iznose </w:t>
      </w:r>
      <w:r w:rsidR="00C5425F" w:rsidRPr="00192762">
        <w:rPr>
          <w:rFonts w:cstheme="minorHAnsi"/>
          <w:spacing w:val="-3"/>
          <w:sz w:val="24"/>
          <w:szCs w:val="24"/>
        </w:rPr>
        <w:t>2</w:t>
      </w:r>
      <w:r w:rsidR="003D7BBE">
        <w:rPr>
          <w:rFonts w:cstheme="minorHAnsi"/>
          <w:spacing w:val="-3"/>
          <w:sz w:val="24"/>
          <w:szCs w:val="24"/>
        </w:rPr>
        <w:t>2</w:t>
      </w:r>
      <w:r w:rsidR="00C5425F" w:rsidRPr="00192762">
        <w:rPr>
          <w:rFonts w:cstheme="minorHAnsi"/>
          <w:spacing w:val="-3"/>
          <w:sz w:val="24"/>
          <w:szCs w:val="24"/>
        </w:rPr>
        <w:t>.</w:t>
      </w:r>
      <w:r w:rsidR="003D7BBE">
        <w:rPr>
          <w:rFonts w:cstheme="minorHAnsi"/>
          <w:spacing w:val="-3"/>
          <w:sz w:val="24"/>
          <w:szCs w:val="24"/>
        </w:rPr>
        <w:t>668,4</w:t>
      </w:r>
      <w:r w:rsidR="00810A4B" w:rsidRPr="00192762">
        <w:rPr>
          <w:rFonts w:cstheme="minorHAnsi"/>
          <w:spacing w:val="-3"/>
          <w:sz w:val="24"/>
          <w:szCs w:val="24"/>
        </w:rPr>
        <w:t xml:space="preserve"> milijuna kuna i čine </w:t>
      </w:r>
      <w:r w:rsidR="00424202" w:rsidRPr="00192762">
        <w:rPr>
          <w:rFonts w:cstheme="minorHAnsi"/>
          <w:spacing w:val="-3"/>
          <w:sz w:val="24"/>
          <w:szCs w:val="24"/>
        </w:rPr>
        <w:t>8</w:t>
      </w:r>
      <w:r w:rsidR="00901278">
        <w:rPr>
          <w:rFonts w:cstheme="minorHAnsi"/>
          <w:spacing w:val="-3"/>
          <w:sz w:val="24"/>
          <w:szCs w:val="24"/>
        </w:rPr>
        <w:t>1</w:t>
      </w:r>
      <w:r w:rsidR="00C5425F" w:rsidRPr="00192762">
        <w:rPr>
          <w:rFonts w:cstheme="minorHAnsi"/>
          <w:spacing w:val="-3"/>
          <w:sz w:val="24"/>
          <w:szCs w:val="24"/>
        </w:rPr>
        <w:t>,</w:t>
      </w:r>
      <w:r w:rsidR="00A3361D">
        <w:rPr>
          <w:rFonts w:cstheme="minorHAnsi"/>
          <w:spacing w:val="-3"/>
          <w:sz w:val="24"/>
          <w:szCs w:val="24"/>
        </w:rPr>
        <w:t>8</w:t>
      </w:r>
      <w:r w:rsidR="00424202" w:rsidRPr="00192762">
        <w:rPr>
          <w:rFonts w:cstheme="minorHAnsi"/>
          <w:spacing w:val="-3"/>
          <w:sz w:val="24"/>
          <w:szCs w:val="24"/>
        </w:rPr>
        <w:t xml:space="preserve"> </w:t>
      </w:r>
      <w:r w:rsidR="003F2303" w:rsidRPr="00192762">
        <w:rPr>
          <w:rFonts w:cstheme="minorHAnsi"/>
          <w:spacing w:val="-3"/>
          <w:sz w:val="24"/>
          <w:szCs w:val="24"/>
        </w:rPr>
        <w:t>posto</w:t>
      </w:r>
      <w:r w:rsidR="00810A4B" w:rsidRPr="00192762">
        <w:rPr>
          <w:rFonts w:cstheme="minorHAnsi"/>
          <w:spacing w:val="-3"/>
          <w:sz w:val="24"/>
          <w:szCs w:val="24"/>
        </w:rPr>
        <w:t xml:space="preserve"> ukupne </w:t>
      </w:r>
      <w:r w:rsidR="00A5639F" w:rsidRPr="00192762">
        <w:rPr>
          <w:rFonts w:cstheme="minorHAnsi"/>
          <w:spacing w:val="-3"/>
          <w:sz w:val="24"/>
          <w:szCs w:val="24"/>
        </w:rPr>
        <w:t>imovine</w:t>
      </w:r>
      <w:r w:rsidR="00157AA7" w:rsidRPr="00192762">
        <w:rPr>
          <w:rFonts w:cstheme="minorHAnsi"/>
          <w:spacing w:val="-3"/>
          <w:sz w:val="24"/>
          <w:szCs w:val="24"/>
        </w:rPr>
        <w:t xml:space="preserve"> </w:t>
      </w:r>
      <w:r w:rsidR="001F3F25">
        <w:rPr>
          <w:rFonts w:cstheme="minorHAnsi"/>
          <w:spacing w:val="-3"/>
          <w:sz w:val="24"/>
          <w:szCs w:val="24"/>
        </w:rPr>
        <w:t xml:space="preserve">i </w:t>
      </w:r>
      <w:r w:rsidR="00253D17">
        <w:rPr>
          <w:rFonts w:cstheme="minorHAnsi"/>
          <w:spacing w:val="-3"/>
          <w:sz w:val="24"/>
          <w:szCs w:val="24"/>
        </w:rPr>
        <w:t>smanjeni su za 1,5</w:t>
      </w:r>
      <w:r w:rsidR="00B57E58">
        <w:rPr>
          <w:rFonts w:cstheme="minorHAnsi"/>
          <w:spacing w:val="-3"/>
          <w:sz w:val="24"/>
          <w:szCs w:val="24"/>
        </w:rPr>
        <w:t xml:space="preserve"> posto u odnosu na početak godine</w:t>
      </w:r>
      <w:r w:rsidR="00810A4B" w:rsidRPr="00192762">
        <w:rPr>
          <w:rFonts w:cstheme="minorHAnsi"/>
          <w:spacing w:val="-3"/>
          <w:sz w:val="24"/>
          <w:szCs w:val="24"/>
        </w:rPr>
        <w:t>.</w:t>
      </w:r>
      <w:r w:rsidR="00810A4B" w:rsidRPr="00810A4B">
        <w:rPr>
          <w:rFonts w:cstheme="minorHAnsi"/>
          <w:spacing w:val="-3"/>
          <w:sz w:val="24"/>
          <w:szCs w:val="24"/>
        </w:rPr>
        <w:t xml:space="preserve"> </w:t>
      </w:r>
    </w:p>
    <w:p w14:paraId="314A3568" w14:textId="77777777" w:rsidR="00810A4B" w:rsidRPr="007A1557" w:rsidRDefault="00810A4B" w:rsidP="00810A4B">
      <w:pPr>
        <w:spacing w:after="0" w:line="240" w:lineRule="auto"/>
        <w:jc w:val="both"/>
        <w:rPr>
          <w:rFonts w:cstheme="minorHAnsi"/>
          <w:spacing w:val="-3"/>
          <w:szCs w:val="24"/>
        </w:rPr>
      </w:pPr>
    </w:p>
    <w:p w14:paraId="06EFAFCD" w14:textId="3719ACAB" w:rsidR="00FD5254" w:rsidRPr="007B069A" w:rsidRDefault="00810A4B" w:rsidP="007B069A">
      <w:pPr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E232AD">
        <w:rPr>
          <w:rFonts w:cstheme="minorHAnsi"/>
          <w:spacing w:val="-3"/>
          <w:sz w:val="24"/>
          <w:szCs w:val="24"/>
        </w:rPr>
        <w:t xml:space="preserve">Ukupni bruto krediti iskazani su u iznosu od </w:t>
      </w:r>
      <w:r w:rsidR="00746BE9" w:rsidRPr="00E232AD">
        <w:rPr>
          <w:rFonts w:cstheme="minorHAnsi"/>
          <w:spacing w:val="-3"/>
          <w:sz w:val="24"/>
          <w:szCs w:val="24"/>
        </w:rPr>
        <w:t>2</w:t>
      </w:r>
      <w:r w:rsidR="005D4B7F">
        <w:rPr>
          <w:rFonts w:cstheme="minorHAnsi"/>
          <w:spacing w:val="-3"/>
          <w:sz w:val="24"/>
          <w:szCs w:val="24"/>
        </w:rPr>
        <w:t>5</w:t>
      </w:r>
      <w:r w:rsidR="00A3361D">
        <w:rPr>
          <w:rFonts w:cstheme="minorHAnsi"/>
          <w:spacing w:val="-3"/>
          <w:sz w:val="24"/>
          <w:szCs w:val="24"/>
        </w:rPr>
        <w:t>.</w:t>
      </w:r>
      <w:r w:rsidR="005D4B7F">
        <w:rPr>
          <w:rFonts w:cstheme="minorHAnsi"/>
          <w:spacing w:val="-3"/>
          <w:sz w:val="24"/>
          <w:szCs w:val="24"/>
        </w:rPr>
        <w:t>872,4</w:t>
      </w:r>
      <w:r w:rsidR="003F2303" w:rsidRPr="00E232AD">
        <w:rPr>
          <w:rFonts w:cstheme="minorHAnsi"/>
          <w:spacing w:val="-3"/>
          <w:sz w:val="24"/>
          <w:szCs w:val="24"/>
        </w:rPr>
        <w:t xml:space="preserve"> </w:t>
      </w:r>
      <w:r w:rsidRPr="00E232AD">
        <w:rPr>
          <w:rFonts w:cstheme="minorHAnsi"/>
          <w:spacing w:val="-3"/>
          <w:sz w:val="24"/>
          <w:szCs w:val="24"/>
        </w:rPr>
        <w:t>milijuna kuna i bilježe</w:t>
      </w:r>
      <w:r w:rsidR="00157AA7" w:rsidRPr="00E232AD">
        <w:rPr>
          <w:rFonts w:cstheme="minorHAnsi"/>
          <w:spacing w:val="-3"/>
          <w:sz w:val="24"/>
          <w:szCs w:val="24"/>
        </w:rPr>
        <w:t xml:space="preserve"> </w:t>
      </w:r>
      <w:r w:rsidR="0007771F">
        <w:rPr>
          <w:rFonts w:cstheme="minorHAnsi"/>
          <w:spacing w:val="-3"/>
          <w:sz w:val="24"/>
          <w:szCs w:val="24"/>
        </w:rPr>
        <w:t>smanjenje</w:t>
      </w:r>
      <w:r w:rsidR="005E6C3C">
        <w:rPr>
          <w:rFonts w:cstheme="minorHAnsi"/>
          <w:spacing w:val="-3"/>
          <w:sz w:val="24"/>
          <w:szCs w:val="24"/>
        </w:rPr>
        <w:t xml:space="preserve"> za</w:t>
      </w:r>
      <w:r w:rsidR="00FD5254">
        <w:rPr>
          <w:rFonts w:cstheme="minorHAnsi"/>
          <w:spacing w:val="-3"/>
          <w:sz w:val="24"/>
          <w:szCs w:val="24"/>
        </w:rPr>
        <w:t xml:space="preserve"> </w:t>
      </w:r>
      <w:r w:rsidR="001838EC">
        <w:rPr>
          <w:rFonts w:cstheme="minorHAnsi"/>
          <w:spacing w:val="-3"/>
          <w:sz w:val="24"/>
          <w:szCs w:val="24"/>
        </w:rPr>
        <w:t>1,7</w:t>
      </w:r>
      <w:r w:rsidR="00424202" w:rsidRPr="00E232AD">
        <w:rPr>
          <w:rFonts w:cstheme="minorHAnsi"/>
          <w:spacing w:val="-3"/>
          <w:sz w:val="24"/>
          <w:szCs w:val="24"/>
        </w:rPr>
        <w:t xml:space="preserve"> </w:t>
      </w:r>
      <w:r w:rsidR="00157AA7" w:rsidRPr="00E232AD">
        <w:rPr>
          <w:rFonts w:cstheme="minorHAnsi"/>
          <w:spacing w:val="-3"/>
          <w:sz w:val="24"/>
          <w:szCs w:val="24"/>
        </w:rPr>
        <w:t xml:space="preserve">posto u odnosu na </w:t>
      </w:r>
      <w:r w:rsidR="00C146AB" w:rsidRPr="00E232AD">
        <w:rPr>
          <w:rFonts w:cstheme="minorHAnsi"/>
          <w:spacing w:val="-3"/>
          <w:sz w:val="24"/>
          <w:szCs w:val="24"/>
        </w:rPr>
        <w:t>31.12.</w:t>
      </w:r>
      <w:r w:rsidR="00E33732" w:rsidRPr="00E232AD">
        <w:rPr>
          <w:rFonts w:cstheme="minorHAnsi"/>
          <w:spacing w:val="-3"/>
          <w:sz w:val="24"/>
          <w:szCs w:val="24"/>
        </w:rPr>
        <w:t>2</w:t>
      </w:r>
      <w:r w:rsidR="00E33732">
        <w:rPr>
          <w:rFonts w:cstheme="minorHAnsi"/>
          <w:spacing w:val="-3"/>
          <w:sz w:val="24"/>
          <w:szCs w:val="24"/>
        </w:rPr>
        <w:t>0</w:t>
      </w:r>
      <w:r w:rsidR="009A47F5">
        <w:rPr>
          <w:rFonts w:cstheme="minorHAnsi"/>
          <w:spacing w:val="-3"/>
          <w:sz w:val="24"/>
          <w:szCs w:val="24"/>
        </w:rPr>
        <w:t>2</w:t>
      </w:r>
      <w:r w:rsidR="001838EC">
        <w:rPr>
          <w:rFonts w:cstheme="minorHAnsi"/>
          <w:spacing w:val="-3"/>
          <w:sz w:val="24"/>
          <w:szCs w:val="24"/>
        </w:rPr>
        <w:t>1</w:t>
      </w:r>
      <w:r w:rsidR="0007771F">
        <w:rPr>
          <w:rFonts w:cstheme="minorHAnsi"/>
          <w:spacing w:val="-3"/>
          <w:sz w:val="24"/>
          <w:szCs w:val="24"/>
        </w:rPr>
        <w:t>.</w:t>
      </w:r>
      <w:r w:rsidR="00157AA7" w:rsidRPr="00E232AD">
        <w:rPr>
          <w:rFonts w:cstheme="minorHAnsi"/>
          <w:spacing w:val="-3"/>
          <w:sz w:val="24"/>
          <w:szCs w:val="24"/>
        </w:rPr>
        <w:t xml:space="preserve"> </w:t>
      </w:r>
      <w:r w:rsidR="00157AA7" w:rsidRPr="00E232AD">
        <w:rPr>
          <w:rFonts w:eastAsia="Times New Roman" w:cs="Calibri"/>
          <w:sz w:val="24"/>
          <w:szCs w:val="24"/>
          <w:lang w:eastAsia="hr-HR"/>
        </w:rPr>
        <w:t xml:space="preserve">Bruto krediti ostalim korisnicima </w:t>
      </w:r>
      <w:r w:rsidR="00D81FD8">
        <w:rPr>
          <w:rFonts w:eastAsia="Times New Roman" w:cs="Calibri"/>
          <w:sz w:val="24"/>
          <w:szCs w:val="24"/>
          <w:lang w:eastAsia="hr-HR"/>
        </w:rPr>
        <w:t>smanjeni</w:t>
      </w:r>
      <w:r w:rsidR="001562BD">
        <w:rPr>
          <w:rFonts w:eastAsia="Times New Roman" w:cs="Calibri"/>
          <w:sz w:val="24"/>
          <w:szCs w:val="24"/>
          <w:lang w:eastAsia="hr-HR"/>
        </w:rPr>
        <w:t xml:space="preserve"> su za</w:t>
      </w:r>
      <w:r w:rsidR="00B755B8" w:rsidRPr="00E232AD">
        <w:rPr>
          <w:rFonts w:eastAsia="Times New Roman" w:cs="Calibri"/>
          <w:sz w:val="24"/>
          <w:szCs w:val="24"/>
          <w:lang w:eastAsia="hr-HR"/>
        </w:rPr>
        <w:t xml:space="preserve"> </w:t>
      </w:r>
      <w:r w:rsidR="00D81FD8">
        <w:rPr>
          <w:rFonts w:eastAsia="Times New Roman" w:cs="Calibri"/>
          <w:sz w:val="24"/>
          <w:szCs w:val="24"/>
          <w:lang w:eastAsia="hr-HR"/>
        </w:rPr>
        <w:t>1,8</w:t>
      </w:r>
      <w:r w:rsidR="00424202" w:rsidRPr="00E232AD">
        <w:rPr>
          <w:rFonts w:eastAsia="Times New Roman" w:cs="Calibri"/>
          <w:sz w:val="24"/>
          <w:szCs w:val="24"/>
          <w:lang w:eastAsia="hr-HR"/>
        </w:rPr>
        <w:t xml:space="preserve"> </w:t>
      </w:r>
      <w:r w:rsidR="00B755B8" w:rsidRPr="00E232AD">
        <w:rPr>
          <w:rFonts w:eastAsia="Times New Roman" w:cs="Calibri"/>
          <w:sz w:val="24"/>
          <w:szCs w:val="24"/>
          <w:lang w:eastAsia="hr-HR"/>
        </w:rPr>
        <w:t xml:space="preserve">posto u odnosu na </w:t>
      </w:r>
      <w:r w:rsidR="00C146AB" w:rsidRPr="00E232AD">
        <w:rPr>
          <w:rFonts w:eastAsia="Times New Roman" w:cs="Calibri"/>
          <w:sz w:val="24"/>
          <w:szCs w:val="24"/>
          <w:lang w:eastAsia="hr-HR"/>
        </w:rPr>
        <w:t>kraj 20</w:t>
      </w:r>
      <w:r w:rsidR="001562BD">
        <w:rPr>
          <w:rFonts w:eastAsia="Times New Roman" w:cs="Calibri"/>
          <w:sz w:val="24"/>
          <w:szCs w:val="24"/>
          <w:lang w:eastAsia="hr-HR"/>
        </w:rPr>
        <w:t>2</w:t>
      </w:r>
      <w:r w:rsidR="00D81FD8">
        <w:rPr>
          <w:rFonts w:eastAsia="Times New Roman" w:cs="Calibri"/>
          <w:sz w:val="24"/>
          <w:szCs w:val="24"/>
          <w:lang w:eastAsia="hr-HR"/>
        </w:rPr>
        <w:t>1</w:t>
      </w:r>
      <w:r w:rsidR="00C146AB" w:rsidRPr="00E232AD">
        <w:rPr>
          <w:rFonts w:eastAsia="Times New Roman" w:cs="Calibri"/>
          <w:sz w:val="24"/>
          <w:szCs w:val="24"/>
          <w:lang w:eastAsia="hr-HR"/>
        </w:rPr>
        <w:t xml:space="preserve">. </w:t>
      </w:r>
      <w:r w:rsidR="00B755B8" w:rsidRPr="00E232AD">
        <w:rPr>
          <w:rFonts w:eastAsia="Times New Roman" w:cs="Calibri"/>
          <w:sz w:val="24"/>
          <w:szCs w:val="24"/>
          <w:lang w:eastAsia="hr-HR"/>
        </w:rPr>
        <w:t>godine</w:t>
      </w:r>
      <w:r w:rsidR="00C146AB" w:rsidRPr="00E232AD">
        <w:rPr>
          <w:rFonts w:eastAsia="Times New Roman" w:cs="Calibri"/>
          <w:sz w:val="24"/>
          <w:szCs w:val="24"/>
          <w:lang w:eastAsia="hr-HR"/>
        </w:rPr>
        <w:t xml:space="preserve">. </w:t>
      </w:r>
      <w:r w:rsidR="00C146AB" w:rsidRPr="00E232AD">
        <w:rPr>
          <w:rFonts w:cstheme="minorHAnsi"/>
          <w:spacing w:val="-3"/>
          <w:sz w:val="24"/>
          <w:szCs w:val="24"/>
        </w:rPr>
        <w:t>Bruto krediti financijskim institucijama</w:t>
      </w:r>
      <w:r w:rsidR="00FD5254">
        <w:rPr>
          <w:rFonts w:cstheme="minorHAnsi"/>
          <w:spacing w:val="-3"/>
          <w:sz w:val="24"/>
          <w:szCs w:val="24"/>
        </w:rPr>
        <w:t xml:space="preserve"> </w:t>
      </w:r>
      <w:r w:rsidR="0007771F">
        <w:rPr>
          <w:rFonts w:cstheme="minorHAnsi"/>
          <w:spacing w:val="-3"/>
          <w:sz w:val="24"/>
          <w:szCs w:val="24"/>
        </w:rPr>
        <w:t xml:space="preserve">bilježe smanjenje </w:t>
      </w:r>
      <w:r w:rsidR="00FD5B56">
        <w:rPr>
          <w:rFonts w:cstheme="minorHAnsi"/>
          <w:spacing w:val="-3"/>
          <w:sz w:val="24"/>
          <w:szCs w:val="24"/>
        </w:rPr>
        <w:t>od 1,5</w:t>
      </w:r>
      <w:r w:rsidR="0007771F">
        <w:rPr>
          <w:rFonts w:cstheme="minorHAnsi"/>
          <w:spacing w:val="-3"/>
          <w:sz w:val="24"/>
          <w:szCs w:val="24"/>
        </w:rPr>
        <w:t xml:space="preserve"> posto u odnosu na kraj 20</w:t>
      </w:r>
      <w:r w:rsidR="001562BD">
        <w:rPr>
          <w:rFonts w:cstheme="minorHAnsi"/>
          <w:spacing w:val="-3"/>
          <w:sz w:val="24"/>
          <w:szCs w:val="24"/>
        </w:rPr>
        <w:t>2</w:t>
      </w:r>
      <w:r w:rsidR="00FD5B56">
        <w:rPr>
          <w:rFonts w:cstheme="minorHAnsi"/>
          <w:spacing w:val="-3"/>
          <w:sz w:val="24"/>
          <w:szCs w:val="24"/>
        </w:rPr>
        <w:t>1</w:t>
      </w:r>
      <w:r w:rsidR="0007771F">
        <w:rPr>
          <w:rFonts w:cstheme="minorHAnsi"/>
          <w:spacing w:val="-3"/>
          <w:sz w:val="24"/>
          <w:szCs w:val="24"/>
        </w:rPr>
        <w:t>.</w:t>
      </w:r>
      <w:r w:rsidR="00FD5B56">
        <w:rPr>
          <w:rFonts w:cstheme="minorHAnsi"/>
          <w:spacing w:val="-3"/>
          <w:sz w:val="24"/>
          <w:szCs w:val="24"/>
        </w:rPr>
        <w:t xml:space="preserve"> godine</w:t>
      </w:r>
      <w:r w:rsidR="00FD5254">
        <w:rPr>
          <w:rFonts w:cstheme="minorHAnsi"/>
          <w:spacing w:val="-3"/>
          <w:sz w:val="24"/>
          <w:szCs w:val="24"/>
        </w:rPr>
        <w:t>.</w:t>
      </w:r>
      <w:r w:rsidR="00FD5254" w:rsidRPr="00E232AD" w:rsidDel="00FD5254">
        <w:rPr>
          <w:rFonts w:cstheme="minorHAnsi"/>
          <w:spacing w:val="-3"/>
          <w:sz w:val="24"/>
          <w:szCs w:val="24"/>
        </w:rPr>
        <w:t xml:space="preserve"> </w:t>
      </w:r>
    </w:p>
    <w:p w14:paraId="3437F6DB" w14:textId="48616F7E" w:rsidR="00D55BEB" w:rsidRDefault="00D55BEB" w:rsidP="009360BC">
      <w:pPr>
        <w:spacing w:after="0" w:line="24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Na dan 3</w:t>
      </w:r>
      <w:r w:rsidR="00FD5B56">
        <w:rPr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.</w:t>
      </w:r>
      <w:r w:rsidR="00FD5B56">
        <w:rPr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.202</w:t>
      </w:r>
      <w:r w:rsidR="00FD5B56">
        <w:rPr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. odnos kreditnih bruto plasmana putem financijskih institucija i izravnih plasmana čini </w:t>
      </w:r>
      <w:bookmarkStart w:id="3" w:name="_Hlk1727746"/>
      <w:r w:rsidR="001562BD">
        <w:rPr>
          <w:spacing w:val="-3"/>
          <w:sz w:val="24"/>
          <w:szCs w:val="24"/>
        </w:rPr>
        <w:t>2</w:t>
      </w:r>
      <w:r w:rsidR="00FE78D3">
        <w:rPr>
          <w:spacing w:val="-3"/>
          <w:sz w:val="24"/>
          <w:szCs w:val="24"/>
        </w:rPr>
        <w:t>7</w:t>
      </w:r>
      <w:r>
        <w:rPr>
          <w:spacing w:val="-3"/>
          <w:sz w:val="24"/>
          <w:szCs w:val="24"/>
        </w:rPr>
        <w:t xml:space="preserve">% : </w:t>
      </w:r>
      <w:r w:rsidR="001562BD">
        <w:rPr>
          <w:spacing w:val="-3"/>
          <w:sz w:val="24"/>
          <w:szCs w:val="24"/>
        </w:rPr>
        <w:t>7</w:t>
      </w:r>
      <w:r w:rsidR="00FE78D3">
        <w:rPr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%</w:t>
      </w:r>
      <w:r w:rsidR="001562BD">
        <w:rPr>
          <w:spacing w:val="-3"/>
          <w:sz w:val="24"/>
          <w:szCs w:val="24"/>
        </w:rPr>
        <w:t xml:space="preserve"> (na dan 31.12.202</w:t>
      </w:r>
      <w:r w:rsidR="00297561">
        <w:rPr>
          <w:spacing w:val="-3"/>
          <w:sz w:val="24"/>
          <w:szCs w:val="24"/>
        </w:rPr>
        <w:t>1</w:t>
      </w:r>
      <w:r w:rsidR="001562BD">
        <w:rPr>
          <w:spacing w:val="-3"/>
          <w:sz w:val="24"/>
          <w:szCs w:val="24"/>
        </w:rPr>
        <w:t xml:space="preserve">. čini </w:t>
      </w:r>
      <w:r w:rsidR="004C327B">
        <w:rPr>
          <w:spacing w:val="-3"/>
          <w:sz w:val="24"/>
          <w:szCs w:val="24"/>
        </w:rPr>
        <w:t>27</w:t>
      </w:r>
      <w:r w:rsidR="001562BD">
        <w:rPr>
          <w:spacing w:val="-3"/>
          <w:sz w:val="24"/>
          <w:szCs w:val="24"/>
        </w:rPr>
        <w:t xml:space="preserve">% : </w:t>
      </w:r>
      <w:r w:rsidR="004C327B">
        <w:rPr>
          <w:spacing w:val="-3"/>
          <w:sz w:val="24"/>
          <w:szCs w:val="24"/>
        </w:rPr>
        <w:t>73</w:t>
      </w:r>
      <w:r w:rsidR="001562BD">
        <w:rPr>
          <w:spacing w:val="-3"/>
          <w:sz w:val="24"/>
          <w:szCs w:val="24"/>
        </w:rPr>
        <w:t>%</w:t>
      </w:r>
      <w:bookmarkEnd w:id="3"/>
      <w:r w:rsidR="001562BD">
        <w:rPr>
          <w:spacing w:val="-3"/>
          <w:sz w:val="24"/>
          <w:szCs w:val="24"/>
        </w:rPr>
        <w:t>)</w:t>
      </w:r>
      <w:r>
        <w:rPr>
          <w:spacing w:val="-3"/>
          <w:sz w:val="24"/>
          <w:szCs w:val="24"/>
        </w:rPr>
        <w:t>.</w:t>
      </w:r>
    </w:p>
    <w:p w14:paraId="62060FEA" w14:textId="77777777" w:rsidR="00AE785D" w:rsidRPr="007A1557" w:rsidRDefault="00AE785D">
      <w:pPr>
        <w:spacing w:after="0" w:line="240" w:lineRule="auto"/>
        <w:jc w:val="both"/>
        <w:rPr>
          <w:rFonts w:eastAsia="Times New Roman" w:cs="Calibri"/>
          <w:b/>
          <w:i/>
          <w:spacing w:val="-3"/>
          <w:szCs w:val="24"/>
          <w:lang w:eastAsia="hr-HR"/>
        </w:rPr>
      </w:pPr>
    </w:p>
    <w:p w14:paraId="1D9D747A" w14:textId="77777777" w:rsidR="00E96499" w:rsidRPr="007B069A" w:rsidRDefault="00E96499" w:rsidP="000479D6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B069A">
        <w:rPr>
          <w:rFonts w:cstheme="minorHAnsi"/>
          <w:b/>
          <w:i/>
          <w:sz w:val="24"/>
          <w:szCs w:val="24"/>
        </w:rPr>
        <w:t>Financijska imovina po fer vrijednosti kroz dobit</w:t>
      </w:r>
      <w:r w:rsidR="00CC275B">
        <w:rPr>
          <w:rFonts w:cstheme="minorHAnsi"/>
          <w:b/>
          <w:i/>
          <w:sz w:val="24"/>
          <w:szCs w:val="24"/>
        </w:rPr>
        <w:t xml:space="preserve"> il</w:t>
      </w:r>
      <w:r w:rsidRPr="007B069A">
        <w:rPr>
          <w:rFonts w:cstheme="minorHAnsi"/>
          <w:b/>
          <w:i/>
          <w:sz w:val="24"/>
          <w:szCs w:val="24"/>
        </w:rPr>
        <w:t>i gubit</w:t>
      </w:r>
      <w:r w:rsidR="00CC275B">
        <w:rPr>
          <w:rFonts w:cstheme="minorHAnsi"/>
          <w:b/>
          <w:i/>
          <w:sz w:val="24"/>
          <w:szCs w:val="24"/>
        </w:rPr>
        <w:t>a</w:t>
      </w:r>
      <w:r w:rsidRPr="007B069A">
        <w:rPr>
          <w:rFonts w:cstheme="minorHAnsi"/>
          <w:b/>
          <w:i/>
          <w:sz w:val="24"/>
          <w:szCs w:val="24"/>
        </w:rPr>
        <w:t>k</w:t>
      </w:r>
    </w:p>
    <w:p w14:paraId="3C8A3873" w14:textId="77777777" w:rsidR="00E96499" w:rsidRPr="007A1557" w:rsidRDefault="00E96499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b/>
          <w:szCs w:val="24"/>
        </w:rPr>
      </w:pPr>
    </w:p>
    <w:p w14:paraId="1DA45C3C" w14:textId="2AD37D85" w:rsidR="00E96499" w:rsidRPr="007B069A" w:rsidRDefault="00E96499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z w:val="24"/>
          <w:szCs w:val="24"/>
        </w:rPr>
      </w:pPr>
      <w:r w:rsidRPr="007B069A">
        <w:rPr>
          <w:rFonts w:cstheme="minorHAnsi"/>
          <w:sz w:val="24"/>
          <w:szCs w:val="24"/>
        </w:rPr>
        <w:t>U ovu imovinu klasificirani su krediti po fer vrijednosti (HBOR je odredio da se ovdje klasificiraju mezzanine krediti)</w:t>
      </w:r>
      <w:r w:rsidR="00344F38">
        <w:rPr>
          <w:rFonts w:cstheme="minorHAnsi"/>
          <w:sz w:val="24"/>
          <w:szCs w:val="24"/>
        </w:rPr>
        <w:t>,</w:t>
      </w:r>
      <w:r w:rsidRPr="007B069A">
        <w:rPr>
          <w:rFonts w:cstheme="minorHAnsi"/>
          <w:sz w:val="24"/>
          <w:szCs w:val="24"/>
        </w:rPr>
        <w:t xml:space="preserve"> ulaganja u investicijske fondove</w:t>
      </w:r>
      <w:r w:rsidR="00344F38">
        <w:rPr>
          <w:rFonts w:cstheme="minorHAnsi"/>
          <w:sz w:val="24"/>
          <w:szCs w:val="24"/>
        </w:rPr>
        <w:t xml:space="preserve"> i dio vlasničkih instrumenata</w:t>
      </w:r>
      <w:r w:rsidRPr="007B069A">
        <w:rPr>
          <w:rFonts w:cstheme="minorHAnsi"/>
          <w:sz w:val="24"/>
          <w:szCs w:val="24"/>
        </w:rPr>
        <w:t xml:space="preserve">. Ukupan iznos ove imovine na dan </w:t>
      </w:r>
      <w:r w:rsidR="00DF0635" w:rsidRPr="007B069A">
        <w:rPr>
          <w:rFonts w:cstheme="minorHAnsi"/>
          <w:sz w:val="24"/>
          <w:szCs w:val="24"/>
        </w:rPr>
        <w:t>3</w:t>
      </w:r>
      <w:r w:rsidR="003D2DF9">
        <w:rPr>
          <w:rFonts w:cstheme="minorHAnsi"/>
          <w:sz w:val="24"/>
          <w:szCs w:val="24"/>
        </w:rPr>
        <w:t>1</w:t>
      </w:r>
      <w:r w:rsidRPr="007B069A">
        <w:rPr>
          <w:rFonts w:cstheme="minorHAnsi"/>
          <w:sz w:val="24"/>
          <w:szCs w:val="24"/>
        </w:rPr>
        <w:t>.</w:t>
      </w:r>
      <w:r w:rsidR="00C733D3">
        <w:rPr>
          <w:rFonts w:cstheme="minorHAnsi"/>
          <w:sz w:val="24"/>
          <w:szCs w:val="24"/>
        </w:rPr>
        <w:t xml:space="preserve"> </w:t>
      </w:r>
      <w:r w:rsidR="003D2DF9">
        <w:rPr>
          <w:rFonts w:cstheme="minorHAnsi"/>
          <w:sz w:val="24"/>
          <w:szCs w:val="24"/>
        </w:rPr>
        <w:t>ožujka</w:t>
      </w:r>
      <w:r w:rsidR="00F40C90">
        <w:rPr>
          <w:rFonts w:cstheme="minorHAnsi"/>
          <w:sz w:val="24"/>
          <w:szCs w:val="24"/>
        </w:rPr>
        <w:t xml:space="preserve"> </w:t>
      </w:r>
      <w:r w:rsidRPr="007B069A">
        <w:rPr>
          <w:rFonts w:cstheme="minorHAnsi"/>
          <w:sz w:val="24"/>
          <w:szCs w:val="24"/>
        </w:rPr>
        <w:t>20</w:t>
      </w:r>
      <w:r w:rsidR="00C75300">
        <w:rPr>
          <w:rFonts w:cstheme="minorHAnsi"/>
          <w:sz w:val="24"/>
          <w:szCs w:val="24"/>
        </w:rPr>
        <w:t>2</w:t>
      </w:r>
      <w:r w:rsidR="003D2DF9">
        <w:rPr>
          <w:rFonts w:cstheme="minorHAnsi"/>
          <w:sz w:val="24"/>
          <w:szCs w:val="24"/>
        </w:rPr>
        <w:t>2</w:t>
      </w:r>
      <w:r w:rsidRPr="007B069A">
        <w:rPr>
          <w:rFonts w:cstheme="minorHAnsi"/>
          <w:sz w:val="24"/>
          <w:szCs w:val="24"/>
        </w:rPr>
        <w:t xml:space="preserve">. iznosi </w:t>
      </w:r>
      <w:r w:rsidR="00225AAD">
        <w:rPr>
          <w:rFonts w:cstheme="minorHAnsi"/>
          <w:sz w:val="24"/>
          <w:szCs w:val="24"/>
        </w:rPr>
        <w:t>129,6</w:t>
      </w:r>
      <w:r w:rsidR="00424202" w:rsidRPr="00CA448A">
        <w:rPr>
          <w:rFonts w:cstheme="minorHAnsi"/>
          <w:sz w:val="24"/>
          <w:szCs w:val="24"/>
        </w:rPr>
        <w:t xml:space="preserve"> </w:t>
      </w:r>
      <w:r w:rsidRPr="00CA448A">
        <w:rPr>
          <w:rFonts w:cstheme="minorHAnsi"/>
          <w:sz w:val="24"/>
          <w:szCs w:val="24"/>
        </w:rPr>
        <w:t xml:space="preserve">milijuna kuna i čini </w:t>
      </w:r>
      <w:r w:rsidR="00C75300">
        <w:rPr>
          <w:rFonts w:cstheme="minorHAnsi"/>
          <w:sz w:val="24"/>
          <w:szCs w:val="24"/>
        </w:rPr>
        <w:t>0,</w:t>
      </w:r>
      <w:r w:rsidR="00634ECC">
        <w:rPr>
          <w:rFonts w:cstheme="minorHAnsi"/>
          <w:sz w:val="24"/>
          <w:szCs w:val="24"/>
        </w:rPr>
        <w:t>5</w:t>
      </w:r>
      <w:r w:rsidRPr="00CA448A">
        <w:rPr>
          <w:rFonts w:cstheme="minorHAnsi"/>
          <w:sz w:val="24"/>
          <w:szCs w:val="24"/>
        </w:rPr>
        <w:t xml:space="preserve"> posto ukupne imovine.</w:t>
      </w:r>
      <w:r w:rsidRPr="007B069A">
        <w:rPr>
          <w:rFonts w:cs="Arial"/>
          <w:sz w:val="24"/>
          <w:szCs w:val="24"/>
        </w:rPr>
        <w:t xml:space="preserve"> </w:t>
      </w:r>
    </w:p>
    <w:p w14:paraId="45733613" w14:textId="77777777" w:rsidR="00E96499" w:rsidRPr="007A1557" w:rsidRDefault="00E96499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zCs w:val="24"/>
        </w:rPr>
      </w:pPr>
    </w:p>
    <w:p w14:paraId="6FEE4D4B" w14:textId="77777777" w:rsidR="007859D5" w:rsidRDefault="007859D5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8D492A">
        <w:rPr>
          <w:rFonts w:cstheme="minorHAnsi"/>
          <w:b/>
          <w:i/>
          <w:sz w:val="24"/>
          <w:szCs w:val="24"/>
        </w:rPr>
        <w:t>Financijska imovina po fer vrijednosti kroz ostalu sveobuhvatnu dobit</w:t>
      </w:r>
    </w:p>
    <w:p w14:paraId="241820A5" w14:textId="77777777" w:rsidR="00FC7E2E" w:rsidRPr="007A1557" w:rsidRDefault="00FC7E2E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i/>
          <w:szCs w:val="24"/>
        </w:rPr>
      </w:pPr>
    </w:p>
    <w:p w14:paraId="4CA93115" w14:textId="77777777" w:rsidR="007859D5" w:rsidRPr="007B069A" w:rsidRDefault="007859D5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B069A">
        <w:rPr>
          <w:rFonts w:cstheme="minorHAnsi"/>
          <w:b/>
          <w:i/>
          <w:sz w:val="24"/>
          <w:szCs w:val="24"/>
        </w:rPr>
        <w:t>a) Dužnički vrijednosni papiri</w:t>
      </w:r>
    </w:p>
    <w:p w14:paraId="11CCD5FD" w14:textId="77777777" w:rsidR="007859D5" w:rsidRPr="007A1557" w:rsidRDefault="007859D5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i/>
          <w:szCs w:val="24"/>
        </w:rPr>
      </w:pPr>
    </w:p>
    <w:p w14:paraId="7A39F8D7" w14:textId="238DC9BB" w:rsidR="00132608" w:rsidRDefault="007859D5" w:rsidP="007B069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B069A">
        <w:rPr>
          <w:rFonts w:cstheme="minorHAnsi"/>
          <w:sz w:val="24"/>
          <w:szCs w:val="24"/>
        </w:rPr>
        <w:t xml:space="preserve">U ovu imovinu klasificirane su obveznice Republike Hrvatske i trezorski zapisi Ministarstva financija kao dio rezerve likvidnosti kao i  obveznice trgovačkog društva te na izvještajni datum </w:t>
      </w:r>
      <w:r w:rsidRPr="0075772D">
        <w:rPr>
          <w:rFonts w:cstheme="minorHAnsi"/>
          <w:sz w:val="24"/>
          <w:szCs w:val="24"/>
        </w:rPr>
        <w:t xml:space="preserve">iznose </w:t>
      </w:r>
      <w:r w:rsidR="00EA711B">
        <w:rPr>
          <w:rFonts w:cstheme="minorHAnsi"/>
          <w:sz w:val="24"/>
          <w:szCs w:val="24"/>
        </w:rPr>
        <w:t>3.152,5</w:t>
      </w:r>
      <w:r w:rsidRPr="0075772D">
        <w:rPr>
          <w:rFonts w:cstheme="minorHAnsi"/>
          <w:sz w:val="24"/>
          <w:szCs w:val="24"/>
        </w:rPr>
        <w:t xml:space="preserve"> milijuna kuna i čine </w:t>
      </w:r>
      <w:r w:rsidR="00E67C94">
        <w:rPr>
          <w:rFonts w:cstheme="minorHAnsi"/>
          <w:sz w:val="24"/>
          <w:szCs w:val="24"/>
        </w:rPr>
        <w:t>11,4</w:t>
      </w:r>
      <w:r w:rsidRPr="0075772D">
        <w:rPr>
          <w:rFonts w:cstheme="minorHAnsi"/>
          <w:sz w:val="24"/>
          <w:szCs w:val="24"/>
        </w:rPr>
        <w:t xml:space="preserve"> posto ukupne imovine</w:t>
      </w:r>
      <w:r w:rsidR="00132608">
        <w:rPr>
          <w:rFonts w:cstheme="minorHAnsi"/>
          <w:sz w:val="24"/>
          <w:szCs w:val="24"/>
        </w:rPr>
        <w:t xml:space="preserve"> i bilježe </w:t>
      </w:r>
      <w:r w:rsidR="00A41156">
        <w:rPr>
          <w:rFonts w:cstheme="minorHAnsi"/>
          <w:sz w:val="24"/>
          <w:szCs w:val="24"/>
        </w:rPr>
        <w:t>povećanje</w:t>
      </w:r>
      <w:r w:rsidR="00132608">
        <w:rPr>
          <w:rFonts w:cstheme="minorHAnsi"/>
          <w:sz w:val="24"/>
          <w:szCs w:val="24"/>
        </w:rPr>
        <w:t xml:space="preserve"> u odnosu na početak godine za </w:t>
      </w:r>
      <w:r w:rsidR="00A41156">
        <w:rPr>
          <w:rFonts w:cstheme="minorHAnsi"/>
          <w:sz w:val="24"/>
          <w:szCs w:val="24"/>
        </w:rPr>
        <w:t>9,7</w:t>
      </w:r>
      <w:r w:rsidR="00132608">
        <w:rPr>
          <w:rFonts w:cstheme="minorHAnsi"/>
          <w:sz w:val="24"/>
          <w:szCs w:val="24"/>
        </w:rPr>
        <w:t xml:space="preserve"> posto</w:t>
      </w:r>
      <w:r w:rsidRPr="0075772D">
        <w:rPr>
          <w:rFonts w:cstheme="minorHAnsi"/>
          <w:sz w:val="24"/>
          <w:szCs w:val="24"/>
        </w:rPr>
        <w:t xml:space="preserve">. </w:t>
      </w:r>
    </w:p>
    <w:p w14:paraId="1D0C3736" w14:textId="1180CD06" w:rsidR="007859D5" w:rsidRPr="007B069A" w:rsidRDefault="007859D5" w:rsidP="007B069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5772D">
        <w:rPr>
          <w:rFonts w:cstheme="minorHAnsi"/>
          <w:color w:val="000000" w:themeColor="text1"/>
          <w:sz w:val="24"/>
          <w:szCs w:val="24"/>
        </w:rPr>
        <w:t>Umanjenje ove financijske</w:t>
      </w:r>
      <w:r w:rsidRPr="007B069A">
        <w:rPr>
          <w:rFonts w:cstheme="minorHAnsi"/>
          <w:color w:val="000000" w:themeColor="text1"/>
          <w:sz w:val="24"/>
          <w:szCs w:val="24"/>
        </w:rPr>
        <w:t xml:space="preserve"> imovine obračunava se primjenom modela očekivanih kreditnih gubitaka na način da se rezervacije za umanjenje vrijednosti priznaju na računima ostale sveobuhvatne dobiti i ne umanjuju knjigovodstveni iznos ove financijske imovine u izvještaju o financijskom položaju te </w:t>
      </w:r>
      <w:r w:rsidRPr="007E1C2B">
        <w:rPr>
          <w:rFonts w:cstheme="minorHAnsi"/>
          <w:color w:val="000000" w:themeColor="text1"/>
          <w:sz w:val="24"/>
          <w:szCs w:val="24"/>
        </w:rPr>
        <w:t xml:space="preserve">na izvještajni datum u ostalim rezervama iznose </w:t>
      </w:r>
      <w:r w:rsidR="00AE71C2">
        <w:rPr>
          <w:rFonts w:cstheme="minorHAnsi"/>
          <w:color w:val="000000" w:themeColor="text1"/>
          <w:sz w:val="24"/>
          <w:szCs w:val="24"/>
        </w:rPr>
        <w:t>4,</w:t>
      </w:r>
      <w:r w:rsidR="00792E21">
        <w:rPr>
          <w:rFonts w:cstheme="minorHAnsi"/>
          <w:color w:val="000000" w:themeColor="text1"/>
          <w:sz w:val="24"/>
          <w:szCs w:val="24"/>
        </w:rPr>
        <w:t>8</w:t>
      </w:r>
      <w:r w:rsidRPr="007E1C2B">
        <w:rPr>
          <w:rFonts w:cstheme="minorHAnsi"/>
          <w:color w:val="000000" w:themeColor="text1"/>
          <w:sz w:val="24"/>
          <w:szCs w:val="24"/>
        </w:rPr>
        <w:t xml:space="preserve"> milijuna kuna.</w:t>
      </w:r>
    </w:p>
    <w:p w14:paraId="78AEC3B1" w14:textId="77777777" w:rsidR="007859D5" w:rsidRPr="007A1557" w:rsidRDefault="007859D5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i/>
          <w:szCs w:val="24"/>
        </w:rPr>
      </w:pPr>
    </w:p>
    <w:p w14:paraId="63965C87" w14:textId="77777777" w:rsidR="00D74BCE" w:rsidRDefault="00D74BCE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i/>
          <w:sz w:val="24"/>
          <w:szCs w:val="24"/>
        </w:rPr>
        <w:sectPr w:rsidR="00D74BCE" w:rsidSect="00F11426">
          <w:footerReference w:type="default" r:id="rId36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1A68915E" w14:textId="77777777" w:rsidR="007859D5" w:rsidRPr="007B069A" w:rsidRDefault="007859D5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92E21">
        <w:rPr>
          <w:rFonts w:cstheme="minorHAnsi"/>
          <w:b/>
          <w:i/>
          <w:sz w:val="24"/>
          <w:szCs w:val="24"/>
        </w:rPr>
        <w:lastRenderedPageBreak/>
        <w:t>b) Vlasnički vrijednosni papiri</w:t>
      </w:r>
    </w:p>
    <w:p w14:paraId="389D9353" w14:textId="77777777" w:rsidR="007859D5" w:rsidRPr="00B75C2B" w:rsidRDefault="007859D5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</w:p>
    <w:p w14:paraId="10299845" w14:textId="77777777" w:rsidR="007859D5" w:rsidRPr="007B069A" w:rsidRDefault="007859D5" w:rsidP="007B069A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7B069A">
        <w:rPr>
          <w:rFonts w:cstheme="minorHAnsi"/>
          <w:sz w:val="24"/>
          <w:szCs w:val="24"/>
        </w:rPr>
        <w:t xml:space="preserve">U ovu imovinu klasificirani su vlasnički vrijednosni papiri (dionice trgovačkih društava) koje HBOR nema namjeru prodavati i na koje se primjenjuje neopoziva opcija naknadnog mjerenja fer vrijednosti kroz ostalu sveobuhvatnu dobit bez recikliranja, odnosno, rezerve priznate unutar ostale sveobuhvatne dobiti nikada se neće prenijeti u </w:t>
      </w:r>
      <w:r w:rsidR="005E2239">
        <w:rPr>
          <w:rFonts w:cstheme="minorHAnsi"/>
          <w:sz w:val="24"/>
          <w:szCs w:val="24"/>
        </w:rPr>
        <w:t>račun dobiti</w:t>
      </w:r>
      <w:r w:rsidRPr="007B069A">
        <w:rPr>
          <w:rFonts w:cstheme="minorHAnsi"/>
          <w:sz w:val="24"/>
          <w:szCs w:val="24"/>
        </w:rPr>
        <w:t xml:space="preserve"> i gubitk</w:t>
      </w:r>
      <w:r w:rsidR="005E2239">
        <w:rPr>
          <w:rFonts w:cstheme="minorHAnsi"/>
          <w:sz w:val="24"/>
          <w:szCs w:val="24"/>
        </w:rPr>
        <w:t>a</w:t>
      </w:r>
      <w:r w:rsidRPr="007B069A">
        <w:rPr>
          <w:rFonts w:cstheme="minorHAnsi"/>
          <w:sz w:val="24"/>
          <w:szCs w:val="24"/>
        </w:rPr>
        <w:t>.</w:t>
      </w:r>
    </w:p>
    <w:p w14:paraId="26C33CA0" w14:textId="1D300E61" w:rsidR="00821087" w:rsidRDefault="007859D5" w:rsidP="00124861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8D2EE6">
        <w:rPr>
          <w:rFonts w:cstheme="minorHAnsi"/>
          <w:spacing w:val="-3"/>
          <w:sz w:val="24"/>
          <w:szCs w:val="24"/>
        </w:rPr>
        <w:t xml:space="preserve">Ova imovina na izvještajni datum iznosi </w:t>
      </w:r>
      <w:r w:rsidR="001311C9">
        <w:rPr>
          <w:rFonts w:cstheme="minorHAnsi"/>
          <w:spacing w:val="-3"/>
          <w:sz w:val="24"/>
          <w:szCs w:val="24"/>
        </w:rPr>
        <w:t>43</w:t>
      </w:r>
      <w:r w:rsidRPr="008D2EE6">
        <w:rPr>
          <w:rFonts w:cstheme="minorHAnsi"/>
          <w:spacing w:val="-3"/>
          <w:sz w:val="24"/>
          <w:szCs w:val="24"/>
        </w:rPr>
        <w:t>,</w:t>
      </w:r>
      <w:r w:rsidR="00845A86">
        <w:rPr>
          <w:rFonts w:cstheme="minorHAnsi"/>
          <w:spacing w:val="-3"/>
          <w:sz w:val="24"/>
          <w:szCs w:val="24"/>
        </w:rPr>
        <w:t>4</w:t>
      </w:r>
      <w:r w:rsidR="001071C4" w:rsidRPr="008D2EE6">
        <w:rPr>
          <w:rFonts w:cstheme="minorHAnsi"/>
          <w:spacing w:val="-3"/>
          <w:sz w:val="24"/>
          <w:szCs w:val="24"/>
        </w:rPr>
        <w:t xml:space="preserve"> </w:t>
      </w:r>
      <w:r w:rsidRPr="008D2EE6">
        <w:rPr>
          <w:rFonts w:cstheme="minorHAnsi"/>
          <w:spacing w:val="-3"/>
          <w:sz w:val="24"/>
          <w:szCs w:val="24"/>
        </w:rPr>
        <w:t>milijuna kuna i čini 0,</w:t>
      </w:r>
      <w:r w:rsidR="00036E96">
        <w:rPr>
          <w:rFonts w:cstheme="minorHAnsi"/>
          <w:spacing w:val="-3"/>
          <w:sz w:val="24"/>
          <w:szCs w:val="24"/>
        </w:rPr>
        <w:t xml:space="preserve">2 </w:t>
      </w:r>
      <w:r w:rsidRPr="008D2EE6">
        <w:rPr>
          <w:rFonts w:cstheme="minorHAnsi"/>
          <w:spacing w:val="-3"/>
          <w:sz w:val="24"/>
          <w:szCs w:val="24"/>
        </w:rPr>
        <w:t>posto ukupne imovine.</w:t>
      </w:r>
    </w:p>
    <w:p w14:paraId="2AF98A63" w14:textId="77777777" w:rsidR="00A7297F" w:rsidRDefault="00A7297F" w:rsidP="00124861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23EBDA6" w14:textId="77777777" w:rsidR="001F59CB" w:rsidRDefault="001F59CB" w:rsidP="00124861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7E8A31D7" w14:textId="49DF4101" w:rsidR="00377E6E" w:rsidRDefault="00E52BAC" w:rsidP="00777EAD">
      <w:pPr>
        <w:tabs>
          <w:tab w:val="left" w:pos="-720"/>
        </w:tabs>
        <w:suppressAutoHyphens/>
        <w:spacing w:after="0" w:line="240" w:lineRule="auto"/>
        <w:ind w:left="-567" w:right="-284"/>
        <w:jc w:val="both"/>
        <w:rPr>
          <w:rFonts w:cstheme="minorHAnsi"/>
          <w:spacing w:val="-3"/>
          <w:sz w:val="24"/>
          <w:szCs w:val="24"/>
        </w:rPr>
      </w:pPr>
      <w:bookmarkStart w:id="4" w:name="_Hlk14441019"/>
      <w:r>
        <w:rPr>
          <w:rFonts w:cstheme="minorHAnsi"/>
          <w:spacing w:val="-3"/>
          <w:sz w:val="24"/>
          <w:szCs w:val="24"/>
        </w:rPr>
        <w:t xml:space="preserve"> </w:t>
      </w:r>
      <w:r w:rsidR="00777EAD">
        <w:rPr>
          <w:rFonts w:cstheme="minorHAnsi"/>
          <w:spacing w:val="-3"/>
          <w:sz w:val="24"/>
          <w:szCs w:val="24"/>
        </w:rPr>
        <w:t xml:space="preserve"> </w:t>
      </w:r>
      <w:r w:rsidR="00FD14C7">
        <w:rPr>
          <w:rFonts w:cstheme="minorHAnsi"/>
          <w:spacing w:val="-3"/>
          <w:sz w:val="24"/>
          <w:szCs w:val="24"/>
        </w:rPr>
        <w:t xml:space="preserve">  </w:t>
      </w:r>
      <w:r w:rsidR="00777EAD">
        <w:rPr>
          <w:rFonts w:cstheme="minorHAnsi"/>
          <w:spacing w:val="-3"/>
          <w:sz w:val="24"/>
          <w:szCs w:val="24"/>
        </w:rPr>
        <w:t xml:space="preserve">   </w:t>
      </w:r>
      <w:r w:rsidR="00377E6E">
        <w:rPr>
          <w:rFonts w:cstheme="minorHAnsi"/>
          <w:spacing w:val="-3"/>
          <w:sz w:val="24"/>
          <w:szCs w:val="24"/>
        </w:rPr>
        <w:t xml:space="preserve"> </w:t>
      </w:r>
      <w:r w:rsidR="004F7CA4">
        <w:rPr>
          <w:rFonts w:cstheme="minorHAnsi"/>
          <w:noProof/>
          <w:spacing w:val="-3"/>
          <w:sz w:val="24"/>
          <w:szCs w:val="24"/>
        </w:rPr>
        <w:drawing>
          <wp:inline distT="0" distB="0" distL="0" distR="0" wp14:anchorId="1E2E0FD3" wp14:editId="3EFE00A6">
            <wp:extent cx="2974975" cy="2644726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58" cy="2660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7E6E">
        <w:rPr>
          <w:rFonts w:cstheme="minorHAnsi"/>
          <w:spacing w:val="-3"/>
          <w:sz w:val="24"/>
          <w:szCs w:val="24"/>
        </w:rPr>
        <w:t xml:space="preserve"> </w:t>
      </w:r>
      <w:r w:rsidR="009B50A7">
        <w:rPr>
          <w:rFonts w:cstheme="minorHAnsi"/>
          <w:spacing w:val="-3"/>
          <w:sz w:val="24"/>
          <w:szCs w:val="24"/>
        </w:rPr>
        <w:t xml:space="preserve">  </w:t>
      </w:r>
      <w:r w:rsidR="004E1ADA">
        <w:rPr>
          <w:rFonts w:cstheme="minorHAnsi"/>
          <w:spacing w:val="-3"/>
          <w:sz w:val="24"/>
          <w:szCs w:val="24"/>
        </w:rPr>
        <w:t xml:space="preserve">  </w:t>
      </w:r>
      <w:r w:rsidR="00216B4F">
        <w:rPr>
          <w:rFonts w:cstheme="minorHAnsi"/>
          <w:noProof/>
          <w:spacing w:val="-3"/>
          <w:sz w:val="24"/>
          <w:szCs w:val="24"/>
        </w:rPr>
        <w:drawing>
          <wp:inline distT="0" distB="0" distL="0" distR="0" wp14:anchorId="2BF2D2F5" wp14:editId="0EF43699">
            <wp:extent cx="2866862" cy="264096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793" cy="2645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7E6E">
        <w:rPr>
          <w:rFonts w:cstheme="minorHAnsi"/>
          <w:spacing w:val="-3"/>
          <w:sz w:val="24"/>
          <w:szCs w:val="24"/>
        </w:rPr>
        <w:t xml:space="preserve"> </w:t>
      </w:r>
    </w:p>
    <w:p w14:paraId="1DC05943" w14:textId="77777777" w:rsidR="00377E6E" w:rsidRDefault="00377E6E" w:rsidP="00777EAD">
      <w:pPr>
        <w:tabs>
          <w:tab w:val="left" w:pos="-720"/>
        </w:tabs>
        <w:suppressAutoHyphens/>
        <w:spacing w:after="0" w:line="240" w:lineRule="auto"/>
        <w:ind w:left="-567" w:right="-284"/>
        <w:jc w:val="both"/>
        <w:rPr>
          <w:rFonts w:cstheme="minorHAnsi"/>
          <w:spacing w:val="-3"/>
          <w:sz w:val="24"/>
          <w:szCs w:val="24"/>
        </w:rPr>
      </w:pPr>
    </w:p>
    <w:p w14:paraId="7BFE604B" w14:textId="64D402F9" w:rsidR="00777EAD" w:rsidRDefault="00C10CAD" w:rsidP="00777EAD">
      <w:pPr>
        <w:tabs>
          <w:tab w:val="left" w:pos="-720"/>
        </w:tabs>
        <w:suppressAutoHyphens/>
        <w:spacing w:after="0" w:line="240" w:lineRule="auto"/>
        <w:ind w:left="-567" w:right="-284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 xml:space="preserve">  </w:t>
      </w:r>
      <w:r w:rsidR="00712D31">
        <w:rPr>
          <w:rFonts w:cstheme="minorHAnsi"/>
          <w:spacing w:val="-3"/>
          <w:sz w:val="24"/>
          <w:szCs w:val="24"/>
        </w:rPr>
        <w:t xml:space="preserve">  </w:t>
      </w:r>
    </w:p>
    <w:p w14:paraId="68C11907" w14:textId="14CDB0C3" w:rsidR="00A7297F" w:rsidRDefault="00C10CAD" w:rsidP="00777EAD">
      <w:pPr>
        <w:tabs>
          <w:tab w:val="left" w:pos="-720"/>
        </w:tabs>
        <w:suppressAutoHyphens/>
        <w:spacing w:after="0" w:line="240" w:lineRule="auto"/>
        <w:ind w:left="-567" w:right="-284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 xml:space="preserve">    </w:t>
      </w:r>
      <w:r w:rsidR="00AE53D5">
        <w:rPr>
          <w:rFonts w:cstheme="minorHAnsi"/>
          <w:spacing w:val="-3"/>
          <w:sz w:val="24"/>
          <w:szCs w:val="24"/>
        </w:rPr>
        <w:t xml:space="preserve"> </w:t>
      </w:r>
      <w:r>
        <w:rPr>
          <w:rFonts w:cstheme="minorHAnsi"/>
          <w:spacing w:val="-3"/>
          <w:sz w:val="24"/>
          <w:szCs w:val="24"/>
        </w:rPr>
        <w:t xml:space="preserve">    </w:t>
      </w:r>
      <w:r w:rsidR="00EA1CCA">
        <w:rPr>
          <w:rFonts w:cstheme="minorHAnsi"/>
          <w:noProof/>
          <w:spacing w:val="-3"/>
          <w:sz w:val="24"/>
          <w:szCs w:val="24"/>
        </w:rPr>
        <w:drawing>
          <wp:inline distT="0" distB="0" distL="0" distR="0" wp14:anchorId="36C641B9" wp14:editId="750E94E1">
            <wp:extent cx="2946839" cy="2509221"/>
            <wp:effectExtent l="0" t="0" r="6350" b="571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051" cy="2524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pacing w:val="-3"/>
          <w:sz w:val="24"/>
          <w:szCs w:val="24"/>
        </w:rPr>
        <w:t xml:space="preserve"> </w:t>
      </w:r>
      <w:r w:rsidR="009B50A7">
        <w:rPr>
          <w:rFonts w:cstheme="minorHAnsi"/>
          <w:spacing w:val="-3"/>
          <w:sz w:val="24"/>
          <w:szCs w:val="24"/>
        </w:rPr>
        <w:t xml:space="preserve"> </w:t>
      </w:r>
      <w:r>
        <w:rPr>
          <w:rFonts w:cstheme="minorHAnsi"/>
          <w:spacing w:val="-3"/>
          <w:sz w:val="24"/>
          <w:szCs w:val="24"/>
        </w:rPr>
        <w:t xml:space="preserve">   </w:t>
      </w:r>
      <w:r w:rsidR="004E1ADA">
        <w:rPr>
          <w:rFonts w:cstheme="minorHAnsi"/>
          <w:noProof/>
          <w:spacing w:val="-3"/>
          <w:sz w:val="24"/>
          <w:szCs w:val="24"/>
        </w:rPr>
        <w:drawing>
          <wp:inline distT="0" distB="0" distL="0" distR="0" wp14:anchorId="1BED548E" wp14:editId="6E701B37">
            <wp:extent cx="2856632" cy="2523730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937" cy="252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pacing w:val="-3"/>
          <w:sz w:val="24"/>
          <w:szCs w:val="24"/>
        </w:rPr>
        <w:t xml:space="preserve">   </w:t>
      </w:r>
    </w:p>
    <w:p w14:paraId="52E9FE14" w14:textId="77777777" w:rsidR="00A7297F" w:rsidRDefault="00A7297F" w:rsidP="00777EAD">
      <w:pPr>
        <w:tabs>
          <w:tab w:val="left" w:pos="-720"/>
        </w:tabs>
        <w:suppressAutoHyphens/>
        <w:spacing w:after="0" w:line="240" w:lineRule="auto"/>
        <w:ind w:left="-567" w:right="-284"/>
        <w:jc w:val="both"/>
        <w:rPr>
          <w:rFonts w:cstheme="minorHAnsi"/>
          <w:spacing w:val="-3"/>
          <w:sz w:val="24"/>
          <w:szCs w:val="24"/>
        </w:rPr>
      </w:pPr>
    </w:p>
    <w:p w14:paraId="75C52B9D" w14:textId="79E8CE00" w:rsidR="00777EAD" w:rsidRDefault="00777EAD" w:rsidP="00777EAD">
      <w:pPr>
        <w:tabs>
          <w:tab w:val="left" w:pos="-720"/>
        </w:tabs>
        <w:suppressAutoHyphens/>
        <w:spacing w:after="0" w:line="240" w:lineRule="auto"/>
        <w:ind w:right="-284" w:hanging="567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 xml:space="preserve">          </w:t>
      </w:r>
    </w:p>
    <w:p w14:paraId="28272AE3" w14:textId="77777777" w:rsidR="00777EAD" w:rsidRDefault="00777EAD" w:rsidP="00777EAD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01A4FBE5" w14:textId="77777777" w:rsidR="0012542F" w:rsidRDefault="0012542F" w:rsidP="009360BC">
      <w:pPr>
        <w:tabs>
          <w:tab w:val="left" w:pos="-720"/>
        </w:tabs>
        <w:suppressAutoHyphens/>
        <w:spacing w:after="0" w:line="240" w:lineRule="auto"/>
        <w:ind w:left="-567" w:right="-284"/>
        <w:jc w:val="both"/>
        <w:rPr>
          <w:rFonts w:cstheme="minorHAnsi"/>
          <w:spacing w:val="-3"/>
          <w:sz w:val="24"/>
          <w:szCs w:val="24"/>
        </w:rPr>
      </w:pPr>
    </w:p>
    <w:p w14:paraId="316020DD" w14:textId="77777777" w:rsidR="00B864DE" w:rsidRDefault="00B864DE" w:rsidP="00124861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4FD97941" w14:textId="77777777" w:rsidR="002869BB" w:rsidRDefault="002869BB" w:rsidP="00124861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  <w:sectPr w:rsidR="002869BB" w:rsidSect="00F11426">
          <w:footerReference w:type="default" r:id="rId41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650D9614" w14:textId="77777777" w:rsidR="007E222A" w:rsidRDefault="007E222A" w:rsidP="00124861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  <w:r w:rsidRPr="006E19D4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lastRenderedPageBreak/>
        <w:t>Ukupne obveze</w:t>
      </w:r>
      <w:r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</w:p>
    <w:p w14:paraId="55436F28" w14:textId="77777777" w:rsidR="00422588" w:rsidRPr="006E19D4" w:rsidRDefault="00422588" w:rsidP="00124861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bookmarkEnd w:id="4"/>
    <w:p w14:paraId="170C2EF8" w14:textId="25902634" w:rsidR="00C6286A" w:rsidRPr="00B75C2B" w:rsidRDefault="00810A4B" w:rsidP="00602844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spacing w:val="-3"/>
          <w:sz w:val="20"/>
          <w:szCs w:val="24"/>
          <w:lang w:eastAsia="hr-HR"/>
        </w:rPr>
      </w:pPr>
      <w:r w:rsidRPr="00E66EED">
        <w:rPr>
          <w:rFonts w:cstheme="minorHAnsi"/>
          <w:spacing w:val="-3"/>
          <w:sz w:val="24"/>
          <w:szCs w:val="24"/>
        </w:rPr>
        <w:t xml:space="preserve">Stanje ukupnih obveza na </w:t>
      </w:r>
      <w:r w:rsidR="00582992" w:rsidRPr="00E66EED">
        <w:rPr>
          <w:rFonts w:cstheme="minorHAnsi"/>
          <w:spacing w:val="-3"/>
          <w:sz w:val="24"/>
          <w:szCs w:val="24"/>
        </w:rPr>
        <w:t xml:space="preserve">dan </w:t>
      </w:r>
      <w:r w:rsidR="000E1112" w:rsidRPr="00E66EED">
        <w:rPr>
          <w:rFonts w:cstheme="minorHAnsi"/>
          <w:spacing w:val="-3"/>
          <w:sz w:val="24"/>
          <w:szCs w:val="24"/>
        </w:rPr>
        <w:t>3</w:t>
      </w:r>
      <w:r w:rsidR="00CC7F82">
        <w:rPr>
          <w:rFonts w:cstheme="minorHAnsi"/>
          <w:spacing w:val="-3"/>
          <w:sz w:val="24"/>
          <w:szCs w:val="24"/>
        </w:rPr>
        <w:t>1</w:t>
      </w:r>
      <w:r w:rsidR="00582992" w:rsidRPr="00E66EED">
        <w:rPr>
          <w:rFonts w:cstheme="minorHAnsi"/>
          <w:spacing w:val="-3"/>
          <w:sz w:val="24"/>
          <w:szCs w:val="24"/>
        </w:rPr>
        <w:t>.</w:t>
      </w:r>
      <w:r w:rsidR="00CC7F82">
        <w:rPr>
          <w:rFonts w:cstheme="minorHAnsi"/>
          <w:spacing w:val="-3"/>
          <w:sz w:val="24"/>
          <w:szCs w:val="24"/>
        </w:rPr>
        <w:t>3</w:t>
      </w:r>
      <w:r w:rsidR="00582992" w:rsidRPr="00E66EED">
        <w:rPr>
          <w:rFonts w:cstheme="minorHAnsi"/>
          <w:spacing w:val="-3"/>
          <w:sz w:val="24"/>
          <w:szCs w:val="24"/>
        </w:rPr>
        <w:t>.</w:t>
      </w:r>
      <w:r w:rsidR="00004F84">
        <w:rPr>
          <w:rFonts w:cstheme="minorHAnsi"/>
          <w:spacing w:val="-3"/>
          <w:sz w:val="24"/>
          <w:szCs w:val="24"/>
        </w:rPr>
        <w:t>202</w:t>
      </w:r>
      <w:r w:rsidR="00CC7F82">
        <w:rPr>
          <w:rFonts w:cstheme="minorHAnsi"/>
          <w:spacing w:val="-3"/>
          <w:sz w:val="24"/>
          <w:szCs w:val="24"/>
        </w:rPr>
        <w:t>2</w:t>
      </w:r>
      <w:r w:rsidR="00004F84">
        <w:rPr>
          <w:rFonts w:cstheme="minorHAnsi"/>
          <w:spacing w:val="-3"/>
          <w:sz w:val="24"/>
          <w:szCs w:val="24"/>
        </w:rPr>
        <w:t>.</w:t>
      </w:r>
      <w:r w:rsidRPr="00E66EED">
        <w:rPr>
          <w:rFonts w:cstheme="minorHAnsi"/>
          <w:spacing w:val="-3"/>
          <w:sz w:val="24"/>
          <w:szCs w:val="24"/>
        </w:rPr>
        <w:t xml:space="preserve"> iznosi </w:t>
      </w:r>
      <w:r w:rsidR="00A67B12" w:rsidRPr="00E66EED">
        <w:rPr>
          <w:rFonts w:cstheme="minorHAnsi"/>
          <w:spacing w:val="-3"/>
          <w:sz w:val="24"/>
          <w:szCs w:val="24"/>
        </w:rPr>
        <w:t>1</w:t>
      </w:r>
      <w:r w:rsidR="00CC7F82">
        <w:rPr>
          <w:rFonts w:cstheme="minorHAnsi"/>
          <w:spacing w:val="-3"/>
          <w:sz w:val="24"/>
          <w:szCs w:val="24"/>
        </w:rPr>
        <w:t>6</w:t>
      </w:r>
      <w:r w:rsidR="00A67B12" w:rsidRPr="00E66EED">
        <w:rPr>
          <w:rFonts w:cstheme="minorHAnsi"/>
          <w:spacing w:val="-3"/>
          <w:sz w:val="24"/>
          <w:szCs w:val="24"/>
        </w:rPr>
        <w:t>.</w:t>
      </w:r>
      <w:r w:rsidR="00CC7F82">
        <w:rPr>
          <w:rFonts w:cstheme="minorHAnsi"/>
          <w:spacing w:val="-3"/>
          <w:sz w:val="24"/>
          <w:szCs w:val="24"/>
        </w:rPr>
        <w:t>950,1</w:t>
      </w:r>
      <w:r w:rsidRPr="00E66EED">
        <w:rPr>
          <w:rFonts w:cstheme="minorHAnsi"/>
          <w:spacing w:val="-3"/>
          <w:sz w:val="24"/>
          <w:szCs w:val="24"/>
        </w:rPr>
        <w:t xml:space="preserve"> milijuna kuna i čini </w:t>
      </w:r>
      <w:r w:rsidR="00004F84">
        <w:rPr>
          <w:rFonts w:cstheme="minorHAnsi"/>
          <w:spacing w:val="-3"/>
          <w:sz w:val="24"/>
          <w:szCs w:val="24"/>
        </w:rPr>
        <w:t>6</w:t>
      </w:r>
      <w:r w:rsidR="00B97028">
        <w:rPr>
          <w:rFonts w:cstheme="minorHAnsi"/>
          <w:spacing w:val="-3"/>
          <w:sz w:val="24"/>
          <w:szCs w:val="24"/>
        </w:rPr>
        <w:t>1</w:t>
      </w:r>
      <w:r w:rsidR="00406867">
        <w:rPr>
          <w:rFonts w:cstheme="minorHAnsi"/>
          <w:spacing w:val="-3"/>
          <w:sz w:val="24"/>
          <w:szCs w:val="24"/>
        </w:rPr>
        <w:t>,</w:t>
      </w:r>
      <w:r w:rsidR="00B97028">
        <w:rPr>
          <w:rFonts w:cstheme="minorHAnsi"/>
          <w:spacing w:val="-3"/>
          <w:sz w:val="24"/>
          <w:szCs w:val="24"/>
        </w:rPr>
        <w:t>1</w:t>
      </w:r>
      <w:r w:rsidR="000E1112" w:rsidRPr="00E66EED">
        <w:rPr>
          <w:rFonts w:cstheme="minorHAnsi"/>
          <w:spacing w:val="-3"/>
          <w:sz w:val="24"/>
          <w:szCs w:val="24"/>
        </w:rPr>
        <w:t xml:space="preserve"> </w:t>
      </w:r>
      <w:r w:rsidR="00C31F69" w:rsidRPr="00E66EED">
        <w:rPr>
          <w:rFonts w:cstheme="minorHAnsi"/>
          <w:spacing w:val="-3"/>
          <w:sz w:val="24"/>
          <w:szCs w:val="24"/>
        </w:rPr>
        <w:t>posto</w:t>
      </w:r>
      <w:r w:rsidRPr="00E66EED">
        <w:rPr>
          <w:rFonts w:cstheme="minorHAnsi"/>
          <w:spacing w:val="-3"/>
          <w:sz w:val="24"/>
          <w:szCs w:val="24"/>
        </w:rPr>
        <w:t xml:space="preserve"> ukupnih obveza i</w:t>
      </w:r>
      <w:r w:rsidR="00A47130">
        <w:rPr>
          <w:rFonts w:cstheme="minorHAnsi"/>
          <w:spacing w:val="-3"/>
          <w:sz w:val="24"/>
          <w:szCs w:val="24"/>
        </w:rPr>
        <w:t xml:space="preserve"> kapitala i rezervi</w:t>
      </w:r>
      <w:r w:rsidRPr="00E66EED">
        <w:rPr>
          <w:rFonts w:cstheme="minorHAnsi"/>
          <w:spacing w:val="-3"/>
          <w:sz w:val="24"/>
          <w:szCs w:val="24"/>
        </w:rPr>
        <w:t xml:space="preserve">. Najveći iznos ukupnih obveza čine kreditna zaduženja HBOR-a u inozemstvu u ukupnom iznosu od </w:t>
      </w:r>
      <w:r w:rsidR="00A67B12" w:rsidRPr="00E66EED">
        <w:rPr>
          <w:rFonts w:cstheme="minorHAnsi"/>
          <w:spacing w:val="-3"/>
          <w:sz w:val="24"/>
          <w:szCs w:val="24"/>
        </w:rPr>
        <w:t>1</w:t>
      </w:r>
      <w:r w:rsidR="00004F84">
        <w:rPr>
          <w:rFonts w:cstheme="minorHAnsi"/>
          <w:spacing w:val="-3"/>
          <w:sz w:val="24"/>
          <w:szCs w:val="24"/>
        </w:rPr>
        <w:t>5</w:t>
      </w:r>
      <w:r w:rsidR="00A67B12" w:rsidRPr="00E66EED">
        <w:rPr>
          <w:rFonts w:cstheme="minorHAnsi"/>
          <w:spacing w:val="-3"/>
          <w:sz w:val="24"/>
          <w:szCs w:val="24"/>
        </w:rPr>
        <w:t>.</w:t>
      </w:r>
      <w:r w:rsidR="00B97028">
        <w:rPr>
          <w:rFonts w:cstheme="minorHAnsi"/>
          <w:spacing w:val="-3"/>
          <w:sz w:val="24"/>
          <w:szCs w:val="24"/>
        </w:rPr>
        <w:t>828,6</w:t>
      </w:r>
      <w:r w:rsidRPr="00E66EED">
        <w:rPr>
          <w:rFonts w:cstheme="minorHAnsi"/>
          <w:spacing w:val="-3"/>
          <w:sz w:val="24"/>
          <w:szCs w:val="24"/>
        </w:rPr>
        <w:t xml:space="preserve"> milijuna kuna.</w:t>
      </w:r>
      <w:r w:rsidRPr="00C6286A">
        <w:rPr>
          <w:rFonts w:cstheme="minorHAnsi"/>
          <w:spacing w:val="-3"/>
          <w:sz w:val="24"/>
          <w:szCs w:val="24"/>
        </w:rPr>
        <w:t xml:space="preserve"> </w:t>
      </w:r>
    </w:p>
    <w:p w14:paraId="4972A6FA" w14:textId="77777777" w:rsidR="002869BB" w:rsidRDefault="002869BB" w:rsidP="00FF28FF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4E7C9837" w14:textId="26166817" w:rsidR="00324025" w:rsidRDefault="00810A4B" w:rsidP="00FF28FF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E66EED">
        <w:rPr>
          <w:rFonts w:cstheme="minorHAnsi"/>
          <w:spacing w:val="-3"/>
          <w:sz w:val="24"/>
          <w:szCs w:val="24"/>
        </w:rPr>
        <w:t xml:space="preserve">Obveze po kreditima </w:t>
      </w:r>
      <w:r w:rsidR="00170D94">
        <w:rPr>
          <w:rFonts w:cstheme="minorHAnsi"/>
          <w:spacing w:val="-3"/>
          <w:sz w:val="24"/>
          <w:szCs w:val="24"/>
        </w:rPr>
        <w:t>smanjene</w:t>
      </w:r>
      <w:r w:rsidR="005371EE" w:rsidRPr="00E66EED">
        <w:rPr>
          <w:rFonts w:cstheme="minorHAnsi"/>
          <w:spacing w:val="-3"/>
          <w:sz w:val="24"/>
          <w:szCs w:val="24"/>
        </w:rPr>
        <w:t xml:space="preserve"> s</w:t>
      </w:r>
      <w:r w:rsidRPr="00E66EED">
        <w:rPr>
          <w:rFonts w:cstheme="minorHAnsi"/>
          <w:spacing w:val="-3"/>
          <w:sz w:val="24"/>
          <w:szCs w:val="24"/>
        </w:rPr>
        <w:t xml:space="preserve">u u odnosu na početak godine za </w:t>
      </w:r>
      <w:r w:rsidR="007F6EBC">
        <w:rPr>
          <w:rFonts w:cstheme="minorHAnsi"/>
          <w:spacing w:val="-3"/>
          <w:sz w:val="24"/>
          <w:szCs w:val="24"/>
        </w:rPr>
        <w:t>1,8</w:t>
      </w:r>
      <w:r w:rsidR="00C31F69" w:rsidRPr="00E66EED">
        <w:rPr>
          <w:rFonts w:cstheme="minorHAnsi"/>
          <w:spacing w:val="-3"/>
          <w:sz w:val="24"/>
          <w:szCs w:val="24"/>
        </w:rPr>
        <w:t xml:space="preserve"> posto</w:t>
      </w:r>
      <w:r w:rsidR="00324025" w:rsidRPr="00E66EED">
        <w:rPr>
          <w:rFonts w:cstheme="minorHAnsi"/>
          <w:spacing w:val="-3"/>
          <w:sz w:val="24"/>
          <w:szCs w:val="24"/>
        </w:rPr>
        <w:t xml:space="preserve">, </w:t>
      </w:r>
      <w:r w:rsidR="005371EE" w:rsidRPr="00E66EED">
        <w:rPr>
          <w:rFonts w:cstheme="minorHAnsi"/>
          <w:spacing w:val="-3"/>
          <w:sz w:val="24"/>
          <w:szCs w:val="24"/>
        </w:rPr>
        <w:t>a promjene po ovim obvezama daju se u tabeli u nastavku</w:t>
      </w:r>
      <w:r w:rsidR="00324025" w:rsidRPr="00E66EED">
        <w:rPr>
          <w:rFonts w:cstheme="minorHAnsi"/>
          <w:spacing w:val="-3"/>
          <w:sz w:val="24"/>
          <w:szCs w:val="24"/>
        </w:rPr>
        <w:t>:</w:t>
      </w:r>
    </w:p>
    <w:p w14:paraId="1CE85631" w14:textId="77777777" w:rsidR="001F59CB" w:rsidRDefault="001F59CB" w:rsidP="00FF28FF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4"/>
      </w:tblGrid>
      <w:tr w:rsidR="00B355A8" w14:paraId="1F7F7BF0" w14:textId="77777777" w:rsidTr="00431335">
        <w:trPr>
          <w:trHeight w:val="295"/>
        </w:trPr>
        <w:tc>
          <w:tcPr>
            <w:tcW w:w="6379" w:type="dxa"/>
            <w:vAlign w:val="bottom"/>
          </w:tcPr>
          <w:p w14:paraId="183F51F9" w14:textId="77777777" w:rsidR="00B355A8" w:rsidRDefault="00B355A8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4"/>
                <w:szCs w:val="24"/>
              </w:rPr>
            </w:pPr>
          </w:p>
        </w:tc>
        <w:tc>
          <w:tcPr>
            <w:tcW w:w="2684" w:type="dxa"/>
            <w:vAlign w:val="bottom"/>
          </w:tcPr>
          <w:p w14:paraId="50386B76" w14:textId="77777777" w:rsidR="00B355A8" w:rsidRDefault="00B355A8" w:rsidP="00B355A8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(u milijunima kuna)</w:t>
            </w:r>
          </w:p>
        </w:tc>
      </w:tr>
      <w:tr w:rsidR="00324025" w14:paraId="60D7D1F7" w14:textId="77777777" w:rsidTr="00431335">
        <w:tc>
          <w:tcPr>
            <w:tcW w:w="6379" w:type="dxa"/>
          </w:tcPr>
          <w:p w14:paraId="78C27981" w14:textId="77777777" w:rsidR="00324025" w:rsidRDefault="00324025" w:rsidP="0065688C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 xml:space="preserve">- povlačenje sredstava zaduženja po ranije ugovorenim sredstvima posebnih financijskih institucija </w:t>
            </w:r>
          </w:p>
        </w:tc>
        <w:tc>
          <w:tcPr>
            <w:tcW w:w="2684" w:type="dxa"/>
          </w:tcPr>
          <w:p w14:paraId="57BC4977" w14:textId="77777777" w:rsidR="00D96ED6" w:rsidRPr="00DF0635" w:rsidRDefault="00D96ED6" w:rsidP="0065688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4"/>
                <w:szCs w:val="24"/>
              </w:rPr>
            </w:pPr>
          </w:p>
          <w:p w14:paraId="6D5B40F4" w14:textId="44A413F8" w:rsidR="00324025" w:rsidRPr="00DF0635" w:rsidRDefault="006A657A" w:rsidP="0065688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152,7</w:t>
            </w:r>
          </w:p>
        </w:tc>
      </w:tr>
      <w:tr w:rsidR="00324025" w:rsidRPr="0084138B" w14:paraId="259A96A5" w14:textId="77777777" w:rsidTr="000479D6">
        <w:tc>
          <w:tcPr>
            <w:tcW w:w="6379" w:type="dxa"/>
          </w:tcPr>
          <w:p w14:paraId="529EDE5A" w14:textId="659EF439" w:rsidR="00324025" w:rsidRDefault="00324025" w:rsidP="00FF28FF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- otplate zaduženja</w:t>
            </w:r>
            <w:r w:rsidR="001C413E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</w:tcPr>
          <w:p w14:paraId="33C4F292" w14:textId="14FD60AB" w:rsidR="00324025" w:rsidRPr="0084138B" w:rsidRDefault="00324025" w:rsidP="0065688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4"/>
                <w:szCs w:val="24"/>
              </w:rPr>
            </w:pPr>
            <w:r w:rsidRPr="0084138B">
              <w:rPr>
                <w:rFonts w:cstheme="minorHAnsi"/>
                <w:spacing w:val="-3"/>
                <w:sz w:val="24"/>
                <w:szCs w:val="24"/>
              </w:rPr>
              <w:t>(</w:t>
            </w:r>
            <w:r w:rsidR="006A657A">
              <w:rPr>
                <w:rFonts w:cstheme="minorHAnsi"/>
                <w:spacing w:val="-3"/>
                <w:sz w:val="24"/>
                <w:szCs w:val="24"/>
              </w:rPr>
              <w:t>559</w:t>
            </w:r>
            <w:r w:rsidR="00837F5D">
              <w:rPr>
                <w:rFonts w:cstheme="minorHAnsi"/>
                <w:spacing w:val="-3"/>
                <w:sz w:val="24"/>
                <w:szCs w:val="24"/>
              </w:rPr>
              <w:t>,9</w:t>
            </w:r>
            <w:r w:rsidR="00CA4DBB" w:rsidRPr="0084138B">
              <w:rPr>
                <w:rFonts w:cstheme="minorHAnsi"/>
                <w:spacing w:val="-3"/>
                <w:sz w:val="24"/>
                <w:szCs w:val="24"/>
              </w:rPr>
              <w:t>)</w:t>
            </w:r>
          </w:p>
        </w:tc>
      </w:tr>
      <w:tr w:rsidR="00324025" w14:paraId="61D1B578" w14:textId="77777777" w:rsidTr="000479D6">
        <w:tc>
          <w:tcPr>
            <w:tcW w:w="6379" w:type="dxa"/>
          </w:tcPr>
          <w:p w14:paraId="3691F5FC" w14:textId="77777777" w:rsidR="00324025" w:rsidRPr="007B069A" w:rsidRDefault="007221ED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</w:rPr>
            </w:pPr>
            <w:r w:rsidRPr="007221ED">
              <w:rPr>
                <w:rFonts w:cstheme="minorHAnsi"/>
                <w:spacing w:val="-3"/>
              </w:rPr>
              <w:t>-</w:t>
            </w:r>
            <w:r>
              <w:rPr>
                <w:rFonts w:cstheme="minorHAnsi"/>
                <w:spacing w:val="-3"/>
              </w:rPr>
              <w:t xml:space="preserve"> </w:t>
            </w:r>
            <w:r w:rsidRPr="007B069A">
              <w:rPr>
                <w:rFonts w:cstheme="minorHAnsi"/>
                <w:spacing w:val="-3"/>
                <w:sz w:val="24"/>
                <w:szCs w:val="24"/>
              </w:rPr>
              <w:t>tečajne razlike</w:t>
            </w:r>
          </w:p>
        </w:tc>
        <w:tc>
          <w:tcPr>
            <w:tcW w:w="2684" w:type="dxa"/>
          </w:tcPr>
          <w:p w14:paraId="18968750" w14:textId="34D94F72" w:rsidR="00324025" w:rsidRPr="00DF0635" w:rsidRDefault="00837F5D" w:rsidP="0065688C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117,5</w:t>
            </w:r>
          </w:p>
        </w:tc>
      </w:tr>
      <w:tr w:rsidR="007221ED" w14:paraId="196254E0" w14:textId="77777777" w:rsidTr="000479D6">
        <w:tc>
          <w:tcPr>
            <w:tcW w:w="6379" w:type="dxa"/>
            <w:tcBorders>
              <w:bottom w:val="single" w:sz="4" w:space="0" w:color="auto"/>
            </w:tcBorders>
          </w:tcPr>
          <w:p w14:paraId="452B9948" w14:textId="77777777" w:rsidR="007221ED" w:rsidRDefault="007221ED" w:rsidP="007221ED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- ostali obračuni*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14:paraId="34A42D15" w14:textId="1AD18FDF" w:rsidR="007221ED" w:rsidRPr="00DF0635" w:rsidRDefault="00837F5D" w:rsidP="007221ED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3,</w:t>
            </w:r>
            <w:r w:rsidR="00F01C8A">
              <w:rPr>
                <w:rFonts w:cstheme="minorHAnsi"/>
                <w:spacing w:val="-3"/>
                <w:sz w:val="24"/>
                <w:szCs w:val="24"/>
              </w:rPr>
              <w:t>0</w:t>
            </w:r>
          </w:p>
        </w:tc>
      </w:tr>
      <w:tr w:rsidR="007221ED" w14:paraId="16CFAC4A" w14:textId="77777777" w:rsidTr="00431335">
        <w:tc>
          <w:tcPr>
            <w:tcW w:w="6379" w:type="dxa"/>
            <w:tcBorders>
              <w:top w:val="single" w:sz="4" w:space="0" w:color="auto"/>
            </w:tcBorders>
          </w:tcPr>
          <w:p w14:paraId="6C5ECB79" w14:textId="77777777" w:rsidR="007221ED" w:rsidRPr="0065688C" w:rsidRDefault="007221ED" w:rsidP="007221ED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b/>
                <w:spacing w:val="-3"/>
                <w:sz w:val="24"/>
                <w:szCs w:val="24"/>
              </w:rPr>
            </w:pPr>
            <w:r w:rsidRPr="0065688C">
              <w:rPr>
                <w:rFonts w:cstheme="minorHAnsi"/>
                <w:b/>
                <w:spacing w:val="-3"/>
                <w:sz w:val="24"/>
                <w:szCs w:val="24"/>
              </w:rPr>
              <w:t>Ukupno promjene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14:paraId="0BB0C058" w14:textId="4942BC27" w:rsidR="007221ED" w:rsidRPr="00DF0635" w:rsidRDefault="00837F5D" w:rsidP="007221ED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spacing w:val="-3"/>
                <w:sz w:val="24"/>
                <w:szCs w:val="24"/>
              </w:rPr>
            </w:pPr>
            <w:r>
              <w:rPr>
                <w:rFonts w:cstheme="minorHAnsi"/>
                <w:b/>
                <w:spacing w:val="-3"/>
                <w:sz w:val="24"/>
                <w:szCs w:val="24"/>
              </w:rPr>
              <w:t>(286,</w:t>
            </w:r>
            <w:r w:rsidR="00F01C8A">
              <w:rPr>
                <w:rFonts w:cstheme="minorHAnsi"/>
                <w:b/>
                <w:spacing w:val="-3"/>
                <w:sz w:val="24"/>
                <w:szCs w:val="24"/>
              </w:rPr>
              <w:t>7</w:t>
            </w:r>
            <w:r>
              <w:rPr>
                <w:rFonts w:cstheme="minorHAnsi"/>
                <w:b/>
                <w:spacing w:val="-3"/>
                <w:sz w:val="24"/>
                <w:szCs w:val="24"/>
              </w:rPr>
              <w:t>)</w:t>
            </w:r>
          </w:p>
        </w:tc>
      </w:tr>
      <w:tr w:rsidR="007221ED" w:rsidRPr="00696D5B" w14:paraId="140F74C2" w14:textId="77777777" w:rsidTr="00431335">
        <w:tc>
          <w:tcPr>
            <w:tcW w:w="6379" w:type="dxa"/>
            <w:tcBorders>
              <w:top w:val="single" w:sz="4" w:space="0" w:color="auto"/>
            </w:tcBorders>
          </w:tcPr>
          <w:p w14:paraId="38114ED4" w14:textId="77777777" w:rsidR="007221ED" w:rsidRPr="00B75C2B" w:rsidRDefault="007221ED" w:rsidP="007221ED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b/>
                <w:spacing w:val="-3"/>
                <w:sz w:val="14"/>
                <w:szCs w:val="16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</w:tcPr>
          <w:p w14:paraId="0B09DA7C" w14:textId="77777777" w:rsidR="007221ED" w:rsidRPr="00B75C2B" w:rsidRDefault="007221ED" w:rsidP="007221ED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spacing w:val="-3"/>
                <w:sz w:val="14"/>
                <w:szCs w:val="16"/>
              </w:rPr>
            </w:pPr>
          </w:p>
        </w:tc>
      </w:tr>
      <w:tr w:rsidR="007221ED" w:rsidRPr="00B2659C" w14:paraId="603CD481" w14:textId="77777777" w:rsidTr="00431335">
        <w:tc>
          <w:tcPr>
            <w:tcW w:w="9063" w:type="dxa"/>
            <w:gridSpan w:val="2"/>
          </w:tcPr>
          <w:p w14:paraId="2FFEE250" w14:textId="1F4882D6" w:rsidR="007221ED" w:rsidRPr="007B069A" w:rsidRDefault="007221ED" w:rsidP="007221ED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i/>
                <w:spacing w:val="-3"/>
                <w:sz w:val="20"/>
                <w:szCs w:val="20"/>
              </w:rPr>
            </w:pPr>
            <w:r w:rsidRPr="007B069A">
              <w:rPr>
                <w:rFonts w:cstheme="minorHAnsi"/>
                <w:i/>
                <w:spacing w:val="-3"/>
                <w:sz w:val="20"/>
                <w:szCs w:val="20"/>
              </w:rPr>
              <w:t>*Ostali obračuni odnose se na promjene iznosa nedospjele kamate i odgođene naknade.</w:t>
            </w:r>
          </w:p>
        </w:tc>
      </w:tr>
    </w:tbl>
    <w:p w14:paraId="18B1309B" w14:textId="77777777" w:rsidR="002869BB" w:rsidRDefault="002869BB" w:rsidP="002E269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A15DD2F" w14:textId="543546E1" w:rsidR="00ED1944" w:rsidRPr="007E1D73" w:rsidRDefault="00ED1944" w:rsidP="00ED1944">
      <w:pPr>
        <w:spacing w:after="0" w:line="240" w:lineRule="auto"/>
        <w:jc w:val="both"/>
        <w:rPr>
          <w:rFonts w:eastAsia="Times New Roman" w:cstheme="minorHAnsi"/>
          <w:b/>
          <w:i/>
          <w:spacing w:val="-3"/>
          <w:sz w:val="24"/>
          <w:szCs w:val="24"/>
          <w:lang w:eastAsia="hr-HR"/>
        </w:rPr>
      </w:pPr>
      <w:bookmarkStart w:id="5" w:name="_Hlk102477755"/>
      <w:r w:rsidRPr="005A08A2">
        <w:rPr>
          <w:rFonts w:eastAsia="Times New Roman" w:cs="Arial"/>
          <w:sz w:val="24"/>
          <w:szCs w:val="24"/>
          <w:lang w:eastAsia="hr-HR"/>
        </w:rPr>
        <w:t xml:space="preserve">Obveze po depozitima iznose </w:t>
      </w:r>
      <w:r>
        <w:rPr>
          <w:rFonts w:eastAsia="Times New Roman" w:cs="Arial"/>
          <w:sz w:val="24"/>
          <w:szCs w:val="24"/>
          <w:lang w:eastAsia="hr-HR"/>
        </w:rPr>
        <w:t>607</w:t>
      </w:r>
      <w:r w:rsidR="00D2620D">
        <w:rPr>
          <w:rFonts w:eastAsia="Times New Roman" w:cs="Arial"/>
          <w:sz w:val="24"/>
          <w:szCs w:val="24"/>
          <w:lang w:eastAsia="hr-HR"/>
        </w:rPr>
        <w:t>,</w:t>
      </w:r>
      <w:r>
        <w:rPr>
          <w:rFonts w:eastAsia="Times New Roman" w:cs="Arial"/>
          <w:sz w:val="24"/>
          <w:szCs w:val="24"/>
          <w:lang w:eastAsia="hr-HR"/>
        </w:rPr>
        <w:t>5</w:t>
      </w:r>
      <w:r w:rsidR="00D2620D">
        <w:rPr>
          <w:rFonts w:eastAsia="Times New Roman" w:cs="Arial"/>
          <w:sz w:val="24"/>
          <w:szCs w:val="24"/>
          <w:lang w:eastAsia="hr-HR"/>
        </w:rPr>
        <w:t xml:space="preserve"> milijuna</w:t>
      </w:r>
      <w:r w:rsidR="005F12FF">
        <w:rPr>
          <w:rFonts w:eastAsia="Times New Roman" w:cs="Arial"/>
          <w:sz w:val="24"/>
          <w:szCs w:val="24"/>
          <w:lang w:eastAsia="hr-HR"/>
        </w:rPr>
        <w:t xml:space="preserve"> kuna</w:t>
      </w:r>
      <w:r>
        <w:rPr>
          <w:rFonts w:eastAsia="Times New Roman" w:cs="Arial"/>
          <w:sz w:val="24"/>
          <w:szCs w:val="24"/>
          <w:lang w:eastAsia="hr-HR"/>
        </w:rPr>
        <w:t>,</w:t>
      </w:r>
      <w:r w:rsidRPr="005A08A2">
        <w:rPr>
          <w:rFonts w:eastAsia="Times New Roman" w:cs="Arial"/>
          <w:sz w:val="24"/>
          <w:szCs w:val="24"/>
          <w:lang w:eastAsia="hr-HR"/>
        </w:rPr>
        <w:t xml:space="preserve"> </w:t>
      </w:r>
      <w:r w:rsidRPr="007E1D73">
        <w:rPr>
          <w:rFonts w:eastAsia="Times New Roman" w:cstheme="minorHAnsi"/>
          <w:sz w:val="24"/>
          <w:szCs w:val="24"/>
          <w:lang w:eastAsia="hr-HR"/>
        </w:rPr>
        <w:t xml:space="preserve">bilježe </w:t>
      </w:r>
      <w:r>
        <w:rPr>
          <w:rFonts w:eastAsia="Times New Roman" w:cstheme="minorHAnsi"/>
          <w:sz w:val="24"/>
          <w:szCs w:val="24"/>
          <w:lang w:eastAsia="hr-HR"/>
        </w:rPr>
        <w:t xml:space="preserve">smanjenje </w:t>
      </w:r>
      <w:r w:rsidRPr="007E1D73">
        <w:rPr>
          <w:rFonts w:eastAsia="Times New Roman" w:cstheme="minorHAnsi"/>
          <w:sz w:val="24"/>
          <w:szCs w:val="24"/>
          <w:lang w:eastAsia="hr-HR"/>
        </w:rPr>
        <w:t xml:space="preserve">od </w:t>
      </w:r>
      <w:r>
        <w:rPr>
          <w:rFonts w:eastAsia="Times New Roman" w:cstheme="minorHAnsi"/>
          <w:sz w:val="24"/>
          <w:szCs w:val="24"/>
          <w:lang w:eastAsia="hr-HR"/>
        </w:rPr>
        <w:t>3</w:t>
      </w:r>
      <w:r w:rsidR="00F90145">
        <w:rPr>
          <w:rFonts w:eastAsia="Times New Roman" w:cstheme="minorHAnsi"/>
          <w:sz w:val="24"/>
          <w:szCs w:val="24"/>
          <w:lang w:eastAsia="hr-HR"/>
        </w:rPr>
        <w:t xml:space="preserve">6,8 posto </w:t>
      </w:r>
      <w:r w:rsidRPr="007E1D73">
        <w:rPr>
          <w:rFonts w:eastAsia="Times New Roman" w:cstheme="minorHAnsi"/>
          <w:sz w:val="24"/>
          <w:szCs w:val="24"/>
          <w:lang w:eastAsia="hr-HR"/>
        </w:rPr>
        <w:t xml:space="preserve">u odnosu na početak </w:t>
      </w:r>
      <w:r w:rsidRPr="005F7259">
        <w:rPr>
          <w:rFonts w:eastAsia="Times New Roman" w:cstheme="minorHAnsi"/>
          <w:sz w:val="24"/>
          <w:szCs w:val="24"/>
          <w:lang w:eastAsia="hr-HR"/>
        </w:rPr>
        <w:t>godine</w:t>
      </w:r>
      <w:r w:rsidR="00B324DD">
        <w:rPr>
          <w:rFonts w:eastAsia="Times New Roman" w:cstheme="minorHAnsi"/>
          <w:sz w:val="24"/>
          <w:szCs w:val="24"/>
          <w:lang w:eastAsia="hr-HR"/>
        </w:rPr>
        <w:t>,</w:t>
      </w:r>
      <w:r w:rsidRPr="005F7259">
        <w:rPr>
          <w:rFonts w:eastAsia="Times New Roman" w:cstheme="minorHAnsi"/>
          <w:sz w:val="24"/>
          <w:szCs w:val="24"/>
          <w:lang w:eastAsia="hr-HR"/>
        </w:rPr>
        <w:t xml:space="preserve"> kao rezultat povrata depozita o dospijeću. </w:t>
      </w:r>
    </w:p>
    <w:bookmarkEnd w:id="5"/>
    <w:p w14:paraId="19CCC445" w14:textId="77777777" w:rsidR="004F0711" w:rsidRDefault="004F0711" w:rsidP="002E269E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5F9237A6" w14:textId="77777777" w:rsidR="007E222A" w:rsidRDefault="00DE30C6" w:rsidP="002E269E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  <w:r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>Ukupni kapital i rezerve</w:t>
      </w:r>
      <w:r w:rsidRPr="006E19D4">
        <w:rPr>
          <w:rFonts w:eastAsia="Times New Roman" w:cs="Calibri"/>
          <w:b/>
          <w:i/>
          <w:spacing w:val="-3"/>
          <w:sz w:val="24"/>
          <w:szCs w:val="24"/>
          <w:lang w:eastAsia="hr-HR"/>
        </w:rPr>
        <w:t xml:space="preserve"> </w:t>
      </w:r>
    </w:p>
    <w:p w14:paraId="076DB812" w14:textId="77777777" w:rsidR="00422588" w:rsidRPr="006E19D4" w:rsidRDefault="00422588" w:rsidP="002E269E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p w14:paraId="173B3913" w14:textId="3991E0B2" w:rsidR="00514881" w:rsidRPr="00801EB8" w:rsidRDefault="00514881" w:rsidP="00514881">
      <w:pPr>
        <w:spacing w:after="0" w:line="240" w:lineRule="auto"/>
        <w:jc w:val="both"/>
        <w:rPr>
          <w:rFonts w:eastAsia="Times New Roman" w:cs="Calibri"/>
          <w:spacing w:val="-3"/>
          <w:sz w:val="24"/>
          <w:szCs w:val="24"/>
          <w:lang w:eastAsia="hr-HR"/>
        </w:rPr>
      </w:pPr>
      <w:r w:rsidRPr="004A2189">
        <w:rPr>
          <w:rFonts w:eastAsia="Times New Roman" w:cs="Calibri"/>
          <w:spacing w:val="-3"/>
          <w:sz w:val="24"/>
          <w:szCs w:val="24"/>
          <w:lang w:eastAsia="hr-HR"/>
        </w:rPr>
        <w:t>Od ukupnog iznosa ukupnih obveza i</w:t>
      </w:r>
      <w:r w:rsidR="00DE30C6">
        <w:rPr>
          <w:rFonts w:eastAsia="Times New Roman" w:cs="Calibri"/>
          <w:spacing w:val="-3"/>
          <w:sz w:val="24"/>
          <w:szCs w:val="24"/>
          <w:lang w:eastAsia="hr-HR"/>
        </w:rPr>
        <w:t xml:space="preserve"> kapitala i rezervi</w:t>
      </w:r>
      <w:r w:rsidRPr="004A2189">
        <w:rPr>
          <w:rFonts w:eastAsia="Times New Roman" w:cs="Calibri"/>
          <w:spacing w:val="-3"/>
          <w:sz w:val="24"/>
          <w:szCs w:val="24"/>
          <w:lang w:eastAsia="hr-HR"/>
        </w:rPr>
        <w:t xml:space="preserve"> na </w:t>
      </w:r>
      <w:r w:rsidR="00DE30C6">
        <w:rPr>
          <w:rFonts w:eastAsia="Times New Roman" w:cs="Calibri"/>
          <w:spacing w:val="-3"/>
          <w:sz w:val="24"/>
          <w:szCs w:val="24"/>
          <w:lang w:eastAsia="hr-HR"/>
        </w:rPr>
        <w:t>ukupni kapital i rezerve</w:t>
      </w:r>
      <w:r w:rsidRPr="004A2189">
        <w:rPr>
          <w:rFonts w:eastAsia="Times New Roman" w:cs="Calibri"/>
          <w:spacing w:val="-3"/>
          <w:sz w:val="24"/>
          <w:szCs w:val="24"/>
          <w:lang w:eastAsia="hr-HR"/>
        </w:rPr>
        <w:t xml:space="preserve"> se odnosi </w:t>
      </w:r>
      <w:r w:rsidR="009B5BDD">
        <w:rPr>
          <w:rFonts w:eastAsia="Times New Roman" w:cs="Calibri"/>
          <w:spacing w:val="-3"/>
          <w:sz w:val="24"/>
          <w:szCs w:val="24"/>
          <w:lang w:eastAsia="hr-HR"/>
        </w:rPr>
        <w:t>10</w:t>
      </w:r>
      <w:r w:rsidR="006B08BC">
        <w:rPr>
          <w:rFonts w:eastAsia="Times New Roman" w:cs="Calibri"/>
          <w:spacing w:val="-3"/>
          <w:sz w:val="24"/>
          <w:szCs w:val="24"/>
          <w:lang w:eastAsia="hr-HR"/>
        </w:rPr>
        <w:t>.</w:t>
      </w:r>
      <w:r w:rsidR="00BD7C8B">
        <w:rPr>
          <w:rFonts w:eastAsia="Times New Roman" w:cs="Calibri"/>
          <w:spacing w:val="-3"/>
          <w:sz w:val="24"/>
          <w:szCs w:val="24"/>
          <w:lang w:eastAsia="hr-HR"/>
        </w:rPr>
        <w:t>772,6</w:t>
      </w:r>
      <w:r w:rsidRPr="004A2189">
        <w:rPr>
          <w:rFonts w:eastAsia="Times New Roman" w:cs="Calibri"/>
          <w:spacing w:val="-3"/>
          <w:sz w:val="24"/>
          <w:szCs w:val="24"/>
          <w:lang w:eastAsia="hr-HR"/>
        </w:rPr>
        <w:t xml:space="preserve"> milijuna kuna ili </w:t>
      </w:r>
      <w:r w:rsidR="00A67B12" w:rsidRPr="004A2189">
        <w:rPr>
          <w:rFonts w:eastAsia="Times New Roman" w:cs="Calibri"/>
          <w:spacing w:val="-3"/>
          <w:sz w:val="24"/>
          <w:szCs w:val="24"/>
          <w:lang w:eastAsia="hr-HR"/>
        </w:rPr>
        <w:t>3</w:t>
      </w:r>
      <w:r w:rsidR="00BD7C8B">
        <w:rPr>
          <w:rFonts w:eastAsia="Times New Roman" w:cs="Calibri"/>
          <w:spacing w:val="-3"/>
          <w:sz w:val="24"/>
          <w:szCs w:val="24"/>
          <w:lang w:eastAsia="hr-HR"/>
        </w:rPr>
        <w:t>8</w:t>
      </w:r>
      <w:r w:rsidR="00AD5BCE">
        <w:rPr>
          <w:rFonts w:eastAsia="Times New Roman" w:cs="Calibri"/>
          <w:spacing w:val="-3"/>
          <w:sz w:val="24"/>
          <w:szCs w:val="24"/>
          <w:lang w:eastAsia="hr-HR"/>
        </w:rPr>
        <w:t>,</w:t>
      </w:r>
      <w:r w:rsidR="00BD7C8B">
        <w:rPr>
          <w:rFonts w:eastAsia="Times New Roman" w:cs="Calibri"/>
          <w:spacing w:val="-3"/>
          <w:sz w:val="24"/>
          <w:szCs w:val="24"/>
          <w:lang w:eastAsia="hr-HR"/>
        </w:rPr>
        <w:t>9</w:t>
      </w:r>
      <w:r w:rsidR="004C75D8">
        <w:rPr>
          <w:rFonts w:eastAsia="Times New Roman" w:cs="Calibri"/>
          <w:spacing w:val="-3"/>
          <w:sz w:val="24"/>
          <w:szCs w:val="24"/>
          <w:lang w:eastAsia="hr-HR"/>
        </w:rPr>
        <w:t xml:space="preserve"> </w:t>
      </w:r>
      <w:r w:rsidR="00E86735" w:rsidRPr="004A2189">
        <w:rPr>
          <w:rFonts w:eastAsia="Times New Roman" w:cs="Calibri"/>
          <w:spacing w:val="-3"/>
          <w:sz w:val="24"/>
          <w:szCs w:val="24"/>
          <w:lang w:eastAsia="hr-HR"/>
        </w:rPr>
        <w:t>posto</w:t>
      </w:r>
      <w:r w:rsidRPr="004A2189">
        <w:rPr>
          <w:rFonts w:eastAsia="Times New Roman" w:cs="Calibri"/>
          <w:spacing w:val="-3"/>
          <w:sz w:val="24"/>
          <w:szCs w:val="24"/>
          <w:lang w:eastAsia="hr-HR"/>
        </w:rPr>
        <w:t>.</w:t>
      </w:r>
    </w:p>
    <w:p w14:paraId="560939A9" w14:textId="77777777" w:rsidR="0076739E" w:rsidRDefault="0076739E" w:rsidP="00514881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3AF5E53B" w14:textId="77777777" w:rsidR="00514881" w:rsidRPr="00514881" w:rsidRDefault="00DE30C6" w:rsidP="00514881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514881">
        <w:rPr>
          <w:rFonts w:cstheme="minorHAnsi"/>
          <w:spacing w:val="-3"/>
          <w:sz w:val="24"/>
          <w:szCs w:val="24"/>
        </w:rPr>
        <w:t>Ukupn</w:t>
      </w:r>
      <w:r>
        <w:rPr>
          <w:rFonts w:cstheme="minorHAnsi"/>
          <w:spacing w:val="-3"/>
          <w:sz w:val="24"/>
          <w:szCs w:val="24"/>
        </w:rPr>
        <w:t>i</w:t>
      </w:r>
      <w:r w:rsidRPr="00514881">
        <w:rPr>
          <w:rFonts w:cstheme="minorHAnsi"/>
          <w:spacing w:val="-3"/>
          <w:sz w:val="24"/>
          <w:szCs w:val="24"/>
        </w:rPr>
        <w:t xml:space="preserve"> </w:t>
      </w:r>
      <w:r>
        <w:rPr>
          <w:rFonts w:cstheme="minorHAnsi"/>
          <w:spacing w:val="-3"/>
          <w:sz w:val="24"/>
          <w:szCs w:val="24"/>
        </w:rPr>
        <w:t>kapital i rezerve</w:t>
      </w:r>
      <w:r w:rsidRPr="00514881">
        <w:rPr>
          <w:rFonts w:cstheme="minorHAnsi"/>
          <w:spacing w:val="-3"/>
          <w:sz w:val="24"/>
          <w:szCs w:val="24"/>
        </w:rPr>
        <w:t xml:space="preserve"> </w:t>
      </w:r>
      <w:r w:rsidR="00514881" w:rsidRPr="00514881">
        <w:rPr>
          <w:rFonts w:cstheme="minorHAnsi"/>
          <w:spacing w:val="-3"/>
          <w:sz w:val="24"/>
          <w:szCs w:val="24"/>
        </w:rPr>
        <w:t xml:space="preserve">HBOR-a čine kapital i garantni fond. </w:t>
      </w:r>
      <w:r w:rsidR="008F69C5">
        <w:rPr>
          <w:rFonts w:cstheme="minorHAnsi"/>
          <w:spacing w:val="-3"/>
          <w:sz w:val="24"/>
          <w:szCs w:val="24"/>
        </w:rPr>
        <w:t>Ka</w:t>
      </w:r>
      <w:r w:rsidR="00514881" w:rsidRPr="00514881">
        <w:rPr>
          <w:rFonts w:cstheme="minorHAnsi"/>
          <w:spacing w:val="-3"/>
          <w:sz w:val="24"/>
          <w:szCs w:val="24"/>
        </w:rPr>
        <w:t xml:space="preserve">pital HBOR-a čine osnivački kapital uplaćen iz proračuna Republike Hrvatske, zadržana dobit formirana iz ostvarene dobiti u prethodnim godinama, ostale rezerve te dobit tekućeg razdoblja. </w:t>
      </w:r>
    </w:p>
    <w:p w14:paraId="0667E44D" w14:textId="77777777" w:rsidR="00514881" w:rsidRDefault="00514881" w:rsidP="00514881">
      <w:pPr>
        <w:tabs>
          <w:tab w:val="left" w:pos="-72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AAE059C" w14:textId="0F252DE6" w:rsidR="0076739E" w:rsidRPr="007B069A" w:rsidRDefault="00747116" w:rsidP="007B069A">
      <w:pPr>
        <w:tabs>
          <w:tab w:val="left" w:pos="-720"/>
        </w:tabs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>U</w:t>
      </w:r>
      <w:r w:rsidR="0076739E" w:rsidRPr="004A2189">
        <w:rPr>
          <w:rFonts w:cstheme="minorHAnsi"/>
          <w:spacing w:val="-3"/>
          <w:sz w:val="24"/>
          <w:szCs w:val="24"/>
        </w:rPr>
        <w:t>kupno uplaćeni kapital iz proračuna Republike Hrvatske iznosi 6.</w:t>
      </w:r>
      <w:r w:rsidR="004B08F0">
        <w:rPr>
          <w:rFonts w:cstheme="minorHAnsi"/>
          <w:spacing w:val="-3"/>
          <w:sz w:val="24"/>
          <w:szCs w:val="24"/>
        </w:rPr>
        <w:t>7</w:t>
      </w:r>
      <w:r w:rsidR="00BB1F2C">
        <w:rPr>
          <w:rFonts w:cstheme="minorHAnsi"/>
          <w:spacing w:val="-3"/>
          <w:sz w:val="24"/>
          <w:szCs w:val="24"/>
        </w:rPr>
        <w:t>58</w:t>
      </w:r>
      <w:r w:rsidR="0076739E" w:rsidRPr="004A2189">
        <w:rPr>
          <w:rFonts w:cstheme="minorHAnsi"/>
          <w:spacing w:val="-3"/>
          <w:sz w:val="24"/>
          <w:szCs w:val="24"/>
        </w:rPr>
        <w:t>,0 milijuna kuna</w:t>
      </w:r>
      <w:r w:rsidR="00E0155D">
        <w:rPr>
          <w:rFonts w:cstheme="minorHAnsi"/>
          <w:spacing w:val="-3"/>
          <w:sz w:val="24"/>
          <w:szCs w:val="24"/>
        </w:rPr>
        <w:t>. Z</w:t>
      </w:r>
      <w:r w:rsidR="0076739E" w:rsidRPr="004A2189">
        <w:rPr>
          <w:rFonts w:cstheme="minorHAnsi"/>
          <w:spacing w:val="-3"/>
          <w:sz w:val="24"/>
          <w:szCs w:val="24"/>
        </w:rPr>
        <w:t>a uplatu do Zakonom o HBOR-u propisanog iznosa od 7.000,</w:t>
      </w:r>
      <w:r w:rsidR="004420A9" w:rsidRPr="004A2189">
        <w:rPr>
          <w:rFonts w:cstheme="minorHAnsi"/>
          <w:spacing w:val="-3"/>
          <w:sz w:val="24"/>
          <w:szCs w:val="24"/>
        </w:rPr>
        <w:t>0</w:t>
      </w:r>
      <w:r w:rsidR="0076739E" w:rsidRPr="004A2189">
        <w:rPr>
          <w:rFonts w:cstheme="minorHAnsi"/>
          <w:spacing w:val="-3"/>
          <w:sz w:val="24"/>
          <w:szCs w:val="24"/>
        </w:rPr>
        <w:t xml:space="preserve"> milijuna kuna preostaje </w:t>
      </w:r>
      <w:r w:rsidR="004B08F0">
        <w:rPr>
          <w:rFonts w:cstheme="minorHAnsi"/>
          <w:spacing w:val="-3"/>
          <w:sz w:val="24"/>
          <w:szCs w:val="24"/>
        </w:rPr>
        <w:t>2</w:t>
      </w:r>
      <w:r>
        <w:rPr>
          <w:rFonts w:cstheme="minorHAnsi"/>
          <w:spacing w:val="-3"/>
          <w:sz w:val="24"/>
          <w:szCs w:val="24"/>
        </w:rPr>
        <w:t>42,0</w:t>
      </w:r>
      <w:r w:rsidR="0076739E" w:rsidRPr="004A2189">
        <w:rPr>
          <w:rFonts w:cstheme="minorHAnsi"/>
          <w:spacing w:val="-3"/>
          <w:sz w:val="24"/>
          <w:szCs w:val="24"/>
        </w:rPr>
        <w:t xml:space="preserve"> milijuna kuna</w:t>
      </w:r>
      <w:r w:rsidR="00306BFE">
        <w:rPr>
          <w:rFonts w:cstheme="minorHAnsi"/>
          <w:spacing w:val="-3"/>
          <w:sz w:val="24"/>
          <w:szCs w:val="24"/>
        </w:rPr>
        <w:t>.</w:t>
      </w:r>
    </w:p>
    <w:p w14:paraId="611A0EE2" w14:textId="77777777" w:rsidR="0076739E" w:rsidRDefault="0076739E" w:rsidP="001C6D63">
      <w:pPr>
        <w:tabs>
          <w:tab w:val="left" w:pos="-720"/>
        </w:tabs>
        <w:suppressAutoHyphens/>
        <w:spacing w:after="0" w:line="240" w:lineRule="auto"/>
        <w:ind w:right="-142" w:hanging="142"/>
        <w:jc w:val="both"/>
        <w:rPr>
          <w:rFonts w:cstheme="minorHAnsi"/>
          <w:noProof/>
          <w:sz w:val="24"/>
          <w:szCs w:val="24"/>
          <w:lang w:eastAsia="hr-HR"/>
        </w:rPr>
      </w:pPr>
      <w:r>
        <w:rPr>
          <w:rFonts w:cstheme="minorHAnsi"/>
          <w:noProof/>
          <w:sz w:val="24"/>
          <w:szCs w:val="24"/>
          <w:lang w:eastAsia="hr-HR"/>
        </w:rPr>
        <w:tab/>
      </w:r>
    </w:p>
    <w:p w14:paraId="3FB9CC71" w14:textId="77777777" w:rsidR="00D834DB" w:rsidRDefault="0076739E" w:rsidP="001C6D63">
      <w:pPr>
        <w:tabs>
          <w:tab w:val="left" w:pos="-720"/>
        </w:tabs>
        <w:suppressAutoHyphens/>
        <w:spacing w:after="0" w:line="240" w:lineRule="auto"/>
        <w:ind w:right="-142" w:hanging="142"/>
        <w:jc w:val="both"/>
        <w:rPr>
          <w:rFonts w:cstheme="minorHAnsi"/>
          <w:noProof/>
          <w:sz w:val="24"/>
          <w:szCs w:val="24"/>
          <w:lang w:eastAsia="hr-HR"/>
        </w:rPr>
        <w:sectPr w:rsidR="00D834DB" w:rsidSect="00F11426">
          <w:headerReference w:type="default" r:id="rId42"/>
          <w:footerReference w:type="default" r:id="rId43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  <w:r>
        <w:rPr>
          <w:rFonts w:cstheme="minorHAnsi"/>
          <w:noProof/>
          <w:sz w:val="24"/>
          <w:szCs w:val="24"/>
          <w:lang w:eastAsia="hr-HR"/>
        </w:rPr>
        <w:t xml:space="preserve">   </w:t>
      </w:r>
    </w:p>
    <w:p w14:paraId="5C5558DD" w14:textId="3202E3CF" w:rsidR="00065F56" w:rsidRDefault="009C6A57" w:rsidP="00777EAD">
      <w:pPr>
        <w:tabs>
          <w:tab w:val="left" w:pos="-720"/>
        </w:tabs>
        <w:suppressAutoHyphens/>
        <w:spacing w:after="0" w:line="240" w:lineRule="auto"/>
        <w:ind w:left="-426" w:right="-426"/>
        <w:jc w:val="both"/>
        <w:rPr>
          <w:rFonts w:cstheme="minorHAnsi"/>
          <w:noProof/>
          <w:sz w:val="24"/>
          <w:szCs w:val="24"/>
          <w:lang w:eastAsia="hr-HR"/>
        </w:rPr>
      </w:pPr>
      <w:r>
        <w:rPr>
          <w:rFonts w:cstheme="minorHAnsi"/>
          <w:noProof/>
          <w:sz w:val="24"/>
          <w:szCs w:val="24"/>
          <w:lang w:eastAsia="hr-HR"/>
        </w:rPr>
        <w:lastRenderedPageBreak/>
        <w:t xml:space="preserve">    </w:t>
      </w:r>
      <w:r w:rsidR="00FC51A4">
        <w:rPr>
          <w:rFonts w:cstheme="minorHAnsi"/>
          <w:noProof/>
          <w:sz w:val="24"/>
          <w:szCs w:val="24"/>
          <w:lang w:eastAsia="hr-HR"/>
        </w:rPr>
        <w:t xml:space="preserve"> </w:t>
      </w:r>
      <w:r w:rsidR="009F547D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5D489DFD" wp14:editId="340D5429">
            <wp:extent cx="3017520" cy="343217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7EAD">
        <w:rPr>
          <w:rFonts w:cstheme="minorHAnsi"/>
          <w:noProof/>
          <w:sz w:val="24"/>
          <w:szCs w:val="24"/>
          <w:lang w:eastAsia="hr-HR"/>
        </w:rPr>
        <w:t xml:space="preserve"> </w:t>
      </w:r>
      <w:r w:rsidR="009B50A7">
        <w:rPr>
          <w:rFonts w:cstheme="minorHAnsi"/>
          <w:noProof/>
          <w:sz w:val="24"/>
          <w:szCs w:val="24"/>
          <w:lang w:eastAsia="hr-HR"/>
        </w:rPr>
        <w:t xml:space="preserve"> </w:t>
      </w:r>
      <w:r w:rsidR="00065F56">
        <w:rPr>
          <w:rFonts w:cstheme="minorHAnsi"/>
          <w:noProof/>
          <w:sz w:val="24"/>
          <w:szCs w:val="24"/>
          <w:lang w:eastAsia="hr-HR"/>
        </w:rPr>
        <w:t xml:space="preserve">  </w:t>
      </w:r>
      <w:r w:rsidR="008764F3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39AF7FB0" wp14:editId="4B021CCA">
            <wp:extent cx="2987040" cy="3432175"/>
            <wp:effectExtent l="0" t="0" r="381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F56">
        <w:rPr>
          <w:rFonts w:cstheme="minorHAnsi"/>
          <w:noProof/>
          <w:sz w:val="24"/>
          <w:szCs w:val="24"/>
          <w:lang w:eastAsia="hr-HR"/>
        </w:rPr>
        <w:t xml:space="preserve">   </w:t>
      </w:r>
      <w:r w:rsidR="00777EAD">
        <w:rPr>
          <w:rFonts w:cstheme="minorHAnsi"/>
          <w:noProof/>
          <w:sz w:val="24"/>
          <w:szCs w:val="24"/>
          <w:lang w:eastAsia="hr-HR"/>
        </w:rPr>
        <w:t xml:space="preserve"> </w:t>
      </w:r>
    </w:p>
    <w:p w14:paraId="55E4EACF" w14:textId="108B5E5E" w:rsidR="00777EAD" w:rsidRDefault="00777EAD" w:rsidP="00777EAD">
      <w:pPr>
        <w:tabs>
          <w:tab w:val="left" w:pos="-720"/>
        </w:tabs>
        <w:suppressAutoHyphens/>
        <w:spacing w:after="0" w:line="240" w:lineRule="auto"/>
        <w:ind w:left="-426" w:right="-426"/>
        <w:jc w:val="both"/>
        <w:rPr>
          <w:rFonts w:cstheme="minorHAnsi"/>
          <w:noProof/>
          <w:sz w:val="24"/>
          <w:szCs w:val="24"/>
          <w:lang w:eastAsia="hr-HR"/>
        </w:rPr>
      </w:pPr>
      <w:r>
        <w:rPr>
          <w:rFonts w:cstheme="minorHAnsi"/>
          <w:noProof/>
          <w:sz w:val="24"/>
          <w:szCs w:val="24"/>
          <w:lang w:eastAsia="hr-HR"/>
        </w:rPr>
        <w:t xml:space="preserve">  </w:t>
      </w:r>
      <w:r w:rsidDel="00834FCE">
        <w:rPr>
          <w:noProof/>
        </w:rPr>
        <w:t xml:space="preserve"> </w:t>
      </w:r>
    </w:p>
    <w:p w14:paraId="4A10E648" w14:textId="77777777" w:rsidR="00777EAD" w:rsidRDefault="00777EAD" w:rsidP="00777EAD">
      <w:pPr>
        <w:tabs>
          <w:tab w:val="left" w:pos="-720"/>
        </w:tabs>
        <w:suppressAutoHyphens/>
        <w:spacing w:after="0" w:line="240" w:lineRule="auto"/>
        <w:ind w:left="-426" w:right="-426"/>
        <w:jc w:val="both"/>
        <w:rPr>
          <w:rFonts w:cstheme="minorHAnsi"/>
          <w:noProof/>
          <w:sz w:val="24"/>
          <w:szCs w:val="24"/>
          <w:lang w:eastAsia="hr-HR"/>
        </w:rPr>
      </w:pPr>
    </w:p>
    <w:p w14:paraId="055F4541" w14:textId="49CE8B1A" w:rsidR="002D5848" w:rsidRDefault="00C75C58" w:rsidP="009360BC">
      <w:pPr>
        <w:tabs>
          <w:tab w:val="left" w:pos="-720"/>
        </w:tabs>
        <w:suppressAutoHyphens/>
        <w:spacing w:after="0" w:line="240" w:lineRule="auto"/>
        <w:ind w:left="-426" w:right="-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777EAD" w:rsidRPr="00700998">
        <w:rPr>
          <w:rFonts w:cstheme="minorHAnsi"/>
          <w:sz w:val="24"/>
          <w:szCs w:val="24"/>
        </w:rPr>
        <w:t xml:space="preserve"> </w:t>
      </w:r>
      <w:r w:rsidR="00065F56">
        <w:rPr>
          <w:rFonts w:cstheme="minorHAnsi"/>
          <w:sz w:val="24"/>
          <w:szCs w:val="24"/>
        </w:rPr>
        <w:t xml:space="preserve">  </w:t>
      </w:r>
      <w:r w:rsidR="008D5BDC">
        <w:rPr>
          <w:rFonts w:cstheme="minorHAnsi"/>
          <w:noProof/>
          <w:sz w:val="24"/>
          <w:szCs w:val="24"/>
        </w:rPr>
        <w:drawing>
          <wp:inline distT="0" distB="0" distL="0" distR="0" wp14:anchorId="4528ACC1" wp14:editId="774C6BC0">
            <wp:extent cx="2917932" cy="3444240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039" cy="3444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7EAD" w:rsidRPr="00700998">
        <w:rPr>
          <w:rFonts w:cstheme="minorHAnsi"/>
          <w:sz w:val="24"/>
          <w:szCs w:val="24"/>
        </w:rPr>
        <w:t xml:space="preserve">  </w:t>
      </w:r>
      <w:r w:rsidR="00EC5A76">
        <w:rPr>
          <w:rFonts w:cstheme="minorHAnsi"/>
          <w:sz w:val="24"/>
          <w:szCs w:val="24"/>
        </w:rPr>
        <w:t xml:space="preserve"> </w:t>
      </w:r>
      <w:r w:rsidR="00777EAD">
        <w:rPr>
          <w:rFonts w:cstheme="minorHAnsi"/>
          <w:sz w:val="24"/>
          <w:szCs w:val="24"/>
        </w:rPr>
        <w:t xml:space="preserve"> </w:t>
      </w:r>
      <w:r w:rsidR="00BE02F7">
        <w:rPr>
          <w:rFonts w:cstheme="minorHAnsi"/>
          <w:noProof/>
          <w:sz w:val="24"/>
          <w:szCs w:val="24"/>
        </w:rPr>
        <w:drawing>
          <wp:inline distT="0" distB="0" distL="0" distR="0" wp14:anchorId="686FCF60" wp14:editId="3EFEEA8E">
            <wp:extent cx="3023870" cy="3426460"/>
            <wp:effectExtent l="0" t="0" r="5080" b="25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7EAD">
        <w:rPr>
          <w:rFonts w:cstheme="minorHAnsi"/>
          <w:sz w:val="24"/>
          <w:szCs w:val="24"/>
        </w:rPr>
        <w:t xml:space="preserve"> </w:t>
      </w:r>
    </w:p>
    <w:p w14:paraId="32F09413" w14:textId="77777777" w:rsidR="00B57ECC" w:rsidRDefault="00B57ECC" w:rsidP="00D3606D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spacing w:val="-3"/>
          <w:sz w:val="24"/>
          <w:szCs w:val="24"/>
          <w:lang w:eastAsia="hr-HR"/>
        </w:rPr>
      </w:pPr>
    </w:p>
    <w:p w14:paraId="526D5EFD" w14:textId="77777777" w:rsidR="009E53C8" w:rsidRDefault="002D5848" w:rsidP="00B305E7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</w:pPr>
      <w:r w:rsidRPr="001C6D63"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  <w:t xml:space="preserve">*Ulaganja u ovisna društva, Nekretnine, postrojenja i oprema i nematerijalna imovina, </w:t>
      </w:r>
      <w:r w:rsidR="003109E2"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  <w:t xml:space="preserve">Preuzeta </w:t>
      </w:r>
      <w:r w:rsidRPr="001C6D63"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  <w:t>i</w:t>
      </w:r>
      <w:r w:rsidR="003109E2"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  <w:t>movina,</w:t>
      </w:r>
      <w:r w:rsidRPr="001C6D63"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  <w:t xml:space="preserve"> Ostala imovina.</w:t>
      </w:r>
    </w:p>
    <w:p w14:paraId="2DB22C03" w14:textId="77777777" w:rsidR="00EC5A76" w:rsidRPr="00EC5A76" w:rsidRDefault="00EC5A76" w:rsidP="00EC5A76">
      <w:pPr>
        <w:jc w:val="both"/>
        <w:rPr>
          <w:rFonts w:ascii="Calibri" w:eastAsia="Times New Roman" w:hAnsi="Calibri" w:cs="Calibri"/>
          <w:color w:val="7F7F7F" w:themeColor="text1" w:themeTint="80"/>
          <w:sz w:val="20"/>
          <w:szCs w:val="20"/>
          <w:lang w:eastAsia="hr-HR"/>
        </w:rPr>
      </w:pPr>
      <w:r w:rsidRPr="00EC5A76">
        <w:rPr>
          <w:rFonts w:eastAsia="Times New Roman" w:cs="Calibri"/>
          <w:color w:val="7F7F7F" w:themeColor="text1" w:themeTint="80"/>
          <w:spacing w:val="-3"/>
          <w:sz w:val="20"/>
          <w:szCs w:val="20"/>
          <w:lang w:eastAsia="hr-HR"/>
        </w:rPr>
        <w:t>**</w:t>
      </w:r>
      <w:r w:rsidRPr="00EC5A76">
        <w:rPr>
          <w:rFonts w:ascii="Calibri" w:eastAsia="Times New Roman" w:hAnsi="Calibri" w:cs="Calibri"/>
          <w:color w:val="7F7F7F" w:themeColor="text1" w:themeTint="80"/>
          <w:sz w:val="20"/>
          <w:szCs w:val="20"/>
          <w:lang w:eastAsia="hr-HR"/>
        </w:rPr>
        <w:t>Ostale obveze, Rezerviranja za garancije, preuzete i ostale obveze</w:t>
      </w:r>
    </w:p>
    <w:p w14:paraId="1F01EEB7" w14:textId="77777777" w:rsidR="00700998" w:rsidRDefault="00700998" w:rsidP="00B305E7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Calibri"/>
          <w:b/>
          <w:i/>
          <w:spacing w:val="-3"/>
          <w:sz w:val="24"/>
          <w:szCs w:val="24"/>
          <w:lang w:eastAsia="hr-HR"/>
        </w:rPr>
      </w:pPr>
    </w:p>
    <w:sectPr w:rsidR="00700998" w:rsidSect="007B5D75">
      <w:footerReference w:type="default" r:id="rId4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7DC7" w14:textId="77777777" w:rsidR="00884F18" w:rsidRDefault="00884F18" w:rsidP="00AE35D1">
      <w:pPr>
        <w:spacing w:after="0" w:line="240" w:lineRule="auto"/>
      </w:pPr>
      <w:r>
        <w:separator/>
      </w:r>
    </w:p>
  </w:endnote>
  <w:endnote w:type="continuationSeparator" w:id="0">
    <w:p w14:paraId="7062246D" w14:textId="77777777" w:rsidR="00884F18" w:rsidRDefault="00884F18" w:rsidP="00AE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3FA9" w14:textId="77777777" w:rsidR="00C958BE" w:rsidRPr="00290697" w:rsidRDefault="00C958BE">
    <w:pPr>
      <w:pStyle w:val="Footer"/>
      <w:jc w:val="center"/>
      <w:rPr>
        <w:sz w:val="18"/>
        <w:szCs w:val="18"/>
      </w:rPr>
    </w:pPr>
  </w:p>
  <w:p w14:paraId="72B01720" w14:textId="77777777" w:rsidR="00C958BE" w:rsidRPr="000E7285" w:rsidRDefault="00C958BE" w:rsidP="00C23C95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4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4</w:t>
    </w:r>
    <w:r w:rsidRPr="000E7285">
      <w:rPr>
        <w:rFonts w:eastAsia="Times New Roman" w:cs="Arial"/>
        <w:sz w:val="19"/>
        <w:szCs w:val="19"/>
      </w:rPr>
      <w:t xml:space="preserve">   Hrvatska banka za obnovu i razvitak</w:t>
    </w:r>
  </w:p>
  <w:p w14:paraId="68741392" w14:textId="77777777" w:rsidR="00C958BE" w:rsidRDefault="00C958B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79F8" w14:textId="745EE89B" w:rsidR="00045721" w:rsidRPr="000E7285" w:rsidRDefault="003026D8" w:rsidP="00C23C95">
    <w:pPr>
      <w:pBdr>
        <w:top w:val="single" w:sz="4" w:space="0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10</w:t>
    </w:r>
    <w:r w:rsidR="00045721" w:rsidRPr="000E7285">
      <w:rPr>
        <w:rFonts w:eastAsia="Times New Roman" w:cs="Arial"/>
        <w:sz w:val="19"/>
        <w:szCs w:val="19"/>
      </w:rPr>
      <w:t xml:space="preserve">  Hrvatska banka za obnovu i razvitak</w:t>
    </w:r>
  </w:p>
  <w:p w14:paraId="5F9B206B" w14:textId="77777777" w:rsidR="00045721" w:rsidRDefault="00045721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6FE8" w14:textId="5C255634" w:rsidR="00C958BE" w:rsidRPr="000E7285" w:rsidRDefault="00C958BE" w:rsidP="00C23C95">
    <w:pPr>
      <w:pBdr>
        <w:top w:val="single" w:sz="4" w:space="0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1</w:t>
    </w:r>
    <w:r w:rsidR="003026D8">
      <w:rPr>
        <w:rFonts w:eastAsia="Times New Roman" w:cs="Arial"/>
        <w:sz w:val="19"/>
        <w:szCs w:val="19"/>
      </w:rPr>
      <w:t>1</w:t>
    </w:r>
    <w:r w:rsidRPr="000E7285">
      <w:rPr>
        <w:rFonts w:eastAsia="Times New Roman" w:cs="Arial"/>
        <w:sz w:val="19"/>
        <w:szCs w:val="19"/>
      </w:rPr>
      <w:t xml:space="preserve">   Hrvatska banka za obnovu i razvitak</w:t>
    </w:r>
  </w:p>
  <w:p w14:paraId="71C4EB20" w14:textId="77777777" w:rsidR="00C958BE" w:rsidRDefault="00C958BE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AA1D" w14:textId="167B69D9" w:rsidR="00C958BE" w:rsidRPr="000E7285" w:rsidRDefault="00062E57" w:rsidP="00DE5EF2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1</w:t>
    </w:r>
    <w:r w:rsidR="003026D8">
      <w:rPr>
        <w:rFonts w:eastAsia="Times New Roman" w:cs="Arial"/>
        <w:sz w:val="19"/>
        <w:szCs w:val="19"/>
      </w:rPr>
      <w:t>2</w:t>
    </w:r>
    <w:r w:rsidR="00C958BE" w:rsidRPr="000E7285">
      <w:rPr>
        <w:rFonts w:eastAsia="Times New Roman" w:cs="Arial"/>
        <w:sz w:val="19"/>
        <w:szCs w:val="19"/>
      </w:rPr>
      <w:t xml:space="preserve"> </w:t>
    </w:r>
    <w:r w:rsidR="00C958BE">
      <w:rPr>
        <w:rFonts w:eastAsia="Times New Roman" w:cs="Arial"/>
        <w:sz w:val="19"/>
        <w:szCs w:val="19"/>
      </w:rPr>
      <w:t xml:space="preserve"> </w:t>
    </w:r>
    <w:r w:rsidR="00C958BE" w:rsidRPr="000E7285">
      <w:rPr>
        <w:rFonts w:eastAsia="Times New Roman" w:cs="Arial"/>
        <w:sz w:val="19"/>
        <w:szCs w:val="19"/>
      </w:rPr>
      <w:t xml:space="preserve"> Hrvatska banka za obnovu i razvitak</w:t>
    </w:r>
  </w:p>
  <w:p w14:paraId="141FD8BB" w14:textId="77777777" w:rsidR="00C958BE" w:rsidRDefault="00C958BE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AA97" w14:textId="4E5F8D6B" w:rsidR="00C958BE" w:rsidRPr="000E7285" w:rsidRDefault="00C958BE" w:rsidP="00DE5EF2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1</w:t>
    </w:r>
    <w:r w:rsidR="003026D8">
      <w:rPr>
        <w:rFonts w:eastAsia="Times New Roman" w:cs="Arial"/>
        <w:sz w:val="19"/>
        <w:szCs w:val="19"/>
      </w:rPr>
      <w:t>3</w:t>
    </w:r>
    <w:r w:rsidRPr="000E7285">
      <w:rPr>
        <w:rFonts w:eastAsia="Times New Roman" w:cs="Arial"/>
        <w:sz w:val="19"/>
        <w:szCs w:val="19"/>
      </w:rPr>
      <w:t xml:space="preserve">   Hrvatska banka za obnovu i razvitak</w:t>
    </w:r>
  </w:p>
  <w:p w14:paraId="5BD866A7" w14:textId="77777777" w:rsidR="00C958BE" w:rsidRDefault="00C958BE" w:rsidP="0065688C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3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E8DC" w14:textId="0608DE84" w:rsidR="00C958BE" w:rsidRPr="000E7285" w:rsidRDefault="00C958BE" w:rsidP="00DE5EF2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1</w:t>
    </w:r>
    <w:r w:rsidR="003026D8">
      <w:rPr>
        <w:rFonts w:eastAsia="Times New Roman" w:cs="Arial"/>
        <w:sz w:val="19"/>
        <w:szCs w:val="19"/>
      </w:rPr>
      <w:t>4</w:t>
    </w:r>
    <w:r w:rsidRPr="000E7285">
      <w:rPr>
        <w:rFonts w:eastAsia="Times New Roman" w:cs="Arial"/>
        <w:sz w:val="19"/>
        <w:szCs w:val="19"/>
      </w:rPr>
      <w:t xml:space="preserve">   Hrvatska banka za obnovu i razvitak</w:t>
    </w:r>
  </w:p>
  <w:p w14:paraId="0A6E10C6" w14:textId="77777777" w:rsidR="00C958BE" w:rsidRDefault="00C958BE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1B1A" w14:textId="33AF0322" w:rsidR="00C958BE" w:rsidRPr="002C64CB" w:rsidRDefault="00C958BE" w:rsidP="00DE5EF2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Arial"/>
        <w:sz w:val="19"/>
        <w:szCs w:val="19"/>
      </w:rPr>
    </w:pPr>
    <w:r>
      <w:rPr>
        <w:rFonts w:eastAsia="Times New Roman" w:cs="Arial"/>
        <w:sz w:val="19"/>
        <w:szCs w:val="19"/>
      </w:rPr>
      <w:t>1</w:t>
    </w:r>
    <w:r w:rsidR="003026D8">
      <w:rPr>
        <w:rFonts w:eastAsia="Times New Roman" w:cs="Arial"/>
        <w:sz w:val="19"/>
        <w:szCs w:val="19"/>
      </w:rPr>
      <w:t>5</w:t>
    </w:r>
    <w:r w:rsidRPr="000E7285">
      <w:rPr>
        <w:rFonts w:eastAsia="Times New Roman" w:cs="Arial"/>
        <w:sz w:val="19"/>
        <w:szCs w:val="19"/>
      </w:rPr>
      <w:t xml:space="preserve">   Hrvatska banka za obnovu i razvitak</w:t>
    </w:r>
  </w:p>
  <w:p w14:paraId="62677C13" w14:textId="77777777" w:rsidR="00C958BE" w:rsidRDefault="00C95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07B2" w14:textId="38CA2829" w:rsidR="007E4C31" w:rsidRPr="000E7285" w:rsidRDefault="007C2B3E" w:rsidP="0065688C">
    <w:pPr>
      <w:pBdr>
        <w:top w:val="single" w:sz="4" w:space="2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2</w:t>
    </w:r>
    <w:r w:rsidR="007E4C31">
      <w:rPr>
        <w:rFonts w:eastAsia="Times New Roman" w:cs="Arial"/>
        <w:sz w:val="19"/>
        <w:szCs w:val="19"/>
      </w:rPr>
      <w:t xml:space="preserve"> </w:t>
    </w:r>
    <w:r w:rsidR="007E4C31" w:rsidRPr="000E7285">
      <w:rPr>
        <w:rFonts w:eastAsia="Times New Roman" w:cs="Arial"/>
        <w:sz w:val="19"/>
        <w:szCs w:val="19"/>
      </w:rPr>
      <w:t xml:space="preserve">  Hrvatska banka za obnovu i razvitak</w:t>
    </w:r>
  </w:p>
  <w:p w14:paraId="2724F867" w14:textId="77777777" w:rsidR="007E4C31" w:rsidRDefault="007E4C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6CA" w14:textId="4AF4C714" w:rsidR="007E4C31" w:rsidRPr="000E7285" w:rsidRDefault="007C2B3E" w:rsidP="0065688C">
    <w:pPr>
      <w:pBdr>
        <w:top w:val="single" w:sz="4" w:space="2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3</w:t>
    </w:r>
    <w:r w:rsidR="007E4C31">
      <w:rPr>
        <w:rFonts w:eastAsia="Times New Roman" w:cs="Arial"/>
        <w:sz w:val="19"/>
        <w:szCs w:val="19"/>
      </w:rPr>
      <w:t xml:space="preserve"> </w:t>
    </w:r>
    <w:r w:rsidR="007E4C31" w:rsidRPr="000E7285">
      <w:rPr>
        <w:rFonts w:eastAsia="Times New Roman" w:cs="Arial"/>
        <w:sz w:val="19"/>
        <w:szCs w:val="19"/>
      </w:rPr>
      <w:t xml:space="preserve">  Hrvatska banka za obnovu i razvitak</w:t>
    </w:r>
  </w:p>
  <w:p w14:paraId="38096732" w14:textId="77777777" w:rsidR="007E4C31" w:rsidRDefault="007E4C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57C6" w14:textId="338F8282" w:rsidR="007E4C31" w:rsidRPr="000E7285" w:rsidRDefault="007C2B3E" w:rsidP="0065688C">
    <w:pPr>
      <w:pBdr>
        <w:top w:val="single" w:sz="4" w:space="2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4</w:t>
    </w:r>
    <w:r w:rsidR="007E4C31">
      <w:rPr>
        <w:rFonts w:eastAsia="Times New Roman" w:cs="Arial"/>
        <w:sz w:val="19"/>
        <w:szCs w:val="19"/>
      </w:rPr>
      <w:t xml:space="preserve"> </w:t>
    </w:r>
    <w:r w:rsidR="007E4C31" w:rsidRPr="000E7285">
      <w:rPr>
        <w:rFonts w:eastAsia="Times New Roman" w:cs="Arial"/>
        <w:sz w:val="19"/>
        <w:szCs w:val="19"/>
      </w:rPr>
      <w:t xml:space="preserve">  Hrvatska banka za obnovu i razvitak</w:t>
    </w:r>
  </w:p>
  <w:p w14:paraId="70881A19" w14:textId="77777777" w:rsidR="007E4C31" w:rsidRDefault="007E4C3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E85B" w14:textId="7961A58C" w:rsidR="00C958BE" w:rsidRPr="000E7285" w:rsidRDefault="007C2B3E" w:rsidP="00AE35D1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5</w:t>
    </w:r>
    <w:r w:rsidR="00C958BE">
      <w:rPr>
        <w:rFonts w:eastAsia="Times New Roman" w:cs="Arial"/>
        <w:sz w:val="19"/>
        <w:szCs w:val="19"/>
      </w:rPr>
      <w:t xml:space="preserve">  </w:t>
    </w:r>
    <w:r w:rsidR="00C958BE" w:rsidRPr="000E7285">
      <w:rPr>
        <w:rFonts w:eastAsia="Times New Roman" w:cs="Arial"/>
        <w:sz w:val="19"/>
        <w:szCs w:val="19"/>
      </w:rPr>
      <w:t xml:space="preserve"> Hrvatska banka za obnovu i razvitak</w:t>
    </w:r>
  </w:p>
  <w:p w14:paraId="7B49C545" w14:textId="77777777" w:rsidR="00C958BE" w:rsidRDefault="00C958B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04FD" w14:textId="09F3FFB7" w:rsidR="00C958BE" w:rsidRPr="000E7285" w:rsidRDefault="007C2B3E" w:rsidP="00AE35D1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6</w:t>
    </w:r>
    <w:r w:rsidR="00C958BE" w:rsidRPr="000E7285">
      <w:rPr>
        <w:rFonts w:eastAsia="Times New Roman" w:cs="Arial"/>
        <w:sz w:val="19"/>
        <w:szCs w:val="19"/>
      </w:rPr>
      <w:t xml:space="preserve">   Hrvatska banka za obnovu i razvitak</w:t>
    </w:r>
  </w:p>
  <w:p w14:paraId="028434FB" w14:textId="77777777" w:rsidR="00C958BE" w:rsidRDefault="00C958B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C4AC" w14:textId="72E99DA0" w:rsidR="00C958BE" w:rsidRPr="000E7285" w:rsidRDefault="007C2B3E" w:rsidP="00DE5EF2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7</w:t>
    </w:r>
    <w:r w:rsidR="00C958BE" w:rsidRPr="000E7285">
      <w:rPr>
        <w:rFonts w:eastAsia="Times New Roman" w:cs="Arial"/>
        <w:sz w:val="19"/>
        <w:szCs w:val="19"/>
      </w:rPr>
      <w:t xml:space="preserve">  </w:t>
    </w:r>
    <w:r w:rsidR="00C958BE">
      <w:rPr>
        <w:rFonts w:eastAsia="Times New Roman" w:cs="Arial"/>
        <w:sz w:val="19"/>
        <w:szCs w:val="19"/>
      </w:rPr>
      <w:t xml:space="preserve"> </w:t>
    </w:r>
    <w:r w:rsidR="00C958BE" w:rsidRPr="000E7285">
      <w:rPr>
        <w:rFonts w:eastAsia="Times New Roman" w:cs="Arial"/>
        <w:sz w:val="19"/>
        <w:szCs w:val="19"/>
      </w:rPr>
      <w:t>Hrvatska banka za obnovu i razvitak</w:t>
    </w:r>
  </w:p>
  <w:p w14:paraId="2788D1DA" w14:textId="77777777" w:rsidR="00C958BE" w:rsidRDefault="00C958B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E2A7" w14:textId="4223A3EB" w:rsidR="00C958BE" w:rsidRPr="000E7285" w:rsidRDefault="007C2B3E" w:rsidP="00DE5EF2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8</w:t>
    </w:r>
    <w:r w:rsidR="00C958BE" w:rsidRPr="000E7285">
      <w:rPr>
        <w:rFonts w:eastAsia="Times New Roman" w:cs="Arial"/>
        <w:sz w:val="19"/>
        <w:szCs w:val="19"/>
      </w:rPr>
      <w:t xml:space="preserve">   Hrvatska banka za obnovu i razvitak</w:t>
    </w:r>
  </w:p>
  <w:p w14:paraId="794CE287" w14:textId="77777777" w:rsidR="00C958BE" w:rsidRDefault="00C958B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DA16" w14:textId="4294C510" w:rsidR="00C958BE" w:rsidRPr="000E7285" w:rsidRDefault="007C2B3E" w:rsidP="00DE5EF2">
    <w:pPr>
      <w:pBdr>
        <w:top w:val="single" w:sz="4" w:space="1" w:color="auto"/>
      </w:pBdr>
      <w:tabs>
        <w:tab w:val="center" w:pos="4153"/>
        <w:tab w:val="right" w:pos="9072"/>
      </w:tabs>
      <w:spacing w:after="0" w:line="240" w:lineRule="auto"/>
      <w:ind w:right="283"/>
      <w:rPr>
        <w:rFonts w:eastAsia="Times New Roman" w:cs="Times New Roman"/>
        <w:sz w:val="19"/>
        <w:szCs w:val="20"/>
      </w:rPr>
    </w:pPr>
    <w:r>
      <w:rPr>
        <w:rFonts w:eastAsia="Times New Roman" w:cs="Arial"/>
        <w:sz w:val="19"/>
        <w:szCs w:val="19"/>
      </w:rPr>
      <w:t>9</w:t>
    </w:r>
    <w:r w:rsidR="00062E57" w:rsidRPr="000E7285">
      <w:rPr>
        <w:rFonts w:eastAsia="Times New Roman" w:cs="Arial"/>
        <w:sz w:val="19"/>
        <w:szCs w:val="19"/>
      </w:rPr>
      <w:t xml:space="preserve">  </w:t>
    </w:r>
    <w:r w:rsidR="00C958BE" w:rsidRPr="000E7285">
      <w:rPr>
        <w:rFonts w:eastAsia="Times New Roman" w:cs="Arial"/>
        <w:sz w:val="19"/>
        <w:szCs w:val="19"/>
      </w:rPr>
      <w:t>Hrvatska banka za obnovu i razvitak</w:t>
    </w:r>
  </w:p>
  <w:p w14:paraId="4A2B2EFF" w14:textId="77777777" w:rsidR="00C958BE" w:rsidRDefault="00C95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DE41" w14:textId="77777777" w:rsidR="00884F18" w:rsidRDefault="00884F18" w:rsidP="00AE35D1">
      <w:pPr>
        <w:spacing w:after="0" w:line="240" w:lineRule="auto"/>
      </w:pPr>
      <w:r>
        <w:separator/>
      </w:r>
    </w:p>
  </w:footnote>
  <w:footnote w:type="continuationSeparator" w:id="0">
    <w:p w14:paraId="7655A653" w14:textId="77777777" w:rsidR="00884F18" w:rsidRDefault="00884F18" w:rsidP="00AE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2147" w14:textId="77777777" w:rsidR="00C958BE" w:rsidRDefault="00C95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6E1"/>
    <w:multiLevelType w:val="hybridMultilevel"/>
    <w:tmpl w:val="42E84234"/>
    <w:lvl w:ilvl="0" w:tplc="63B24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28D1"/>
    <w:multiLevelType w:val="hybridMultilevel"/>
    <w:tmpl w:val="E21AA264"/>
    <w:lvl w:ilvl="0" w:tplc="8E7E06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204B0"/>
    <w:multiLevelType w:val="hybridMultilevel"/>
    <w:tmpl w:val="EFAE6A7A"/>
    <w:lvl w:ilvl="0" w:tplc="6BF287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D7404"/>
    <w:multiLevelType w:val="hybridMultilevel"/>
    <w:tmpl w:val="3306DFC8"/>
    <w:lvl w:ilvl="0" w:tplc="C0B42C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9A28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4B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5CE8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444D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0651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740B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C9A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F4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442D6E"/>
    <w:multiLevelType w:val="hybridMultilevel"/>
    <w:tmpl w:val="63121E58"/>
    <w:lvl w:ilvl="0" w:tplc="D9FE7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E7C54"/>
    <w:multiLevelType w:val="hybridMultilevel"/>
    <w:tmpl w:val="D4541FFC"/>
    <w:lvl w:ilvl="0" w:tplc="80DCF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AE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A5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4C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67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04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8E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04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03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834469"/>
    <w:multiLevelType w:val="hybridMultilevel"/>
    <w:tmpl w:val="5CBE5B10"/>
    <w:lvl w:ilvl="0" w:tplc="63B24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016A9"/>
    <w:multiLevelType w:val="hybridMultilevel"/>
    <w:tmpl w:val="BB1CBF4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D6C268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Bodoni MT Black" w:hint="default"/>
        <w:b w:val="0"/>
        <w:i w:val="0"/>
        <w:color w:val="auto"/>
        <w:sz w:val="20"/>
        <w:szCs w:val="24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C1F9B"/>
    <w:multiLevelType w:val="hybridMultilevel"/>
    <w:tmpl w:val="90D6025C"/>
    <w:lvl w:ilvl="0" w:tplc="285CB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21CEB"/>
    <w:multiLevelType w:val="hybridMultilevel"/>
    <w:tmpl w:val="2EB4029C"/>
    <w:lvl w:ilvl="0" w:tplc="693A6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21690"/>
    <w:multiLevelType w:val="hybridMultilevel"/>
    <w:tmpl w:val="B1964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55DB"/>
    <w:multiLevelType w:val="hybridMultilevel"/>
    <w:tmpl w:val="35460D1C"/>
    <w:lvl w:ilvl="0" w:tplc="7784635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6C00B0"/>
    <w:multiLevelType w:val="hybridMultilevel"/>
    <w:tmpl w:val="2CECA942"/>
    <w:lvl w:ilvl="0" w:tplc="D4AE979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0AF018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1E312A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046868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C03A8E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C68018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A081A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D49C0C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8074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90CAF"/>
    <w:multiLevelType w:val="hybridMultilevel"/>
    <w:tmpl w:val="7B54E0CA"/>
    <w:lvl w:ilvl="0" w:tplc="63B24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58B6"/>
    <w:multiLevelType w:val="hybridMultilevel"/>
    <w:tmpl w:val="472E18EA"/>
    <w:lvl w:ilvl="0" w:tplc="69DA594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A301DC"/>
    <w:multiLevelType w:val="hybridMultilevel"/>
    <w:tmpl w:val="2C9CA894"/>
    <w:lvl w:ilvl="0" w:tplc="8E7E06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7742B"/>
    <w:multiLevelType w:val="hybridMultilevel"/>
    <w:tmpl w:val="EA6A6A34"/>
    <w:lvl w:ilvl="0" w:tplc="D6C268AA">
      <w:start w:val="1"/>
      <w:numFmt w:val="bullet"/>
      <w:lvlText w:val="-"/>
      <w:lvlJc w:val="left"/>
      <w:pPr>
        <w:ind w:left="5038" w:hanging="360"/>
      </w:pPr>
      <w:rPr>
        <w:rFonts w:ascii="Arial" w:hAnsi="Arial" w:cs="Bodoni MT Black" w:hint="default"/>
        <w:b w:val="0"/>
        <w:i w:val="0"/>
        <w:color w:val="auto"/>
        <w:sz w:val="20"/>
        <w:szCs w:val="24"/>
      </w:rPr>
    </w:lvl>
    <w:lvl w:ilvl="1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7" w15:restartNumberingAfterBreak="0">
    <w:nsid w:val="77B070B8"/>
    <w:multiLevelType w:val="hybridMultilevel"/>
    <w:tmpl w:val="2EBE879E"/>
    <w:lvl w:ilvl="0" w:tplc="E04C526A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F4C6D7C"/>
    <w:multiLevelType w:val="hybridMultilevel"/>
    <w:tmpl w:val="F626AB22"/>
    <w:lvl w:ilvl="0" w:tplc="63B24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8"/>
  </w:num>
  <w:num w:numId="8">
    <w:abstractNumId w:val="7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16"/>
  </w:num>
  <w:num w:numId="14">
    <w:abstractNumId w:val="17"/>
  </w:num>
  <w:num w:numId="15">
    <w:abstractNumId w:val="4"/>
  </w:num>
  <w:num w:numId="16">
    <w:abstractNumId w:val="14"/>
  </w:num>
  <w:num w:numId="17">
    <w:abstractNumId w:val="11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2A"/>
    <w:rsid w:val="000008C2"/>
    <w:rsid w:val="0000119D"/>
    <w:rsid w:val="00004F84"/>
    <w:rsid w:val="00005E96"/>
    <w:rsid w:val="00006EF5"/>
    <w:rsid w:val="00011681"/>
    <w:rsid w:val="0001281B"/>
    <w:rsid w:val="0001297D"/>
    <w:rsid w:val="000137F0"/>
    <w:rsid w:val="0001410A"/>
    <w:rsid w:val="000149E9"/>
    <w:rsid w:val="00015A3C"/>
    <w:rsid w:val="000169D6"/>
    <w:rsid w:val="00016E8D"/>
    <w:rsid w:val="00021B1F"/>
    <w:rsid w:val="00021EB3"/>
    <w:rsid w:val="00022C04"/>
    <w:rsid w:val="00022EB0"/>
    <w:rsid w:val="00023546"/>
    <w:rsid w:val="00023921"/>
    <w:rsid w:val="000241D5"/>
    <w:rsid w:val="000244BE"/>
    <w:rsid w:val="000250FE"/>
    <w:rsid w:val="00031476"/>
    <w:rsid w:val="00031979"/>
    <w:rsid w:val="00034749"/>
    <w:rsid w:val="00035E8F"/>
    <w:rsid w:val="00035EEC"/>
    <w:rsid w:val="00036E96"/>
    <w:rsid w:val="00037EC8"/>
    <w:rsid w:val="00041D20"/>
    <w:rsid w:val="00042D33"/>
    <w:rsid w:val="0004513C"/>
    <w:rsid w:val="000454B4"/>
    <w:rsid w:val="00045721"/>
    <w:rsid w:val="00045CCC"/>
    <w:rsid w:val="000479D6"/>
    <w:rsid w:val="00047F32"/>
    <w:rsid w:val="0005277D"/>
    <w:rsid w:val="00052A76"/>
    <w:rsid w:val="00055732"/>
    <w:rsid w:val="000562A8"/>
    <w:rsid w:val="00057C14"/>
    <w:rsid w:val="000617E0"/>
    <w:rsid w:val="000620DD"/>
    <w:rsid w:val="00062A07"/>
    <w:rsid w:val="00062E57"/>
    <w:rsid w:val="00065F56"/>
    <w:rsid w:val="00067D16"/>
    <w:rsid w:val="00071A97"/>
    <w:rsid w:val="00072C81"/>
    <w:rsid w:val="00073263"/>
    <w:rsid w:val="000737D9"/>
    <w:rsid w:val="000743E9"/>
    <w:rsid w:val="00075515"/>
    <w:rsid w:val="0007771F"/>
    <w:rsid w:val="000800B5"/>
    <w:rsid w:val="00081940"/>
    <w:rsid w:val="00084DB0"/>
    <w:rsid w:val="00085E8C"/>
    <w:rsid w:val="00090260"/>
    <w:rsid w:val="00090F12"/>
    <w:rsid w:val="00093350"/>
    <w:rsid w:val="00093893"/>
    <w:rsid w:val="00093FFC"/>
    <w:rsid w:val="00094C98"/>
    <w:rsid w:val="000A14D2"/>
    <w:rsid w:val="000A211F"/>
    <w:rsid w:val="000A2462"/>
    <w:rsid w:val="000A516A"/>
    <w:rsid w:val="000A6D8E"/>
    <w:rsid w:val="000A76E4"/>
    <w:rsid w:val="000A7CB4"/>
    <w:rsid w:val="000A7CE2"/>
    <w:rsid w:val="000B0090"/>
    <w:rsid w:val="000B3FE6"/>
    <w:rsid w:val="000B56CC"/>
    <w:rsid w:val="000B7946"/>
    <w:rsid w:val="000B7E5F"/>
    <w:rsid w:val="000C2B06"/>
    <w:rsid w:val="000C3336"/>
    <w:rsid w:val="000C5073"/>
    <w:rsid w:val="000C63F0"/>
    <w:rsid w:val="000C7868"/>
    <w:rsid w:val="000D555D"/>
    <w:rsid w:val="000E1112"/>
    <w:rsid w:val="000E13CC"/>
    <w:rsid w:val="000E1D41"/>
    <w:rsid w:val="000E2340"/>
    <w:rsid w:val="000E3A01"/>
    <w:rsid w:val="000E4ABB"/>
    <w:rsid w:val="000E7285"/>
    <w:rsid w:val="000F04E1"/>
    <w:rsid w:val="000F09ED"/>
    <w:rsid w:val="000F1596"/>
    <w:rsid w:val="000F4C77"/>
    <w:rsid w:val="000F54DA"/>
    <w:rsid w:val="000F54DB"/>
    <w:rsid w:val="000F59D5"/>
    <w:rsid w:val="000F7480"/>
    <w:rsid w:val="001002A2"/>
    <w:rsid w:val="0010063A"/>
    <w:rsid w:val="001014AC"/>
    <w:rsid w:val="00102A38"/>
    <w:rsid w:val="00105C1F"/>
    <w:rsid w:val="001071C4"/>
    <w:rsid w:val="001101C0"/>
    <w:rsid w:val="00111332"/>
    <w:rsid w:val="00111FB4"/>
    <w:rsid w:val="0011250C"/>
    <w:rsid w:val="0011293B"/>
    <w:rsid w:val="00113256"/>
    <w:rsid w:val="00114583"/>
    <w:rsid w:val="00116244"/>
    <w:rsid w:val="00121D3D"/>
    <w:rsid w:val="00122A35"/>
    <w:rsid w:val="001230A2"/>
    <w:rsid w:val="00124861"/>
    <w:rsid w:val="0012542F"/>
    <w:rsid w:val="00126279"/>
    <w:rsid w:val="00126896"/>
    <w:rsid w:val="001311C9"/>
    <w:rsid w:val="001312B5"/>
    <w:rsid w:val="001314B6"/>
    <w:rsid w:val="001320B3"/>
    <w:rsid w:val="001320FF"/>
    <w:rsid w:val="00132608"/>
    <w:rsid w:val="0013269A"/>
    <w:rsid w:val="00132877"/>
    <w:rsid w:val="0013477D"/>
    <w:rsid w:val="00135C2B"/>
    <w:rsid w:val="0013644E"/>
    <w:rsid w:val="00140D1A"/>
    <w:rsid w:val="00142689"/>
    <w:rsid w:val="0014300A"/>
    <w:rsid w:val="001432B3"/>
    <w:rsid w:val="0014476E"/>
    <w:rsid w:val="00146E44"/>
    <w:rsid w:val="00147A3B"/>
    <w:rsid w:val="00147BED"/>
    <w:rsid w:val="00152275"/>
    <w:rsid w:val="001526BF"/>
    <w:rsid w:val="00152A9C"/>
    <w:rsid w:val="00154A76"/>
    <w:rsid w:val="001562BD"/>
    <w:rsid w:val="001564EC"/>
    <w:rsid w:val="00156F4B"/>
    <w:rsid w:val="00157AA7"/>
    <w:rsid w:val="001637D9"/>
    <w:rsid w:val="00165954"/>
    <w:rsid w:val="00165E58"/>
    <w:rsid w:val="001661CA"/>
    <w:rsid w:val="00166F19"/>
    <w:rsid w:val="00170D94"/>
    <w:rsid w:val="00171348"/>
    <w:rsid w:val="00171573"/>
    <w:rsid w:val="001718A7"/>
    <w:rsid w:val="00171E49"/>
    <w:rsid w:val="001721EA"/>
    <w:rsid w:val="00172E99"/>
    <w:rsid w:val="00173863"/>
    <w:rsid w:val="00174B17"/>
    <w:rsid w:val="00174EDE"/>
    <w:rsid w:val="001755C7"/>
    <w:rsid w:val="001756A5"/>
    <w:rsid w:val="001771E0"/>
    <w:rsid w:val="00177EA8"/>
    <w:rsid w:val="00180B86"/>
    <w:rsid w:val="00182077"/>
    <w:rsid w:val="0018242C"/>
    <w:rsid w:val="00182752"/>
    <w:rsid w:val="001836D6"/>
    <w:rsid w:val="0018377C"/>
    <w:rsid w:val="001838EC"/>
    <w:rsid w:val="00184C66"/>
    <w:rsid w:val="00184F4F"/>
    <w:rsid w:val="00187D89"/>
    <w:rsid w:val="00192218"/>
    <w:rsid w:val="00192451"/>
    <w:rsid w:val="00192762"/>
    <w:rsid w:val="00192D81"/>
    <w:rsid w:val="0019558E"/>
    <w:rsid w:val="001966AA"/>
    <w:rsid w:val="00197783"/>
    <w:rsid w:val="001A05CD"/>
    <w:rsid w:val="001A0A37"/>
    <w:rsid w:val="001A2E50"/>
    <w:rsid w:val="001A41FE"/>
    <w:rsid w:val="001A4847"/>
    <w:rsid w:val="001A5980"/>
    <w:rsid w:val="001A60B3"/>
    <w:rsid w:val="001B0533"/>
    <w:rsid w:val="001B0B2A"/>
    <w:rsid w:val="001B1A65"/>
    <w:rsid w:val="001B3C94"/>
    <w:rsid w:val="001B641B"/>
    <w:rsid w:val="001C1349"/>
    <w:rsid w:val="001C1FDF"/>
    <w:rsid w:val="001C2048"/>
    <w:rsid w:val="001C3F5F"/>
    <w:rsid w:val="001C413E"/>
    <w:rsid w:val="001C559B"/>
    <w:rsid w:val="001C5C3D"/>
    <w:rsid w:val="001C6D63"/>
    <w:rsid w:val="001C75C2"/>
    <w:rsid w:val="001D2051"/>
    <w:rsid w:val="001D2396"/>
    <w:rsid w:val="001D4473"/>
    <w:rsid w:val="001D478E"/>
    <w:rsid w:val="001D607A"/>
    <w:rsid w:val="001D613D"/>
    <w:rsid w:val="001D736C"/>
    <w:rsid w:val="001D7B8A"/>
    <w:rsid w:val="001E06D4"/>
    <w:rsid w:val="001E10E8"/>
    <w:rsid w:val="001E329C"/>
    <w:rsid w:val="001F07FF"/>
    <w:rsid w:val="001F0A06"/>
    <w:rsid w:val="001F1375"/>
    <w:rsid w:val="001F19FB"/>
    <w:rsid w:val="001F28BE"/>
    <w:rsid w:val="001F3F25"/>
    <w:rsid w:val="001F5378"/>
    <w:rsid w:val="001F59CB"/>
    <w:rsid w:val="001F5EBB"/>
    <w:rsid w:val="00201768"/>
    <w:rsid w:val="00202595"/>
    <w:rsid w:val="00204142"/>
    <w:rsid w:val="00204945"/>
    <w:rsid w:val="00204FE5"/>
    <w:rsid w:val="00205E14"/>
    <w:rsid w:val="00207E12"/>
    <w:rsid w:val="002105C2"/>
    <w:rsid w:val="002105E8"/>
    <w:rsid w:val="00210D54"/>
    <w:rsid w:val="0021296D"/>
    <w:rsid w:val="00212DE6"/>
    <w:rsid w:val="002138C6"/>
    <w:rsid w:val="002139EA"/>
    <w:rsid w:val="00214829"/>
    <w:rsid w:val="00214D08"/>
    <w:rsid w:val="00216B4F"/>
    <w:rsid w:val="00220DF6"/>
    <w:rsid w:val="002211A4"/>
    <w:rsid w:val="00221BB0"/>
    <w:rsid w:val="00221E48"/>
    <w:rsid w:val="002237F3"/>
    <w:rsid w:val="00223DA7"/>
    <w:rsid w:val="00225AAD"/>
    <w:rsid w:val="002260BD"/>
    <w:rsid w:val="00226C6E"/>
    <w:rsid w:val="002326D3"/>
    <w:rsid w:val="00232DB9"/>
    <w:rsid w:val="00234396"/>
    <w:rsid w:val="0023477A"/>
    <w:rsid w:val="00236FE9"/>
    <w:rsid w:val="002417E1"/>
    <w:rsid w:val="00244B32"/>
    <w:rsid w:val="00244FF9"/>
    <w:rsid w:val="00245666"/>
    <w:rsid w:val="00246384"/>
    <w:rsid w:val="0024653F"/>
    <w:rsid w:val="00253D17"/>
    <w:rsid w:val="002563D1"/>
    <w:rsid w:val="00257EE2"/>
    <w:rsid w:val="00257FC6"/>
    <w:rsid w:val="002633BD"/>
    <w:rsid w:val="00264224"/>
    <w:rsid w:val="00265923"/>
    <w:rsid w:val="0026752C"/>
    <w:rsid w:val="002714FC"/>
    <w:rsid w:val="00272CA5"/>
    <w:rsid w:val="00273E6D"/>
    <w:rsid w:val="002744E8"/>
    <w:rsid w:val="002754A5"/>
    <w:rsid w:val="00275D45"/>
    <w:rsid w:val="0027798B"/>
    <w:rsid w:val="00280418"/>
    <w:rsid w:val="0028096D"/>
    <w:rsid w:val="00280FD9"/>
    <w:rsid w:val="00281296"/>
    <w:rsid w:val="00282E66"/>
    <w:rsid w:val="002834B1"/>
    <w:rsid w:val="00285244"/>
    <w:rsid w:val="00285B02"/>
    <w:rsid w:val="002869BB"/>
    <w:rsid w:val="00290697"/>
    <w:rsid w:val="002909F0"/>
    <w:rsid w:val="002910FC"/>
    <w:rsid w:val="002911D7"/>
    <w:rsid w:val="002915DB"/>
    <w:rsid w:val="00292E03"/>
    <w:rsid w:val="00292FAF"/>
    <w:rsid w:val="00295D6F"/>
    <w:rsid w:val="00295EF0"/>
    <w:rsid w:val="00295EFE"/>
    <w:rsid w:val="002969B8"/>
    <w:rsid w:val="00297561"/>
    <w:rsid w:val="002A0053"/>
    <w:rsid w:val="002A0507"/>
    <w:rsid w:val="002A38D0"/>
    <w:rsid w:val="002A599E"/>
    <w:rsid w:val="002A7C4D"/>
    <w:rsid w:val="002B1A0D"/>
    <w:rsid w:val="002B3B9C"/>
    <w:rsid w:val="002B45D9"/>
    <w:rsid w:val="002B4AC1"/>
    <w:rsid w:val="002B6016"/>
    <w:rsid w:val="002B60E8"/>
    <w:rsid w:val="002B7AA4"/>
    <w:rsid w:val="002B7D68"/>
    <w:rsid w:val="002C11A1"/>
    <w:rsid w:val="002C48CB"/>
    <w:rsid w:val="002C4C21"/>
    <w:rsid w:val="002C4FED"/>
    <w:rsid w:val="002C64CB"/>
    <w:rsid w:val="002D1C76"/>
    <w:rsid w:val="002D23C5"/>
    <w:rsid w:val="002D3BA1"/>
    <w:rsid w:val="002D5848"/>
    <w:rsid w:val="002D5C34"/>
    <w:rsid w:val="002E121E"/>
    <w:rsid w:val="002E269E"/>
    <w:rsid w:val="002E477B"/>
    <w:rsid w:val="002E53A0"/>
    <w:rsid w:val="002E6B83"/>
    <w:rsid w:val="002E6DE1"/>
    <w:rsid w:val="002E7EA9"/>
    <w:rsid w:val="002F0A29"/>
    <w:rsid w:val="002F139B"/>
    <w:rsid w:val="002F28C8"/>
    <w:rsid w:val="002F4419"/>
    <w:rsid w:val="002F52CD"/>
    <w:rsid w:val="002F6424"/>
    <w:rsid w:val="002F66C5"/>
    <w:rsid w:val="0030186D"/>
    <w:rsid w:val="003026D8"/>
    <w:rsid w:val="0030270F"/>
    <w:rsid w:val="00303FDD"/>
    <w:rsid w:val="00304FB3"/>
    <w:rsid w:val="0030575E"/>
    <w:rsid w:val="00306BFE"/>
    <w:rsid w:val="00306D3A"/>
    <w:rsid w:val="00306F85"/>
    <w:rsid w:val="00307329"/>
    <w:rsid w:val="00307D67"/>
    <w:rsid w:val="00310146"/>
    <w:rsid w:val="00310956"/>
    <w:rsid w:val="003109E2"/>
    <w:rsid w:val="00310E04"/>
    <w:rsid w:val="00310F96"/>
    <w:rsid w:val="003132C3"/>
    <w:rsid w:val="00317B07"/>
    <w:rsid w:val="00317B7A"/>
    <w:rsid w:val="00317F7D"/>
    <w:rsid w:val="00320B48"/>
    <w:rsid w:val="003213D1"/>
    <w:rsid w:val="00321D39"/>
    <w:rsid w:val="003222CF"/>
    <w:rsid w:val="003234B8"/>
    <w:rsid w:val="00324025"/>
    <w:rsid w:val="00324D27"/>
    <w:rsid w:val="00326E46"/>
    <w:rsid w:val="003300F0"/>
    <w:rsid w:val="00331479"/>
    <w:rsid w:val="00331DF5"/>
    <w:rsid w:val="0033403B"/>
    <w:rsid w:val="00334B7C"/>
    <w:rsid w:val="003358AA"/>
    <w:rsid w:val="0033787C"/>
    <w:rsid w:val="003378CD"/>
    <w:rsid w:val="003439D3"/>
    <w:rsid w:val="00344A8A"/>
    <w:rsid w:val="00344F38"/>
    <w:rsid w:val="003451E6"/>
    <w:rsid w:val="00346285"/>
    <w:rsid w:val="00347BB2"/>
    <w:rsid w:val="00347F38"/>
    <w:rsid w:val="003513FA"/>
    <w:rsid w:val="003516A1"/>
    <w:rsid w:val="0035268A"/>
    <w:rsid w:val="003571EC"/>
    <w:rsid w:val="003603A1"/>
    <w:rsid w:val="00363384"/>
    <w:rsid w:val="0036578D"/>
    <w:rsid w:val="003661CA"/>
    <w:rsid w:val="00366BCB"/>
    <w:rsid w:val="00366CEB"/>
    <w:rsid w:val="0036730D"/>
    <w:rsid w:val="00367A06"/>
    <w:rsid w:val="00371E4D"/>
    <w:rsid w:val="003723CA"/>
    <w:rsid w:val="003727B4"/>
    <w:rsid w:val="00373D3F"/>
    <w:rsid w:val="00375495"/>
    <w:rsid w:val="0037736C"/>
    <w:rsid w:val="00377E6E"/>
    <w:rsid w:val="003869DA"/>
    <w:rsid w:val="00386C27"/>
    <w:rsid w:val="0038701A"/>
    <w:rsid w:val="00390D16"/>
    <w:rsid w:val="003929E0"/>
    <w:rsid w:val="00392C03"/>
    <w:rsid w:val="00393647"/>
    <w:rsid w:val="003979AE"/>
    <w:rsid w:val="003A36A8"/>
    <w:rsid w:val="003A411B"/>
    <w:rsid w:val="003A4ED2"/>
    <w:rsid w:val="003A7F41"/>
    <w:rsid w:val="003B25C7"/>
    <w:rsid w:val="003B46D4"/>
    <w:rsid w:val="003C02E7"/>
    <w:rsid w:val="003C5F0E"/>
    <w:rsid w:val="003C69CC"/>
    <w:rsid w:val="003C7367"/>
    <w:rsid w:val="003C7E36"/>
    <w:rsid w:val="003D01A5"/>
    <w:rsid w:val="003D0E4F"/>
    <w:rsid w:val="003D2DF9"/>
    <w:rsid w:val="003D407D"/>
    <w:rsid w:val="003D57BB"/>
    <w:rsid w:val="003D583C"/>
    <w:rsid w:val="003D636C"/>
    <w:rsid w:val="003D7BBE"/>
    <w:rsid w:val="003E0668"/>
    <w:rsid w:val="003E1072"/>
    <w:rsid w:val="003E2CC0"/>
    <w:rsid w:val="003E2CF9"/>
    <w:rsid w:val="003E303E"/>
    <w:rsid w:val="003E3F30"/>
    <w:rsid w:val="003E432B"/>
    <w:rsid w:val="003E5F5C"/>
    <w:rsid w:val="003E6E6C"/>
    <w:rsid w:val="003F0B76"/>
    <w:rsid w:val="003F2303"/>
    <w:rsid w:val="003F2597"/>
    <w:rsid w:val="003F450D"/>
    <w:rsid w:val="003F5B42"/>
    <w:rsid w:val="003F6FF6"/>
    <w:rsid w:val="004006DC"/>
    <w:rsid w:val="00400E1E"/>
    <w:rsid w:val="004010B4"/>
    <w:rsid w:val="0040158B"/>
    <w:rsid w:val="00402611"/>
    <w:rsid w:val="00403202"/>
    <w:rsid w:val="004051DA"/>
    <w:rsid w:val="004065CD"/>
    <w:rsid w:val="004066BD"/>
    <w:rsid w:val="00406867"/>
    <w:rsid w:val="00410152"/>
    <w:rsid w:val="0041096C"/>
    <w:rsid w:val="004113DC"/>
    <w:rsid w:val="00414463"/>
    <w:rsid w:val="00414491"/>
    <w:rsid w:val="00416145"/>
    <w:rsid w:val="00416F51"/>
    <w:rsid w:val="00417B56"/>
    <w:rsid w:val="00420392"/>
    <w:rsid w:val="0042106D"/>
    <w:rsid w:val="0042227E"/>
    <w:rsid w:val="00422588"/>
    <w:rsid w:val="004228C1"/>
    <w:rsid w:val="00422C5C"/>
    <w:rsid w:val="00424202"/>
    <w:rsid w:val="00425395"/>
    <w:rsid w:val="00425C36"/>
    <w:rsid w:val="00426055"/>
    <w:rsid w:val="00427B00"/>
    <w:rsid w:val="00427B54"/>
    <w:rsid w:val="00431335"/>
    <w:rsid w:val="004317DB"/>
    <w:rsid w:val="004328C8"/>
    <w:rsid w:val="00432A48"/>
    <w:rsid w:val="004343FA"/>
    <w:rsid w:val="004405CD"/>
    <w:rsid w:val="00441EAB"/>
    <w:rsid w:val="004420A9"/>
    <w:rsid w:val="00443722"/>
    <w:rsid w:val="00443A7D"/>
    <w:rsid w:val="004447FC"/>
    <w:rsid w:val="0044748D"/>
    <w:rsid w:val="004475EE"/>
    <w:rsid w:val="00451544"/>
    <w:rsid w:val="0045213B"/>
    <w:rsid w:val="004521D8"/>
    <w:rsid w:val="00452EC2"/>
    <w:rsid w:val="00452F29"/>
    <w:rsid w:val="00454195"/>
    <w:rsid w:val="00454956"/>
    <w:rsid w:val="004553BB"/>
    <w:rsid w:val="004566F4"/>
    <w:rsid w:val="004567B5"/>
    <w:rsid w:val="00456B4E"/>
    <w:rsid w:val="00456FC0"/>
    <w:rsid w:val="00460613"/>
    <w:rsid w:val="00461388"/>
    <w:rsid w:val="00461505"/>
    <w:rsid w:val="00461D3C"/>
    <w:rsid w:val="004620D5"/>
    <w:rsid w:val="0046285B"/>
    <w:rsid w:val="004631FB"/>
    <w:rsid w:val="004643C9"/>
    <w:rsid w:val="00465DF5"/>
    <w:rsid w:val="00467093"/>
    <w:rsid w:val="004671B3"/>
    <w:rsid w:val="00470278"/>
    <w:rsid w:val="00472355"/>
    <w:rsid w:val="0047257D"/>
    <w:rsid w:val="00473488"/>
    <w:rsid w:val="0047434B"/>
    <w:rsid w:val="00475566"/>
    <w:rsid w:val="00477432"/>
    <w:rsid w:val="00480BF8"/>
    <w:rsid w:val="00481DEF"/>
    <w:rsid w:val="0048362C"/>
    <w:rsid w:val="0048635F"/>
    <w:rsid w:val="004902CF"/>
    <w:rsid w:val="00494132"/>
    <w:rsid w:val="00494386"/>
    <w:rsid w:val="00494449"/>
    <w:rsid w:val="00494EC5"/>
    <w:rsid w:val="00497A49"/>
    <w:rsid w:val="004A0E87"/>
    <w:rsid w:val="004A2189"/>
    <w:rsid w:val="004A5658"/>
    <w:rsid w:val="004B0030"/>
    <w:rsid w:val="004B02BC"/>
    <w:rsid w:val="004B08F0"/>
    <w:rsid w:val="004B1481"/>
    <w:rsid w:val="004B1DE4"/>
    <w:rsid w:val="004B2BB5"/>
    <w:rsid w:val="004B339A"/>
    <w:rsid w:val="004B6F1C"/>
    <w:rsid w:val="004B7528"/>
    <w:rsid w:val="004B7696"/>
    <w:rsid w:val="004C00E3"/>
    <w:rsid w:val="004C03F0"/>
    <w:rsid w:val="004C03F7"/>
    <w:rsid w:val="004C0C3A"/>
    <w:rsid w:val="004C327B"/>
    <w:rsid w:val="004C4CAA"/>
    <w:rsid w:val="004C5C55"/>
    <w:rsid w:val="004C6CB1"/>
    <w:rsid w:val="004C6F63"/>
    <w:rsid w:val="004C75D8"/>
    <w:rsid w:val="004D3C83"/>
    <w:rsid w:val="004D62F8"/>
    <w:rsid w:val="004E0440"/>
    <w:rsid w:val="004E082D"/>
    <w:rsid w:val="004E0E04"/>
    <w:rsid w:val="004E1ADA"/>
    <w:rsid w:val="004E1E60"/>
    <w:rsid w:val="004E3345"/>
    <w:rsid w:val="004E4CD5"/>
    <w:rsid w:val="004E588A"/>
    <w:rsid w:val="004F0711"/>
    <w:rsid w:val="004F3415"/>
    <w:rsid w:val="004F7CA4"/>
    <w:rsid w:val="005014DC"/>
    <w:rsid w:val="00501C06"/>
    <w:rsid w:val="00502A0A"/>
    <w:rsid w:val="00503167"/>
    <w:rsid w:val="0050347C"/>
    <w:rsid w:val="00503505"/>
    <w:rsid w:val="00504C3A"/>
    <w:rsid w:val="00505702"/>
    <w:rsid w:val="005071C0"/>
    <w:rsid w:val="00507665"/>
    <w:rsid w:val="0051087D"/>
    <w:rsid w:val="0051255E"/>
    <w:rsid w:val="00514881"/>
    <w:rsid w:val="00516F83"/>
    <w:rsid w:val="005201C6"/>
    <w:rsid w:val="00520922"/>
    <w:rsid w:val="00520D37"/>
    <w:rsid w:val="0052263C"/>
    <w:rsid w:val="005236B6"/>
    <w:rsid w:val="005246F5"/>
    <w:rsid w:val="00525A6E"/>
    <w:rsid w:val="00527F1B"/>
    <w:rsid w:val="00530BDD"/>
    <w:rsid w:val="00531434"/>
    <w:rsid w:val="00531C98"/>
    <w:rsid w:val="005320C3"/>
    <w:rsid w:val="00532BBD"/>
    <w:rsid w:val="005362B5"/>
    <w:rsid w:val="005371EE"/>
    <w:rsid w:val="00544A1D"/>
    <w:rsid w:val="005466B9"/>
    <w:rsid w:val="00546BC0"/>
    <w:rsid w:val="00547468"/>
    <w:rsid w:val="00551AFB"/>
    <w:rsid w:val="005522A6"/>
    <w:rsid w:val="0055291F"/>
    <w:rsid w:val="00555011"/>
    <w:rsid w:val="005551BF"/>
    <w:rsid w:val="005551E9"/>
    <w:rsid w:val="00555F2D"/>
    <w:rsid w:val="00557276"/>
    <w:rsid w:val="00561AC5"/>
    <w:rsid w:val="00562C3A"/>
    <w:rsid w:val="005654E7"/>
    <w:rsid w:val="00567473"/>
    <w:rsid w:val="00572377"/>
    <w:rsid w:val="00572810"/>
    <w:rsid w:val="005744F8"/>
    <w:rsid w:val="00576D51"/>
    <w:rsid w:val="00582992"/>
    <w:rsid w:val="00582BB8"/>
    <w:rsid w:val="0058795F"/>
    <w:rsid w:val="00587994"/>
    <w:rsid w:val="00587B1C"/>
    <w:rsid w:val="0059211D"/>
    <w:rsid w:val="00592B65"/>
    <w:rsid w:val="0059334C"/>
    <w:rsid w:val="00596884"/>
    <w:rsid w:val="005968E9"/>
    <w:rsid w:val="00597DCD"/>
    <w:rsid w:val="005A01C0"/>
    <w:rsid w:val="005A184D"/>
    <w:rsid w:val="005A190F"/>
    <w:rsid w:val="005A1957"/>
    <w:rsid w:val="005A1E16"/>
    <w:rsid w:val="005A35C6"/>
    <w:rsid w:val="005A6619"/>
    <w:rsid w:val="005A6D6B"/>
    <w:rsid w:val="005A7273"/>
    <w:rsid w:val="005A7C68"/>
    <w:rsid w:val="005B101E"/>
    <w:rsid w:val="005B3DE8"/>
    <w:rsid w:val="005B3EA5"/>
    <w:rsid w:val="005B58C5"/>
    <w:rsid w:val="005B5C42"/>
    <w:rsid w:val="005B7AB5"/>
    <w:rsid w:val="005C047B"/>
    <w:rsid w:val="005C0CE8"/>
    <w:rsid w:val="005C1D07"/>
    <w:rsid w:val="005C324A"/>
    <w:rsid w:val="005C6BB4"/>
    <w:rsid w:val="005D019F"/>
    <w:rsid w:val="005D453B"/>
    <w:rsid w:val="005D4B7F"/>
    <w:rsid w:val="005D4C16"/>
    <w:rsid w:val="005D553A"/>
    <w:rsid w:val="005D559F"/>
    <w:rsid w:val="005D5AFF"/>
    <w:rsid w:val="005D5D73"/>
    <w:rsid w:val="005D71A4"/>
    <w:rsid w:val="005E0386"/>
    <w:rsid w:val="005E2239"/>
    <w:rsid w:val="005E236B"/>
    <w:rsid w:val="005E28E4"/>
    <w:rsid w:val="005E2D42"/>
    <w:rsid w:val="005E2E17"/>
    <w:rsid w:val="005E471B"/>
    <w:rsid w:val="005E4AC8"/>
    <w:rsid w:val="005E5574"/>
    <w:rsid w:val="005E6C3C"/>
    <w:rsid w:val="005E7AFD"/>
    <w:rsid w:val="005F0AE9"/>
    <w:rsid w:val="005F12FF"/>
    <w:rsid w:val="005F2590"/>
    <w:rsid w:val="005F39E1"/>
    <w:rsid w:val="005F6CE8"/>
    <w:rsid w:val="005F6F84"/>
    <w:rsid w:val="005F78AB"/>
    <w:rsid w:val="005F7E9D"/>
    <w:rsid w:val="00601BA3"/>
    <w:rsid w:val="00602844"/>
    <w:rsid w:val="00603925"/>
    <w:rsid w:val="00606AE9"/>
    <w:rsid w:val="00606B35"/>
    <w:rsid w:val="00606B89"/>
    <w:rsid w:val="006071E3"/>
    <w:rsid w:val="00611CCD"/>
    <w:rsid w:val="00613FE4"/>
    <w:rsid w:val="00615087"/>
    <w:rsid w:val="00620090"/>
    <w:rsid w:val="00620373"/>
    <w:rsid w:val="006209E6"/>
    <w:rsid w:val="00621CA0"/>
    <w:rsid w:val="006220C1"/>
    <w:rsid w:val="006220D7"/>
    <w:rsid w:val="006221DC"/>
    <w:rsid w:val="00622DE4"/>
    <w:rsid w:val="00623C82"/>
    <w:rsid w:val="00623CB3"/>
    <w:rsid w:val="00624312"/>
    <w:rsid w:val="00625082"/>
    <w:rsid w:val="00626449"/>
    <w:rsid w:val="006279C2"/>
    <w:rsid w:val="00627E2C"/>
    <w:rsid w:val="0063028C"/>
    <w:rsid w:val="00631E61"/>
    <w:rsid w:val="00632391"/>
    <w:rsid w:val="00634A7C"/>
    <w:rsid w:val="00634EBC"/>
    <w:rsid w:val="00634ECC"/>
    <w:rsid w:val="006402A0"/>
    <w:rsid w:val="00644808"/>
    <w:rsid w:val="00644E14"/>
    <w:rsid w:val="0064535C"/>
    <w:rsid w:val="00645528"/>
    <w:rsid w:val="00645771"/>
    <w:rsid w:val="00647585"/>
    <w:rsid w:val="006476A4"/>
    <w:rsid w:val="00653176"/>
    <w:rsid w:val="00653E55"/>
    <w:rsid w:val="006549BA"/>
    <w:rsid w:val="0065565B"/>
    <w:rsid w:val="006561B5"/>
    <w:rsid w:val="0065688C"/>
    <w:rsid w:val="006571CF"/>
    <w:rsid w:val="006571D0"/>
    <w:rsid w:val="006574F4"/>
    <w:rsid w:val="0066028A"/>
    <w:rsid w:val="00662B68"/>
    <w:rsid w:val="00662C57"/>
    <w:rsid w:val="006643C4"/>
    <w:rsid w:val="00665728"/>
    <w:rsid w:val="006672AE"/>
    <w:rsid w:val="00667312"/>
    <w:rsid w:val="00670C9E"/>
    <w:rsid w:val="00671E0F"/>
    <w:rsid w:val="006738F5"/>
    <w:rsid w:val="00676976"/>
    <w:rsid w:val="00677EA0"/>
    <w:rsid w:val="00681069"/>
    <w:rsid w:val="00684701"/>
    <w:rsid w:val="00685E73"/>
    <w:rsid w:val="00687D1A"/>
    <w:rsid w:val="00690BAA"/>
    <w:rsid w:val="00691C7C"/>
    <w:rsid w:val="0069232C"/>
    <w:rsid w:val="00692862"/>
    <w:rsid w:val="0069544A"/>
    <w:rsid w:val="00695460"/>
    <w:rsid w:val="00696B13"/>
    <w:rsid w:val="00696C5A"/>
    <w:rsid w:val="00696D5B"/>
    <w:rsid w:val="00696E5A"/>
    <w:rsid w:val="006A02AF"/>
    <w:rsid w:val="006A02FD"/>
    <w:rsid w:val="006A1C18"/>
    <w:rsid w:val="006A3041"/>
    <w:rsid w:val="006A387A"/>
    <w:rsid w:val="006A39BE"/>
    <w:rsid w:val="006A42A6"/>
    <w:rsid w:val="006A43DB"/>
    <w:rsid w:val="006A55DE"/>
    <w:rsid w:val="006A657A"/>
    <w:rsid w:val="006B08BC"/>
    <w:rsid w:val="006B10CF"/>
    <w:rsid w:val="006B1B39"/>
    <w:rsid w:val="006B1BE5"/>
    <w:rsid w:val="006B2629"/>
    <w:rsid w:val="006B2826"/>
    <w:rsid w:val="006B3F2F"/>
    <w:rsid w:val="006B44F9"/>
    <w:rsid w:val="006B531C"/>
    <w:rsid w:val="006B7572"/>
    <w:rsid w:val="006B781F"/>
    <w:rsid w:val="006C555D"/>
    <w:rsid w:val="006C6102"/>
    <w:rsid w:val="006C6A89"/>
    <w:rsid w:val="006C7228"/>
    <w:rsid w:val="006C7C27"/>
    <w:rsid w:val="006D3BBE"/>
    <w:rsid w:val="006D4002"/>
    <w:rsid w:val="006D40F0"/>
    <w:rsid w:val="006D614F"/>
    <w:rsid w:val="006D63F0"/>
    <w:rsid w:val="006E108D"/>
    <w:rsid w:val="006E3E83"/>
    <w:rsid w:val="006E54A3"/>
    <w:rsid w:val="006E7F72"/>
    <w:rsid w:val="006F26D9"/>
    <w:rsid w:val="006F2795"/>
    <w:rsid w:val="006F357A"/>
    <w:rsid w:val="006F43DB"/>
    <w:rsid w:val="006F535B"/>
    <w:rsid w:val="006F55AF"/>
    <w:rsid w:val="007004E5"/>
    <w:rsid w:val="00700998"/>
    <w:rsid w:val="00700ED8"/>
    <w:rsid w:val="00702B3D"/>
    <w:rsid w:val="00702E48"/>
    <w:rsid w:val="00704716"/>
    <w:rsid w:val="00704944"/>
    <w:rsid w:val="00705126"/>
    <w:rsid w:val="00705185"/>
    <w:rsid w:val="00707E68"/>
    <w:rsid w:val="0071073D"/>
    <w:rsid w:val="00710AC0"/>
    <w:rsid w:val="00710AE5"/>
    <w:rsid w:val="00711902"/>
    <w:rsid w:val="00712D31"/>
    <w:rsid w:val="00712E28"/>
    <w:rsid w:val="00714F1D"/>
    <w:rsid w:val="007162FD"/>
    <w:rsid w:val="00720F3F"/>
    <w:rsid w:val="007217DE"/>
    <w:rsid w:val="007221ED"/>
    <w:rsid w:val="00724057"/>
    <w:rsid w:val="0072650F"/>
    <w:rsid w:val="007273CD"/>
    <w:rsid w:val="007304E2"/>
    <w:rsid w:val="007305EA"/>
    <w:rsid w:val="00733D40"/>
    <w:rsid w:val="007342C2"/>
    <w:rsid w:val="007350C0"/>
    <w:rsid w:val="0073540C"/>
    <w:rsid w:val="00735B63"/>
    <w:rsid w:val="00735F2B"/>
    <w:rsid w:val="007370F9"/>
    <w:rsid w:val="0073733E"/>
    <w:rsid w:val="0074086A"/>
    <w:rsid w:val="007429C3"/>
    <w:rsid w:val="00742D45"/>
    <w:rsid w:val="00744109"/>
    <w:rsid w:val="007448DD"/>
    <w:rsid w:val="007458DA"/>
    <w:rsid w:val="00745ACC"/>
    <w:rsid w:val="00746BE9"/>
    <w:rsid w:val="00747116"/>
    <w:rsid w:val="00747579"/>
    <w:rsid w:val="00755255"/>
    <w:rsid w:val="00755768"/>
    <w:rsid w:val="0075772D"/>
    <w:rsid w:val="00761417"/>
    <w:rsid w:val="007614D9"/>
    <w:rsid w:val="00764637"/>
    <w:rsid w:val="0076464B"/>
    <w:rsid w:val="00765976"/>
    <w:rsid w:val="00765AC6"/>
    <w:rsid w:val="007667DB"/>
    <w:rsid w:val="0076739E"/>
    <w:rsid w:val="00767E36"/>
    <w:rsid w:val="0077024A"/>
    <w:rsid w:val="00771A57"/>
    <w:rsid w:val="007725F9"/>
    <w:rsid w:val="00777891"/>
    <w:rsid w:val="00777D96"/>
    <w:rsid w:val="00777EAD"/>
    <w:rsid w:val="00783A4F"/>
    <w:rsid w:val="00783AEC"/>
    <w:rsid w:val="007859D5"/>
    <w:rsid w:val="00786303"/>
    <w:rsid w:val="007866A7"/>
    <w:rsid w:val="00786C65"/>
    <w:rsid w:val="00792E21"/>
    <w:rsid w:val="007937A8"/>
    <w:rsid w:val="00794772"/>
    <w:rsid w:val="007955CC"/>
    <w:rsid w:val="00796388"/>
    <w:rsid w:val="007976B2"/>
    <w:rsid w:val="00797994"/>
    <w:rsid w:val="00797BC9"/>
    <w:rsid w:val="007A13D3"/>
    <w:rsid w:val="007A1557"/>
    <w:rsid w:val="007A3135"/>
    <w:rsid w:val="007A3C54"/>
    <w:rsid w:val="007A4BD0"/>
    <w:rsid w:val="007A681A"/>
    <w:rsid w:val="007A7213"/>
    <w:rsid w:val="007B069A"/>
    <w:rsid w:val="007B0AE6"/>
    <w:rsid w:val="007B4B96"/>
    <w:rsid w:val="007B5D75"/>
    <w:rsid w:val="007B5F64"/>
    <w:rsid w:val="007B7548"/>
    <w:rsid w:val="007C03B3"/>
    <w:rsid w:val="007C058B"/>
    <w:rsid w:val="007C08AA"/>
    <w:rsid w:val="007C2B3E"/>
    <w:rsid w:val="007C2B60"/>
    <w:rsid w:val="007C2FFB"/>
    <w:rsid w:val="007C598D"/>
    <w:rsid w:val="007C61D5"/>
    <w:rsid w:val="007C6460"/>
    <w:rsid w:val="007D0E13"/>
    <w:rsid w:val="007D2A7B"/>
    <w:rsid w:val="007D3E33"/>
    <w:rsid w:val="007D3F76"/>
    <w:rsid w:val="007D44F0"/>
    <w:rsid w:val="007D45F1"/>
    <w:rsid w:val="007D690E"/>
    <w:rsid w:val="007D7208"/>
    <w:rsid w:val="007E1C2B"/>
    <w:rsid w:val="007E222A"/>
    <w:rsid w:val="007E30A3"/>
    <w:rsid w:val="007E4A29"/>
    <w:rsid w:val="007E4C31"/>
    <w:rsid w:val="007E582D"/>
    <w:rsid w:val="007F1E67"/>
    <w:rsid w:val="007F3D20"/>
    <w:rsid w:val="007F4002"/>
    <w:rsid w:val="007F4420"/>
    <w:rsid w:val="007F5394"/>
    <w:rsid w:val="007F5B3B"/>
    <w:rsid w:val="007F60A8"/>
    <w:rsid w:val="007F6EBC"/>
    <w:rsid w:val="0080046D"/>
    <w:rsid w:val="00801EB8"/>
    <w:rsid w:val="00804698"/>
    <w:rsid w:val="008047C6"/>
    <w:rsid w:val="00804E5B"/>
    <w:rsid w:val="00807D5B"/>
    <w:rsid w:val="00810A4B"/>
    <w:rsid w:val="00810E4D"/>
    <w:rsid w:val="008117C3"/>
    <w:rsid w:val="00811935"/>
    <w:rsid w:val="008121DC"/>
    <w:rsid w:val="0081235D"/>
    <w:rsid w:val="0081351E"/>
    <w:rsid w:val="00817D7A"/>
    <w:rsid w:val="00821087"/>
    <w:rsid w:val="00822F9F"/>
    <w:rsid w:val="00824621"/>
    <w:rsid w:val="00826303"/>
    <w:rsid w:val="00826DF5"/>
    <w:rsid w:val="008276CB"/>
    <w:rsid w:val="008335F5"/>
    <w:rsid w:val="00833BDB"/>
    <w:rsid w:val="008340CD"/>
    <w:rsid w:val="00834FCE"/>
    <w:rsid w:val="00835BFB"/>
    <w:rsid w:val="00836038"/>
    <w:rsid w:val="00837123"/>
    <w:rsid w:val="008374B8"/>
    <w:rsid w:val="00837F5D"/>
    <w:rsid w:val="0084138B"/>
    <w:rsid w:val="00842C40"/>
    <w:rsid w:val="00845A86"/>
    <w:rsid w:val="00847298"/>
    <w:rsid w:val="00847EFF"/>
    <w:rsid w:val="008506C4"/>
    <w:rsid w:val="00853F59"/>
    <w:rsid w:val="00854B20"/>
    <w:rsid w:val="008558CC"/>
    <w:rsid w:val="00855C93"/>
    <w:rsid w:val="0085643B"/>
    <w:rsid w:val="00857DE2"/>
    <w:rsid w:val="00857E8B"/>
    <w:rsid w:val="00860361"/>
    <w:rsid w:val="00862919"/>
    <w:rsid w:val="00863151"/>
    <w:rsid w:val="008646D7"/>
    <w:rsid w:val="00864CDC"/>
    <w:rsid w:val="00867F86"/>
    <w:rsid w:val="00870CDD"/>
    <w:rsid w:val="00871618"/>
    <w:rsid w:val="00871AA1"/>
    <w:rsid w:val="00871BFC"/>
    <w:rsid w:val="008720C0"/>
    <w:rsid w:val="00872418"/>
    <w:rsid w:val="00872C56"/>
    <w:rsid w:val="00874145"/>
    <w:rsid w:val="008748A6"/>
    <w:rsid w:val="00875B03"/>
    <w:rsid w:val="008764F3"/>
    <w:rsid w:val="00883361"/>
    <w:rsid w:val="00884F18"/>
    <w:rsid w:val="00884FF3"/>
    <w:rsid w:val="0088546A"/>
    <w:rsid w:val="00886818"/>
    <w:rsid w:val="008909B3"/>
    <w:rsid w:val="00890D43"/>
    <w:rsid w:val="00890E4B"/>
    <w:rsid w:val="0089170B"/>
    <w:rsid w:val="0089181E"/>
    <w:rsid w:val="00893743"/>
    <w:rsid w:val="008940CA"/>
    <w:rsid w:val="0089707B"/>
    <w:rsid w:val="008A048B"/>
    <w:rsid w:val="008A2936"/>
    <w:rsid w:val="008A29AA"/>
    <w:rsid w:val="008A69CB"/>
    <w:rsid w:val="008A7B17"/>
    <w:rsid w:val="008B03DC"/>
    <w:rsid w:val="008B40C4"/>
    <w:rsid w:val="008B47FA"/>
    <w:rsid w:val="008C05EC"/>
    <w:rsid w:val="008C0BDD"/>
    <w:rsid w:val="008C0C92"/>
    <w:rsid w:val="008C2923"/>
    <w:rsid w:val="008C3AA2"/>
    <w:rsid w:val="008C3D8F"/>
    <w:rsid w:val="008C3E02"/>
    <w:rsid w:val="008C4BF6"/>
    <w:rsid w:val="008C5513"/>
    <w:rsid w:val="008C5B68"/>
    <w:rsid w:val="008C674B"/>
    <w:rsid w:val="008C6E0E"/>
    <w:rsid w:val="008D0A9C"/>
    <w:rsid w:val="008D2463"/>
    <w:rsid w:val="008D2B4D"/>
    <w:rsid w:val="008D2EE6"/>
    <w:rsid w:val="008D4255"/>
    <w:rsid w:val="008D492A"/>
    <w:rsid w:val="008D5BDC"/>
    <w:rsid w:val="008D5E7E"/>
    <w:rsid w:val="008D71E9"/>
    <w:rsid w:val="008E2648"/>
    <w:rsid w:val="008E3305"/>
    <w:rsid w:val="008E375F"/>
    <w:rsid w:val="008E3982"/>
    <w:rsid w:val="008E3ABC"/>
    <w:rsid w:val="008E433D"/>
    <w:rsid w:val="008E662D"/>
    <w:rsid w:val="008E6BE8"/>
    <w:rsid w:val="008E7A90"/>
    <w:rsid w:val="008F06ED"/>
    <w:rsid w:val="008F69C5"/>
    <w:rsid w:val="008F7EA3"/>
    <w:rsid w:val="00901278"/>
    <w:rsid w:val="009012D9"/>
    <w:rsid w:val="00903BF3"/>
    <w:rsid w:val="0090429D"/>
    <w:rsid w:val="00906C2D"/>
    <w:rsid w:val="009076F6"/>
    <w:rsid w:val="00907F72"/>
    <w:rsid w:val="00910678"/>
    <w:rsid w:val="009106D2"/>
    <w:rsid w:val="00910C9B"/>
    <w:rsid w:val="00910DBE"/>
    <w:rsid w:val="009110C4"/>
    <w:rsid w:val="0091235F"/>
    <w:rsid w:val="00912440"/>
    <w:rsid w:val="00912FB2"/>
    <w:rsid w:val="00913A9E"/>
    <w:rsid w:val="00917A2C"/>
    <w:rsid w:val="00917ABC"/>
    <w:rsid w:val="00921505"/>
    <w:rsid w:val="00922693"/>
    <w:rsid w:val="00922833"/>
    <w:rsid w:val="00924415"/>
    <w:rsid w:val="0092537E"/>
    <w:rsid w:val="009254B5"/>
    <w:rsid w:val="00925616"/>
    <w:rsid w:val="00926B74"/>
    <w:rsid w:val="00927610"/>
    <w:rsid w:val="00931110"/>
    <w:rsid w:val="00934BFE"/>
    <w:rsid w:val="009360BC"/>
    <w:rsid w:val="009373BC"/>
    <w:rsid w:val="009373E1"/>
    <w:rsid w:val="00940731"/>
    <w:rsid w:val="009423D3"/>
    <w:rsid w:val="00943C6F"/>
    <w:rsid w:val="009456C8"/>
    <w:rsid w:val="00945DA9"/>
    <w:rsid w:val="00947AC0"/>
    <w:rsid w:val="00947C29"/>
    <w:rsid w:val="00955BB2"/>
    <w:rsid w:val="009606D4"/>
    <w:rsid w:val="00961DA1"/>
    <w:rsid w:val="009626AB"/>
    <w:rsid w:val="00962F8A"/>
    <w:rsid w:val="00963231"/>
    <w:rsid w:val="009636B6"/>
    <w:rsid w:val="00965486"/>
    <w:rsid w:val="0097104D"/>
    <w:rsid w:val="0097153D"/>
    <w:rsid w:val="00972038"/>
    <w:rsid w:val="00972857"/>
    <w:rsid w:val="00973709"/>
    <w:rsid w:val="0097460C"/>
    <w:rsid w:val="00976DDC"/>
    <w:rsid w:val="00977DED"/>
    <w:rsid w:val="00983403"/>
    <w:rsid w:val="009874F8"/>
    <w:rsid w:val="009913CF"/>
    <w:rsid w:val="00991E85"/>
    <w:rsid w:val="009963CA"/>
    <w:rsid w:val="00996C02"/>
    <w:rsid w:val="00997971"/>
    <w:rsid w:val="00997FAB"/>
    <w:rsid w:val="009A0571"/>
    <w:rsid w:val="009A0FF2"/>
    <w:rsid w:val="009A2486"/>
    <w:rsid w:val="009A3270"/>
    <w:rsid w:val="009A47F5"/>
    <w:rsid w:val="009A596C"/>
    <w:rsid w:val="009A6023"/>
    <w:rsid w:val="009B1CCB"/>
    <w:rsid w:val="009B1DCC"/>
    <w:rsid w:val="009B3074"/>
    <w:rsid w:val="009B3E8B"/>
    <w:rsid w:val="009B402B"/>
    <w:rsid w:val="009B4285"/>
    <w:rsid w:val="009B4C6C"/>
    <w:rsid w:val="009B50A7"/>
    <w:rsid w:val="009B53FC"/>
    <w:rsid w:val="009B5BDD"/>
    <w:rsid w:val="009B6F97"/>
    <w:rsid w:val="009C0647"/>
    <w:rsid w:val="009C11DC"/>
    <w:rsid w:val="009C2C42"/>
    <w:rsid w:val="009C6A57"/>
    <w:rsid w:val="009D0846"/>
    <w:rsid w:val="009D08A2"/>
    <w:rsid w:val="009D17A3"/>
    <w:rsid w:val="009D1EE4"/>
    <w:rsid w:val="009D24FB"/>
    <w:rsid w:val="009D3DCB"/>
    <w:rsid w:val="009D5228"/>
    <w:rsid w:val="009D594D"/>
    <w:rsid w:val="009D6018"/>
    <w:rsid w:val="009D651F"/>
    <w:rsid w:val="009D66E8"/>
    <w:rsid w:val="009D7FE2"/>
    <w:rsid w:val="009E3641"/>
    <w:rsid w:val="009E3F77"/>
    <w:rsid w:val="009E4DA1"/>
    <w:rsid w:val="009E53C8"/>
    <w:rsid w:val="009E5CD9"/>
    <w:rsid w:val="009E60BE"/>
    <w:rsid w:val="009E6A41"/>
    <w:rsid w:val="009E6AB6"/>
    <w:rsid w:val="009E78D5"/>
    <w:rsid w:val="009F2C32"/>
    <w:rsid w:val="009F547D"/>
    <w:rsid w:val="009F5662"/>
    <w:rsid w:val="009F6178"/>
    <w:rsid w:val="00A0118A"/>
    <w:rsid w:val="00A04CB8"/>
    <w:rsid w:val="00A11570"/>
    <w:rsid w:val="00A11B8C"/>
    <w:rsid w:val="00A150B3"/>
    <w:rsid w:val="00A1607A"/>
    <w:rsid w:val="00A16121"/>
    <w:rsid w:val="00A1635C"/>
    <w:rsid w:val="00A166D0"/>
    <w:rsid w:val="00A23ABA"/>
    <w:rsid w:val="00A240E5"/>
    <w:rsid w:val="00A244EE"/>
    <w:rsid w:val="00A258D9"/>
    <w:rsid w:val="00A25EAB"/>
    <w:rsid w:val="00A303C5"/>
    <w:rsid w:val="00A30F50"/>
    <w:rsid w:val="00A31147"/>
    <w:rsid w:val="00A3128E"/>
    <w:rsid w:val="00A3224F"/>
    <w:rsid w:val="00A32F23"/>
    <w:rsid w:val="00A33140"/>
    <w:rsid w:val="00A333C7"/>
    <w:rsid w:val="00A3361D"/>
    <w:rsid w:val="00A33CBE"/>
    <w:rsid w:val="00A35432"/>
    <w:rsid w:val="00A374E9"/>
    <w:rsid w:val="00A40969"/>
    <w:rsid w:val="00A41156"/>
    <w:rsid w:val="00A42266"/>
    <w:rsid w:val="00A4311E"/>
    <w:rsid w:val="00A4364C"/>
    <w:rsid w:val="00A43AFA"/>
    <w:rsid w:val="00A43BF0"/>
    <w:rsid w:val="00A43D17"/>
    <w:rsid w:val="00A4411B"/>
    <w:rsid w:val="00A4454E"/>
    <w:rsid w:val="00A45F18"/>
    <w:rsid w:val="00A46349"/>
    <w:rsid w:val="00A467DA"/>
    <w:rsid w:val="00A47130"/>
    <w:rsid w:val="00A4725D"/>
    <w:rsid w:val="00A478A1"/>
    <w:rsid w:val="00A5245E"/>
    <w:rsid w:val="00A532EC"/>
    <w:rsid w:val="00A55AAE"/>
    <w:rsid w:val="00A5639F"/>
    <w:rsid w:val="00A57699"/>
    <w:rsid w:val="00A60DAD"/>
    <w:rsid w:val="00A612EF"/>
    <w:rsid w:val="00A61B3D"/>
    <w:rsid w:val="00A62EE8"/>
    <w:rsid w:val="00A63AB2"/>
    <w:rsid w:val="00A6433E"/>
    <w:rsid w:val="00A64BB4"/>
    <w:rsid w:val="00A65B50"/>
    <w:rsid w:val="00A66E01"/>
    <w:rsid w:val="00A67B12"/>
    <w:rsid w:val="00A7097C"/>
    <w:rsid w:val="00A70E3C"/>
    <w:rsid w:val="00A71D35"/>
    <w:rsid w:val="00A724CA"/>
    <w:rsid w:val="00A7297F"/>
    <w:rsid w:val="00A72F02"/>
    <w:rsid w:val="00A73CD2"/>
    <w:rsid w:val="00A7444C"/>
    <w:rsid w:val="00A745A2"/>
    <w:rsid w:val="00A747E3"/>
    <w:rsid w:val="00A75B53"/>
    <w:rsid w:val="00A80C70"/>
    <w:rsid w:val="00A84141"/>
    <w:rsid w:val="00A85579"/>
    <w:rsid w:val="00A85A01"/>
    <w:rsid w:val="00A861A4"/>
    <w:rsid w:val="00A871F0"/>
    <w:rsid w:val="00A907C1"/>
    <w:rsid w:val="00A915C9"/>
    <w:rsid w:val="00A92D58"/>
    <w:rsid w:val="00A933E5"/>
    <w:rsid w:val="00A94D7D"/>
    <w:rsid w:val="00A94EDA"/>
    <w:rsid w:val="00A95A73"/>
    <w:rsid w:val="00A969C6"/>
    <w:rsid w:val="00A969CE"/>
    <w:rsid w:val="00AA0B2B"/>
    <w:rsid w:val="00AA2D47"/>
    <w:rsid w:val="00AA2E68"/>
    <w:rsid w:val="00AA3292"/>
    <w:rsid w:val="00AA3B67"/>
    <w:rsid w:val="00AA53C1"/>
    <w:rsid w:val="00AA7675"/>
    <w:rsid w:val="00AB02E4"/>
    <w:rsid w:val="00AB1A3C"/>
    <w:rsid w:val="00AB1DE2"/>
    <w:rsid w:val="00AB3B33"/>
    <w:rsid w:val="00AB41C7"/>
    <w:rsid w:val="00AB4317"/>
    <w:rsid w:val="00AB64DA"/>
    <w:rsid w:val="00AC5E5D"/>
    <w:rsid w:val="00AC6066"/>
    <w:rsid w:val="00AC6915"/>
    <w:rsid w:val="00AD1876"/>
    <w:rsid w:val="00AD1C44"/>
    <w:rsid w:val="00AD316C"/>
    <w:rsid w:val="00AD3726"/>
    <w:rsid w:val="00AD5BCE"/>
    <w:rsid w:val="00AD6556"/>
    <w:rsid w:val="00AD6DCB"/>
    <w:rsid w:val="00AD7C87"/>
    <w:rsid w:val="00AD7F8C"/>
    <w:rsid w:val="00AE1C6E"/>
    <w:rsid w:val="00AE35D1"/>
    <w:rsid w:val="00AE36EF"/>
    <w:rsid w:val="00AE4A2A"/>
    <w:rsid w:val="00AE53D5"/>
    <w:rsid w:val="00AE5757"/>
    <w:rsid w:val="00AE5A4E"/>
    <w:rsid w:val="00AE71C2"/>
    <w:rsid w:val="00AE785D"/>
    <w:rsid w:val="00AF3519"/>
    <w:rsid w:val="00AF3B64"/>
    <w:rsid w:val="00AF3E5A"/>
    <w:rsid w:val="00AF3F8F"/>
    <w:rsid w:val="00AF4EE7"/>
    <w:rsid w:val="00AF4FDE"/>
    <w:rsid w:val="00AF5566"/>
    <w:rsid w:val="00B00198"/>
    <w:rsid w:val="00B00533"/>
    <w:rsid w:val="00B03185"/>
    <w:rsid w:val="00B03442"/>
    <w:rsid w:val="00B03785"/>
    <w:rsid w:val="00B03D11"/>
    <w:rsid w:val="00B03FCD"/>
    <w:rsid w:val="00B0511C"/>
    <w:rsid w:val="00B05578"/>
    <w:rsid w:val="00B07119"/>
    <w:rsid w:val="00B1149F"/>
    <w:rsid w:val="00B11AD1"/>
    <w:rsid w:val="00B12267"/>
    <w:rsid w:val="00B15177"/>
    <w:rsid w:val="00B157D4"/>
    <w:rsid w:val="00B166A8"/>
    <w:rsid w:val="00B23DAF"/>
    <w:rsid w:val="00B2425C"/>
    <w:rsid w:val="00B24FB2"/>
    <w:rsid w:val="00B2659C"/>
    <w:rsid w:val="00B276F2"/>
    <w:rsid w:val="00B27A86"/>
    <w:rsid w:val="00B305E7"/>
    <w:rsid w:val="00B30A24"/>
    <w:rsid w:val="00B324DD"/>
    <w:rsid w:val="00B32E88"/>
    <w:rsid w:val="00B33057"/>
    <w:rsid w:val="00B33469"/>
    <w:rsid w:val="00B3422F"/>
    <w:rsid w:val="00B3557B"/>
    <w:rsid w:val="00B355A8"/>
    <w:rsid w:val="00B36C23"/>
    <w:rsid w:val="00B37082"/>
    <w:rsid w:val="00B37404"/>
    <w:rsid w:val="00B37B58"/>
    <w:rsid w:val="00B41F46"/>
    <w:rsid w:val="00B421AB"/>
    <w:rsid w:val="00B42EFF"/>
    <w:rsid w:val="00B442A3"/>
    <w:rsid w:val="00B455CC"/>
    <w:rsid w:val="00B4585A"/>
    <w:rsid w:val="00B46B1F"/>
    <w:rsid w:val="00B46E41"/>
    <w:rsid w:val="00B506BD"/>
    <w:rsid w:val="00B51445"/>
    <w:rsid w:val="00B52178"/>
    <w:rsid w:val="00B52370"/>
    <w:rsid w:val="00B5455B"/>
    <w:rsid w:val="00B54566"/>
    <w:rsid w:val="00B54C8F"/>
    <w:rsid w:val="00B55221"/>
    <w:rsid w:val="00B559E5"/>
    <w:rsid w:val="00B55B9C"/>
    <w:rsid w:val="00B5610A"/>
    <w:rsid w:val="00B576C9"/>
    <w:rsid w:val="00B57DFA"/>
    <w:rsid w:val="00B57E58"/>
    <w:rsid w:val="00B57ECC"/>
    <w:rsid w:val="00B608B9"/>
    <w:rsid w:val="00B611DC"/>
    <w:rsid w:val="00B6175B"/>
    <w:rsid w:val="00B62C2F"/>
    <w:rsid w:val="00B63691"/>
    <w:rsid w:val="00B63787"/>
    <w:rsid w:val="00B637B2"/>
    <w:rsid w:val="00B65262"/>
    <w:rsid w:val="00B66C6D"/>
    <w:rsid w:val="00B70257"/>
    <w:rsid w:val="00B702F8"/>
    <w:rsid w:val="00B70312"/>
    <w:rsid w:val="00B7101B"/>
    <w:rsid w:val="00B7103C"/>
    <w:rsid w:val="00B72C76"/>
    <w:rsid w:val="00B755B8"/>
    <w:rsid w:val="00B75C2B"/>
    <w:rsid w:val="00B75F87"/>
    <w:rsid w:val="00B770F6"/>
    <w:rsid w:val="00B8096F"/>
    <w:rsid w:val="00B80B83"/>
    <w:rsid w:val="00B81116"/>
    <w:rsid w:val="00B81C8B"/>
    <w:rsid w:val="00B81EB3"/>
    <w:rsid w:val="00B83002"/>
    <w:rsid w:val="00B832FD"/>
    <w:rsid w:val="00B833EB"/>
    <w:rsid w:val="00B84393"/>
    <w:rsid w:val="00B8570D"/>
    <w:rsid w:val="00B861E4"/>
    <w:rsid w:val="00B864DE"/>
    <w:rsid w:val="00B865F9"/>
    <w:rsid w:val="00B92E84"/>
    <w:rsid w:val="00B933AB"/>
    <w:rsid w:val="00B94B83"/>
    <w:rsid w:val="00B957BB"/>
    <w:rsid w:val="00B9674D"/>
    <w:rsid w:val="00B97028"/>
    <w:rsid w:val="00BA0B30"/>
    <w:rsid w:val="00BA16E8"/>
    <w:rsid w:val="00BA184F"/>
    <w:rsid w:val="00BA6269"/>
    <w:rsid w:val="00BB0260"/>
    <w:rsid w:val="00BB0300"/>
    <w:rsid w:val="00BB1C8A"/>
    <w:rsid w:val="00BB1F2C"/>
    <w:rsid w:val="00BB2BAA"/>
    <w:rsid w:val="00BB336B"/>
    <w:rsid w:val="00BB346E"/>
    <w:rsid w:val="00BB3BB6"/>
    <w:rsid w:val="00BB655D"/>
    <w:rsid w:val="00BB68B9"/>
    <w:rsid w:val="00BC0A89"/>
    <w:rsid w:val="00BC104E"/>
    <w:rsid w:val="00BC1F3B"/>
    <w:rsid w:val="00BC412E"/>
    <w:rsid w:val="00BD0263"/>
    <w:rsid w:val="00BD2FCB"/>
    <w:rsid w:val="00BD4F29"/>
    <w:rsid w:val="00BD50AA"/>
    <w:rsid w:val="00BD5366"/>
    <w:rsid w:val="00BD6436"/>
    <w:rsid w:val="00BD652B"/>
    <w:rsid w:val="00BD6888"/>
    <w:rsid w:val="00BD7C8B"/>
    <w:rsid w:val="00BE02F7"/>
    <w:rsid w:val="00BE037E"/>
    <w:rsid w:val="00BE1A75"/>
    <w:rsid w:val="00BE2841"/>
    <w:rsid w:val="00BE2A95"/>
    <w:rsid w:val="00BE3687"/>
    <w:rsid w:val="00BE6420"/>
    <w:rsid w:val="00BF0922"/>
    <w:rsid w:val="00BF17D9"/>
    <w:rsid w:val="00BF311F"/>
    <w:rsid w:val="00BF3BAB"/>
    <w:rsid w:val="00BF5A16"/>
    <w:rsid w:val="00BF7262"/>
    <w:rsid w:val="00C03903"/>
    <w:rsid w:val="00C03C29"/>
    <w:rsid w:val="00C059D4"/>
    <w:rsid w:val="00C05CD0"/>
    <w:rsid w:val="00C06295"/>
    <w:rsid w:val="00C069B0"/>
    <w:rsid w:val="00C10C0E"/>
    <w:rsid w:val="00C10CAD"/>
    <w:rsid w:val="00C11727"/>
    <w:rsid w:val="00C13550"/>
    <w:rsid w:val="00C138AC"/>
    <w:rsid w:val="00C144CE"/>
    <w:rsid w:val="00C146AB"/>
    <w:rsid w:val="00C16028"/>
    <w:rsid w:val="00C16945"/>
    <w:rsid w:val="00C16DA8"/>
    <w:rsid w:val="00C17F06"/>
    <w:rsid w:val="00C21778"/>
    <w:rsid w:val="00C21A4F"/>
    <w:rsid w:val="00C22AD6"/>
    <w:rsid w:val="00C23C95"/>
    <w:rsid w:val="00C242D6"/>
    <w:rsid w:val="00C2491F"/>
    <w:rsid w:val="00C24938"/>
    <w:rsid w:val="00C31DF1"/>
    <w:rsid w:val="00C31F69"/>
    <w:rsid w:val="00C3290D"/>
    <w:rsid w:val="00C3502E"/>
    <w:rsid w:val="00C3504D"/>
    <w:rsid w:val="00C3619E"/>
    <w:rsid w:val="00C41BCC"/>
    <w:rsid w:val="00C4218F"/>
    <w:rsid w:val="00C4323C"/>
    <w:rsid w:val="00C4459C"/>
    <w:rsid w:val="00C478A8"/>
    <w:rsid w:val="00C47C4C"/>
    <w:rsid w:val="00C50046"/>
    <w:rsid w:val="00C500FA"/>
    <w:rsid w:val="00C511F9"/>
    <w:rsid w:val="00C5121F"/>
    <w:rsid w:val="00C51E2A"/>
    <w:rsid w:val="00C52580"/>
    <w:rsid w:val="00C5419E"/>
    <w:rsid w:val="00C5425F"/>
    <w:rsid w:val="00C56121"/>
    <w:rsid w:val="00C577F6"/>
    <w:rsid w:val="00C606A2"/>
    <w:rsid w:val="00C61753"/>
    <w:rsid w:val="00C620EE"/>
    <w:rsid w:val="00C6286A"/>
    <w:rsid w:val="00C64387"/>
    <w:rsid w:val="00C65DD0"/>
    <w:rsid w:val="00C662EF"/>
    <w:rsid w:val="00C668DF"/>
    <w:rsid w:val="00C6703F"/>
    <w:rsid w:val="00C672B3"/>
    <w:rsid w:val="00C70D18"/>
    <w:rsid w:val="00C71598"/>
    <w:rsid w:val="00C7174B"/>
    <w:rsid w:val="00C71EEA"/>
    <w:rsid w:val="00C726A6"/>
    <w:rsid w:val="00C731DD"/>
    <w:rsid w:val="00C731DE"/>
    <w:rsid w:val="00C733D3"/>
    <w:rsid w:val="00C744B9"/>
    <w:rsid w:val="00C750E0"/>
    <w:rsid w:val="00C75300"/>
    <w:rsid w:val="00C753C2"/>
    <w:rsid w:val="00C755CB"/>
    <w:rsid w:val="00C75C58"/>
    <w:rsid w:val="00C769FE"/>
    <w:rsid w:val="00C80C9F"/>
    <w:rsid w:val="00C82BE0"/>
    <w:rsid w:val="00C85D58"/>
    <w:rsid w:val="00C86222"/>
    <w:rsid w:val="00C8731E"/>
    <w:rsid w:val="00C877D8"/>
    <w:rsid w:val="00C87C70"/>
    <w:rsid w:val="00C87D7D"/>
    <w:rsid w:val="00C92D53"/>
    <w:rsid w:val="00C92E03"/>
    <w:rsid w:val="00C93EFD"/>
    <w:rsid w:val="00C9422F"/>
    <w:rsid w:val="00C94693"/>
    <w:rsid w:val="00C94D1C"/>
    <w:rsid w:val="00C958BE"/>
    <w:rsid w:val="00C9705B"/>
    <w:rsid w:val="00CA0759"/>
    <w:rsid w:val="00CA08FA"/>
    <w:rsid w:val="00CA0E23"/>
    <w:rsid w:val="00CA448A"/>
    <w:rsid w:val="00CA461F"/>
    <w:rsid w:val="00CA4DBB"/>
    <w:rsid w:val="00CA5EF5"/>
    <w:rsid w:val="00CA6FF0"/>
    <w:rsid w:val="00CA7A39"/>
    <w:rsid w:val="00CB074D"/>
    <w:rsid w:val="00CB54BF"/>
    <w:rsid w:val="00CB67EC"/>
    <w:rsid w:val="00CB75CB"/>
    <w:rsid w:val="00CB76B5"/>
    <w:rsid w:val="00CC0EE1"/>
    <w:rsid w:val="00CC21B1"/>
    <w:rsid w:val="00CC275B"/>
    <w:rsid w:val="00CC2B38"/>
    <w:rsid w:val="00CC309B"/>
    <w:rsid w:val="00CC69FC"/>
    <w:rsid w:val="00CC7303"/>
    <w:rsid w:val="00CC7F82"/>
    <w:rsid w:val="00CC7FE1"/>
    <w:rsid w:val="00CD03F8"/>
    <w:rsid w:val="00CD2131"/>
    <w:rsid w:val="00CD21AF"/>
    <w:rsid w:val="00CD402B"/>
    <w:rsid w:val="00CD41C7"/>
    <w:rsid w:val="00CD5158"/>
    <w:rsid w:val="00CD5783"/>
    <w:rsid w:val="00CE3241"/>
    <w:rsid w:val="00CE6C3F"/>
    <w:rsid w:val="00CF14D9"/>
    <w:rsid w:val="00CF41CC"/>
    <w:rsid w:val="00CF516B"/>
    <w:rsid w:val="00CF7E76"/>
    <w:rsid w:val="00D00012"/>
    <w:rsid w:val="00D00EE3"/>
    <w:rsid w:val="00D028B6"/>
    <w:rsid w:val="00D02D2E"/>
    <w:rsid w:val="00D03B0F"/>
    <w:rsid w:val="00D03DDB"/>
    <w:rsid w:val="00D041FF"/>
    <w:rsid w:val="00D06365"/>
    <w:rsid w:val="00D10DEE"/>
    <w:rsid w:val="00D13066"/>
    <w:rsid w:val="00D1422D"/>
    <w:rsid w:val="00D15431"/>
    <w:rsid w:val="00D16BD8"/>
    <w:rsid w:val="00D16C71"/>
    <w:rsid w:val="00D17577"/>
    <w:rsid w:val="00D17BD2"/>
    <w:rsid w:val="00D210B3"/>
    <w:rsid w:val="00D23843"/>
    <w:rsid w:val="00D23ADF"/>
    <w:rsid w:val="00D24055"/>
    <w:rsid w:val="00D24A07"/>
    <w:rsid w:val="00D25999"/>
    <w:rsid w:val="00D2620D"/>
    <w:rsid w:val="00D26ABB"/>
    <w:rsid w:val="00D27B9B"/>
    <w:rsid w:val="00D309DE"/>
    <w:rsid w:val="00D31F95"/>
    <w:rsid w:val="00D3254D"/>
    <w:rsid w:val="00D3346B"/>
    <w:rsid w:val="00D34545"/>
    <w:rsid w:val="00D3606D"/>
    <w:rsid w:val="00D36DB0"/>
    <w:rsid w:val="00D36F01"/>
    <w:rsid w:val="00D3766B"/>
    <w:rsid w:val="00D415FF"/>
    <w:rsid w:val="00D429D5"/>
    <w:rsid w:val="00D44F67"/>
    <w:rsid w:val="00D46AB4"/>
    <w:rsid w:val="00D4791B"/>
    <w:rsid w:val="00D50E1B"/>
    <w:rsid w:val="00D5109C"/>
    <w:rsid w:val="00D51243"/>
    <w:rsid w:val="00D51B7B"/>
    <w:rsid w:val="00D53DBE"/>
    <w:rsid w:val="00D55A88"/>
    <w:rsid w:val="00D55BEB"/>
    <w:rsid w:val="00D5702E"/>
    <w:rsid w:val="00D60D64"/>
    <w:rsid w:val="00D611C3"/>
    <w:rsid w:val="00D61F7D"/>
    <w:rsid w:val="00D6362F"/>
    <w:rsid w:val="00D63FE9"/>
    <w:rsid w:val="00D65A34"/>
    <w:rsid w:val="00D70147"/>
    <w:rsid w:val="00D71017"/>
    <w:rsid w:val="00D732FB"/>
    <w:rsid w:val="00D74BCE"/>
    <w:rsid w:val="00D75A21"/>
    <w:rsid w:val="00D760A5"/>
    <w:rsid w:val="00D776C6"/>
    <w:rsid w:val="00D77AEF"/>
    <w:rsid w:val="00D81452"/>
    <w:rsid w:val="00D81B23"/>
    <w:rsid w:val="00D81FD8"/>
    <w:rsid w:val="00D834DB"/>
    <w:rsid w:val="00D83DCC"/>
    <w:rsid w:val="00D845FC"/>
    <w:rsid w:val="00D84764"/>
    <w:rsid w:val="00D850CB"/>
    <w:rsid w:val="00D85255"/>
    <w:rsid w:val="00D85449"/>
    <w:rsid w:val="00D86611"/>
    <w:rsid w:val="00D868BB"/>
    <w:rsid w:val="00D87260"/>
    <w:rsid w:val="00D873B8"/>
    <w:rsid w:val="00D916B2"/>
    <w:rsid w:val="00D93551"/>
    <w:rsid w:val="00D94BE1"/>
    <w:rsid w:val="00D94C54"/>
    <w:rsid w:val="00D94E40"/>
    <w:rsid w:val="00D96ED6"/>
    <w:rsid w:val="00DA01DF"/>
    <w:rsid w:val="00DA0494"/>
    <w:rsid w:val="00DA2001"/>
    <w:rsid w:val="00DA2F32"/>
    <w:rsid w:val="00DA3155"/>
    <w:rsid w:val="00DA3C44"/>
    <w:rsid w:val="00DA641F"/>
    <w:rsid w:val="00DA7373"/>
    <w:rsid w:val="00DA7633"/>
    <w:rsid w:val="00DA775E"/>
    <w:rsid w:val="00DB09B4"/>
    <w:rsid w:val="00DB292E"/>
    <w:rsid w:val="00DB2E7C"/>
    <w:rsid w:val="00DB38B6"/>
    <w:rsid w:val="00DB4852"/>
    <w:rsid w:val="00DB4969"/>
    <w:rsid w:val="00DB527A"/>
    <w:rsid w:val="00DB5B3A"/>
    <w:rsid w:val="00DB5DEA"/>
    <w:rsid w:val="00DB6E07"/>
    <w:rsid w:val="00DB7995"/>
    <w:rsid w:val="00DC05AE"/>
    <w:rsid w:val="00DC0A88"/>
    <w:rsid w:val="00DC132C"/>
    <w:rsid w:val="00DC251A"/>
    <w:rsid w:val="00DC64C3"/>
    <w:rsid w:val="00DD02F2"/>
    <w:rsid w:val="00DD1315"/>
    <w:rsid w:val="00DD1BE9"/>
    <w:rsid w:val="00DD26FD"/>
    <w:rsid w:val="00DD2705"/>
    <w:rsid w:val="00DD43A9"/>
    <w:rsid w:val="00DD5058"/>
    <w:rsid w:val="00DD5DD5"/>
    <w:rsid w:val="00DE2D21"/>
    <w:rsid w:val="00DE30C6"/>
    <w:rsid w:val="00DE4960"/>
    <w:rsid w:val="00DE52B5"/>
    <w:rsid w:val="00DE5EF2"/>
    <w:rsid w:val="00DE65A2"/>
    <w:rsid w:val="00DE700B"/>
    <w:rsid w:val="00DE7950"/>
    <w:rsid w:val="00DF00E8"/>
    <w:rsid w:val="00DF01CC"/>
    <w:rsid w:val="00DF0635"/>
    <w:rsid w:val="00DF251C"/>
    <w:rsid w:val="00DF30AE"/>
    <w:rsid w:val="00E00C54"/>
    <w:rsid w:val="00E0155D"/>
    <w:rsid w:val="00E03B31"/>
    <w:rsid w:val="00E04A7C"/>
    <w:rsid w:val="00E10B6B"/>
    <w:rsid w:val="00E1201E"/>
    <w:rsid w:val="00E1283F"/>
    <w:rsid w:val="00E13B27"/>
    <w:rsid w:val="00E13D4A"/>
    <w:rsid w:val="00E162B3"/>
    <w:rsid w:val="00E17F02"/>
    <w:rsid w:val="00E20184"/>
    <w:rsid w:val="00E20638"/>
    <w:rsid w:val="00E20718"/>
    <w:rsid w:val="00E20A62"/>
    <w:rsid w:val="00E22320"/>
    <w:rsid w:val="00E232AD"/>
    <w:rsid w:val="00E23A19"/>
    <w:rsid w:val="00E251B1"/>
    <w:rsid w:val="00E3044D"/>
    <w:rsid w:val="00E33080"/>
    <w:rsid w:val="00E33732"/>
    <w:rsid w:val="00E350EE"/>
    <w:rsid w:val="00E35A04"/>
    <w:rsid w:val="00E35E55"/>
    <w:rsid w:val="00E36078"/>
    <w:rsid w:val="00E3743C"/>
    <w:rsid w:val="00E37D73"/>
    <w:rsid w:val="00E415EC"/>
    <w:rsid w:val="00E415F5"/>
    <w:rsid w:val="00E44AD4"/>
    <w:rsid w:val="00E45E85"/>
    <w:rsid w:val="00E502A6"/>
    <w:rsid w:val="00E5064D"/>
    <w:rsid w:val="00E51784"/>
    <w:rsid w:val="00E52290"/>
    <w:rsid w:val="00E52B77"/>
    <w:rsid w:val="00E52BAC"/>
    <w:rsid w:val="00E53580"/>
    <w:rsid w:val="00E540AB"/>
    <w:rsid w:val="00E540B2"/>
    <w:rsid w:val="00E5427F"/>
    <w:rsid w:val="00E574D5"/>
    <w:rsid w:val="00E57A64"/>
    <w:rsid w:val="00E6283A"/>
    <w:rsid w:val="00E62CCD"/>
    <w:rsid w:val="00E65080"/>
    <w:rsid w:val="00E65201"/>
    <w:rsid w:val="00E658AC"/>
    <w:rsid w:val="00E6615B"/>
    <w:rsid w:val="00E66EED"/>
    <w:rsid w:val="00E6735F"/>
    <w:rsid w:val="00E67C94"/>
    <w:rsid w:val="00E70207"/>
    <w:rsid w:val="00E70A27"/>
    <w:rsid w:val="00E71D31"/>
    <w:rsid w:val="00E730D1"/>
    <w:rsid w:val="00E7412A"/>
    <w:rsid w:val="00E75759"/>
    <w:rsid w:val="00E803FD"/>
    <w:rsid w:val="00E81817"/>
    <w:rsid w:val="00E81F68"/>
    <w:rsid w:val="00E8318D"/>
    <w:rsid w:val="00E836C6"/>
    <w:rsid w:val="00E85F2A"/>
    <w:rsid w:val="00E86735"/>
    <w:rsid w:val="00E95227"/>
    <w:rsid w:val="00E9550F"/>
    <w:rsid w:val="00E96499"/>
    <w:rsid w:val="00E9766B"/>
    <w:rsid w:val="00EA1CCA"/>
    <w:rsid w:val="00EA25B0"/>
    <w:rsid w:val="00EA4FC7"/>
    <w:rsid w:val="00EA54EE"/>
    <w:rsid w:val="00EA5E7A"/>
    <w:rsid w:val="00EA711B"/>
    <w:rsid w:val="00EB02A0"/>
    <w:rsid w:val="00EB224C"/>
    <w:rsid w:val="00EB334F"/>
    <w:rsid w:val="00EB39AC"/>
    <w:rsid w:val="00EB3A33"/>
    <w:rsid w:val="00EB3AAA"/>
    <w:rsid w:val="00EB50A7"/>
    <w:rsid w:val="00EB5E6C"/>
    <w:rsid w:val="00EC01FD"/>
    <w:rsid w:val="00EC0452"/>
    <w:rsid w:val="00EC1094"/>
    <w:rsid w:val="00EC1596"/>
    <w:rsid w:val="00EC28B8"/>
    <w:rsid w:val="00EC3408"/>
    <w:rsid w:val="00EC3410"/>
    <w:rsid w:val="00EC55C7"/>
    <w:rsid w:val="00EC57E5"/>
    <w:rsid w:val="00EC5A76"/>
    <w:rsid w:val="00EC5F24"/>
    <w:rsid w:val="00ED032C"/>
    <w:rsid w:val="00ED091B"/>
    <w:rsid w:val="00ED0F17"/>
    <w:rsid w:val="00ED1944"/>
    <w:rsid w:val="00ED19B5"/>
    <w:rsid w:val="00ED1AC7"/>
    <w:rsid w:val="00ED263B"/>
    <w:rsid w:val="00ED2833"/>
    <w:rsid w:val="00ED5065"/>
    <w:rsid w:val="00ED62A0"/>
    <w:rsid w:val="00ED65F1"/>
    <w:rsid w:val="00ED72B4"/>
    <w:rsid w:val="00ED7C49"/>
    <w:rsid w:val="00EE09A5"/>
    <w:rsid w:val="00EE37C3"/>
    <w:rsid w:val="00EE3896"/>
    <w:rsid w:val="00EE60B0"/>
    <w:rsid w:val="00EE66A6"/>
    <w:rsid w:val="00EF0BE2"/>
    <w:rsid w:val="00EF2AF8"/>
    <w:rsid w:val="00EF2D35"/>
    <w:rsid w:val="00EF3A0B"/>
    <w:rsid w:val="00EF621E"/>
    <w:rsid w:val="00F00AB7"/>
    <w:rsid w:val="00F01C8A"/>
    <w:rsid w:val="00F0299D"/>
    <w:rsid w:val="00F02F84"/>
    <w:rsid w:val="00F04274"/>
    <w:rsid w:val="00F053D9"/>
    <w:rsid w:val="00F0671B"/>
    <w:rsid w:val="00F07A73"/>
    <w:rsid w:val="00F110D7"/>
    <w:rsid w:val="00F11426"/>
    <w:rsid w:val="00F13DAE"/>
    <w:rsid w:val="00F1784B"/>
    <w:rsid w:val="00F20111"/>
    <w:rsid w:val="00F2372F"/>
    <w:rsid w:val="00F23B41"/>
    <w:rsid w:val="00F2459C"/>
    <w:rsid w:val="00F24D36"/>
    <w:rsid w:val="00F25BB1"/>
    <w:rsid w:val="00F27182"/>
    <w:rsid w:val="00F27557"/>
    <w:rsid w:val="00F317FB"/>
    <w:rsid w:val="00F31A59"/>
    <w:rsid w:val="00F36B6F"/>
    <w:rsid w:val="00F371D5"/>
    <w:rsid w:val="00F37B13"/>
    <w:rsid w:val="00F40A57"/>
    <w:rsid w:val="00F40C90"/>
    <w:rsid w:val="00F41EE1"/>
    <w:rsid w:val="00F42B35"/>
    <w:rsid w:val="00F42EF3"/>
    <w:rsid w:val="00F449AE"/>
    <w:rsid w:val="00F4670A"/>
    <w:rsid w:val="00F477AB"/>
    <w:rsid w:val="00F504BC"/>
    <w:rsid w:val="00F504CF"/>
    <w:rsid w:val="00F51F92"/>
    <w:rsid w:val="00F52B18"/>
    <w:rsid w:val="00F537A8"/>
    <w:rsid w:val="00F57EB6"/>
    <w:rsid w:val="00F601D0"/>
    <w:rsid w:val="00F62A21"/>
    <w:rsid w:val="00F62C26"/>
    <w:rsid w:val="00F67677"/>
    <w:rsid w:val="00F6773D"/>
    <w:rsid w:val="00F7164F"/>
    <w:rsid w:val="00F7182E"/>
    <w:rsid w:val="00F71BEC"/>
    <w:rsid w:val="00F72D0A"/>
    <w:rsid w:val="00F73001"/>
    <w:rsid w:val="00F737CD"/>
    <w:rsid w:val="00F74EF5"/>
    <w:rsid w:val="00F75536"/>
    <w:rsid w:val="00F771D1"/>
    <w:rsid w:val="00F77604"/>
    <w:rsid w:val="00F8139B"/>
    <w:rsid w:val="00F81D85"/>
    <w:rsid w:val="00F8363B"/>
    <w:rsid w:val="00F83B36"/>
    <w:rsid w:val="00F84E1F"/>
    <w:rsid w:val="00F85711"/>
    <w:rsid w:val="00F86435"/>
    <w:rsid w:val="00F876B5"/>
    <w:rsid w:val="00F87B44"/>
    <w:rsid w:val="00F90145"/>
    <w:rsid w:val="00F91E78"/>
    <w:rsid w:val="00F92A32"/>
    <w:rsid w:val="00F937F0"/>
    <w:rsid w:val="00F94CEF"/>
    <w:rsid w:val="00FA066F"/>
    <w:rsid w:val="00FA11E8"/>
    <w:rsid w:val="00FA1AE8"/>
    <w:rsid w:val="00FA39ED"/>
    <w:rsid w:val="00FA3B6F"/>
    <w:rsid w:val="00FA4515"/>
    <w:rsid w:val="00FA6684"/>
    <w:rsid w:val="00FA78FA"/>
    <w:rsid w:val="00FB0704"/>
    <w:rsid w:val="00FB3419"/>
    <w:rsid w:val="00FB36EA"/>
    <w:rsid w:val="00FB3A47"/>
    <w:rsid w:val="00FB4AD9"/>
    <w:rsid w:val="00FB561F"/>
    <w:rsid w:val="00FB651E"/>
    <w:rsid w:val="00FC1AD8"/>
    <w:rsid w:val="00FC1D2B"/>
    <w:rsid w:val="00FC237D"/>
    <w:rsid w:val="00FC2FC1"/>
    <w:rsid w:val="00FC3544"/>
    <w:rsid w:val="00FC51A4"/>
    <w:rsid w:val="00FC5AB3"/>
    <w:rsid w:val="00FC617B"/>
    <w:rsid w:val="00FC65E4"/>
    <w:rsid w:val="00FC7E2E"/>
    <w:rsid w:val="00FD01D0"/>
    <w:rsid w:val="00FD0842"/>
    <w:rsid w:val="00FD0B63"/>
    <w:rsid w:val="00FD14C7"/>
    <w:rsid w:val="00FD21DC"/>
    <w:rsid w:val="00FD3D87"/>
    <w:rsid w:val="00FD4BAE"/>
    <w:rsid w:val="00FD4C02"/>
    <w:rsid w:val="00FD4E05"/>
    <w:rsid w:val="00FD5254"/>
    <w:rsid w:val="00FD5B56"/>
    <w:rsid w:val="00FD6B6D"/>
    <w:rsid w:val="00FD70C2"/>
    <w:rsid w:val="00FD78DD"/>
    <w:rsid w:val="00FE05B1"/>
    <w:rsid w:val="00FE06F1"/>
    <w:rsid w:val="00FE074A"/>
    <w:rsid w:val="00FE0E05"/>
    <w:rsid w:val="00FE34EF"/>
    <w:rsid w:val="00FE55B2"/>
    <w:rsid w:val="00FE6658"/>
    <w:rsid w:val="00FE6CA9"/>
    <w:rsid w:val="00FE6D26"/>
    <w:rsid w:val="00FE78D3"/>
    <w:rsid w:val="00FF02C3"/>
    <w:rsid w:val="00FF11D0"/>
    <w:rsid w:val="00FF23CD"/>
    <w:rsid w:val="00FF28FF"/>
    <w:rsid w:val="00FF4317"/>
    <w:rsid w:val="00FF4A5F"/>
    <w:rsid w:val="00FF4EE9"/>
    <w:rsid w:val="00FF6BAE"/>
    <w:rsid w:val="00FF6E44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A08F53"/>
  <w15:docId w15:val="{A36781F0-18B3-4D50-B5F9-F8F4C330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6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4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5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3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5D1"/>
  </w:style>
  <w:style w:type="paragraph" w:styleId="Footer">
    <w:name w:val="footer"/>
    <w:basedOn w:val="Normal"/>
    <w:link w:val="FooterChar"/>
    <w:uiPriority w:val="99"/>
    <w:unhideWhenUsed/>
    <w:rsid w:val="00AE3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5D1"/>
  </w:style>
  <w:style w:type="table" w:styleId="TableGrid">
    <w:name w:val="Table Grid"/>
    <w:basedOn w:val="TableNormal"/>
    <w:uiPriority w:val="59"/>
    <w:rsid w:val="00DD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0147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E20A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56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link w:val="ListParagraph"/>
    <w:uiPriority w:val="34"/>
    <w:rsid w:val="00BE2A95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GridTable1Light">
    <w:name w:val="Grid Table 1 Light"/>
    <w:basedOn w:val="TableNormal"/>
    <w:uiPriority w:val="46"/>
    <w:rsid w:val="004E1E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BF3BAB"/>
    <w:pPr>
      <w:spacing w:after="160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3">
    <w:name w:val="List Table 33"/>
    <w:basedOn w:val="TableNormal"/>
    <w:next w:val="ListTable3"/>
    <w:uiPriority w:val="48"/>
    <w:rsid w:val="00963231"/>
    <w:pPr>
      <w:spacing w:after="160"/>
    </w:pPr>
    <w:rPr>
      <w:rFonts w:ascii="Calibri" w:eastAsia="SimSun" w:hAnsi="Calibri" w:cs="Times New Roman"/>
      <w:sz w:val="21"/>
      <w:szCs w:val="21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323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447">
          <w:marLeft w:val="162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9" Type="http://schemas.openxmlformats.org/officeDocument/2006/relationships/image" Target="media/image20.png"/><Relationship Id="rId21" Type="http://schemas.openxmlformats.org/officeDocument/2006/relationships/footer" Target="footer5.xml"/><Relationship Id="rId34" Type="http://schemas.openxmlformats.org/officeDocument/2006/relationships/image" Target="media/image17.png"/><Relationship Id="rId42" Type="http://schemas.openxmlformats.org/officeDocument/2006/relationships/header" Target="header1.xml"/><Relationship Id="rId47" Type="http://schemas.openxmlformats.org/officeDocument/2006/relationships/image" Target="media/image25.pn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footer" Target="footer9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footer" Target="footer10.xml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7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4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oter" Target="footer6.xml"/><Relationship Id="rId27" Type="http://schemas.openxmlformats.org/officeDocument/2006/relationships/image" Target="media/image13.png"/><Relationship Id="rId30" Type="http://schemas.openxmlformats.org/officeDocument/2006/relationships/image" Target="media/image14.png"/><Relationship Id="rId35" Type="http://schemas.openxmlformats.org/officeDocument/2006/relationships/footer" Target="footer11.xml"/><Relationship Id="rId43" Type="http://schemas.openxmlformats.org/officeDocument/2006/relationships/footer" Target="footer14.xml"/><Relationship Id="rId48" Type="http://schemas.openxmlformats.org/officeDocument/2006/relationships/footer" Target="footer15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image" Target="media/image16.png"/><Relationship Id="rId38" Type="http://schemas.openxmlformats.org/officeDocument/2006/relationships/image" Target="media/image19.png"/><Relationship Id="rId46" Type="http://schemas.openxmlformats.org/officeDocument/2006/relationships/image" Target="media/image24.png"/><Relationship Id="rId20" Type="http://schemas.openxmlformats.org/officeDocument/2006/relationships/image" Target="media/image9.png"/><Relationship Id="rId41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4A2EA-5C9B-4704-A092-693C5F05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1983</Words>
  <Characters>11305</Characters>
  <Application>Microsoft Office Word</Application>
  <DocSecurity>0</DocSecurity>
  <Lines>94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Naslov</vt:lpstr>
      </vt:variant>
      <vt:variant>
        <vt:i4>1</vt:i4>
      </vt:variant>
    </vt:vector>
  </HeadingPairs>
  <TitlesOfParts>
    <vt:vector size="6" baseType="lpstr">
      <vt:lpstr/>
      <vt:lpstr>    </vt:lpstr>
      <vt:lpstr>    </vt:lpstr>
      <vt:lpstr>    OSVRT NA FINANCIJSKO POSLOVANJE HBOR-a</vt:lpstr>
      <vt:lpstr>    </vt:lpstr>
      <vt:lpstr/>
    </vt:vector>
  </TitlesOfParts>
  <Company>HBOR</Company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Ivanjko Renata</dc:creator>
  <cp:keywords/>
  <dc:description/>
  <cp:lastModifiedBy>Juras Mirjana</cp:lastModifiedBy>
  <cp:revision>8</cp:revision>
  <cp:lastPrinted>2019-08-14T14:45:00Z</cp:lastPrinted>
  <dcterms:created xsi:type="dcterms:W3CDTF">2022-05-03T13:46:00Z</dcterms:created>
  <dcterms:modified xsi:type="dcterms:W3CDTF">2022-05-25T11:40:00Z</dcterms:modified>
</cp:coreProperties>
</file>